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00.xml" ContentType="application/vnd.openxmlformats-officedocument.wordprocessingml.footer+xml"/>
  <Override PartName="/word/footer101.xml" ContentType="application/vnd.openxmlformats-officedocument.wordprocessingml.footer+xml"/>
  <Override PartName="/word/footer102.xml" ContentType="application/vnd.openxmlformats-officedocument.wordprocessingml.footer+xml"/>
  <Override PartName="/word/footer103.xml" ContentType="application/vnd.openxmlformats-officedocument.wordprocessingml.footer+xml"/>
  <Override PartName="/word/footer104.xml" ContentType="application/vnd.openxmlformats-officedocument.wordprocessingml.footer+xml"/>
  <Override PartName="/word/footer105.xml" ContentType="application/vnd.openxmlformats-officedocument.wordprocessingml.footer+xml"/>
  <Override PartName="/word/footer106.xml" ContentType="application/vnd.openxmlformats-officedocument.wordprocessingml.footer+xml"/>
  <Override PartName="/word/footer107.xml" ContentType="application/vnd.openxmlformats-officedocument.wordprocessingml.footer+xml"/>
  <Override PartName="/word/footer108.xml" ContentType="application/vnd.openxmlformats-officedocument.wordprocessingml.footer+xml"/>
  <Override PartName="/word/footer109.xml" ContentType="application/vnd.openxmlformats-officedocument.wordprocessingml.footer+xml"/>
  <Override PartName="/word/footer11.xml" ContentType="application/vnd.openxmlformats-officedocument.wordprocessingml.footer+xml"/>
  <Override PartName="/word/footer110.xml" ContentType="application/vnd.openxmlformats-officedocument.wordprocessingml.footer+xml"/>
  <Override PartName="/word/footer111.xml" ContentType="application/vnd.openxmlformats-officedocument.wordprocessingml.footer+xml"/>
  <Override PartName="/word/footer112.xml" ContentType="application/vnd.openxmlformats-officedocument.wordprocessingml.footer+xml"/>
  <Override PartName="/word/footer113.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xml" ContentType="application/vnd.openxmlformats-officedocument.wordprocessingml.footer+xml"/>
  <Override PartName="/word/footer90.xml" ContentType="application/vnd.openxmlformats-officedocument.wordprocessingml.footer+xml"/>
  <Override PartName="/word/footer91.xml" ContentType="application/vnd.openxmlformats-officedocument.wordprocessingml.footer+xml"/>
  <Override PartName="/word/footer92.xml" ContentType="application/vnd.openxmlformats-officedocument.wordprocessingml.footer+xml"/>
  <Override PartName="/word/footer93.xml" ContentType="application/vnd.openxmlformats-officedocument.wordprocessingml.footer+xml"/>
  <Override PartName="/word/footer94.xml" ContentType="application/vnd.openxmlformats-officedocument.wordprocessingml.footer+xml"/>
  <Override PartName="/word/footer95.xml" ContentType="application/vnd.openxmlformats-officedocument.wordprocessingml.footer+xml"/>
  <Override PartName="/word/footer96.xml" ContentType="application/vnd.openxmlformats-officedocument.wordprocessingml.footer+xml"/>
  <Override PartName="/word/footer97.xml" ContentType="application/vnd.openxmlformats-officedocument.wordprocessingml.footer+xml"/>
  <Override PartName="/word/footer98.xml" ContentType="application/vnd.openxmlformats-officedocument.wordprocessingml.footer+xml"/>
  <Override PartName="/word/footer9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8450AB">
      <w:pPr>
        <w:pStyle w:val="9"/>
        <w:spacing w:line="278" w:lineRule="auto"/>
        <w:rPr>
          <w:rFonts w:hint="eastAsia" w:ascii="仿宋" w:hAnsi="仿宋" w:eastAsia="仿宋" w:cs="仿宋"/>
          <w:color w:val="auto"/>
          <w:highlight w:val="none"/>
        </w:rPr>
      </w:pPr>
    </w:p>
    <w:p w14:paraId="3B8767EB">
      <w:pPr>
        <w:pStyle w:val="9"/>
        <w:spacing w:line="279" w:lineRule="auto"/>
        <w:rPr>
          <w:rFonts w:hint="eastAsia" w:ascii="仿宋" w:hAnsi="仿宋" w:eastAsia="仿宋" w:cs="仿宋"/>
          <w:color w:val="auto"/>
          <w:highlight w:val="none"/>
        </w:rPr>
      </w:pPr>
    </w:p>
    <w:p w14:paraId="73ED9FE2">
      <w:pPr>
        <w:pStyle w:val="9"/>
        <w:spacing w:line="279" w:lineRule="auto"/>
        <w:rPr>
          <w:rFonts w:hint="eastAsia" w:ascii="仿宋" w:hAnsi="仿宋" w:eastAsia="仿宋" w:cs="仿宋"/>
          <w:color w:val="auto"/>
          <w:highlight w:val="none"/>
        </w:rPr>
      </w:pPr>
    </w:p>
    <w:p w14:paraId="35ABAFB2">
      <w:pPr>
        <w:keepNext w:val="0"/>
        <w:keepLines w:val="0"/>
        <w:pageBreakBefore w:val="0"/>
        <w:widowControl/>
        <w:tabs>
          <w:tab w:val="left" w:pos="5132"/>
        </w:tabs>
        <w:kinsoku w:val="0"/>
        <w:wordWrap/>
        <w:overflowPunct/>
        <w:topLinePunct w:val="0"/>
        <w:autoSpaceDE w:val="0"/>
        <w:autoSpaceDN w:val="0"/>
        <w:bidi w:val="0"/>
        <w:adjustRightInd w:val="0"/>
        <w:snapToGrid w:val="0"/>
        <w:spacing w:before="104" w:line="360" w:lineRule="auto"/>
        <w:ind w:left="9" w:leftChars="0" w:hanging="9" w:firstLineChars="0"/>
        <w:jc w:val="center"/>
        <w:textAlignment w:val="baseline"/>
        <w:rPr>
          <w:rFonts w:hint="eastAsia" w:ascii="仿宋" w:hAnsi="仿宋" w:eastAsia="仿宋" w:cs="仿宋"/>
          <w:color w:val="auto"/>
          <w:sz w:val="32"/>
          <w:szCs w:val="32"/>
          <w:highlight w:val="none"/>
          <w:lang w:val="en-US"/>
          <w14:textOutline w14:w="5834" w14:cap="flat" w14:cmpd="sng">
            <w14:solidFill>
              <w14:srgbClr w14:val="000000"/>
            </w14:solidFill>
            <w14:prstDash w14:val="solid"/>
            <w14:miter w14:val="0"/>
          </w14:textOutline>
        </w:rPr>
      </w:pPr>
      <w:r>
        <w:rPr>
          <w:rFonts w:hint="eastAsia" w:ascii="仿宋" w:hAnsi="仿宋" w:eastAsia="仿宋" w:cs="仿宋"/>
          <w:color w:val="auto"/>
          <w:sz w:val="32"/>
          <w:szCs w:val="32"/>
          <w:highlight w:val="none"/>
          <w:lang w:val="en-US" w:eastAsia="zh-CN"/>
          <w14:textOutline w14:w="5834" w14:cap="flat" w14:cmpd="sng">
            <w14:solidFill>
              <w14:srgbClr w14:val="000000"/>
            </w14:solidFill>
            <w14:prstDash w14:val="solid"/>
            <w14:miter w14:val="0"/>
          </w14:textOutline>
        </w:rPr>
        <w:t>营口空港置业发展有限公司明湖•壹号院A/C/D地块房地产开发项目（项目名称）</w:t>
      </w:r>
    </w:p>
    <w:p w14:paraId="2A638733">
      <w:pPr>
        <w:keepNext w:val="0"/>
        <w:keepLines w:val="0"/>
        <w:pageBreakBefore w:val="0"/>
        <w:widowControl/>
        <w:tabs>
          <w:tab w:val="left" w:pos="5132"/>
        </w:tabs>
        <w:kinsoku w:val="0"/>
        <w:wordWrap/>
        <w:overflowPunct/>
        <w:topLinePunct w:val="0"/>
        <w:autoSpaceDE w:val="0"/>
        <w:autoSpaceDN w:val="0"/>
        <w:bidi w:val="0"/>
        <w:adjustRightInd w:val="0"/>
        <w:snapToGrid w:val="0"/>
        <w:spacing w:before="104" w:line="360" w:lineRule="auto"/>
        <w:ind w:left="9" w:leftChars="0" w:hanging="9" w:firstLineChars="0"/>
        <w:jc w:val="center"/>
        <w:textAlignment w:val="baseline"/>
        <w:rPr>
          <w:rFonts w:hint="eastAsia" w:ascii="仿宋" w:hAnsi="仿宋" w:eastAsia="仿宋" w:cs="仿宋"/>
          <w:color w:val="auto"/>
          <w:sz w:val="32"/>
          <w:szCs w:val="32"/>
          <w:highlight w:val="none"/>
          <w:lang w:val="en-US"/>
        </w:rPr>
      </w:pPr>
      <w:r>
        <w:rPr>
          <w:rFonts w:hint="eastAsia" w:ascii="仿宋" w:hAnsi="仿宋" w:eastAsia="仿宋" w:cs="仿宋"/>
          <w:color w:val="auto"/>
          <w:sz w:val="32"/>
          <w:szCs w:val="32"/>
          <w:highlight w:val="none"/>
          <w:lang w:val="en-US" w:eastAsia="zh-CN"/>
          <w14:textOutline w14:w="5834" w14:cap="flat" w14:cmpd="sng">
            <w14:solidFill>
              <w14:srgbClr w14:val="000000"/>
            </w14:solidFill>
            <w14:prstDash w14:val="solid"/>
            <w14:miter w14:val="0"/>
          </w14:textOutline>
        </w:rPr>
        <w:t>营口空港置业发展有限公司明湖•壹号院A/C/D地块房地产开发项目园林景观及雨污排水A地块（A1）及C、D地块（C1、C3、D1)（标段名称）</w:t>
      </w:r>
    </w:p>
    <w:p w14:paraId="0B709A5A">
      <w:pPr>
        <w:pStyle w:val="9"/>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color w:val="auto"/>
          <w:highlight w:val="none"/>
        </w:rPr>
      </w:pPr>
    </w:p>
    <w:p w14:paraId="204504D9">
      <w:pPr>
        <w:pStyle w:val="9"/>
        <w:spacing w:line="266" w:lineRule="auto"/>
        <w:rPr>
          <w:rFonts w:hint="eastAsia" w:ascii="仿宋" w:hAnsi="仿宋" w:eastAsia="仿宋" w:cs="仿宋"/>
          <w:color w:val="auto"/>
          <w:highlight w:val="none"/>
        </w:rPr>
      </w:pPr>
    </w:p>
    <w:p w14:paraId="05B06D49">
      <w:pPr>
        <w:pStyle w:val="9"/>
        <w:spacing w:line="266" w:lineRule="auto"/>
        <w:rPr>
          <w:rFonts w:hint="eastAsia" w:ascii="仿宋" w:hAnsi="仿宋" w:eastAsia="仿宋" w:cs="仿宋"/>
          <w:color w:val="auto"/>
          <w:highlight w:val="none"/>
        </w:rPr>
      </w:pPr>
    </w:p>
    <w:p w14:paraId="40424DEE">
      <w:pPr>
        <w:pStyle w:val="9"/>
        <w:spacing w:line="266" w:lineRule="auto"/>
        <w:rPr>
          <w:rFonts w:hint="eastAsia" w:ascii="仿宋" w:hAnsi="仿宋" w:eastAsia="仿宋" w:cs="仿宋"/>
          <w:color w:val="auto"/>
          <w:highlight w:val="none"/>
        </w:rPr>
      </w:pPr>
    </w:p>
    <w:p w14:paraId="603B2D84">
      <w:pPr>
        <w:pStyle w:val="9"/>
        <w:spacing w:line="266" w:lineRule="auto"/>
        <w:rPr>
          <w:rFonts w:hint="eastAsia" w:ascii="仿宋" w:hAnsi="仿宋" w:eastAsia="仿宋" w:cs="仿宋"/>
          <w:color w:val="auto"/>
          <w:highlight w:val="none"/>
        </w:rPr>
      </w:pPr>
    </w:p>
    <w:p w14:paraId="7E6494A3">
      <w:pPr>
        <w:pStyle w:val="9"/>
        <w:spacing w:line="266" w:lineRule="auto"/>
        <w:rPr>
          <w:rFonts w:hint="eastAsia" w:ascii="仿宋" w:hAnsi="仿宋" w:eastAsia="仿宋" w:cs="仿宋"/>
          <w:color w:val="auto"/>
          <w:highlight w:val="none"/>
        </w:rPr>
      </w:pPr>
    </w:p>
    <w:p w14:paraId="71F0F3BF">
      <w:pPr>
        <w:pStyle w:val="9"/>
        <w:spacing w:line="266" w:lineRule="auto"/>
        <w:rPr>
          <w:rFonts w:hint="eastAsia" w:ascii="仿宋" w:hAnsi="仿宋" w:eastAsia="仿宋" w:cs="仿宋"/>
          <w:color w:val="auto"/>
          <w:highlight w:val="none"/>
        </w:rPr>
      </w:pPr>
    </w:p>
    <w:p w14:paraId="19F75210">
      <w:pPr>
        <w:spacing w:before="234" w:line="219" w:lineRule="auto"/>
        <w:ind w:left="2210"/>
        <w:rPr>
          <w:rFonts w:hint="eastAsia" w:ascii="仿宋" w:hAnsi="仿宋" w:eastAsia="仿宋" w:cs="仿宋"/>
          <w:color w:val="auto"/>
          <w:sz w:val="72"/>
          <w:szCs w:val="72"/>
          <w:highlight w:val="none"/>
        </w:rPr>
      </w:pPr>
      <w:r>
        <w:rPr>
          <w:rFonts w:hint="eastAsia" w:ascii="仿宋" w:hAnsi="仿宋" w:eastAsia="仿宋" w:cs="仿宋"/>
          <w:color w:val="auto"/>
          <w:spacing w:val="-13"/>
          <w:sz w:val="72"/>
          <w:szCs w:val="72"/>
          <w:highlight w:val="none"/>
        </w:rPr>
        <w:t>招 标</w:t>
      </w:r>
      <w:r>
        <w:rPr>
          <w:rFonts w:hint="eastAsia" w:ascii="仿宋" w:hAnsi="仿宋" w:eastAsia="仿宋" w:cs="仿宋"/>
          <w:color w:val="auto"/>
          <w:spacing w:val="39"/>
          <w:sz w:val="72"/>
          <w:szCs w:val="72"/>
          <w:highlight w:val="none"/>
        </w:rPr>
        <w:t xml:space="preserve"> </w:t>
      </w:r>
      <w:r>
        <w:rPr>
          <w:rFonts w:hint="eastAsia" w:ascii="仿宋" w:hAnsi="仿宋" w:eastAsia="仿宋" w:cs="仿宋"/>
          <w:color w:val="auto"/>
          <w:spacing w:val="-13"/>
          <w:sz w:val="72"/>
          <w:szCs w:val="72"/>
          <w:highlight w:val="none"/>
        </w:rPr>
        <w:t>文</w:t>
      </w:r>
      <w:r>
        <w:rPr>
          <w:rFonts w:hint="eastAsia" w:ascii="仿宋" w:hAnsi="仿宋" w:eastAsia="仿宋" w:cs="仿宋"/>
          <w:color w:val="auto"/>
          <w:spacing w:val="23"/>
          <w:sz w:val="72"/>
          <w:szCs w:val="72"/>
          <w:highlight w:val="none"/>
        </w:rPr>
        <w:t xml:space="preserve"> </w:t>
      </w:r>
      <w:r>
        <w:rPr>
          <w:rFonts w:hint="eastAsia" w:ascii="仿宋" w:hAnsi="仿宋" w:eastAsia="仿宋" w:cs="仿宋"/>
          <w:color w:val="auto"/>
          <w:spacing w:val="-13"/>
          <w:sz w:val="72"/>
          <w:szCs w:val="72"/>
          <w:highlight w:val="none"/>
        </w:rPr>
        <w:t>件</w:t>
      </w:r>
    </w:p>
    <w:p w14:paraId="70C374CD">
      <w:pPr>
        <w:pStyle w:val="9"/>
        <w:spacing w:line="307" w:lineRule="auto"/>
        <w:rPr>
          <w:rFonts w:hint="eastAsia" w:ascii="仿宋" w:hAnsi="仿宋" w:eastAsia="仿宋" w:cs="仿宋"/>
          <w:color w:val="auto"/>
          <w:highlight w:val="none"/>
        </w:rPr>
      </w:pPr>
    </w:p>
    <w:p w14:paraId="6BE280ED">
      <w:pPr>
        <w:pStyle w:val="9"/>
        <w:spacing w:line="308" w:lineRule="auto"/>
        <w:rPr>
          <w:rFonts w:hint="eastAsia" w:ascii="仿宋" w:hAnsi="仿宋" w:eastAsia="仿宋" w:cs="仿宋"/>
          <w:color w:val="auto"/>
          <w:highlight w:val="none"/>
        </w:rPr>
      </w:pPr>
    </w:p>
    <w:p w14:paraId="7574A299">
      <w:pPr>
        <w:spacing w:before="88" w:line="371" w:lineRule="auto"/>
        <w:ind w:left="2098"/>
        <w:rPr>
          <w:rFonts w:hint="eastAsia" w:ascii="仿宋" w:hAnsi="仿宋" w:eastAsia="仿宋" w:cs="仿宋"/>
          <w:color w:val="auto"/>
          <w:sz w:val="27"/>
          <w:szCs w:val="27"/>
          <w:highlight w:val="none"/>
        </w:rPr>
      </w:pPr>
      <w:r>
        <w:rPr>
          <w:rFonts w:hint="eastAsia" w:ascii="仿宋" w:hAnsi="仿宋" w:eastAsia="仿宋" w:cs="仿宋"/>
          <w:color w:val="auto"/>
          <w:spacing w:val="5"/>
          <w:sz w:val="27"/>
          <w:szCs w:val="27"/>
          <w:highlight w:val="none"/>
        </w:rPr>
        <w:t>（标段唯一标识码</w:t>
      </w:r>
      <w:r>
        <w:rPr>
          <w:rFonts w:hint="eastAsia" w:ascii="仿宋" w:hAnsi="仿宋" w:eastAsia="仿宋" w:cs="仿宋"/>
          <w:color w:val="auto"/>
          <w:spacing w:val="1"/>
          <w:sz w:val="27"/>
          <w:szCs w:val="27"/>
          <w:highlight w:val="none"/>
          <w:u w:val="single" w:color="auto"/>
        </w:rPr>
        <w:t>：</w:t>
      </w:r>
      <w:r>
        <w:rPr>
          <w:rFonts w:hint="eastAsia" w:ascii="仿宋" w:hAnsi="仿宋" w:eastAsia="仿宋" w:cs="仿宋"/>
          <w:color w:val="auto"/>
          <w:spacing w:val="6"/>
          <w:sz w:val="27"/>
          <w:szCs w:val="27"/>
          <w:highlight w:val="none"/>
          <w:u w:val="single" w:color="auto"/>
        </w:rPr>
        <w:t xml:space="preserve">          </w:t>
      </w:r>
      <w:r>
        <w:rPr>
          <w:rFonts w:hint="eastAsia" w:ascii="仿宋" w:hAnsi="仿宋" w:eastAsia="仿宋" w:cs="仿宋"/>
          <w:color w:val="auto"/>
          <w:spacing w:val="1"/>
          <w:sz w:val="27"/>
          <w:szCs w:val="27"/>
          <w:highlight w:val="none"/>
        </w:rPr>
        <w:t>）</w:t>
      </w:r>
    </w:p>
    <w:p w14:paraId="7C6BDE03">
      <w:pPr>
        <w:spacing w:before="1" w:line="223" w:lineRule="auto"/>
        <w:ind w:left="1892" w:firstLine="232" w:firstLineChars="100"/>
        <w:rPr>
          <w:rFonts w:hint="eastAsia" w:ascii="仿宋" w:hAnsi="仿宋" w:eastAsia="仿宋" w:cs="仿宋"/>
          <w:color w:val="auto"/>
          <w:sz w:val="27"/>
          <w:szCs w:val="27"/>
          <w:highlight w:val="none"/>
        </w:rPr>
      </w:pPr>
      <w:r>
        <w:rPr>
          <w:rFonts w:hint="eastAsia" w:ascii="仿宋" w:hAnsi="仿宋" w:eastAsia="仿宋" w:cs="仿宋"/>
          <w:color w:val="auto"/>
          <w:spacing w:val="-19"/>
          <w:sz w:val="27"/>
          <w:szCs w:val="27"/>
          <w:highlight w:val="none"/>
        </w:rPr>
        <w:t>（标段编号</w:t>
      </w:r>
      <w:r>
        <w:rPr>
          <w:rFonts w:hint="eastAsia" w:ascii="仿宋" w:hAnsi="仿宋" w:eastAsia="仿宋" w:cs="仿宋"/>
          <w:color w:val="auto"/>
          <w:sz w:val="27"/>
          <w:szCs w:val="27"/>
          <w:highlight w:val="none"/>
        </w:rPr>
        <w:t>：</w:t>
      </w:r>
      <w:r>
        <w:rPr>
          <w:rFonts w:hint="eastAsia" w:ascii="仿宋" w:hAnsi="仿宋" w:eastAsia="仿宋" w:cs="仿宋"/>
          <w:color w:val="auto"/>
          <w:spacing w:val="-19"/>
          <w:sz w:val="27"/>
          <w:szCs w:val="27"/>
          <w:highlight w:val="none"/>
        </w:rPr>
        <w:t xml:space="preserve"> </w:t>
      </w:r>
      <w:r>
        <w:rPr>
          <w:rFonts w:hint="eastAsia" w:ascii="仿宋" w:hAnsi="仿宋" w:eastAsia="仿宋" w:cs="仿宋"/>
          <w:color w:val="auto"/>
          <w:spacing w:val="5"/>
          <w:sz w:val="27"/>
          <w:szCs w:val="27"/>
          <w:highlight w:val="none"/>
          <w:u w:val="single" w:color="auto"/>
        </w:rPr>
        <w:t xml:space="preserve">              </w:t>
      </w:r>
      <w:r>
        <w:rPr>
          <w:rFonts w:hint="eastAsia" w:ascii="仿宋" w:hAnsi="仿宋" w:eastAsia="仿宋" w:cs="仿宋"/>
          <w:color w:val="auto"/>
          <w:spacing w:val="5"/>
          <w:sz w:val="27"/>
          <w:szCs w:val="27"/>
          <w:highlight w:val="none"/>
          <w:u w:val="single" w:color="auto"/>
          <w:lang w:val="en-US" w:eastAsia="zh-CN"/>
        </w:rPr>
        <w:t xml:space="preserve">   </w:t>
      </w:r>
      <w:r>
        <w:rPr>
          <w:rFonts w:hint="eastAsia" w:ascii="仿宋" w:hAnsi="仿宋" w:eastAsia="仿宋" w:cs="仿宋"/>
          <w:color w:val="auto"/>
          <w:spacing w:val="5"/>
          <w:sz w:val="27"/>
          <w:szCs w:val="27"/>
          <w:highlight w:val="none"/>
          <w:u w:val="single" w:color="auto"/>
        </w:rPr>
        <w:t xml:space="preserve">     </w:t>
      </w:r>
      <w:r>
        <w:rPr>
          <w:rFonts w:hint="eastAsia" w:ascii="仿宋" w:hAnsi="仿宋" w:eastAsia="仿宋" w:cs="仿宋"/>
          <w:color w:val="auto"/>
          <w:sz w:val="27"/>
          <w:szCs w:val="27"/>
          <w:highlight w:val="none"/>
        </w:rPr>
        <w:t>）</w:t>
      </w:r>
    </w:p>
    <w:p w14:paraId="70316D4A">
      <w:pPr>
        <w:pStyle w:val="9"/>
        <w:rPr>
          <w:rFonts w:hint="eastAsia" w:ascii="仿宋" w:hAnsi="仿宋" w:eastAsia="仿宋" w:cs="仿宋"/>
          <w:color w:val="auto"/>
          <w:highlight w:val="none"/>
        </w:rPr>
      </w:pPr>
    </w:p>
    <w:p w14:paraId="41CEA604">
      <w:pPr>
        <w:pStyle w:val="9"/>
        <w:rPr>
          <w:rFonts w:hint="eastAsia" w:ascii="仿宋" w:hAnsi="仿宋" w:eastAsia="仿宋" w:cs="仿宋"/>
          <w:color w:val="auto"/>
          <w:highlight w:val="none"/>
        </w:rPr>
      </w:pPr>
    </w:p>
    <w:p w14:paraId="35F069F3">
      <w:pPr>
        <w:pStyle w:val="9"/>
        <w:rPr>
          <w:rFonts w:hint="eastAsia" w:ascii="仿宋" w:hAnsi="仿宋" w:eastAsia="仿宋" w:cs="仿宋"/>
          <w:color w:val="auto"/>
          <w:highlight w:val="none"/>
        </w:rPr>
      </w:pPr>
    </w:p>
    <w:p w14:paraId="0AE53D49">
      <w:pPr>
        <w:pStyle w:val="9"/>
        <w:rPr>
          <w:rFonts w:hint="eastAsia" w:ascii="仿宋" w:hAnsi="仿宋" w:eastAsia="仿宋" w:cs="仿宋"/>
          <w:color w:val="auto"/>
          <w:highlight w:val="none"/>
        </w:rPr>
      </w:pPr>
    </w:p>
    <w:p w14:paraId="1465D228">
      <w:pPr>
        <w:pStyle w:val="9"/>
        <w:rPr>
          <w:rFonts w:hint="eastAsia" w:ascii="仿宋" w:hAnsi="仿宋" w:eastAsia="仿宋" w:cs="仿宋"/>
          <w:color w:val="auto"/>
          <w:highlight w:val="none"/>
        </w:rPr>
      </w:pPr>
    </w:p>
    <w:p w14:paraId="60F81570">
      <w:pPr>
        <w:pStyle w:val="9"/>
        <w:rPr>
          <w:rFonts w:hint="eastAsia" w:ascii="仿宋" w:hAnsi="仿宋" w:eastAsia="仿宋" w:cs="仿宋"/>
          <w:color w:val="auto"/>
          <w:highlight w:val="none"/>
        </w:rPr>
      </w:pPr>
    </w:p>
    <w:p w14:paraId="42655DB0">
      <w:pPr>
        <w:pStyle w:val="9"/>
        <w:rPr>
          <w:rFonts w:hint="eastAsia" w:ascii="仿宋" w:hAnsi="仿宋" w:eastAsia="仿宋" w:cs="仿宋"/>
          <w:color w:val="auto"/>
          <w:highlight w:val="none"/>
        </w:rPr>
      </w:pPr>
    </w:p>
    <w:p w14:paraId="20DF1F09">
      <w:pPr>
        <w:pStyle w:val="9"/>
        <w:rPr>
          <w:rFonts w:hint="eastAsia" w:ascii="仿宋" w:hAnsi="仿宋" w:eastAsia="仿宋" w:cs="仿宋"/>
          <w:color w:val="auto"/>
          <w:highlight w:val="none"/>
        </w:rPr>
      </w:pPr>
    </w:p>
    <w:p w14:paraId="3412B341">
      <w:pPr>
        <w:pStyle w:val="9"/>
        <w:rPr>
          <w:rFonts w:hint="eastAsia" w:ascii="仿宋" w:hAnsi="仿宋" w:eastAsia="仿宋" w:cs="仿宋"/>
          <w:color w:val="auto"/>
          <w:highlight w:val="none"/>
        </w:rPr>
      </w:pPr>
    </w:p>
    <w:p w14:paraId="22A27DC6">
      <w:pPr>
        <w:pStyle w:val="9"/>
        <w:spacing w:line="241" w:lineRule="auto"/>
        <w:rPr>
          <w:rFonts w:hint="eastAsia" w:ascii="仿宋" w:hAnsi="仿宋" w:eastAsia="仿宋" w:cs="仿宋"/>
          <w:color w:val="auto"/>
          <w:highlight w:val="none"/>
        </w:rPr>
      </w:pPr>
    </w:p>
    <w:p w14:paraId="019649F2">
      <w:pPr>
        <w:spacing w:before="88" w:line="476" w:lineRule="auto"/>
        <w:jc w:val="center"/>
        <w:rPr>
          <w:rFonts w:hint="eastAsia" w:ascii="仿宋" w:hAnsi="仿宋" w:eastAsia="仿宋" w:cs="仿宋"/>
          <w:color w:val="auto"/>
          <w:sz w:val="27"/>
          <w:szCs w:val="27"/>
          <w:highlight w:val="none"/>
        </w:rPr>
      </w:pPr>
      <w:r>
        <w:rPr>
          <w:rFonts w:hint="eastAsia" w:ascii="仿宋" w:hAnsi="仿宋" w:eastAsia="仿宋" w:cs="仿宋"/>
          <w:color w:val="auto"/>
          <w:spacing w:val="-12"/>
          <w:sz w:val="27"/>
          <w:szCs w:val="27"/>
          <w:highlight w:val="none"/>
        </w:rPr>
        <w:t>招标人/招标代理机构</w:t>
      </w:r>
      <w:r>
        <w:rPr>
          <w:rFonts w:hint="eastAsia" w:ascii="仿宋" w:hAnsi="仿宋" w:eastAsia="仿宋" w:cs="仿宋"/>
          <w:color w:val="auto"/>
          <w:spacing w:val="1"/>
          <w:sz w:val="27"/>
          <w:szCs w:val="27"/>
          <w:highlight w:val="none"/>
        </w:rPr>
        <w:t>：</w:t>
      </w:r>
      <w:r>
        <w:rPr>
          <w:rFonts w:hint="eastAsia" w:ascii="仿宋" w:hAnsi="仿宋" w:eastAsia="仿宋" w:cs="仿宋"/>
          <w:color w:val="auto"/>
          <w:spacing w:val="-12"/>
          <w:sz w:val="27"/>
          <w:szCs w:val="27"/>
          <w:highlight w:val="none"/>
          <w:lang w:eastAsia="zh-CN"/>
        </w:rPr>
        <w:t>辽宁正则建设工程管理有限公司</w:t>
      </w:r>
      <w:r>
        <w:rPr>
          <w:rFonts w:hint="eastAsia" w:ascii="仿宋" w:hAnsi="仿宋" w:eastAsia="仿宋" w:cs="仿宋"/>
          <w:color w:val="auto"/>
          <w:spacing w:val="1"/>
          <w:sz w:val="27"/>
          <w:szCs w:val="27"/>
          <w:highlight w:val="none"/>
        </w:rPr>
        <w:t>（</w:t>
      </w:r>
      <w:r>
        <w:rPr>
          <w:rFonts w:hint="eastAsia" w:ascii="仿宋" w:hAnsi="仿宋" w:eastAsia="仿宋" w:cs="仿宋"/>
          <w:color w:val="auto"/>
          <w:spacing w:val="-12"/>
          <w:sz w:val="27"/>
          <w:szCs w:val="27"/>
          <w:highlight w:val="none"/>
        </w:rPr>
        <w:t>盖章）</w:t>
      </w:r>
    </w:p>
    <w:p w14:paraId="1F6EDE92">
      <w:pPr>
        <w:spacing w:before="1" w:line="225" w:lineRule="auto"/>
        <w:jc w:val="center"/>
        <w:rPr>
          <w:rFonts w:hint="eastAsia" w:ascii="仿宋" w:hAnsi="仿宋" w:eastAsia="仿宋" w:cs="仿宋"/>
          <w:color w:val="auto"/>
          <w:sz w:val="27"/>
          <w:szCs w:val="27"/>
          <w:highlight w:val="none"/>
        </w:rPr>
      </w:pPr>
      <w:r>
        <w:rPr>
          <w:rFonts w:hint="eastAsia" w:ascii="仿宋" w:hAnsi="仿宋" w:eastAsia="仿宋" w:cs="仿宋"/>
          <w:color w:val="auto"/>
          <w:spacing w:val="-25"/>
          <w:sz w:val="27"/>
          <w:szCs w:val="27"/>
          <w:highlight w:val="none"/>
        </w:rPr>
        <w:t>日</w:t>
      </w:r>
      <w:r>
        <w:rPr>
          <w:rFonts w:hint="eastAsia" w:ascii="仿宋" w:hAnsi="仿宋" w:eastAsia="仿宋" w:cs="仿宋"/>
          <w:color w:val="auto"/>
          <w:spacing w:val="7"/>
          <w:sz w:val="27"/>
          <w:szCs w:val="27"/>
          <w:highlight w:val="none"/>
        </w:rPr>
        <w:t xml:space="preserve">    </w:t>
      </w:r>
      <w:r>
        <w:rPr>
          <w:rFonts w:hint="eastAsia" w:ascii="仿宋" w:hAnsi="仿宋" w:eastAsia="仿宋" w:cs="仿宋"/>
          <w:color w:val="auto"/>
          <w:spacing w:val="-25"/>
          <w:sz w:val="27"/>
          <w:szCs w:val="27"/>
          <w:highlight w:val="none"/>
        </w:rPr>
        <w:t>期：</w:t>
      </w:r>
      <w:r>
        <w:rPr>
          <w:rFonts w:hint="eastAsia" w:ascii="仿宋" w:hAnsi="仿宋" w:eastAsia="仿宋" w:cs="仿宋"/>
          <w:color w:val="auto"/>
          <w:spacing w:val="5"/>
          <w:sz w:val="27"/>
          <w:szCs w:val="27"/>
          <w:highlight w:val="none"/>
          <w:u w:val="single" w:color="auto"/>
          <w:lang w:val="en-US" w:eastAsia="zh-CN"/>
        </w:rPr>
        <w:t>2026</w:t>
      </w:r>
      <w:r>
        <w:rPr>
          <w:rFonts w:hint="eastAsia" w:ascii="仿宋" w:hAnsi="仿宋" w:eastAsia="仿宋" w:cs="仿宋"/>
          <w:color w:val="auto"/>
          <w:spacing w:val="-25"/>
          <w:sz w:val="27"/>
          <w:szCs w:val="27"/>
          <w:highlight w:val="none"/>
        </w:rPr>
        <w:t>年</w:t>
      </w:r>
      <w:r>
        <w:rPr>
          <w:rFonts w:hint="eastAsia" w:ascii="仿宋" w:hAnsi="仿宋" w:eastAsia="仿宋" w:cs="仿宋"/>
          <w:color w:val="auto"/>
          <w:spacing w:val="5"/>
          <w:sz w:val="27"/>
          <w:szCs w:val="27"/>
          <w:highlight w:val="none"/>
          <w:u w:val="single" w:color="auto"/>
          <w:lang w:val="en-US" w:eastAsia="zh-CN"/>
        </w:rPr>
        <w:t xml:space="preserve">  </w:t>
      </w:r>
      <w:r>
        <w:rPr>
          <w:rFonts w:hint="eastAsia" w:ascii="仿宋" w:hAnsi="仿宋" w:eastAsia="仿宋" w:cs="仿宋"/>
          <w:color w:val="auto"/>
          <w:spacing w:val="-25"/>
          <w:sz w:val="27"/>
          <w:szCs w:val="27"/>
          <w:highlight w:val="none"/>
        </w:rPr>
        <w:t>月</w:t>
      </w:r>
    </w:p>
    <w:p w14:paraId="7EC5880F">
      <w:pPr>
        <w:spacing w:line="225" w:lineRule="auto"/>
        <w:rPr>
          <w:rFonts w:hint="eastAsia" w:ascii="仿宋" w:hAnsi="仿宋" w:eastAsia="仿宋" w:cs="仿宋"/>
          <w:color w:val="auto"/>
          <w:sz w:val="27"/>
          <w:szCs w:val="27"/>
          <w:highlight w:val="none"/>
        </w:rPr>
        <w:sectPr>
          <w:footerReference r:id="rId5" w:type="default"/>
          <w:pgSz w:w="11905" w:h="16839"/>
          <w:pgMar w:top="1431" w:right="1785" w:bottom="0" w:left="1785" w:header="0" w:footer="0" w:gutter="0"/>
          <w:pgBorders>
            <w:top w:val="none" w:sz="0" w:space="0"/>
            <w:left w:val="none" w:sz="0" w:space="0"/>
            <w:bottom w:val="none" w:sz="0" w:space="0"/>
            <w:right w:val="none" w:sz="0" w:space="0"/>
          </w:pgBorders>
          <w:pgNumType w:fmt="decimal"/>
          <w:cols w:space="720" w:num="1"/>
        </w:sectPr>
      </w:pPr>
    </w:p>
    <w:p w14:paraId="52158839">
      <w:pPr>
        <w:spacing w:line="221" w:lineRule="auto"/>
        <w:jc w:val="center"/>
        <w:rPr>
          <w:rFonts w:hint="eastAsia" w:ascii="仿宋" w:hAnsi="仿宋" w:eastAsia="仿宋" w:cs="仿宋"/>
          <w:snapToGrid w:val="0"/>
          <w:color w:val="auto"/>
          <w:kern w:val="0"/>
          <w:sz w:val="32"/>
          <w:szCs w:val="32"/>
          <w:highlight w:val="none"/>
          <w:lang w:val="en-US" w:eastAsia="zh-CN" w:bidi="ar-SA"/>
        </w:rPr>
      </w:pPr>
      <w:r>
        <w:rPr>
          <w:rFonts w:hint="eastAsia" w:ascii="仿宋" w:hAnsi="仿宋" w:eastAsia="仿宋" w:cs="仿宋"/>
          <w:snapToGrid w:val="0"/>
          <w:color w:val="auto"/>
          <w:kern w:val="0"/>
          <w:sz w:val="32"/>
          <w:szCs w:val="32"/>
          <w:highlight w:val="none"/>
          <w:lang w:val="en-US" w:eastAsia="zh-CN" w:bidi="ar-SA"/>
        </w:rPr>
        <w:t>目  录</w:t>
      </w:r>
    </w:p>
    <w:p w14:paraId="7072DD82">
      <w:pPr>
        <w:pStyle w:val="16"/>
        <w:tabs>
          <w:tab w:val="right" w:leader="dot" w:pos="8335"/>
        </w:tabs>
        <w:rPr>
          <w:rFonts w:hint="eastAsia" w:ascii="仿宋" w:hAnsi="仿宋" w:eastAsia="仿宋" w:cs="仿宋"/>
        </w:rPr>
      </w:pPr>
      <w:r>
        <w:rPr>
          <w:rFonts w:hint="eastAsia" w:ascii="仿宋" w:hAnsi="仿宋" w:eastAsia="仿宋" w:cs="仿宋"/>
          <w:snapToGrid w:val="0"/>
          <w:color w:val="auto"/>
          <w:kern w:val="0"/>
          <w:sz w:val="21"/>
          <w:szCs w:val="21"/>
          <w:highlight w:val="none"/>
          <w:lang w:val="en-US" w:eastAsia="zh-CN" w:bidi="ar-SA"/>
        </w:rPr>
        <w:fldChar w:fldCharType="begin"/>
      </w:r>
      <w:r>
        <w:rPr>
          <w:rFonts w:hint="eastAsia" w:ascii="仿宋" w:hAnsi="仿宋" w:eastAsia="仿宋" w:cs="仿宋"/>
          <w:snapToGrid w:val="0"/>
          <w:color w:val="auto"/>
          <w:kern w:val="0"/>
          <w:sz w:val="21"/>
          <w:szCs w:val="21"/>
          <w:highlight w:val="none"/>
          <w:lang w:val="en-US" w:eastAsia="zh-CN" w:bidi="ar-SA"/>
        </w:rPr>
        <w:instrText xml:space="preserve">TOC \o "1-4" \h \u </w:instrText>
      </w:r>
      <w:r>
        <w:rPr>
          <w:rFonts w:hint="eastAsia" w:ascii="仿宋" w:hAnsi="仿宋" w:eastAsia="仿宋" w:cs="仿宋"/>
          <w:snapToGrid w:val="0"/>
          <w:color w:val="auto"/>
          <w:kern w:val="0"/>
          <w:sz w:val="21"/>
          <w:szCs w:val="21"/>
          <w:highlight w:val="none"/>
          <w:lang w:val="en-US" w:eastAsia="zh-CN" w:bidi="ar-SA"/>
        </w:rPr>
        <w:fldChar w:fldCharType="separate"/>
      </w:r>
      <w:r>
        <w:rPr>
          <w:rFonts w:hint="eastAsia" w:ascii="仿宋" w:hAnsi="仿宋" w:eastAsia="仿宋" w:cs="仿宋"/>
          <w:snapToGrid w:val="0"/>
          <w:color w:val="auto"/>
          <w:kern w:val="0"/>
          <w:szCs w:val="21"/>
          <w:highlight w:val="none"/>
          <w:lang w:val="en-US" w:eastAsia="zh-CN" w:bidi="ar-SA"/>
        </w:rPr>
        <w:fldChar w:fldCharType="begin"/>
      </w:r>
      <w:r>
        <w:rPr>
          <w:rFonts w:hint="eastAsia" w:ascii="仿宋" w:hAnsi="仿宋" w:eastAsia="仿宋" w:cs="仿宋"/>
          <w:snapToGrid w:val="0"/>
          <w:kern w:val="0"/>
          <w:szCs w:val="21"/>
          <w:highlight w:val="none"/>
          <w:lang w:val="en-US" w:eastAsia="zh-CN" w:bidi="ar-SA"/>
        </w:rPr>
        <w:instrText xml:space="preserve"> HYPERLINK \l _Toc30199 </w:instrText>
      </w:r>
      <w:r>
        <w:rPr>
          <w:rFonts w:hint="eastAsia" w:ascii="仿宋" w:hAnsi="仿宋" w:eastAsia="仿宋" w:cs="仿宋"/>
          <w:snapToGrid w:val="0"/>
          <w:kern w:val="0"/>
          <w:szCs w:val="21"/>
          <w:highlight w:val="none"/>
          <w:lang w:val="en-US" w:eastAsia="zh-CN" w:bidi="ar-SA"/>
        </w:rPr>
        <w:fldChar w:fldCharType="separate"/>
      </w:r>
      <w:r>
        <w:rPr>
          <w:rFonts w:hint="eastAsia" w:ascii="仿宋" w:hAnsi="仿宋" w:eastAsia="仿宋" w:cs="仿宋"/>
          <w:spacing w:val="-7"/>
          <w:szCs w:val="48"/>
          <w:highlight w:val="none"/>
        </w:rPr>
        <w:t>第一卷</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_Toc30199 \h </w:instrText>
      </w:r>
      <w:r>
        <w:rPr>
          <w:rFonts w:hint="eastAsia" w:ascii="仿宋" w:hAnsi="仿宋" w:eastAsia="仿宋" w:cs="仿宋"/>
        </w:rPr>
        <w:fldChar w:fldCharType="separate"/>
      </w:r>
      <w:r>
        <w:rPr>
          <w:rFonts w:hint="eastAsia" w:ascii="仿宋" w:hAnsi="仿宋" w:eastAsia="仿宋" w:cs="仿宋"/>
        </w:rPr>
        <w:t>4</w:t>
      </w:r>
      <w:r>
        <w:rPr>
          <w:rFonts w:hint="eastAsia" w:ascii="仿宋" w:hAnsi="仿宋" w:eastAsia="仿宋" w:cs="仿宋"/>
        </w:rPr>
        <w:fldChar w:fldCharType="end"/>
      </w:r>
      <w:r>
        <w:rPr>
          <w:rFonts w:hint="eastAsia" w:ascii="仿宋" w:hAnsi="仿宋" w:eastAsia="仿宋" w:cs="仿宋"/>
          <w:snapToGrid w:val="0"/>
          <w:color w:val="auto"/>
          <w:kern w:val="0"/>
          <w:szCs w:val="21"/>
          <w:highlight w:val="none"/>
          <w:lang w:val="en-US" w:eastAsia="zh-CN" w:bidi="ar-SA"/>
        </w:rPr>
        <w:fldChar w:fldCharType="end"/>
      </w:r>
    </w:p>
    <w:p w14:paraId="7101EB06">
      <w:pPr>
        <w:pStyle w:val="18"/>
        <w:tabs>
          <w:tab w:val="right" w:leader="dot" w:pos="8335"/>
        </w:tabs>
        <w:rPr>
          <w:rFonts w:hint="eastAsia" w:ascii="仿宋" w:hAnsi="仿宋" w:eastAsia="仿宋" w:cs="仿宋"/>
        </w:rPr>
      </w:pPr>
      <w:r>
        <w:rPr>
          <w:rFonts w:hint="eastAsia" w:ascii="仿宋" w:hAnsi="仿宋" w:eastAsia="仿宋" w:cs="仿宋"/>
          <w:snapToGrid w:val="0"/>
          <w:color w:val="auto"/>
          <w:kern w:val="0"/>
          <w:szCs w:val="21"/>
          <w:highlight w:val="none"/>
          <w:lang w:val="en-US" w:eastAsia="zh-CN" w:bidi="ar-SA"/>
        </w:rPr>
        <w:fldChar w:fldCharType="begin"/>
      </w:r>
      <w:r>
        <w:rPr>
          <w:rFonts w:hint="eastAsia" w:ascii="仿宋" w:hAnsi="仿宋" w:eastAsia="仿宋" w:cs="仿宋"/>
          <w:snapToGrid w:val="0"/>
          <w:kern w:val="0"/>
          <w:szCs w:val="21"/>
          <w:highlight w:val="none"/>
          <w:lang w:val="en-US" w:eastAsia="zh-CN" w:bidi="ar-SA"/>
        </w:rPr>
        <w:instrText xml:space="preserve"> HYPERLINK \l _Toc7016 </w:instrText>
      </w:r>
      <w:r>
        <w:rPr>
          <w:rFonts w:hint="eastAsia" w:ascii="仿宋" w:hAnsi="仿宋" w:eastAsia="仿宋" w:cs="仿宋"/>
          <w:snapToGrid w:val="0"/>
          <w:kern w:val="0"/>
          <w:szCs w:val="21"/>
          <w:highlight w:val="none"/>
          <w:lang w:val="en-US" w:eastAsia="zh-CN" w:bidi="ar-SA"/>
        </w:rPr>
        <w:fldChar w:fldCharType="separate"/>
      </w:r>
      <w:r>
        <w:rPr>
          <w:rFonts w:hint="eastAsia" w:ascii="仿宋" w:hAnsi="仿宋" w:eastAsia="仿宋" w:cs="仿宋"/>
          <w:spacing w:val="-1"/>
          <w:szCs w:val="32"/>
          <w:highlight w:val="none"/>
        </w:rPr>
        <w:t>第一章  招标公告</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_Toc7016 \h </w:instrText>
      </w:r>
      <w:r>
        <w:rPr>
          <w:rFonts w:hint="eastAsia" w:ascii="仿宋" w:hAnsi="仿宋" w:eastAsia="仿宋" w:cs="仿宋"/>
        </w:rPr>
        <w:fldChar w:fldCharType="separate"/>
      </w:r>
      <w:r>
        <w:rPr>
          <w:rFonts w:hint="eastAsia" w:ascii="仿宋" w:hAnsi="仿宋" w:eastAsia="仿宋" w:cs="仿宋"/>
        </w:rPr>
        <w:t>5</w:t>
      </w:r>
      <w:r>
        <w:rPr>
          <w:rFonts w:hint="eastAsia" w:ascii="仿宋" w:hAnsi="仿宋" w:eastAsia="仿宋" w:cs="仿宋"/>
        </w:rPr>
        <w:fldChar w:fldCharType="end"/>
      </w:r>
      <w:r>
        <w:rPr>
          <w:rFonts w:hint="eastAsia" w:ascii="仿宋" w:hAnsi="仿宋" w:eastAsia="仿宋" w:cs="仿宋"/>
          <w:snapToGrid w:val="0"/>
          <w:color w:val="auto"/>
          <w:kern w:val="0"/>
          <w:szCs w:val="21"/>
          <w:highlight w:val="none"/>
          <w:lang w:val="en-US" w:eastAsia="zh-CN" w:bidi="ar-SA"/>
        </w:rPr>
        <w:fldChar w:fldCharType="end"/>
      </w:r>
    </w:p>
    <w:p w14:paraId="172BD6C6">
      <w:pPr>
        <w:pStyle w:val="18"/>
        <w:tabs>
          <w:tab w:val="right" w:leader="dot" w:pos="8335"/>
        </w:tabs>
        <w:rPr>
          <w:rFonts w:hint="eastAsia" w:ascii="仿宋" w:hAnsi="仿宋" w:eastAsia="仿宋" w:cs="仿宋"/>
        </w:rPr>
      </w:pPr>
      <w:r>
        <w:rPr>
          <w:rFonts w:hint="eastAsia" w:ascii="仿宋" w:hAnsi="仿宋" w:eastAsia="仿宋" w:cs="仿宋"/>
          <w:snapToGrid w:val="0"/>
          <w:color w:val="auto"/>
          <w:kern w:val="0"/>
          <w:szCs w:val="21"/>
          <w:highlight w:val="none"/>
          <w:lang w:val="en-US" w:eastAsia="zh-CN" w:bidi="ar-SA"/>
        </w:rPr>
        <w:fldChar w:fldCharType="begin"/>
      </w:r>
      <w:r>
        <w:rPr>
          <w:rFonts w:hint="eastAsia" w:ascii="仿宋" w:hAnsi="仿宋" w:eastAsia="仿宋" w:cs="仿宋"/>
          <w:snapToGrid w:val="0"/>
          <w:kern w:val="0"/>
          <w:szCs w:val="21"/>
          <w:highlight w:val="none"/>
          <w:lang w:val="en-US" w:eastAsia="zh-CN" w:bidi="ar-SA"/>
        </w:rPr>
        <w:instrText xml:space="preserve"> HYPERLINK \l _Toc20571 </w:instrText>
      </w:r>
      <w:r>
        <w:rPr>
          <w:rFonts w:hint="eastAsia" w:ascii="仿宋" w:hAnsi="仿宋" w:eastAsia="仿宋" w:cs="仿宋"/>
          <w:snapToGrid w:val="0"/>
          <w:kern w:val="0"/>
          <w:szCs w:val="21"/>
          <w:highlight w:val="none"/>
          <w:lang w:val="en-US" w:eastAsia="zh-CN" w:bidi="ar-SA"/>
        </w:rPr>
        <w:fldChar w:fldCharType="separate"/>
      </w:r>
      <w:r>
        <w:rPr>
          <w:rFonts w:hint="eastAsia" w:ascii="仿宋" w:hAnsi="仿宋" w:eastAsia="仿宋" w:cs="仿宋"/>
          <w:spacing w:val="-1"/>
          <w:szCs w:val="32"/>
          <w:highlight w:val="none"/>
        </w:rPr>
        <w:t>第二章  投标人须知</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_Toc20571 \h </w:instrText>
      </w:r>
      <w:r>
        <w:rPr>
          <w:rFonts w:hint="eastAsia" w:ascii="仿宋" w:hAnsi="仿宋" w:eastAsia="仿宋" w:cs="仿宋"/>
        </w:rPr>
        <w:fldChar w:fldCharType="separate"/>
      </w:r>
      <w:r>
        <w:rPr>
          <w:rFonts w:hint="eastAsia" w:ascii="仿宋" w:hAnsi="仿宋" w:eastAsia="仿宋" w:cs="仿宋"/>
        </w:rPr>
        <w:t>9</w:t>
      </w:r>
      <w:r>
        <w:rPr>
          <w:rFonts w:hint="eastAsia" w:ascii="仿宋" w:hAnsi="仿宋" w:eastAsia="仿宋" w:cs="仿宋"/>
        </w:rPr>
        <w:fldChar w:fldCharType="end"/>
      </w:r>
      <w:r>
        <w:rPr>
          <w:rFonts w:hint="eastAsia" w:ascii="仿宋" w:hAnsi="仿宋" w:eastAsia="仿宋" w:cs="仿宋"/>
          <w:snapToGrid w:val="0"/>
          <w:color w:val="auto"/>
          <w:kern w:val="0"/>
          <w:szCs w:val="21"/>
          <w:highlight w:val="none"/>
          <w:lang w:val="en-US" w:eastAsia="zh-CN" w:bidi="ar-SA"/>
        </w:rPr>
        <w:fldChar w:fldCharType="end"/>
      </w:r>
    </w:p>
    <w:p w14:paraId="2892F301">
      <w:pPr>
        <w:pStyle w:val="12"/>
        <w:tabs>
          <w:tab w:val="right" w:leader="dot" w:pos="8335"/>
        </w:tabs>
        <w:rPr>
          <w:rFonts w:hint="eastAsia" w:ascii="仿宋" w:hAnsi="仿宋" w:eastAsia="仿宋" w:cs="仿宋"/>
        </w:rPr>
      </w:pPr>
      <w:r>
        <w:rPr>
          <w:rFonts w:hint="eastAsia" w:ascii="仿宋" w:hAnsi="仿宋" w:eastAsia="仿宋" w:cs="仿宋"/>
          <w:snapToGrid w:val="0"/>
          <w:color w:val="auto"/>
          <w:kern w:val="0"/>
          <w:szCs w:val="21"/>
          <w:highlight w:val="none"/>
          <w:lang w:val="en-US" w:eastAsia="zh-CN" w:bidi="ar-SA"/>
        </w:rPr>
        <w:fldChar w:fldCharType="begin"/>
      </w:r>
      <w:r>
        <w:rPr>
          <w:rFonts w:hint="eastAsia" w:ascii="仿宋" w:hAnsi="仿宋" w:eastAsia="仿宋" w:cs="仿宋"/>
          <w:snapToGrid w:val="0"/>
          <w:kern w:val="0"/>
          <w:szCs w:val="21"/>
          <w:highlight w:val="none"/>
          <w:lang w:val="en-US" w:eastAsia="zh-CN" w:bidi="ar-SA"/>
        </w:rPr>
        <w:instrText xml:space="preserve"> HYPERLINK \l _Toc32292 </w:instrText>
      </w:r>
      <w:r>
        <w:rPr>
          <w:rFonts w:hint="eastAsia" w:ascii="仿宋" w:hAnsi="仿宋" w:eastAsia="仿宋" w:cs="仿宋"/>
          <w:snapToGrid w:val="0"/>
          <w:kern w:val="0"/>
          <w:szCs w:val="21"/>
          <w:highlight w:val="none"/>
          <w:lang w:val="en-US" w:eastAsia="zh-CN" w:bidi="ar-SA"/>
        </w:rPr>
        <w:fldChar w:fldCharType="separate"/>
      </w:r>
      <w:r>
        <w:rPr>
          <w:rFonts w:hint="eastAsia" w:ascii="仿宋" w:hAnsi="仿宋" w:eastAsia="仿宋" w:cs="仿宋"/>
          <w:spacing w:val="8"/>
          <w:szCs w:val="27"/>
          <w:highlight w:val="none"/>
        </w:rPr>
        <w:t>投标人须知正文部分</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_Toc32292 \h </w:instrText>
      </w:r>
      <w:r>
        <w:rPr>
          <w:rFonts w:hint="eastAsia" w:ascii="仿宋" w:hAnsi="仿宋" w:eastAsia="仿宋" w:cs="仿宋"/>
        </w:rPr>
        <w:fldChar w:fldCharType="separate"/>
      </w:r>
      <w:r>
        <w:rPr>
          <w:rFonts w:hint="eastAsia" w:ascii="仿宋" w:hAnsi="仿宋" w:eastAsia="仿宋" w:cs="仿宋"/>
        </w:rPr>
        <w:t>21</w:t>
      </w:r>
      <w:r>
        <w:rPr>
          <w:rFonts w:hint="eastAsia" w:ascii="仿宋" w:hAnsi="仿宋" w:eastAsia="仿宋" w:cs="仿宋"/>
        </w:rPr>
        <w:fldChar w:fldCharType="end"/>
      </w:r>
      <w:r>
        <w:rPr>
          <w:rFonts w:hint="eastAsia" w:ascii="仿宋" w:hAnsi="仿宋" w:eastAsia="仿宋" w:cs="仿宋"/>
          <w:snapToGrid w:val="0"/>
          <w:color w:val="auto"/>
          <w:kern w:val="0"/>
          <w:szCs w:val="21"/>
          <w:highlight w:val="none"/>
          <w:lang w:val="en-US" w:eastAsia="zh-CN" w:bidi="ar-SA"/>
        </w:rPr>
        <w:fldChar w:fldCharType="end"/>
      </w:r>
    </w:p>
    <w:p w14:paraId="63FAC956">
      <w:pPr>
        <w:pStyle w:val="17"/>
        <w:tabs>
          <w:tab w:val="right" w:leader="dot" w:pos="8335"/>
        </w:tabs>
        <w:rPr>
          <w:rFonts w:hint="eastAsia" w:ascii="仿宋" w:hAnsi="仿宋" w:eastAsia="仿宋" w:cs="仿宋"/>
        </w:rPr>
      </w:pPr>
      <w:r>
        <w:rPr>
          <w:rFonts w:hint="eastAsia" w:ascii="仿宋" w:hAnsi="仿宋" w:eastAsia="仿宋" w:cs="仿宋"/>
          <w:snapToGrid w:val="0"/>
          <w:color w:val="auto"/>
          <w:kern w:val="0"/>
          <w:szCs w:val="21"/>
          <w:highlight w:val="none"/>
          <w:lang w:val="en-US" w:eastAsia="zh-CN" w:bidi="ar-SA"/>
        </w:rPr>
        <w:fldChar w:fldCharType="begin"/>
      </w:r>
      <w:r>
        <w:rPr>
          <w:rFonts w:hint="eastAsia" w:ascii="仿宋" w:hAnsi="仿宋" w:eastAsia="仿宋" w:cs="仿宋"/>
          <w:snapToGrid w:val="0"/>
          <w:kern w:val="0"/>
          <w:szCs w:val="21"/>
          <w:highlight w:val="none"/>
          <w:lang w:val="en-US" w:eastAsia="zh-CN" w:bidi="ar-SA"/>
        </w:rPr>
        <w:instrText xml:space="preserve"> HYPERLINK \l _Toc6542 </w:instrText>
      </w:r>
      <w:r>
        <w:rPr>
          <w:rFonts w:hint="eastAsia" w:ascii="仿宋" w:hAnsi="仿宋" w:eastAsia="仿宋" w:cs="仿宋"/>
          <w:snapToGrid w:val="0"/>
          <w:kern w:val="0"/>
          <w:szCs w:val="21"/>
          <w:highlight w:val="none"/>
          <w:lang w:val="en-US" w:eastAsia="zh-CN" w:bidi="ar-SA"/>
        </w:rPr>
        <w:fldChar w:fldCharType="separate"/>
      </w:r>
      <w:r>
        <w:rPr>
          <w:rFonts w:hint="eastAsia" w:ascii="仿宋" w:hAnsi="仿宋" w:eastAsia="仿宋" w:cs="仿宋"/>
          <w:spacing w:val="-7"/>
          <w:szCs w:val="27"/>
          <w:highlight w:val="none"/>
        </w:rPr>
        <w:t>1.</w:t>
      </w:r>
      <w:r>
        <w:rPr>
          <w:rFonts w:hint="eastAsia" w:ascii="仿宋" w:hAnsi="仿宋" w:eastAsia="仿宋" w:cs="仿宋"/>
          <w:spacing w:val="24"/>
          <w:w w:val="101"/>
          <w:szCs w:val="27"/>
          <w:highlight w:val="none"/>
        </w:rPr>
        <w:t xml:space="preserve"> </w:t>
      </w:r>
      <w:r>
        <w:rPr>
          <w:rFonts w:hint="eastAsia" w:ascii="仿宋" w:hAnsi="仿宋" w:eastAsia="仿宋" w:cs="仿宋"/>
          <w:spacing w:val="-7"/>
          <w:szCs w:val="27"/>
          <w:highlight w:val="none"/>
        </w:rPr>
        <w:t>总则</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_Toc6542 \h </w:instrText>
      </w:r>
      <w:r>
        <w:rPr>
          <w:rFonts w:hint="eastAsia" w:ascii="仿宋" w:hAnsi="仿宋" w:eastAsia="仿宋" w:cs="仿宋"/>
        </w:rPr>
        <w:fldChar w:fldCharType="separate"/>
      </w:r>
      <w:r>
        <w:rPr>
          <w:rFonts w:hint="eastAsia" w:ascii="仿宋" w:hAnsi="仿宋" w:eastAsia="仿宋" w:cs="仿宋"/>
        </w:rPr>
        <w:t>21</w:t>
      </w:r>
      <w:r>
        <w:rPr>
          <w:rFonts w:hint="eastAsia" w:ascii="仿宋" w:hAnsi="仿宋" w:eastAsia="仿宋" w:cs="仿宋"/>
        </w:rPr>
        <w:fldChar w:fldCharType="end"/>
      </w:r>
      <w:r>
        <w:rPr>
          <w:rFonts w:hint="eastAsia" w:ascii="仿宋" w:hAnsi="仿宋" w:eastAsia="仿宋" w:cs="仿宋"/>
          <w:snapToGrid w:val="0"/>
          <w:color w:val="auto"/>
          <w:kern w:val="0"/>
          <w:szCs w:val="21"/>
          <w:highlight w:val="none"/>
          <w:lang w:val="en-US" w:eastAsia="zh-CN" w:bidi="ar-SA"/>
        </w:rPr>
        <w:fldChar w:fldCharType="end"/>
      </w:r>
    </w:p>
    <w:p w14:paraId="4FDCA46C">
      <w:pPr>
        <w:pStyle w:val="17"/>
        <w:tabs>
          <w:tab w:val="right" w:leader="dot" w:pos="8335"/>
        </w:tabs>
        <w:rPr>
          <w:rFonts w:hint="eastAsia" w:ascii="仿宋" w:hAnsi="仿宋" w:eastAsia="仿宋" w:cs="仿宋"/>
        </w:rPr>
      </w:pPr>
      <w:r>
        <w:rPr>
          <w:rFonts w:hint="eastAsia" w:ascii="仿宋" w:hAnsi="仿宋" w:eastAsia="仿宋" w:cs="仿宋"/>
          <w:snapToGrid w:val="0"/>
          <w:color w:val="auto"/>
          <w:kern w:val="0"/>
          <w:szCs w:val="21"/>
          <w:highlight w:val="none"/>
          <w:lang w:val="en-US" w:eastAsia="zh-CN" w:bidi="ar-SA"/>
        </w:rPr>
        <w:fldChar w:fldCharType="begin"/>
      </w:r>
      <w:r>
        <w:rPr>
          <w:rFonts w:hint="eastAsia" w:ascii="仿宋" w:hAnsi="仿宋" w:eastAsia="仿宋" w:cs="仿宋"/>
          <w:snapToGrid w:val="0"/>
          <w:kern w:val="0"/>
          <w:szCs w:val="21"/>
          <w:highlight w:val="none"/>
          <w:lang w:val="en-US" w:eastAsia="zh-CN" w:bidi="ar-SA"/>
        </w:rPr>
        <w:instrText xml:space="preserve"> HYPERLINK \l _Toc30954 </w:instrText>
      </w:r>
      <w:r>
        <w:rPr>
          <w:rFonts w:hint="eastAsia" w:ascii="仿宋" w:hAnsi="仿宋" w:eastAsia="仿宋" w:cs="仿宋"/>
          <w:snapToGrid w:val="0"/>
          <w:kern w:val="0"/>
          <w:szCs w:val="21"/>
          <w:highlight w:val="none"/>
          <w:lang w:val="en-US" w:eastAsia="zh-CN" w:bidi="ar-SA"/>
        </w:rPr>
        <w:fldChar w:fldCharType="separate"/>
      </w:r>
      <w:r>
        <w:rPr>
          <w:rFonts w:hint="eastAsia" w:ascii="仿宋" w:hAnsi="仿宋" w:eastAsia="仿宋" w:cs="仿宋"/>
          <w:spacing w:val="4"/>
          <w:szCs w:val="27"/>
          <w:highlight w:val="none"/>
        </w:rPr>
        <w:t>2.</w:t>
      </w:r>
      <w:r>
        <w:rPr>
          <w:rFonts w:hint="eastAsia" w:ascii="仿宋" w:hAnsi="仿宋" w:eastAsia="仿宋" w:cs="仿宋"/>
          <w:spacing w:val="17"/>
          <w:szCs w:val="27"/>
          <w:highlight w:val="none"/>
        </w:rPr>
        <w:t xml:space="preserve"> </w:t>
      </w:r>
      <w:r>
        <w:rPr>
          <w:rFonts w:hint="eastAsia" w:ascii="仿宋" w:hAnsi="仿宋" w:eastAsia="仿宋" w:cs="仿宋"/>
          <w:spacing w:val="4"/>
          <w:szCs w:val="27"/>
          <w:highlight w:val="none"/>
        </w:rPr>
        <w:t>招标文件</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_Toc30954 \h </w:instrText>
      </w:r>
      <w:r>
        <w:rPr>
          <w:rFonts w:hint="eastAsia" w:ascii="仿宋" w:hAnsi="仿宋" w:eastAsia="仿宋" w:cs="仿宋"/>
        </w:rPr>
        <w:fldChar w:fldCharType="separate"/>
      </w:r>
      <w:r>
        <w:rPr>
          <w:rFonts w:hint="eastAsia" w:ascii="仿宋" w:hAnsi="仿宋" w:eastAsia="仿宋" w:cs="仿宋"/>
        </w:rPr>
        <w:t>23</w:t>
      </w:r>
      <w:r>
        <w:rPr>
          <w:rFonts w:hint="eastAsia" w:ascii="仿宋" w:hAnsi="仿宋" w:eastAsia="仿宋" w:cs="仿宋"/>
        </w:rPr>
        <w:fldChar w:fldCharType="end"/>
      </w:r>
      <w:r>
        <w:rPr>
          <w:rFonts w:hint="eastAsia" w:ascii="仿宋" w:hAnsi="仿宋" w:eastAsia="仿宋" w:cs="仿宋"/>
          <w:snapToGrid w:val="0"/>
          <w:color w:val="auto"/>
          <w:kern w:val="0"/>
          <w:szCs w:val="21"/>
          <w:highlight w:val="none"/>
          <w:lang w:val="en-US" w:eastAsia="zh-CN" w:bidi="ar-SA"/>
        </w:rPr>
        <w:fldChar w:fldCharType="end"/>
      </w:r>
    </w:p>
    <w:p w14:paraId="27CE68C7">
      <w:pPr>
        <w:pStyle w:val="17"/>
        <w:tabs>
          <w:tab w:val="right" w:leader="dot" w:pos="8335"/>
        </w:tabs>
        <w:rPr>
          <w:rFonts w:hint="eastAsia" w:ascii="仿宋" w:hAnsi="仿宋" w:eastAsia="仿宋" w:cs="仿宋"/>
        </w:rPr>
      </w:pPr>
      <w:r>
        <w:rPr>
          <w:rFonts w:hint="eastAsia" w:ascii="仿宋" w:hAnsi="仿宋" w:eastAsia="仿宋" w:cs="仿宋"/>
          <w:snapToGrid w:val="0"/>
          <w:color w:val="auto"/>
          <w:kern w:val="0"/>
          <w:szCs w:val="21"/>
          <w:highlight w:val="none"/>
          <w:lang w:val="en-US" w:eastAsia="zh-CN" w:bidi="ar-SA"/>
        </w:rPr>
        <w:fldChar w:fldCharType="begin"/>
      </w:r>
      <w:r>
        <w:rPr>
          <w:rFonts w:hint="eastAsia" w:ascii="仿宋" w:hAnsi="仿宋" w:eastAsia="仿宋" w:cs="仿宋"/>
          <w:snapToGrid w:val="0"/>
          <w:kern w:val="0"/>
          <w:szCs w:val="21"/>
          <w:highlight w:val="none"/>
          <w:lang w:val="en-US" w:eastAsia="zh-CN" w:bidi="ar-SA"/>
        </w:rPr>
        <w:instrText xml:space="preserve"> HYPERLINK \l _Toc9784 </w:instrText>
      </w:r>
      <w:r>
        <w:rPr>
          <w:rFonts w:hint="eastAsia" w:ascii="仿宋" w:hAnsi="仿宋" w:eastAsia="仿宋" w:cs="仿宋"/>
          <w:snapToGrid w:val="0"/>
          <w:kern w:val="0"/>
          <w:szCs w:val="21"/>
          <w:highlight w:val="none"/>
          <w:lang w:val="en-US" w:eastAsia="zh-CN" w:bidi="ar-SA"/>
        </w:rPr>
        <w:fldChar w:fldCharType="separate"/>
      </w:r>
      <w:r>
        <w:rPr>
          <w:rFonts w:hint="eastAsia" w:ascii="仿宋" w:hAnsi="仿宋" w:eastAsia="仿宋" w:cs="仿宋"/>
          <w:spacing w:val="3"/>
          <w:szCs w:val="27"/>
          <w:highlight w:val="none"/>
        </w:rPr>
        <w:t>3.</w:t>
      </w:r>
      <w:r>
        <w:rPr>
          <w:rFonts w:hint="eastAsia" w:ascii="仿宋" w:hAnsi="仿宋" w:eastAsia="仿宋" w:cs="仿宋"/>
          <w:spacing w:val="16"/>
          <w:w w:val="101"/>
          <w:szCs w:val="27"/>
          <w:highlight w:val="none"/>
        </w:rPr>
        <w:t xml:space="preserve"> </w:t>
      </w:r>
      <w:r>
        <w:rPr>
          <w:rFonts w:hint="eastAsia" w:ascii="仿宋" w:hAnsi="仿宋" w:eastAsia="仿宋" w:cs="仿宋"/>
          <w:spacing w:val="3"/>
          <w:szCs w:val="27"/>
          <w:highlight w:val="none"/>
        </w:rPr>
        <w:t>投标文件</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_Toc9784 \h </w:instrText>
      </w:r>
      <w:r>
        <w:rPr>
          <w:rFonts w:hint="eastAsia" w:ascii="仿宋" w:hAnsi="仿宋" w:eastAsia="仿宋" w:cs="仿宋"/>
        </w:rPr>
        <w:fldChar w:fldCharType="separate"/>
      </w:r>
      <w:r>
        <w:rPr>
          <w:rFonts w:hint="eastAsia" w:ascii="仿宋" w:hAnsi="仿宋" w:eastAsia="仿宋" w:cs="仿宋"/>
        </w:rPr>
        <w:t>24</w:t>
      </w:r>
      <w:r>
        <w:rPr>
          <w:rFonts w:hint="eastAsia" w:ascii="仿宋" w:hAnsi="仿宋" w:eastAsia="仿宋" w:cs="仿宋"/>
        </w:rPr>
        <w:fldChar w:fldCharType="end"/>
      </w:r>
      <w:r>
        <w:rPr>
          <w:rFonts w:hint="eastAsia" w:ascii="仿宋" w:hAnsi="仿宋" w:eastAsia="仿宋" w:cs="仿宋"/>
          <w:snapToGrid w:val="0"/>
          <w:color w:val="auto"/>
          <w:kern w:val="0"/>
          <w:szCs w:val="21"/>
          <w:highlight w:val="none"/>
          <w:lang w:val="en-US" w:eastAsia="zh-CN" w:bidi="ar-SA"/>
        </w:rPr>
        <w:fldChar w:fldCharType="end"/>
      </w:r>
    </w:p>
    <w:p w14:paraId="194E026F">
      <w:pPr>
        <w:pStyle w:val="17"/>
        <w:tabs>
          <w:tab w:val="right" w:leader="dot" w:pos="8335"/>
        </w:tabs>
        <w:rPr>
          <w:rFonts w:hint="eastAsia" w:ascii="仿宋" w:hAnsi="仿宋" w:eastAsia="仿宋" w:cs="仿宋"/>
        </w:rPr>
      </w:pPr>
      <w:r>
        <w:rPr>
          <w:rFonts w:hint="eastAsia" w:ascii="仿宋" w:hAnsi="仿宋" w:eastAsia="仿宋" w:cs="仿宋"/>
          <w:snapToGrid w:val="0"/>
          <w:color w:val="auto"/>
          <w:kern w:val="0"/>
          <w:szCs w:val="21"/>
          <w:highlight w:val="none"/>
          <w:lang w:val="en-US" w:eastAsia="zh-CN" w:bidi="ar-SA"/>
        </w:rPr>
        <w:fldChar w:fldCharType="begin"/>
      </w:r>
      <w:r>
        <w:rPr>
          <w:rFonts w:hint="eastAsia" w:ascii="仿宋" w:hAnsi="仿宋" w:eastAsia="仿宋" w:cs="仿宋"/>
          <w:snapToGrid w:val="0"/>
          <w:kern w:val="0"/>
          <w:szCs w:val="21"/>
          <w:highlight w:val="none"/>
          <w:lang w:val="en-US" w:eastAsia="zh-CN" w:bidi="ar-SA"/>
        </w:rPr>
        <w:instrText xml:space="preserve"> HYPERLINK \l _Toc23452 </w:instrText>
      </w:r>
      <w:r>
        <w:rPr>
          <w:rFonts w:hint="eastAsia" w:ascii="仿宋" w:hAnsi="仿宋" w:eastAsia="仿宋" w:cs="仿宋"/>
          <w:snapToGrid w:val="0"/>
          <w:kern w:val="0"/>
          <w:szCs w:val="21"/>
          <w:highlight w:val="none"/>
          <w:lang w:val="en-US" w:eastAsia="zh-CN" w:bidi="ar-SA"/>
        </w:rPr>
        <w:fldChar w:fldCharType="separate"/>
      </w:r>
      <w:r>
        <w:rPr>
          <w:rFonts w:hint="eastAsia" w:ascii="仿宋" w:hAnsi="仿宋" w:eastAsia="仿宋" w:cs="仿宋"/>
          <w:spacing w:val="2"/>
          <w:szCs w:val="27"/>
          <w:highlight w:val="none"/>
        </w:rPr>
        <w:t>4.</w:t>
      </w:r>
      <w:r>
        <w:rPr>
          <w:rFonts w:hint="eastAsia" w:ascii="仿宋" w:hAnsi="仿宋" w:eastAsia="仿宋" w:cs="仿宋"/>
          <w:spacing w:val="17"/>
          <w:szCs w:val="27"/>
          <w:highlight w:val="none"/>
        </w:rPr>
        <w:t xml:space="preserve"> </w:t>
      </w:r>
      <w:r>
        <w:rPr>
          <w:rFonts w:hint="eastAsia" w:ascii="仿宋" w:hAnsi="仿宋" w:eastAsia="仿宋" w:cs="仿宋"/>
          <w:spacing w:val="2"/>
          <w:szCs w:val="27"/>
          <w:highlight w:val="none"/>
        </w:rPr>
        <w:t>投标</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_Toc23452 \h </w:instrText>
      </w:r>
      <w:r>
        <w:rPr>
          <w:rFonts w:hint="eastAsia" w:ascii="仿宋" w:hAnsi="仿宋" w:eastAsia="仿宋" w:cs="仿宋"/>
        </w:rPr>
        <w:fldChar w:fldCharType="separate"/>
      </w:r>
      <w:r>
        <w:rPr>
          <w:rFonts w:hint="eastAsia" w:ascii="仿宋" w:hAnsi="仿宋" w:eastAsia="仿宋" w:cs="仿宋"/>
        </w:rPr>
        <w:t>27</w:t>
      </w:r>
      <w:r>
        <w:rPr>
          <w:rFonts w:hint="eastAsia" w:ascii="仿宋" w:hAnsi="仿宋" w:eastAsia="仿宋" w:cs="仿宋"/>
        </w:rPr>
        <w:fldChar w:fldCharType="end"/>
      </w:r>
      <w:r>
        <w:rPr>
          <w:rFonts w:hint="eastAsia" w:ascii="仿宋" w:hAnsi="仿宋" w:eastAsia="仿宋" w:cs="仿宋"/>
          <w:snapToGrid w:val="0"/>
          <w:color w:val="auto"/>
          <w:kern w:val="0"/>
          <w:szCs w:val="21"/>
          <w:highlight w:val="none"/>
          <w:lang w:val="en-US" w:eastAsia="zh-CN" w:bidi="ar-SA"/>
        </w:rPr>
        <w:fldChar w:fldCharType="end"/>
      </w:r>
    </w:p>
    <w:p w14:paraId="3E064596">
      <w:pPr>
        <w:pStyle w:val="17"/>
        <w:tabs>
          <w:tab w:val="right" w:leader="dot" w:pos="8335"/>
        </w:tabs>
        <w:rPr>
          <w:rFonts w:hint="eastAsia" w:ascii="仿宋" w:hAnsi="仿宋" w:eastAsia="仿宋" w:cs="仿宋"/>
        </w:rPr>
      </w:pPr>
      <w:r>
        <w:rPr>
          <w:rFonts w:hint="eastAsia" w:ascii="仿宋" w:hAnsi="仿宋" w:eastAsia="仿宋" w:cs="仿宋"/>
          <w:snapToGrid w:val="0"/>
          <w:color w:val="auto"/>
          <w:kern w:val="0"/>
          <w:szCs w:val="21"/>
          <w:highlight w:val="none"/>
          <w:lang w:val="en-US" w:eastAsia="zh-CN" w:bidi="ar-SA"/>
        </w:rPr>
        <w:fldChar w:fldCharType="begin"/>
      </w:r>
      <w:r>
        <w:rPr>
          <w:rFonts w:hint="eastAsia" w:ascii="仿宋" w:hAnsi="仿宋" w:eastAsia="仿宋" w:cs="仿宋"/>
          <w:snapToGrid w:val="0"/>
          <w:kern w:val="0"/>
          <w:szCs w:val="21"/>
          <w:highlight w:val="none"/>
          <w:lang w:val="en-US" w:eastAsia="zh-CN" w:bidi="ar-SA"/>
        </w:rPr>
        <w:instrText xml:space="preserve"> HYPERLINK \l _Toc25915 </w:instrText>
      </w:r>
      <w:r>
        <w:rPr>
          <w:rFonts w:hint="eastAsia" w:ascii="仿宋" w:hAnsi="仿宋" w:eastAsia="仿宋" w:cs="仿宋"/>
          <w:snapToGrid w:val="0"/>
          <w:kern w:val="0"/>
          <w:szCs w:val="21"/>
          <w:highlight w:val="none"/>
          <w:lang w:val="en-US" w:eastAsia="zh-CN" w:bidi="ar-SA"/>
        </w:rPr>
        <w:fldChar w:fldCharType="separate"/>
      </w:r>
      <w:r>
        <w:rPr>
          <w:rFonts w:hint="eastAsia" w:ascii="仿宋" w:hAnsi="仿宋" w:eastAsia="仿宋" w:cs="仿宋"/>
          <w:spacing w:val="-2"/>
          <w:szCs w:val="27"/>
          <w:highlight w:val="none"/>
        </w:rPr>
        <w:t>5.</w:t>
      </w:r>
      <w:r>
        <w:rPr>
          <w:rFonts w:hint="eastAsia" w:ascii="仿宋" w:hAnsi="仿宋" w:eastAsia="仿宋" w:cs="仿宋"/>
          <w:spacing w:val="24"/>
          <w:szCs w:val="27"/>
          <w:highlight w:val="none"/>
        </w:rPr>
        <w:t xml:space="preserve"> </w:t>
      </w:r>
      <w:r>
        <w:rPr>
          <w:rFonts w:hint="eastAsia" w:ascii="仿宋" w:hAnsi="仿宋" w:eastAsia="仿宋" w:cs="仿宋"/>
          <w:spacing w:val="-2"/>
          <w:szCs w:val="27"/>
          <w:highlight w:val="none"/>
        </w:rPr>
        <w:t>开标</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_Toc25915 \h </w:instrText>
      </w:r>
      <w:r>
        <w:rPr>
          <w:rFonts w:hint="eastAsia" w:ascii="仿宋" w:hAnsi="仿宋" w:eastAsia="仿宋" w:cs="仿宋"/>
        </w:rPr>
        <w:fldChar w:fldCharType="separate"/>
      </w:r>
      <w:r>
        <w:rPr>
          <w:rFonts w:hint="eastAsia" w:ascii="仿宋" w:hAnsi="仿宋" w:eastAsia="仿宋" w:cs="仿宋"/>
        </w:rPr>
        <w:t>28</w:t>
      </w:r>
      <w:r>
        <w:rPr>
          <w:rFonts w:hint="eastAsia" w:ascii="仿宋" w:hAnsi="仿宋" w:eastAsia="仿宋" w:cs="仿宋"/>
        </w:rPr>
        <w:fldChar w:fldCharType="end"/>
      </w:r>
      <w:r>
        <w:rPr>
          <w:rFonts w:hint="eastAsia" w:ascii="仿宋" w:hAnsi="仿宋" w:eastAsia="仿宋" w:cs="仿宋"/>
          <w:snapToGrid w:val="0"/>
          <w:color w:val="auto"/>
          <w:kern w:val="0"/>
          <w:szCs w:val="21"/>
          <w:highlight w:val="none"/>
          <w:lang w:val="en-US" w:eastAsia="zh-CN" w:bidi="ar-SA"/>
        </w:rPr>
        <w:fldChar w:fldCharType="end"/>
      </w:r>
    </w:p>
    <w:p w14:paraId="49015DC8">
      <w:pPr>
        <w:pStyle w:val="17"/>
        <w:tabs>
          <w:tab w:val="right" w:leader="dot" w:pos="8335"/>
        </w:tabs>
        <w:rPr>
          <w:rFonts w:hint="eastAsia" w:ascii="仿宋" w:hAnsi="仿宋" w:eastAsia="仿宋" w:cs="仿宋"/>
        </w:rPr>
      </w:pPr>
      <w:r>
        <w:rPr>
          <w:rFonts w:hint="eastAsia" w:ascii="仿宋" w:hAnsi="仿宋" w:eastAsia="仿宋" w:cs="仿宋"/>
          <w:snapToGrid w:val="0"/>
          <w:color w:val="auto"/>
          <w:kern w:val="0"/>
          <w:szCs w:val="21"/>
          <w:highlight w:val="none"/>
          <w:lang w:val="en-US" w:eastAsia="zh-CN" w:bidi="ar-SA"/>
        </w:rPr>
        <w:fldChar w:fldCharType="begin"/>
      </w:r>
      <w:r>
        <w:rPr>
          <w:rFonts w:hint="eastAsia" w:ascii="仿宋" w:hAnsi="仿宋" w:eastAsia="仿宋" w:cs="仿宋"/>
          <w:snapToGrid w:val="0"/>
          <w:kern w:val="0"/>
          <w:szCs w:val="21"/>
          <w:highlight w:val="none"/>
          <w:lang w:val="en-US" w:eastAsia="zh-CN" w:bidi="ar-SA"/>
        </w:rPr>
        <w:instrText xml:space="preserve"> HYPERLINK \l _Toc26095 </w:instrText>
      </w:r>
      <w:r>
        <w:rPr>
          <w:rFonts w:hint="eastAsia" w:ascii="仿宋" w:hAnsi="仿宋" w:eastAsia="仿宋" w:cs="仿宋"/>
          <w:snapToGrid w:val="0"/>
          <w:kern w:val="0"/>
          <w:szCs w:val="21"/>
          <w:highlight w:val="none"/>
          <w:lang w:val="en-US" w:eastAsia="zh-CN" w:bidi="ar-SA"/>
        </w:rPr>
        <w:fldChar w:fldCharType="separate"/>
      </w:r>
      <w:r>
        <w:rPr>
          <w:rFonts w:hint="eastAsia" w:ascii="仿宋" w:hAnsi="仿宋" w:eastAsia="仿宋" w:cs="仿宋"/>
          <w:szCs w:val="27"/>
          <w:highlight w:val="none"/>
        </w:rPr>
        <w:t>6.</w:t>
      </w:r>
      <w:r>
        <w:rPr>
          <w:rFonts w:hint="eastAsia" w:ascii="仿宋" w:hAnsi="仿宋" w:eastAsia="仿宋" w:cs="仿宋"/>
          <w:spacing w:val="17"/>
          <w:szCs w:val="27"/>
          <w:highlight w:val="none"/>
        </w:rPr>
        <w:t xml:space="preserve"> </w:t>
      </w:r>
      <w:r>
        <w:rPr>
          <w:rFonts w:hint="eastAsia" w:ascii="仿宋" w:hAnsi="仿宋" w:eastAsia="仿宋" w:cs="仿宋"/>
          <w:szCs w:val="27"/>
          <w:highlight w:val="none"/>
        </w:rPr>
        <w:t>评标</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_Toc26095 \h </w:instrText>
      </w:r>
      <w:r>
        <w:rPr>
          <w:rFonts w:hint="eastAsia" w:ascii="仿宋" w:hAnsi="仿宋" w:eastAsia="仿宋" w:cs="仿宋"/>
        </w:rPr>
        <w:fldChar w:fldCharType="separate"/>
      </w:r>
      <w:r>
        <w:rPr>
          <w:rFonts w:hint="eastAsia" w:ascii="仿宋" w:hAnsi="仿宋" w:eastAsia="仿宋" w:cs="仿宋"/>
        </w:rPr>
        <w:t>30</w:t>
      </w:r>
      <w:r>
        <w:rPr>
          <w:rFonts w:hint="eastAsia" w:ascii="仿宋" w:hAnsi="仿宋" w:eastAsia="仿宋" w:cs="仿宋"/>
        </w:rPr>
        <w:fldChar w:fldCharType="end"/>
      </w:r>
      <w:r>
        <w:rPr>
          <w:rFonts w:hint="eastAsia" w:ascii="仿宋" w:hAnsi="仿宋" w:eastAsia="仿宋" w:cs="仿宋"/>
          <w:snapToGrid w:val="0"/>
          <w:color w:val="auto"/>
          <w:kern w:val="0"/>
          <w:szCs w:val="21"/>
          <w:highlight w:val="none"/>
          <w:lang w:val="en-US" w:eastAsia="zh-CN" w:bidi="ar-SA"/>
        </w:rPr>
        <w:fldChar w:fldCharType="end"/>
      </w:r>
    </w:p>
    <w:p w14:paraId="4567CA7D">
      <w:pPr>
        <w:pStyle w:val="17"/>
        <w:tabs>
          <w:tab w:val="right" w:leader="dot" w:pos="8335"/>
        </w:tabs>
        <w:rPr>
          <w:rFonts w:hint="eastAsia" w:ascii="仿宋" w:hAnsi="仿宋" w:eastAsia="仿宋" w:cs="仿宋"/>
        </w:rPr>
      </w:pPr>
      <w:r>
        <w:rPr>
          <w:rFonts w:hint="eastAsia" w:ascii="仿宋" w:hAnsi="仿宋" w:eastAsia="仿宋" w:cs="仿宋"/>
          <w:snapToGrid w:val="0"/>
          <w:color w:val="auto"/>
          <w:kern w:val="0"/>
          <w:szCs w:val="21"/>
          <w:highlight w:val="none"/>
          <w:lang w:val="en-US" w:eastAsia="zh-CN" w:bidi="ar-SA"/>
        </w:rPr>
        <w:fldChar w:fldCharType="begin"/>
      </w:r>
      <w:r>
        <w:rPr>
          <w:rFonts w:hint="eastAsia" w:ascii="仿宋" w:hAnsi="仿宋" w:eastAsia="仿宋" w:cs="仿宋"/>
          <w:snapToGrid w:val="0"/>
          <w:kern w:val="0"/>
          <w:szCs w:val="21"/>
          <w:highlight w:val="none"/>
          <w:lang w:val="en-US" w:eastAsia="zh-CN" w:bidi="ar-SA"/>
        </w:rPr>
        <w:instrText xml:space="preserve"> HYPERLINK \l _Toc31308 </w:instrText>
      </w:r>
      <w:r>
        <w:rPr>
          <w:rFonts w:hint="eastAsia" w:ascii="仿宋" w:hAnsi="仿宋" w:eastAsia="仿宋" w:cs="仿宋"/>
          <w:snapToGrid w:val="0"/>
          <w:kern w:val="0"/>
          <w:szCs w:val="21"/>
          <w:highlight w:val="none"/>
          <w:lang w:val="en-US" w:eastAsia="zh-CN" w:bidi="ar-SA"/>
        </w:rPr>
        <w:fldChar w:fldCharType="separate"/>
      </w:r>
      <w:r>
        <w:rPr>
          <w:rFonts w:hint="eastAsia" w:ascii="仿宋" w:hAnsi="仿宋" w:eastAsia="仿宋" w:cs="仿宋"/>
          <w:spacing w:val="2"/>
          <w:position w:val="8"/>
          <w:szCs w:val="27"/>
          <w:highlight w:val="none"/>
        </w:rPr>
        <w:t>7.</w:t>
      </w:r>
      <w:r>
        <w:rPr>
          <w:rFonts w:hint="eastAsia" w:ascii="仿宋" w:hAnsi="仿宋" w:eastAsia="仿宋" w:cs="仿宋"/>
          <w:spacing w:val="24"/>
          <w:position w:val="8"/>
          <w:szCs w:val="27"/>
          <w:highlight w:val="none"/>
        </w:rPr>
        <w:t xml:space="preserve"> </w:t>
      </w:r>
      <w:r>
        <w:rPr>
          <w:rFonts w:hint="eastAsia" w:ascii="仿宋" w:hAnsi="仿宋" w:eastAsia="仿宋" w:cs="仿宋"/>
          <w:spacing w:val="2"/>
          <w:position w:val="8"/>
          <w:szCs w:val="27"/>
          <w:highlight w:val="none"/>
        </w:rPr>
        <w:t>合同授予</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_Toc31308 \h </w:instrText>
      </w:r>
      <w:r>
        <w:rPr>
          <w:rFonts w:hint="eastAsia" w:ascii="仿宋" w:hAnsi="仿宋" w:eastAsia="仿宋" w:cs="仿宋"/>
        </w:rPr>
        <w:fldChar w:fldCharType="separate"/>
      </w:r>
      <w:r>
        <w:rPr>
          <w:rFonts w:hint="eastAsia" w:ascii="仿宋" w:hAnsi="仿宋" w:eastAsia="仿宋" w:cs="仿宋"/>
        </w:rPr>
        <w:t>30</w:t>
      </w:r>
      <w:r>
        <w:rPr>
          <w:rFonts w:hint="eastAsia" w:ascii="仿宋" w:hAnsi="仿宋" w:eastAsia="仿宋" w:cs="仿宋"/>
        </w:rPr>
        <w:fldChar w:fldCharType="end"/>
      </w:r>
      <w:r>
        <w:rPr>
          <w:rFonts w:hint="eastAsia" w:ascii="仿宋" w:hAnsi="仿宋" w:eastAsia="仿宋" w:cs="仿宋"/>
          <w:snapToGrid w:val="0"/>
          <w:color w:val="auto"/>
          <w:kern w:val="0"/>
          <w:szCs w:val="21"/>
          <w:highlight w:val="none"/>
          <w:lang w:val="en-US" w:eastAsia="zh-CN" w:bidi="ar-SA"/>
        </w:rPr>
        <w:fldChar w:fldCharType="end"/>
      </w:r>
    </w:p>
    <w:p w14:paraId="655E9041">
      <w:pPr>
        <w:pStyle w:val="17"/>
        <w:tabs>
          <w:tab w:val="right" w:leader="dot" w:pos="8335"/>
        </w:tabs>
        <w:rPr>
          <w:rFonts w:hint="eastAsia" w:ascii="仿宋" w:hAnsi="仿宋" w:eastAsia="仿宋" w:cs="仿宋"/>
        </w:rPr>
      </w:pPr>
      <w:r>
        <w:rPr>
          <w:rFonts w:hint="eastAsia" w:ascii="仿宋" w:hAnsi="仿宋" w:eastAsia="仿宋" w:cs="仿宋"/>
          <w:snapToGrid w:val="0"/>
          <w:color w:val="auto"/>
          <w:kern w:val="0"/>
          <w:szCs w:val="21"/>
          <w:highlight w:val="none"/>
          <w:lang w:val="en-US" w:eastAsia="zh-CN" w:bidi="ar-SA"/>
        </w:rPr>
        <w:fldChar w:fldCharType="begin"/>
      </w:r>
      <w:r>
        <w:rPr>
          <w:rFonts w:hint="eastAsia" w:ascii="仿宋" w:hAnsi="仿宋" w:eastAsia="仿宋" w:cs="仿宋"/>
          <w:snapToGrid w:val="0"/>
          <w:kern w:val="0"/>
          <w:szCs w:val="21"/>
          <w:highlight w:val="none"/>
          <w:lang w:val="en-US" w:eastAsia="zh-CN" w:bidi="ar-SA"/>
        </w:rPr>
        <w:instrText xml:space="preserve"> HYPERLINK \l _Toc27703 </w:instrText>
      </w:r>
      <w:r>
        <w:rPr>
          <w:rFonts w:hint="eastAsia" w:ascii="仿宋" w:hAnsi="仿宋" w:eastAsia="仿宋" w:cs="仿宋"/>
          <w:snapToGrid w:val="0"/>
          <w:kern w:val="0"/>
          <w:szCs w:val="21"/>
          <w:highlight w:val="none"/>
          <w:lang w:val="en-US" w:eastAsia="zh-CN" w:bidi="ar-SA"/>
        </w:rPr>
        <w:fldChar w:fldCharType="separate"/>
      </w:r>
      <w:r>
        <w:rPr>
          <w:rFonts w:hint="eastAsia" w:ascii="仿宋" w:hAnsi="仿宋" w:eastAsia="仿宋" w:cs="仿宋"/>
          <w:spacing w:val="6"/>
          <w:position w:val="8"/>
          <w:szCs w:val="27"/>
          <w:highlight w:val="none"/>
        </w:rPr>
        <w:t>8.</w:t>
      </w:r>
      <w:r>
        <w:rPr>
          <w:rFonts w:hint="eastAsia" w:ascii="仿宋" w:hAnsi="仿宋" w:eastAsia="仿宋" w:cs="仿宋"/>
          <w:spacing w:val="30"/>
          <w:w w:val="101"/>
          <w:position w:val="8"/>
          <w:szCs w:val="27"/>
          <w:highlight w:val="none"/>
        </w:rPr>
        <w:t xml:space="preserve"> </w:t>
      </w:r>
      <w:r>
        <w:rPr>
          <w:rFonts w:hint="eastAsia" w:ascii="仿宋" w:hAnsi="仿宋" w:eastAsia="仿宋" w:cs="仿宋"/>
          <w:spacing w:val="6"/>
          <w:position w:val="8"/>
          <w:szCs w:val="27"/>
          <w:highlight w:val="none"/>
        </w:rPr>
        <w:t>重新招标、不再招标和终止招标</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_Toc27703 \h </w:instrText>
      </w:r>
      <w:r>
        <w:rPr>
          <w:rFonts w:hint="eastAsia" w:ascii="仿宋" w:hAnsi="仿宋" w:eastAsia="仿宋" w:cs="仿宋"/>
        </w:rPr>
        <w:fldChar w:fldCharType="separate"/>
      </w:r>
      <w:r>
        <w:rPr>
          <w:rFonts w:hint="eastAsia" w:ascii="仿宋" w:hAnsi="仿宋" w:eastAsia="仿宋" w:cs="仿宋"/>
        </w:rPr>
        <w:t>31</w:t>
      </w:r>
      <w:r>
        <w:rPr>
          <w:rFonts w:hint="eastAsia" w:ascii="仿宋" w:hAnsi="仿宋" w:eastAsia="仿宋" w:cs="仿宋"/>
        </w:rPr>
        <w:fldChar w:fldCharType="end"/>
      </w:r>
      <w:r>
        <w:rPr>
          <w:rFonts w:hint="eastAsia" w:ascii="仿宋" w:hAnsi="仿宋" w:eastAsia="仿宋" w:cs="仿宋"/>
          <w:snapToGrid w:val="0"/>
          <w:color w:val="auto"/>
          <w:kern w:val="0"/>
          <w:szCs w:val="21"/>
          <w:highlight w:val="none"/>
          <w:lang w:val="en-US" w:eastAsia="zh-CN" w:bidi="ar-SA"/>
        </w:rPr>
        <w:fldChar w:fldCharType="end"/>
      </w:r>
    </w:p>
    <w:p w14:paraId="7315C7AB">
      <w:pPr>
        <w:pStyle w:val="18"/>
        <w:tabs>
          <w:tab w:val="right" w:leader="dot" w:pos="8335"/>
        </w:tabs>
        <w:rPr>
          <w:rFonts w:hint="eastAsia" w:ascii="仿宋" w:hAnsi="仿宋" w:eastAsia="仿宋" w:cs="仿宋"/>
        </w:rPr>
      </w:pPr>
      <w:r>
        <w:rPr>
          <w:rFonts w:hint="eastAsia" w:ascii="仿宋" w:hAnsi="仿宋" w:eastAsia="仿宋" w:cs="仿宋"/>
          <w:snapToGrid w:val="0"/>
          <w:color w:val="auto"/>
          <w:kern w:val="0"/>
          <w:szCs w:val="21"/>
          <w:highlight w:val="none"/>
          <w:lang w:val="en-US" w:eastAsia="zh-CN" w:bidi="ar-SA"/>
        </w:rPr>
        <w:fldChar w:fldCharType="begin"/>
      </w:r>
      <w:r>
        <w:rPr>
          <w:rFonts w:hint="eastAsia" w:ascii="仿宋" w:hAnsi="仿宋" w:eastAsia="仿宋" w:cs="仿宋"/>
          <w:snapToGrid w:val="0"/>
          <w:kern w:val="0"/>
          <w:szCs w:val="21"/>
          <w:highlight w:val="none"/>
          <w:lang w:val="en-US" w:eastAsia="zh-CN" w:bidi="ar-SA"/>
        </w:rPr>
        <w:instrText xml:space="preserve"> HYPERLINK \l _Toc29215 </w:instrText>
      </w:r>
      <w:r>
        <w:rPr>
          <w:rFonts w:hint="eastAsia" w:ascii="仿宋" w:hAnsi="仿宋" w:eastAsia="仿宋" w:cs="仿宋"/>
          <w:snapToGrid w:val="0"/>
          <w:kern w:val="0"/>
          <w:szCs w:val="21"/>
          <w:highlight w:val="none"/>
          <w:lang w:val="en-US" w:eastAsia="zh-CN" w:bidi="ar-SA"/>
        </w:rPr>
        <w:fldChar w:fldCharType="separate"/>
      </w:r>
      <w:r>
        <w:rPr>
          <w:rFonts w:hint="eastAsia" w:ascii="仿宋" w:hAnsi="仿宋" w:eastAsia="仿宋" w:cs="仿宋"/>
          <w:spacing w:val="-1"/>
          <w:szCs w:val="32"/>
          <w:highlight w:val="none"/>
        </w:rPr>
        <w:t>第三章  评标办法</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_Toc29215 \h </w:instrText>
      </w:r>
      <w:r>
        <w:rPr>
          <w:rFonts w:hint="eastAsia" w:ascii="仿宋" w:hAnsi="仿宋" w:eastAsia="仿宋" w:cs="仿宋"/>
        </w:rPr>
        <w:fldChar w:fldCharType="separate"/>
      </w:r>
      <w:r>
        <w:rPr>
          <w:rFonts w:hint="eastAsia" w:ascii="仿宋" w:hAnsi="仿宋" w:eastAsia="仿宋" w:cs="仿宋"/>
        </w:rPr>
        <w:t>46</w:t>
      </w:r>
      <w:r>
        <w:rPr>
          <w:rFonts w:hint="eastAsia" w:ascii="仿宋" w:hAnsi="仿宋" w:eastAsia="仿宋" w:cs="仿宋"/>
        </w:rPr>
        <w:fldChar w:fldCharType="end"/>
      </w:r>
      <w:r>
        <w:rPr>
          <w:rFonts w:hint="eastAsia" w:ascii="仿宋" w:hAnsi="仿宋" w:eastAsia="仿宋" w:cs="仿宋"/>
          <w:snapToGrid w:val="0"/>
          <w:color w:val="auto"/>
          <w:kern w:val="0"/>
          <w:szCs w:val="21"/>
          <w:highlight w:val="none"/>
          <w:lang w:val="en-US" w:eastAsia="zh-CN" w:bidi="ar-SA"/>
        </w:rPr>
        <w:fldChar w:fldCharType="end"/>
      </w:r>
    </w:p>
    <w:p w14:paraId="732DA929">
      <w:pPr>
        <w:pStyle w:val="12"/>
        <w:tabs>
          <w:tab w:val="right" w:leader="dot" w:pos="8335"/>
        </w:tabs>
        <w:rPr>
          <w:rFonts w:hint="eastAsia" w:ascii="仿宋" w:hAnsi="仿宋" w:eastAsia="仿宋" w:cs="仿宋"/>
        </w:rPr>
      </w:pPr>
      <w:r>
        <w:rPr>
          <w:rFonts w:hint="eastAsia" w:ascii="仿宋" w:hAnsi="仿宋" w:eastAsia="仿宋" w:cs="仿宋"/>
          <w:snapToGrid w:val="0"/>
          <w:color w:val="auto"/>
          <w:kern w:val="0"/>
          <w:szCs w:val="21"/>
          <w:highlight w:val="none"/>
          <w:lang w:val="en-US" w:eastAsia="zh-CN" w:bidi="ar-SA"/>
        </w:rPr>
        <w:fldChar w:fldCharType="begin"/>
      </w:r>
      <w:r>
        <w:rPr>
          <w:rFonts w:hint="eastAsia" w:ascii="仿宋" w:hAnsi="仿宋" w:eastAsia="仿宋" w:cs="仿宋"/>
          <w:snapToGrid w:val="0"/>
          <w:kern w:val="0"/>
          <w:szCs w:val="21"/>
          <w:highlight w:val="none"/>
          <w:lang w:val="en-US" w:eastAsia="zh-CN" w:bidi="ar-SA"/>
        </w:rPr>
        <w:instrText xml:space="preserve"> HYPERLINK \l _Toc21341 </w:instrText>
      </w:r>
      <w:r>
        <w:rPr>
          <w:rFonts w:hint="eastAsia" w:ascii="仿宋" w:hAnsi="仿宋" w:eastAsia="仿宋" w:cs="仿宋"/>
          <w:snapToGrid w:val="0"/>
          <w:kern w:val="0"/>
          <w:szCs w:val="21"/>
          <w:highlight w:val="none"/>
          <w:lang w:val="en-US" w:eastAsia="zh-CN" w:bidi="ar-SA"/>
        </w:rPr>
        <w:fldChar w:fldCharType="separate"/>
      </w:r>
      <w:r>
        <w:rPr>
          <w:rFonts w:hint="eastAsia" w:ascii="仿宋" w:hAnsi="仿宋" w:eastAsia="仿宋" w:cs="仿宋"/>
          <w:spacing w:val="-3"/>
          <w:szCs w:val="28"/>
          <w:highlight w:val="none"/>
        </w:rPr>
        <w:t>评标办法前附表（综合评估法）</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_Toc21341 \h </w:instrText>
      </w:r>
      <w:r>
        <w:rPr>
          <w:rFonts w:hint="eastAsia" w:ascii="仿宋" w:hAnsi="仿宋" w:eastAsia="仿宋" w:cs="仿宋"/>
        </w:rPr>
        <w:fldChar w:fldCharType="separate"/>
      </w:r>
      <w:r>
        <w:rPr>
          <w:rFonts w:hint="eastAsia" w:ascii="仿宋" w:hAnsi="仿宋" w:eastAsia="仿宋" w:cs="仿宋"/>
        </w:rPr>
        <w:t>47</w:t>
      </w:r>
      <w:r>
        <w:rPr>
          <w:rFonts w:hint="eastAsia" w:ascii="仿宋" w:hAnsi="仿宋" w:eastAsia="仿宋" w:cs="仿宋"/>
        </w:rPr>
        <w:fldChar w:fldCharType="end"/>
      </w:r>
      <w:r>
        <w:rPr>
          <w:rFonts w:hint="eastAsia" w:ascii="仿宋" w:hAnsi="仿宋" w:eastAsia="仿宋" w:cs="仿宋"/>
          <w:snapToGrid w:val="0"/>
          <w:color w:val="auto"/>
          <w:kern w:val="0"/>
          <w:szCs w:val="21"/>
          <w:highlight w:val="none"/>
          <w:lang w:val="en-US" w:eastAsia="zh-CN" w:bidi="ar-SA"/>
        </w:rPr>
        <w:fldChar w:fldCharType="end"/>
      </w:r>
    </w:p>
    <w:p w14:paraId="2758562C">
      <w:pPr>
        <w:pStyle w:val="12"/>
        <w:tabs>
          <w:tab w:val="right" w:leader="dot" w:pos="8335"/>
        </w:tabs>
        <w:rPr>
          <w:rFonts w:hint="eastAsia" w:ascii="仿宋" w:hAnsi="仿宋" w:eastAsia="仿宋" w:cs="仿宋"/>
        </w:rPr>
      </w:pPr>
      <w:r>
        <w:rPr>
          <w:rFonts w:hint="eastAsia" w:ascii="仿宋" w:hAnsi="仿宋" w:eastAsia="仿宋" w:cs="仿宋"/>
          <w:snapToGrid w:val="0"/>
          <w:color w:val="auto"/>
          <w:kern w:val="0"/>
          <w:szCs w:val="21"/>
          <w:highlight w:val="none"/>
          <w:lang w:val="en-US" w:eastAsia="zh-CN" w:bidi="ar-SA"/>
        </w:rPr>
        <w:fldChar w:fldCharType="begin"/>
      </w:r>
      <w:r>
        <w:rPr>
          <w:rFonts w:hint="eastAsia" w:ascii="仿宋" w:hAnsi="仿宋" w:eastAsia="仿宋" w:cs="仿宋"/>
          <w:snapToGrid w:val="0"/>
          <w:kern w:val="0"/>
          <w:szCs w:val="21"/>
          <w:highlight w:val="none"/>
          <w:lang w:val="en-US" w:eastAsia="zh-CN" w:bidi="ar-SA"/>
        </w:rPr>
        <w:instrText xml:space="preserve"> HYPERLINK \l _Toc1265 </w:instrText>
      </w:r>
      <w:r>
        <w:rPr>
          <w:rFonts w:hint="eastAsia" w:ascii="仿宋" w:hAnsi="仿宋" w:eastAsia="仿宋" w:cs="仿宋"/>
          <w:snapToGrid w:val="0"/>
          <w:kern w:val="0"/>
          <w:szCs w:val="21"/>
          <w:highlight w:val="none"/>
          <w:lang w:val="en-US" w:eastAsia="zh-CN" w:bidi="ar-SA"/>
        </w:rPr>
        <w:fldChar w:fldCharType="separate"/>
      </w:r>
      <w:r>
        <w:rPr>
          <w:rFonts w:hint="eastAsia" w:ascii="仿宋" w:hAnsi="仿宋" w:eastAsia="仿宋" w:cs="仿宋"/>
          <w:spacing w:val="-2"/>
          <w:szCs w:val="28"/>
          <w:highlight w:val="none"/>
        </w:rPr>
        <w:t>评标办法正文部分</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_Toc1265 \h </w:instrText>
      </w:r>
      <w:r>
        <w:rPr>
          <w:rFonts w:hint="eastAsia" w:ascii="仿宋" w:hAnsi="仿宋" w:eastAsia="仿宋" w:cs="仿宋"/>
        </w:rPr>
        <w:fldChar w:fldCharType="separate"/>
      </w:r>
      <w:r>
        <w:rPr>
          <w:rFonts w:hint="eastAsia" w:ascii="仿宋" w:hAnsi="仿宋" w:eastAsia="仿宋" w:cs="仿宋"/>
        </w:rPr>
        <w:t>54</w:t>
      </w:r>
      <w:r>
        <w:rPr>
          <w:rFonts w:hint="eastAsia" w:ascii="仿宋" w:hAnsi="仿宋" w:eastAsia="仿宋" w:cs="仿宋"/>
        </w:rPr>
        <w:fldChar w:fldCharType="end"/>
      </w:r>
      <w:r>
        <w:rPr>
          <w:rFonts w:hint="eastAsia" w:ascii="仿宋" w:hAnsi="仿宋" w:eastAsia="仿宋" w:cs="仿宋"/>
          <w:snapToGrid w:val="0"/>
          <w:color w:val="auto"/>
          <w:kern w:val="0"/>
          <w:szCs w:val="21"/>
          <w:highlight w:val="none"/>
          <w:lang w:val="en-US" w:eastAsia="zh-CN" w:bidi="ar-SA"/>
        </w:rPr>
        <w:fldChar w:fldCharType="end"/>
      </w:r>
    </w:p>
    <w:p w14:paraId="2012CB60">
      <w:pPr>
        <w:pStyle w:val="17"/>
        <w:tabs>
          <w:tab w:val="right" w:leader="dot" w:pos="8335"/>
        </w:tabs>
        <w:rPr>
          <w:rFonts w:hint="eastAsia" w:ascii="仿宋" w:hAnsi="仿宋" w:eastAsia="仿宋" w:cs="仿宋"/>
        </w:rPr>
      </w:pPr>
      <w:r>
        <w:rPr>
          <w:rFonts w:hint="eastAsia" w:ascii="仿宋" w:hAnsi="仿宋" w:eastAsia="仿宋" w:cs="仿宋"/>
          <w:snapToGrid w:val="0"/>
          <w:color w:val="auto"/>
          <w:kern w:val="0"/>
          <w:szCs w:val="21"/>
          <w:highlight w:val="none"/>
          <w:lang w:val="en-US" w:eastAsia="zh-CN" w:bidi="ar-SA"/>
        </w:rPr>
        <w:fldChar w:fldCharType="begin"/>
      </w:r>
      <w:r>
        <w:rPr>
          <w:rFonts w:hint="eastAsia" w:ascii="仿宋" w:hAnsi="仿宋" w:eastAsia="仿宋" w:cs="仿宋"/>
          <w:snapToGrid w:val="0"/>
          <w:kern w:val="0"/>
          <w:szCs w:val="21"/>
          <w:highlight w:val="none"/>
          <w:lang w:val="en-US" w:eastAsia="zh-CN" w:bidi="ar-SA"/>
        </w:rPr>
        <w:instrText xml:space="preserve"> HYPERLINK \l _Toc9659 </w:instrText>
      </w:r>
      <w:r>
        <w:rPr>
          <w:rFonts w:hint="eastAsia" w:ascii="仿宋" w:hAnsi="仿宋" w:eastAsia="仿宋" w:cs="仿宋"/>
          <w:snapToGrid w:val="0"/>
          <w:kern w:val="0"/>
          <w:szCs w:val="21"/>
          <w:highlight w:val="none"/>
          <w:lang w:val="en-US" w:eastAsia="zh-CN" w:bidi="ar-SA"/>
        </w:rPr>
        <w:fldChar w:fldCharType="separate"/>
      </w:r>
      <w:r>
        <w:rPr>
          <w:rFonts w:hint="eastAsia" w:ascii="仿宋" w:hAnsi="仿宋" w:eastAsia="仿宋" w:cs="仿宋"/>
          <w:spacing w:val="-5"/>
          <w:szCs w:val="28"/>
          <w:highlight w:val="none"/>
        </w:rPr>
        <w:t>1. 评标方法</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_Toc9659 \h </w:instrText>
      </w:r>
      <w:r>
        <w:rPr>
          <w:rFonts w:hint="eastAsia" w:ascii="仿宋" w:hAnsi="仿宋" w:eastAsia="仿宋" w:cs="仿宋"/>
        </w:rPr>
        <w:fldChar w:fldCharType="separate"/>
      </w:r>
      <w:r>
        <w:rPr>
          <w:rFonts w:hint="eastAsia" w:ascii="仿宋" w:hAnsi="仿宋" w:eastAsia="仿宋" w:cs="仿宋"/>
        </w:rPr>
        <w:t>54</w:t>
      </w:r>
      <w:r>
        <w:rPr>
          <w:rFonts w:hint="eastAsia" w:ascii="仿宋" w:hAnsi="仿宋" w:eastAsia="仿宋" w:cs="仿宋"/>
        </w:rPr>
        <w:fldChar w:fldCharType="end"/>
      </w:r>
      <w:r>
        <w:rPr>
          <w:rFonts w:hint="eastAsia" w:ascii="仿宋" w:hAnsi="仿宋" w:eastAsia="仿宋" w:cs="仿宋"/>
          <w:snapToGrid w:val="0"/>
          <w:color w:val="auto"/>
          <w:kern w:val="0"/>
          <w:szCs w:val="21"/>
          <w:highlight w:val="none"/>
          <w:lang w:val="en-US" w:eastAsia="zh-CN" w:bidi="ar-SA"/>
        </w:rPr>
        <w:fldChar w:fldCharType="end"/>
      </w:r>
    </w:p>
    <w:p w14:paraId="012F59D9">
      <w:pPr>
        <w:pStyle w:val="17"/>
        <w:tabs>
          <w:tab w:val="right" w:leader="dot" w:pos="8335"/>
        </w:tabs>
        <w:rPr>
          <w:rFonts w:hint="eastAsia" w:ascii="仿宋" w:hAnsi="仿宋" w:eastAsia="仿宋" w:cs="仿宋"/>
        </w:rPr>
      </w:pPr>
      <w:r>
        <w:rPr>
          <w:rFonts w:hint="eastAsia" w:ascii="仿宋" w:hAnsi="仿宋" w:eastAsia="仿宋" w:cs="仿宋"/>
          <w:snapToGrid w:val="0"/>
          <w:color w:val="auto"/>
          <w:kern w:val="0"/>
          <w:szCs w:val="21"/>
          <w:highlight w:val="none"/>
          <w:lang w:val="en-US" w:eastAsia="zh-CN" w:bidi="ar-SA"/>
        </w:rPr>
        <w:fldChar w:fldCharType="begin"/>
      </w:r>
      <w:r>
        <w:rPr>
          <w:rFonts w:hint="eastAsia" w:ascii="仿宋" w:hAnsi="仿宋" w:eastAsia="仿宋" w:cs="仿宋"/>
          <w:snapToGrid w:val="0"/>
          <w:kern w:val="0"/>
          <w:szCs w:val="21"/>
          <w:highlight w:val="none"/>
          <w:lang w:val="en-US" w:eastAsia="zh-CN" w:bidi="ar-SA"/>
        </w:rPr>
        <w:instrText xml:space="preserve"> HYPERLINK \l _Toc17024 </w:instrText>
      </w:r>
      <w:r>
        <w:rPr>
          <w:rFonts w:hint="eastAsia" w:ascii="仿宋" w:hAnsi="仿宋" w:eastAsia="仿宋" w:cs="仿宋"/>
          <w:snapToGrid w:val="0"/>
          <w:kern w:val="0"/>
          <w:szCs w:val="21"/>
          <w:highlight w:val="none"/>
          <w:lang w:val="en-US" w:eastAsia="zh-CN" w:bidi="ar-SA"/>
        </w:rPr>
        <w:fldChar w:fldCharType="separate"/>
      </w:r>
      <w:r>
        <w:rPr>
          <w:rFonts w:hint="eastAsia" w:ascii="仿宋" w:hAnsi="仿宋" w:eastAsia="仿宋" w:cs="仿宋"/>
          <w:spacing w:val="-1"/>
          <w:szCs w:val="28"/>
          <w:highlight w:val="none"/>
        </w:rPr>
        <w:t>2. 评审标准</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_Toc17024 \h </w:instrText>
      </w:r>
      <w:r>
        <w:rPr>
          <w:rFonts w:hint="eastAsia" w:ascii="仿宋" w:hAnsi="仿宋" w:eastAsia="仿宋" w:cs="仿宋"/>
        </w:rPr>
        <w:fldChar w:fldCharType="separate"/>
      </w:r>
      <w:r>
        <w:rPr>
          <w:rFonts w:hint="eastAsia" w:ascii="仿宋" w:hAnsi="仿宋" w:eastAsia="仿宋" w:cs="仿宋"/>
        </w:rPr>
        <w:t>54</w:t>
      </w:r>
      <w:r>
        <w:rPr>
          <w:rFonts w:hint="eastAsia" w:ascii="仿宋" w:hAnsi="仿宋" w:eastAsia="仿宋" w:cs="仿宋"/>
        </w:rPr>
        <w:fldChar w:fldCharType="end"/>
      </w:r>
      <w:r>
        <w:rPr>
          <w:rFonts w:hint="eastAsia" w:ascii="仿宋" w:hAnsi="仿宋" w:eastAsia="仿宋" w:cs="仿宋"/>
          <w:snapToGrid w:val="0"/>
          <w:color w:val="auto"/>
          <w:kern w:val="0"/>
          <w:szCs w:val="21"/>
          <w:highlight w:val="none"/>
          <w:lang w:val="en-US" w:eastAsia="zh-CN" w:bidi="ar-SA"/>
        </w:rPr>
        <w:fldChar w:fldCharType="end"/>
      </w:r>
    </w:p>
    <w:p w14:paraId="23FA75B3">
      <w:pPr>
        <w:pStyle w:val="17"/>
        <w:tabs>
          <w:tab w:val="right" w:leader="dot" w:pos="8335"/>
        </w:tabs>
        <w:rPr>
          <w:rFonts w:hint="eastAsia" w:ascii="仿宋" w:hAnsi="仿宋" w:eastAsia="仿宋" w:cs="仿宋"/>
        </w:rPr>
      </w:pPr>
      <w:r>
        <w:rPr>
          <w:rFonts w:hint="eastAsia" w:ascii="仿宋" w:hAnsi="仿宋" w:eastAsia="仿宋" w:cs="仿宋"/>
          <w:snapToGrid w:val="0"/>
          <w:color w:val="auto"/>
          <w:kern w:val="0"/>
          <w:szCs w:val="21"/>
          <w:highlight w:val="none"/>
          <w:lang w:val="en-US" w:eastAsia="zh-CN" w:bidi="ar-SA"/>
        </w:rPr>
        <w:fldChar w:fldCharType="begin"/>
      </w:r>
      <w:r>
        <w:rPr>
          <w:rFonts w:hint="eastAsia" w:ascii="仿宋" w:hAnsi="仿宋" w:eastAsia="仿宋" w:cs="仿宋"/>
          <w:snapToGrid w:val="0"/>
          <w:kern w:val="0"/>
          <w:szCs w:val="21"/>
          <w:highlight w:val="none"/>
          <w:lang w:val="en-US" w:eastAsia="zh-CN" w:bidi="ar-SA"/>
        </w:rPr>
        <w:instrText xml:space="preserve"> HYPERLINK \l _Toc20406 </w:instrText>
      </w:r>
      <w:r>
        <w:rPr>
          <w:rFonts w:hint="eastAsia" w:ascii="仿宋" w:hAnsi="仿宋" w:eastAsia="仿宋" w:cs="仿宋"/>
          <w:snapToGrid w:val="0"/>
          <w:kern w:val="0"/>
          <w:szCs w:val="21"/>
          <w:highlight w:val="none"/>
          <w:lang w:val="en-US" w:eastAsia="zh-CN" w:bidi="ar-SA"/>
        </w:rPr>
        <w:fldChar w:fldCharType="separate"/>
      </w:r>
      <w:r>
        <w:rPr>
          <w:rFonts w:hint="eastAsia" w:ascii="仿宋" w:hAnsi="仿宋" w:eastAsia="仿宋" w:cs="仿宋"/>
          <w:spacing w:val="-2"/>
          <w:szCs w:val="28"/>
          <w:highlight w:val="none"/>
        </w:rPr>
        <w:t>3. 评标程序</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_Toc20406 \h </w:instrText>
      </w:r>
      <w:r>
        <w:rPr>
          <w:rFonts w:hint="eastAsia" w:ascii="仿宋" w:hAnsi="仿宋" w:eastAsia="仿宋" w:cs="仿宋"/>
        </w:rPr>
        <w:fldChar w:fldCharType="separate"/>
      </w:r>
      <w:r>
        <w:rPr>
          <w:rFonts w:hint="eastAsia" w:ascii="仿宋" w:hAnsi="仿宋" w:eastAsia="仿宋" w:cs="仿宋"/>
        </w:rPr>
        <w:t>54</w:t>
      </w:r>
      <w:r>
        <w:rPr>
          <w:rFonts w:hint="eastAsia" w:ascii="仿宋" w:hAnsi="仿宋" w:eastAsia="仿宋" w:cs="仿宋"/>
        </w:rPr>
        <w:fldChar w:fldCharType="end"/>
      </w:r>
      <w:r>
        <w:rPr>
          <w:rFonts w:hint="eastAsia" w:ascii="仿宋" w:hAnsi="仿宋" w:eastAsia="仿宋" w:cs="仿宋"/>
          <w:snapToGrid w:val="0"/>
          <w:color w:val="auto"/>
          <w:kern w:val="0"/>
          <w:szCs w:val="21"/>
          <w:highlight w:val="none"/>
          <w:lang w:val="en-US" w:eastAsia="zh-CN" w:bidi="ar-SA"/>
        </w:rPr>
        <w:fldChar w:fldCharType="end"/>
      </w:r>
    </w:p>
    <w:p w14:paraId="7F4E9541">
      <w:pPr>
        <w:pStyle w:val="17"/>
        <w:tabs>
          <w:tab w:val="right" w:leader="dot" w:pos="8335"/>
        </w:tabs>
        <w:rPr>
          <w:rFonts w:hint="eastAsia" w:ascii="仿宋" w:hAnsi="仿宋" w:eastAsia="仿宋" w:cs="仿宋"/>
        </w:rPr>
      </w:pPr>
      <w:r>
        <w:rPr>
          <w:rFonts w:hint="eastAsia" w:ascii="仿宋" w:hAnsi="仿宋" w:eastAsia="仿宋" w:cs="仿宋"/>
          <w:snapToGrid w:val="0"/>
          <w:color w:val="auto"/>
          <w:kern w:val="0"/>
          <w:szCs w:val="21"/>
          <w:highlight w:val="none"/>
          <w:lang w:val="en-US" w:eastAsia="zh-CN" w:bidi="ar-SA"/>
        </w:rPr>
        <w:fldChar w:fldCharType="begin"/>
      </w:r>
      <w:r>
        <w:rPr>
          <w:rFonts w:hint="eastAsia" w:ascii="仿宋" w:hAnsi="仿宋" w:eastAsia="仿宋" w:cs="仿宋"/>
          <w:snapToGrid w:val="0"/>
          <w:kern w:val="0"/>
          <w:szCs w:val="21"/>
          <w:highlight w:val="none"/>
          <w:lang w:val="en-US" w:eastAsia="zh-CN" w:bidi="ar-SA"/>
        </w:rPr>
        <w:instrText xml:space="preserve"> HYPERLINK \l _Toc6835 </w:instrText>
      </w:r>
      <w:r>
        <w:rPr>
          <w:rFonts w:hint="eastAsia" w:ascii="仿宋" w:hAnsi="仿宋" w:eastAsia="仿宋" w:cs="仿宋"/>
          <w:snapToGrid w:val="0"/>
          <w:kern w:val="0"/>
          <w:szCs w:val="21"/>
          <w:highlight w:val="none"/>
          <w:lang w:val="en-US" w:eastAsia="zh-CN" w:bidi="ar-SA"/>
        </w:rPr>
        <w:fldChar w:fldCharType="separate"/>
      </w:r>
      <w:r>
        <w:rPr>
          <w:rFonts w:hint="eastAsia" w:ascii="仿宋" w:hAnsi="仿宋" w:eastAsia="仿宋" w:cs="仿宋"/>
          <w:spacing w:val="-5"/>
          <w:szCs w:val="24"/>
          <w:highlight w:val="none"/>
        </w:rPr>
        <w:t>附件</w:t>
      </w:r>
      <w:r>
        <w:rPr>
          <w:rFonts w:hint="eastAsia" w:ascii="仿宋" w:hAnsi="仿宋" w:eastAsia="仿宋" w:cs="仿宋"/>
          <w:spacing w:val="-39"/>
          <w:szCs w:val="24"/>
          <w:highlight w:val="none"/>
        </w:rPr>
        <w:t xml:space="preserve"> </w:t>
      </w:r>
      <w:r>
        <w:rPr>
          <w:rFonts w:hint="eastAsia" w:ascii="仿宋" w:hAnsi="仿宋" w:eastAsia="仿宋" w:cs="仿宋"/>
          <w:spacing w:val="-5"/>
          <w:szCs w:val="24"/>
          <w:highlight w:val="none"/>
        </w:rPr>
        <w:t>B：否决投标的条件</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_Toc6835 \h </w:instrText>
      </w:r>
      <w:r>
        <w:rPr>
          <w:rFonts w:hint="eastAsia" w:ascii="仿宋" w:hAnsi="仿宋" w:eastAsia="仿宋" w:cs="仿宋"/>
        </w:rPr>
        <w:fldChar w:fldCharType="separate"/>
      </w:r>
      <w:r>
        <w:rPr>
          <w:rFonts w:hint="eastAsia" w:ascii="仿宋" w:hAnsi="仿宋" w:eastAsia="仿宋" w:cs="仿宋"/>
        </w:rPr>
        <w:t>64</w:t>
      </w:r>
      <w:r>
        <w:rPr>
          <w:rFonts w:hint="eastAsia" w:ascii="仿宋" w:hAnsi="仿宋" w:eastAsia="仿宋" w:cs="仿宋"/>
        </w:rPr>
        <w:fldChar w:fldCharType="end"/>
      </w:r>
      <w:r>
        <w:rPr>
          <w:rFonts w:hint="eastAsia" w:ascii="仿宋" w:hAnsi="仿宋" w:eastAsia="仿宋" w:cs="仿宋"/>
          <w:snapToGrid w:val="0"/>
          <w:color w:val="auto"/>
          <w:kern w:val="0"/>
          <w:szCs w:val="21"/>
          <w:highlight w:val="none"/>
          <w:lang w:val="en-US" w:eastAsia="zh-CN" w:bidi="ar-SA"/>
        </w:rPr>
        <w:fldChar w:fldCharType="end"/>
      </w:r>
    </w:p>
    <w:p w14:paraId="192A6A9E">
      <w:pPr>
        <w:pStyle w:val="17"/>
        <w:tabs>
          <w:tab w:val="right" w:leader="dot" w:pos="8335"/>
        </w:tabs>
        <w:rPr>
          <w:rFonts w:hint="eastAsia" w:ascii="仿宋" w:hAnsi="仿宋" w:eastAsia="仿宋" w:cs="仿宋"/>
        </w:rPr>
      </w:pPr>
      <w:r>
        <w:rPr>
          <w:rFonts w:hint="eastAsia" w:ascii="仿宋" w:hAnsi="仿宋" w:eastAsia="仿宋" w:cs="仿宋"/>
          <w:snapToGrid w:val="0"/>
          <w:color w:val="auto"/>
          <w:kern w:val="0"/>
          <w:szCs w:val="21"/>
          <w:highlight w:val="none"/>
          <w:lang w:val="en-US" w:eastAsia="zh-CN" w:bidi="ar-SA"/>
        </w:rPr>
        <w:fldChar w:fldCharType="begin"/>
      </w:r>
      <w:r>
        <w:rPr>
          <w:rFonts w:hint="eastAsia" w:ascii="仿宋" w:hAnsi="仿宋" w:eastAsia="仿宋" w:cs="仿宋"/>
          <w:snapToGrid w:val="0"/>
          <w:kern w:val="0"/>
          <w:szCs w:val="21"/>
          <w:highlight w:val="none"/>
          <w:lang w:val="en-US" w:eastAsia="zh-CN" w:bidi="ar-SA"/>
        </w:rPr>
        <w:instrText xml:space="preserve"> HYPERLINK \l _Toc19021 </w:instrText>
      </w:r>
      <w:r>
        <w:rPr>
          <w:rFonts w:hint="eastAsia" w:ascii="仿宋" w:hAnsi="仿宋" w:eastAsia="仿宋" w:cs="仿宋"/>
          <w:snapToGrid w:val="0"/>
          <w:kern w:val="0"/>
          <w:szCs w:val="21"/>
          <w:highlight w:val="none"/>
          <w:lang w:val="en-US" w:eastAsia="zh-CN" w:bidi="ar-SA"/>
        </w:rPr>
        <w:fldChar w:fldCharType="separate"/>
      </w:r>
      <w:r>
        <w:rPr>
          <w:rFonts w:hint="eastAsia" w:ascii="仿宋" w:hAnsi="仿宋" w:eastAsia="仿宋" w:cs="仿宋"/>
          <w:spacing w:val="-6"/>
          <w:szCs w:val="24"/>
          <w:highlight w:val="none"/>
        </w:rPr>
        <w:t>附件</w:t>
      </w:r>
      <w:r>
        <w:rPr>
          <w:rFonts w:hint="eastAsia" w:ascii="仿宋" w:hAnsi="仿宋" w:eastAsia="仿宋" w:cs="仿宋"/>
          <w:spacing w:val="-48"/>
          <w:szCs w:val="24"/>
          <w:highlight w:val="none"/>
        </w:rPr>
        <w:t xml:space="preserve"> </w:t>
      </w:r>
      <w:r>
        <w:rPr>
          <w:rFonts w:hint="eastAsia" w:ascii="仿宋" w:hAnsi="仿宋" w:eastAsia="仿宋" w:cs="仿宋"/>
          <w:spacing w:val="-6"/>
          <w:szCs w:val="24"/>
          <w:highlight w:val="none"/>
        </w:rPr>
        <w:t>C：定标办法</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_Toc19021 \h </w:instrText>
      </w:r>
      <w:r>
        <w:rPr>
          <w:rFonts w:hint="eastAsia" w:ascii="仿宋" w:hAnsi="仿宋" w:eastAsia="仿宋" w:cs="仿宋"/>
        </w:rPr>
        <w:fldChar w:fldCharType="separate"/>
      </w:r>
      <w:r>
        <w:rPr>
          <w:rFonts w:hint="eastAsia" w:ascii="仿宋" w:hAnsi="仿宋" w:eastAsia="仿宋" w:cs="仿宋"/>
        </w:rPr>
        <w:t>67</w:t>
      </w:r>
      <w:r>
        <w:rPr>
          <w:rFonts w:hint="eastAsia" w:ascii="仿宋" w:hAnsi="仿宋" w:eastAsia="仿宋" w:cs="仿宋"/>
        </w:rPr>
        <w:fldChar w:fldCharType="end"/>
      </w:r>
      <w:r>
        <w:rPr>
          <w:rFonts w:hint="eastAsia" w:ascii="仿宋" w:hAnsi="仿宋" w:eastAsia="仿宋" w:cs="仿宋"/>
          <w:snapToGrid w:val="0"/>
          <w:color w:val="auto"/>
          <w:kern w:val="0"/>
          <w:szCs w:val="21"/>
          <w:highlight w:val="none"/>
          <w:lang w:val="en-US" w:eastAsia="zh-CN" w:bidi="ar-SA"/>
        </w:rPr>
        <w:fldChar w:fldCharType="end"/>
      </w:r>
    </w:p>
    <w:p w14:paraId="6F52732C">
      <w:pPr>
        <w:pStyle w:val="18"/>
        <w:tabs>
          <w:tab w:val="right" w:leader="dot" w:pos="8335"/>
        </w:tabs>
        <w:rPr>
          <w:rFonts w:hint="eastAsia" w:ascii="仿宋" w:hAnsi="仿宋" w:eastAsia="仿宋" w:cs="仿宋"/>
        </w:rPr>
      </w:pPr>
      <w:r>
        <w:rPr>
          <w:rFonts w:hint="eastAsia" w:ascii="仿宋" w:hAnsi="仿宋" w:eastAsia="仿宋" w:cs="仿宋"/>
          <w:snapToGrid w:val="0"/>
          <w:color w:val="auto"/>
          <w:kern w:val="0"/>
          <w:szCs w:val="21"/>
          <w:highlight w:val="none"/>
          <w:lang w:val="en-US" w:eastAsia="zh-CN" w:bidi="ar-SA"/>
        </w:rPr>
        <w:fldChar w:fldCharType="begin"/>
      </w:r>
      <w:r>
        <w:rPr>
          <w:rFonts w:hint="eastAsia" w:ascii="仿宋" w:hAnsi="仿宋" w:eastAsia="仿宋" w:cs="仿宋"/>
          <w:snapToGrid w:val="0"/>
          <w:kern w:val="0"/>
          <w:szCs w:val="21"/>
          <w:highlight w:val="none"/>
          <w:lang w:val="en-US" w:eastAsia="zh-CN" w:bidi="ar-SA"/>
        </w:rPr>
        <w:instrText xml:space="preserve"> HYPERLINK \l _Toc4217 </w:instrText>
      </w:r>
      <w:r>
        <w:rPr>
          <w:rFonts w:hint="eastAsia" w:ascii="仿宋" w:hAnsi="仿宋" w:eastAsia="仿宋" w:cs="仿宋"/>
          <w:snapToGrid w:val="0"/>
          <w:kern w:val="0"/>
          <w:szCs w:val="21"/>
          <w:highlight w:val="none"/>
          <w:lang w:val="en-US" w:eastAsia="zh-CN" w:bidi="ar-SA"/>
        </w:rPr>
        <w:fldChar w:fldCharType="separate"/>
      </w:r>
      <w:r>
        <w:rPr>
          <w:rFonts w:hint="eastAsia" w:ascii="仿宋" w:hAnsi="仿宋" w:eastAsia="仿宋" w:cs="仿宋"/>
          <w:spacing w:val="-1"/>
          <w:szCs w:val="32"/>
          <w:highlight w:val="none"/>
        </w:rPr>
        <w:t>第四章  合同条款及格式</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_Toc4217 \h </w:instrText>
      </w:r>
      <w:r>
        <w:rPr>
          <w:rFonts w:hint="eastAsia" w:ascii="仿宋" w:hAnsi="仿宋" w:eastAsia="仿宋" w:cs="仿宋"/>
        </w:rPr>
        <w:fldChar w:fldCharType="separate"/>
      </w:r>
      <w:r>
        <w:rPr>
          <w:rFonts w:hint="eastAsia" w:ascii="仿宋" w:hAnsi="仿宋" w:eastAsia="仿宋" w:cs="仿宋"/>
        </w:rPr>
        <w:t>90</w:t>
      </w:r>
      <w:r>
        <w:rPr>
          <w:rFonts w:hint="eastAsia" w:ascii="仿宋" w:hAnsi="仿宋" w:eastAsia="仿宋" w:cs="仿宋"/>
        </w:rPr>
        <w:fldChar w:fldCharType="end"/>
      </w:r>
      <w:r>
        <w:rPr>
          <w:rFonts w:hint="eastAsia" w:ascii="仿宋" w:hAnsi="仿宋" w:eastAsia="仿宋" w:cs="仿宋"/>
          <w:snapToGrid w:val="0"/>
          <w:color w:val="auto"/>
          <w:kern w:val="0"/>
          <w:szCs w:val="21"/>
          <w:highlight w:val="none"/>
          <w:lang w:val="en-US" w:eastAsia="zh-CN" w:bidi="ar-SA"/>
        </w:rPr>
        <w:fldChar w:fldCharType="end"/>
      </w:r>
    </w:p>
    <w:p w14:paraId="6300269C">
      <w:pPr>
        <w:pStyle w:val="12"/>
        <w:tabs>
          <w:tab w:val="right" w:leader="dot" w:pos="8335"/>
        </w:tabs>
        <w:rPr>
          <w:rFonts w:hint="eastAsia" w:ascii="仿宋" w:hAnsi="仿宋" w:eastAsia="仿宋" w:cs="仿宋"/>
        </w:rPr>
      </w:pPr>
      <w:r>
        <w:rPr>
          <w:rFonts w:hint="eastAsia" w:ascii="仿宋" w:hAnsi="仿宋" w:eastAsia="仿宋" w:cs="仿宋"/>
          <w:snapToGrid w:val="0"/>
          <w:color w:val="auto"/>
          <w:kern w:val="0"/>
          <w:szCs w:val="21"/>
          <w:highlight w:val="none"/>
          <w:lang w:val="en-US" w:eastAsia="zh-CN" w:bidi="ar-SA"/>
        </w:rPr>
        <w:fldChar w:fldCharType="begin"/>
      </w:r>
      <w:r>
        <w:rPr>
          <w:rFonts w:hint="eastAsia" w:ascii="仿宋" w:hAnsi="仿宋" w:eastAsia="仿宋" w:cs="仿宋"/>
          <w:snapToGrid w:val="0"/>
          <w:kern w:val="0"/>
          <w:szCs w:val="21"/>
          <w:highlight w:val="none"/>
          <w:lang w:val="en-US" w:eastAsia="zh-CN" w:bidi="ar-SA"/>
        </w:rPr>
        <w:instrText xml:space="preserve"> HYPERLINK \l _Toc27383 </w:instrText>
      </w:r>
      <w:r>
        <w:rPr>
          <w:rFonts w:hint="eastAsia" w:ascii="仿宋" w:hAnsi="仿宋" w:eastAsia="仿宋" w:cs="仿宋"/>
          <w:snapToGrid w:val="0"/>
          <w:kern w:val="0"/>
          <w:szCs w:val="21"/>
          <w:highlight w:val="none"/>
          <w:lang w:val="en-US" w:eastAsia="zh-CN" w:bidi="ar-SA"/>
        </w:rPr>
        <w:fldChar w:fldCharType="separate"/>
      </w:r>
      <w:r>
        <w:rPr>
          <w:rFonts w:hint="eastAsia" w:ascii="仿宋" w:hAnsi="仿宋" w:eastAsia="仿宋" w:cs="仿宋"/>
          <w:szCs w:val="36"/>
          <w:highlight w:val="none"/>
        </w:rPr>
        <w:t>第一部分 合同协议书</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_Toc27383 \h </w:instrText>
      </w:r>
      <w:r>
        <w:rPr>
          <w:rFonts w:hint="eastAsia" w:ascii="仿宋" w:hAnsi="仿宋" w:eastAsia="仿宋" w:cs="仿宋"/>
        </w:rPr>
        <w:fldChar w:fldCharType="separate"/>
      </w:r>
      <w:r>
        <w:rPr>
          <w:rFonts w:hint="eastAsia" w:ascii="仿宋" w:hAnsi="仿宋" w:eastAsia="仿宋" w:cs="仿宋"/>
        </w:rPr>
        <w:t>91</w:t>
      </w:r>
      <w:r>
        <w:rPr>
          <w:rFonts w:hint="eastAsia" w:ascii="仿宋" w:hAnsi="仿宋" w:eastAsia="仿宋" w:cs="仿宋"/>
        </w:rPr>
        <w:fldChar w:fldCharType="end"/>
      </w:r>
      <w:r>
        <w:rPr>
          <w:rFonts w:hint="eastAsia" w:ascii="仿宋" w:hAnsi="仿宋" w:eastAsia="仿宋" w:cs="仿宋"/>
          <w:snapToGrid w:val="0"/>
          <w:color w:val="auto"/>
          <w:kern w:val="0"/>
          <w:szCs w:val="21"/>
          <w:highlight w:val="none"/>
          <w:lang w:val="en-US" w:eastAsia="zh-CN" w:bidi="ar-SA"/>
        </w:rPr>
        <w:fldChar w:fldCharType="end"/>
      </w:r>
    </w:p>
    <w:p w14:paraId="23F30109">
      <w:pPr>
        <w:pStyle w:val="17"/>
        <w:tabs>
          <w:tab w:val="right" w:leader="dot" w:pos="8335"/>
        </w:tabs>
        <w:rPr>
          <w:rFonts w:hint="eastAsia" w:ascii="仿宋" w:hAnsi="仿宋" w:eastAsia="仿宋" w:cs="仿宋"/>
        </w:rPr>
      </w:pPr>
      <w:r>
        <w:rPr>
          <w:rFonts w:hint="eastAsia" w:ascii="仿宋" w:hAnsi="仿宋" w:eastAsia="仿宋" w:cs="仿宋"/>
          <w:snapToGrid w:val="0"/>
          <w:color w:val="auto"/>
          <w:kern w:val="0"/>
          <w:szCs w:val="21"/>
          <w:highlight w:val="none"/>
          <w:lang w:val="en-US" w:eastAsia="zh-CN" w:bidi="ar-SA"/>
        </w:rPr>
        <w:fldChar w:fldCharType="begin"/>
      </w:r>
      <w:r>
        <w:rPr>
          <w:rFonts w:hint="eastAsia" w:ascii="仿宋" w:hAnsi="仿宋" w:eastAsia="仿宋" w:cs="仿宋"/>
          <w:snapToGrid w:val="0"/>
          <w:kern w:val="0"/>
          <w:szCs w:val="21"/>
          <w:highlight w:val="none"/>
          <w:lang w:val="en-US" w:eastAsia="zh-CN" w:bidi="ar-SA"/>
        </w:rPr>
        <w:instrText xml:space="preserve"> HYPERLINK \l _Toc4266 </w:instrText>
      </w:r>
      <w:r>
        <w:rPr>
          <w:rFonts w:hint="eastAsia" w:ascii="仿宋" w:hAnsi="仿宋" w:eastAsia="仿宋" w:cs="仿宋"/>
          <w:snapToGrid w:val="0"/>
          <w:kern w:val="0"/>
          <w:szCs w:val="21"/>
          <w:highlight w:val="none"/>
          <w:lang w:val="en-US" w:eastAsia="zh-CN" w:bidi="ar-SA"/>
        </w:rPr>
        <w:fldChar w:fldCharType="separate"/>
      </w:r>
      <w:r>
        <w:rPr>
          <w:rFonts w:hint="eastAsia" w:ascii="仿宋" w:hAnsi="仿宋" w:eastAsia="仿宋" w:cs="仿宋"/>
          <w:szCs w:val="24"/>
          <w:highlight w:val="none"/>
        </w:rPr>
        <w:t>一、工程概况</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_Toc4266 \h </w:instrText>
      </w:r>
      <w:r>
        <w:rPr>
          <w:rFonts w:hint="eastAsia" w:ascii="仿宋" w:hAnsi="仿宋" w:eastAsia="仿宋" w:cs="仿宋"/>
        </w:rPr>
        <w:fldChar w:fldCharType="separate"/>
      </w:r>
      <w:r>
        <w:rPr>
          <w:rFonts w:hint="eastAsia" w:ascii="仿宋" w:hAnsi="仿宋" w:eastAsia="仿宋" w:cs="仿宋"/>
        </w:rPr>
        <w:t>91</w:t>
      </w:r>
      <w:r>
        <w:rPr>
          <w:rFonts w:hint="eastAsia" w:ascii="仿宋" w:hAnsi="仿宋" w:eastAsia="仿宋" w:cs="仿宋"/>
        </w:rPr>
        <w:fldChar w:fldCharType="end"/>
      </w:r>
      <w:r>
        <w:rPr>
          <w:rFonts w:hint="eastAsia" w:ascii="仿宋" w:hAnsi="仿宋" w:eastAsia="仿宋" w:cs="仿宋"/>
          <w:snapToGrid w:val="0"/>
          <w:color w:val="auto"/>
          <w:kern w:val="0"/>
          <w:szCs w:val="21"/>
          <w:highlight w:val="none"/>
          <w:lang w:val="en-US" w:eastAsia="zh-CN" w:bidi="ar-SA"/>
        </w:rPr>
        <w:fldChar w:fldCharType="end"/>
      </w:r>
    </w:p>
    <w:p w14:paraId="0DFF2EE1">
      <w:pPr>
        <w:pStyle w:val="17"/>
        <w:tabs>
          <w:tab w:val="right" w:leader="dot" w:pos="8335"/>
        </w:tabs>
        <w:rPr>
          <w:rFonts w:hint="eastAsia" w:ascii="仿宋" w:hAnsi="仿宋" w:eastAsia="仿宋" w:cs="仿宋"/>
        </w:rPr>
      </w:pPr>
      <w:r>
        <w:rPr>
          <w:rFonts w:hint="eastAsia" w:ascii="仿宋" w:hAnsi="仿宋" w:eastAsia="仿宋" w:cs="仿宋"/>
          <w:snapToGrid w:val="0"/>
          <w:color w:val="auto"/>
          <w:kern w:val="0"/>
          <w:szCs w:val="21"/>
          <w:highlight w:val="none"/>
          <w:lang w:val="en-US" w:eastAsia="zh-CN" w:bidi="ar-SA"/>
        </w:rPr>
        <w:fldChar w:fldCharType="begin"/>
      </w:r>
      <w:r>
        <w:rPr>
          <w:rFonts w:hint="eastAsia" w:ascii="仿宋" w:hAnsi="仿宋" w:eastAsia="仿宋" w:cs="仿宋"/>
          <w:snapToGrid w:val="0"/>
          <w:kern w:val="0"/>
          <w:szCs w:val="21"/>
          <w:highlight w:val="none"/>
          <w:lang w:val="en-US" w:eastAsia="zh-CN" w:bidi="ar-SA"/>
        </w:rPr>
        <w:instrText xml:space="preserve"> HYPERLINK \l _Toc2941 </w:instrText>
      </w:r>
      <w:r>
        <w:rPr>
          <w:rFonts w:hint="eastAsia" w:ascii="仿宋" w:hAnsi="仿宋" w:eastAsia="仿宋" w:cs="仿宋"/>
          <w:snapToGrid w:val="0"/>
          <w:kern w:val="0"/>
          <w:szCs w:val="21"/>
          <w:highlight w:val="none"/>
          <w:lang w:val="en-US" w:eastAsia="zh-CN" w:bidi="ar-SA"/>
        </w:rPr>
        <w:fldChar w:fldCharType="separate"/>
      </w:r>
      <w:r>
        <w:rPr>
          <w:rFonts w:hint="eastAsia" w:ascii="仿宋" w:hAnsi="仿宋" w:eastAsia="仿宋" w:cs="仿宋"/>
          <w:szCs w:val="24"/>
          <w:highlight w:val="none"/>
        </w:rPr>
        <w:t>二、合同工期</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_Toc2941 \h </w:instrText>
      </w:r>
      <w:r>
        <w:rPr>
          <w:rFonts w:hint="eastAsia" w:ascii="仿宋" w:hAnsi="仿宋" w:eastAsia="仿宋" w:cs="仿宋"/>
        </w:rPr>
        <w:fldChar w:fldCharType="separate"/>
      </w:r>
      <w:r>
        <w:rPr>
          <w:rFonts w:hint="eastAsia" w:ascii="仿宋" w:hAnsi="仿宋" w:eastAsia="仿宋" w:cs="仿宋"/>
        </w:rPr>
        <w:t>91</w:t>
      </w:r>
      <w:r>
        <w:rPr>
          <w:rFonts w:hint="eastAsia" w:ascii="仿宋" w:hAnsi="仿宋" w:eastAsia="仿宋" w:cs="仿宋"/>
        </w:rPr>
        <w:fldChar w:fldCharType="end"/>
      </w:r>
      <w:r>
        <w:rPr>
          <w:rFonts w:hint="eastAsia" w:ascii="仿宋" w:hAnsi="仿宋" w:eastAsia="仿宋" w:cs="仿宋"/>
          <w:snapToGrid w:val="0"/>
          <w:color w:val="auto"/>
          <w:kern w:val="0"/>
          <w:szCs w:val="21"/>
          <w:highlight w:val="none"/>
          <w:lang w:val="en-US" w:eastAsia="zh-CN" w:bidi="ar-SA"/>
        </w:rPr>
        <w:fldChar w:fldCharType="end"/>
      </w:r>
    </w:p>
    <w:p w14:paraId="27B7D230">
      <w:pPr>
        <w:pStyle w:val="17"/>
        <w:tabs>
          <w:tab w:val="right" w:leader="dot" w:pos="8335"/>
        </w:tabs>
        <w:rPr>
          <w:rFonts w:hint="eastAsia" w:ascii="仿宋" w:hAnsi="仿宋" w:eastAsia="仿宋" w:cs="仿宋"/>
        </w:rPr>
      </w:pPr>
      <w:r>
        <w:rPr>
          <w:rFonts w:hint="eastAsia" w:ascii="仿宋" w:hAnsi="仿宋" w:eastAsia="仿宋" w:cs="仿宋"/>
          <w:snapToGrid w:val="0"/>
          <w:color w:val="auto"/>
          <w:kern w:val="0"/>
          <w:szCs w:val="21"/>
          <w:highlight w:val="none"/>
          <w:lang w:val="en-US" w:eastAsia="zh-CN" w:bidi="ar-SA"/>
        </w:rPr>
        <w:fldChar w:fldCharType="begin"/>
      </w:r>
      <w:r>
        <w:rPr>
          <w:rFonts w:hint="eastAsia" w:ascii="仿宋" w:hAnsi="仿宋" w:eastAsia="仿宋" w:cs="仿宋"/>
          <w:snapToGrid w:val="0"/>
          <w:kern w:val="0"/>
          <w:szCs w:val="21"/>
          <w:highlight w:val="none"/>
          <w:lang w:val="en-US" w:eastAsia="zh-CN" w:bidi="ar-SA"/>
        </w:rPr>
        <w:instrText xml:space="preserve"> HYPERLINK \l _Toc29936 </w:instrText>
      </w:r>
      <w:r>
        <w:rPr>
          <w:rFonts w:hint="eastAsia" w:ascii="仿宋" w:hAnsi="仿宋" w:eastAsia="仿宋" w:cs="仿宋"/>
          <w:snapToGrid w:val="0"/>
          <w:kern w:val="0"/>
          <w:szCs w:val="21"/>
          <w:highlight w:val="none"/>
          <w:lang w:val="en-US" w:eastAsia="zh-CN" w:bidi="ar-SA"/>
        </w:rPr>
        <w:fldChar w:fldCharType="separate"/>
      </w:r>
      <w:r>
        <w:rPr>
          <w:rFonts w:hint="eastAsia" w:ascii="仿宋" w:hAnsi="仿宋" w:eastAsia="仿宋" w:cs="仿宋"/>
          <w:szCs w:val="24"/>
          <w:highlight w:val="none"/>
        </w:rPr>
        <w:t>三、质量标准</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_Toc29936 \h </w:instrText>
      </w:r>
      <w:r>
        <w:rPr>
          <w:rFonts w:hint="eastAsia" w:ascii="仿宋" w:hAnsi="仿宋" w:eastAsia="仿宋" w:cs="仿宋"/>
        </w:rPr>
        <w:fldChar w:fldCharType="separate"/>
      </w:r>
      <w:r>
        <w:rPr>
          <w:rFonts w:hint="eastAsia" w:ascii="仿宋" w:hAnsi="仿宋" w:eastAsia="仿宋" w:cs="仿宋"/>
        </w:rPr>
        <w:t>91</w:t>
      </w:r>
      <w:r>
        <w:rPr>
          <w:rFonts w:hint="eastAsia" w:ascii="仿宋" w:hAnsi="仿宋" w:eastAsia="仿宋" w:cs="仿宋"/>
        </w:rPr>
        <w:fldChar w:fldCharType="end"/>
      </w:r>
      <w:r>
        <w:rPr>
          <w:rFonts w:hint="eastAsia" w:ascii="仿宋" w:hAnsi="仿宋" w:eastAsia="仿宋" w:cs="仿宋"/>
          <w:snapToGrid w:val="0"/>
          <w:color w:val="auto"/>
          <w:kern w:val="0"/>
          <w:szCs w:val="21"/>
          <w:highlight w:val="none"/>
          <w:lang w:val="en-US" w:eastAsia="zh-CN" w:bidi="ar-SA"/>
        </w:rPr>
        <w:fldChar w:fldCharType="end"/>
      </w:r>
    </w:p>
    <w:p w14:paraId="730D5F47">
      <w:pPr>
        <w:pStyle w:val="17"/>
        <w:tabs>
          <w:tab w:val="right" w:leader="dot" w:pos="8335"/>
        </w:tabs>
        <w:rPr>
          <w:rFonts w:hint="eastAsia" w:ascii="仿宋" w:hAnsi="仿宋" w:eastAsia="仿宋" w:cs="仿宋"/>
        </w:rPr>
      </w:pPr>
      <w:r>
        <w:rPr>
          <w:rFonts w:hint="eastAsia" w:ascii="仿宋" w:hAnsi="仿宋" w:eastAsia="仿宋" w:cs="仿宋"/>
          <w:snapToGrid w:val="0"/>
          <w:color w:val="auto"/>
          <w:kern w:val="0"/>
          <w:szCs w:val="21"/>
          <w:highlight w:val="none"/>
          <w:lang w:val="en-US" w:eastAsia="zh-CN" w:bidi="ar-SA"/>
        </w:rPr>
        <w:fldChar w:fldCharType="begin"/>
      </w:r>
      <w:r>
        <w:rPr>
          <w:rFonts w:hint="eastAsia" w:ascii="仿宋" w:hAnsi="仿宋" w:eastAsia="仿宋" w:cs="仿宋"/>
          <w:snapToGrid w:val="0"/>
          <w:kern w:val="0"/>
          <w:szCs w:val="21"/>
          <w:highlight w:val="none"/>
          <w:lang w:val="en-US" w:eastAsia="zh-CN" w:bidi="ar-SA"/>
        </w:rPr>
        <w:instrText xml:space="preserve"> HYPERLINK \l _Toc4544 </w:instrText>
      </w:r>
      <w:r>
        <w:rPr>
          <w:rFonts w:hint="eastAsia" w:ascii="仿宋" w:hAnsi="仿宋" w:eastAsia="仿宋" w:cs="仿宋"/>
          <w:snapToGrid w:val="0"/>
          <w:kern w:val="0"/>
          <w:szCs w:val="21"/>
          <w:highlight w:val="none"/>
          <w:lang w:val="en-US" w:eastAsia="zh-CN" w:bidi="ar-SA"/>
        </w:rPr>
        <w:fldChar w:fldCharType="separate"/>
      </w:r>
      <w:r>
        <w:rPr>
          <w:rFonts w:hint="eastAsia" w:ascii="仿宋" w:hAnsi="仿宋" w:eastAsia="仿宋" w:cs="仿宋"/>
          <w:szCs w:val="24"/>
          <w:highlight w:val="none"/>
        </w:rPr>
        <w:t>四、签约合同价与合同价格形式</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_Toc4544 \h </w:instrText>
      </w:r>
      <w:r>
        <w:rPr>
          <w:rFonts w:hint="eastAsia" w:ascii="仿宋" w:hAnsi="仿宋" w:eastAsia="仿宋" w:cs="仿宋"/>
        </w:rPr>
        <w:fldChar w:fldCharType="separate"/>
      </w:r>
      <w:r>
        <w:rPr>
          <w:rFonts w:hint="eastAsia" w:ascii="仿宋" w:hAnsi="仿宋" w:eastAsia="仿宋" w:cs="仿宋"/>
        </w:rPr>
        <w:t>92</w:t>
      </w:r>
      <w:r>
        <w:rPr>
          <w:rFonts w:hint="eastAsia" w:ascii="仿宋" w:hAnsi="仿宋" w:eastAsia="仿宋" w:cs="仿宋"/>
        </w:rPr>
        <w:fldChar w:fldCharType="end"/>
      </w:r>
      <w:r>
        <w:rPr>
          <w:rFonts w:hint="eastAsia" w:ascii="仿宋" w:hAnsi="仿宋" w:eastAsia="仿宋" w:cs="仿宋"/>
          <w:snapToGrid w:val="0"/>
          <w:color w:val="auto"/>
          <w:kern w:val="0"/>
          <w:szCs w:val="21"/>
          <w:highlight w:val="none"/>
          <w:lang w:val="en-US" w:eastAsia="zh-CN" w:bidi="ar-SA"/>
        </w:rPr>
        <w:fldChar w:fldCharType="end"/>
      </w:r>
    </w:p>
    <w:p w14:paraId="0CD10C9C">
      <w:pPr>
        <w:pStyle w:val="17"/>
        <w:tabs>
          <w:tab w:val="right" w:leader="dot" w:pos="8335"/>
        </w:tabs>
        <w:rPr>
          <w:rFonts w:hint="eastAsia" w:ascii="仿宋" w:hAnsi="仿宋" w:eastAsia="仿宋" w:cs="仿宋"/>
        </w:rPr>
      </w:pPr>
      <w:r>
        <w:rPr>
          <w:rFonts w:hint="eastAsia" w:ascii="仿宋" w:hAnsi="仿宋" w:eastAsia="仿宋" w:cs="仿宋"/>
          <w:snapToGrid w:val="0"/>
          <w:color w:val="auto"/>
          <w:kern w:val="0"/>
          <w:szCs w:val="21"/>
          <w:highlight w:val="none"/>
          <w:lang w:val="en-US" w:eastAsia="zh-CN" w:bidi="ar-SA"/>
        </w:rPr>
        <w:fldChar w:fldCharType="begin"/>
      </w:r>
      <w:r>
        <w:rPr>
          <w:rFonts w:hint="eastAsia" w:ascii="仿宋" w:hAnsi="仿宋" w:eastAsia="仿宋" w:cs="仿宋"/>
          <w:snapToGrid w:val="0"/>
          <w:kern w:val="0"/>
          <w:szCs w:val="21"/>
          <w:highlight w:val="none"/>
          <w:lang w:val="en-US" w:eastAsia="zh-CN" w:bidi="ar-SA"/>
        </w:rPr>
        <w:instrText xml:space="preserve"> HYPERLINK \l _Toc15111 </w:instrText>
      </w:r>
      <w:r>
        <w:rPr>
          <w:rFonts w:hint="eastAsia" w:ascii="仿宋" w:hAnsi="仿宋" w:eastAsia="仿宋" w:cs="仿宋"/>
          <w:snapToGrid w:val="0"/>
          <w:kern w:val="0"/>
          <w:szCs w:val="21"/>
          <w:highlight w:val="none"/>
          <w:lang w:val="en-US" w:eastAsia="zh-CN" w:bidi="ar-SA"/>
        </w:rPr>
        <w:fldChar w:fldCharType="separate"/>
      </w:r>
      <w:r>
        <w:rPr>
          <w:rFonts w:hint="eastAsia" w:ascii="仿宋" w:hAnsi="仿宋" w:eastAsia="仿宋" w:cs="仿宋"/>
          <w:szCs w:val="24"/>
          <w:highlight w:val="none"/>
        </w:rPr>
        <w:t>五、项目经理</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_Toc15111 \h </w:instrText>
      </w:r>
      <w:r>
        <w:rPr>
          <w:rFonts w:hint="eastAsia" w:ascii="仿宋" w:hAnsi="仿宋" w:eastAsia="仿宋" w:cs="仿宋"/>
        </w:rPr>
        <w:fldChar w:fldCharType="separate"/>
      </w:r>
      <w:r>
        <w:rPr>
          <w:rFonts w:hint="eastAsia" w:ascii="仿宋" w:hAnsi="仿宋" w:eastAsia="仿宋" w:cs="仿宋"/>
        </w:rPr>
        <w:t>92</w:t>
      </w:r>
      <w:r>
        <w:rPr>
          <w:rFonts w:hint="eastAsia" w:ascii="仿宋" w:hAnsi="仿宋" w:eastAsia="仿宋" w:cs="仿宋"/>
        </w:rPr>
        <w:fldChar w:fldCharType="end"/>
      </w:r>
      <w:r>
        <w:rPr>
          <w:rFonts w:hint="eastAsia" w:ascii="仿宋" w:hAnsi="仿宋" w:eastAsia="仿宋" w:cs="仿宋"/>
          <w:snapToGrid w:val="0"/>
          <w:color w:val="auto"/>
          <w:kern w:val="0"/>
          <w:szCs w:val="21"/>
          <w:highlight w:val="none"/>
          <w:lang w:val="en-US" w:eastAsia="zh-CN" w:bidi="ar-SA"/>
        </w:rPr>
        <w:fldChar w:fldCharType="end"/>
      </w:r>
    </w:p>
    <w:p w14:paraId="16A5249B">
      <w:pPr>
        <w:pStyle w:val="17"/>
        <w:tabs>
          <w:tab w:val="right" w:leader="dot" w:pos="8335"/>
        </w:tabs>
        <w:rPr>
          <w:rFonts w:hint="eastAsia" w:ascii="仿宋" w:hAnsi="仿宋" w:eastAsia="仿宋" w:cs="仿宋"/>
        </w:rPr>
      </w:pPr>
      <w:r>
        <w:rPr>
          <w:rFonts w:hint="eastAsia" w:ascii="仿宋" w:hAnsi="仿宋" w:eastAsia="仿宋" w:cs="仿宋"/>
          <w:snapToGrid w:val="0"/>
          <w:color w:val="auto"/>
          <w:kern w:val="0"/>
          <w:szCs w:val="21"/>
          <w:highlight w:val="none"/>
          <w:lang w:val="en-US" w:eastAsia="zh-CN" w:bidi="ar-SA"/>
        </w:rPr>
        <w:fldChar w:fldCharType="begin"/>
      </w:r>
      <w:r>
        <w:rPr>
          <w:rFonts w:hint="eastAsia" w:ascii="仿宋" w:hAnsi="仿宋" w:eastAsia="仿宋" w:cs="仿宋"/>
          <w:snapToGrid w:val="0"/>
          <w:kern w:val="0"/>
          <w:szCs w:val="21"/>
          <w:highlight w:val="none"/>
          <w:lang w:val="en-US" w:eastAsia="zh-CN" w:bidi="ar-SA"/>
        </w:rPr>
        <w:instrText xml:space="preserve"> HYPERLINK \l _Toc24195 </w:instrText>
      </w:r>
      <w:r>
        <w:rPr>
          <w:rFonts w:hint="eastAsia" w:ascii="仿宋" w:hAnsi="仿宋" w:eastAsia="仿宋" w:cs="仿宋"/>
          <w:snapToGrid w:val="0"/>
          <w:kern w:val="0"/>
          <w:szCs w:val="21"/>
          <w:highlight w:val="none"/>
          <w:lang w:val="en-US" w:eastAsia="zh-CN" w:bidi="ar-SA"/>
        </w:rPr>
        <w:fldChar w:fldCharType="separate"/>
      </w:r>
      <w:r>
        <w:rPr>
          <w:rFonts w:hint="eastAsia" w:ascii="仿宋" w:hAnsi="仿宋" w:eastAsia="仿宋" w:cs="仿宋"/>
          <w:szCs w:val="24"/>
          <w:highlight w:val="none"/>
        </w:rPr>
        <w:t>六、合同文件构成</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_Toc24195 \h </w:instrText>
      </w:r>
      <w:r>
        <w:rPr>
          <w:rFonts w:hint="eastAsia" w:ascii="仿宋" w:hAnsi="仿宋" w:eastAsia="仿宋" w:cs="仿宋"/>
        </w:rPr>
        <w:fldChar w:fldCharType="separate"/>
      </w:r>
      <w:r>
        <w:rPr>
          <w:rFonts w:hint="eastAsia" w:ascii="仿宋" w:hAnsi="仿宋" w:eastAsia="仿宋" w:cs="仿宋"/>
        </w:rPr>
        <w:t>92</w:t>
      </w:r>
      <w:r>
        <w:rPr>
          <w:rFonts w:hint="eastAsia" w:ascii="仿宋" w:hAnsi="仿宋" w:eastAsia="仿宋" w:cs="仿宋"/>
        </w:rPr>
        <w:fldChar w:fldCharType="end"/>
      </w:r>
      <w:r>
        <w:rPr>
          <w:rFonts w:hint="eastAsia" w:ascii="仿宋" w:hAnsi="仿宋" w:eastAsia="仿宋" w:cs="仿宋"/>
          <w:snapToGrid w:val="0"/>
          <w:color w:val="auto"/>
          <w:kern w:val="0"/>
          <w:szCs w:val="21"/>
          <w:highlight w:val="none"/>
          <w:lang w:val="en-US" w:eastAsia="zh-CN" w:bidi="ar-SA"/>
        </w:rPr>
        <w:fldChar w:fldCharType="end"/>
      </w:r>
    </w:p>
    <w:p w14:paraId="4330967F">
      <w:pPr>
        <w:pStyle w:val="17"/>
        <w:tabs>
          <w:tab w:val="right" w:leader="dot" w:pos="8335"/>
        </w:tabs>
        <w:rPr>
          <w:rFonts w:hint="eastAsia" w:ascii="仿宋" w:hAnsi="仿宋" w:eastAsia="仿宋" w:cs="仿宋"/>
        </w:rPr>
      </w:pPr>
      <w:r>
        <w:rPr>
          <w:rFonts w:hint="eastAsia" w:ascii="仿宋" w:hAnsi="仿宋" w:eastAsia="仿宋" w:cs="仿宋"/>
          <w:snapToGrid w:val="0"/>
          <w:color w:val="auto"/>
          <w:kern w:val="0"/>
          <w:szCs w:val="21"/>
          <w:highlight w:val="none"/>
          <w:lang w:val="en-US" w:eastAsia="zh-CN" w:bidi="ar-SA"/>
        </w:rPr>
        <w:fldChar w:fldCharType="begin"/>
      </w:r>
      <w:r>
        <w:rPr>
          <w:rFonts w:hint="eastAsia" w:ascii="仿宋" w:hAnsi="仿宋" w:eastAsia="仿宋" w:cs="仿宋"/>
          <w:snapToGrid w:val="0"/>
          <w:kern w:val="0"/>
          <w:szCs w:val="21"/>
          <w:highlight w:val="none"/>
          <w:lang w:val="en-US" w:eastAsia="zh-CN" w:bidi="ar-SA"/>
        </w:rPr>
        <w:instrText xml:space="preserve"> HYPERLINK \l _Toc31433 </w:instrText>
      </w:r>
      <w:r>
        <w:rPr>
          <w:rFonts w:hint="eastAsia" w:ascii="仿宋" w:hAnsi="仿宋" w:eastAsia="仿宋" w:cs="仿宋"/>
          <w:snapToGrid w:val="0"/>
          <w:kern w:val="0"/>
          <w:szCs w:val="21"/>
          <w:highlight w:val="none"/>
          <w:lang w:val="en-US" w:eastAsia="zh-CN" w:bidi="ar-SA"/>
        </w:rPr>
        <w:fldChar w:fldCharType="separate"/>
      </w:r>
      <w:r>
        <w:rPr>
          <w:rFonts w:hint="eastAsia" w:ascii="仿宋" w:hAnsi="仿宋" w:eastAsia="仿宋" w:cs="仿宋"/>
          <w:szCs w:val="24"/>
          <w:highlight w:val="none"/>
        </w:rPr>
        <w:t>七、承诺</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_Toc31433 \h </w:instrText>
      </w:r>
      <w:r>
        <w:rPr>
          <w:rFonts w:hint="eastAsia" w:ascii="仿宋" w:hAnsi="仿宋" w:eastAsia="仿宋" w:cs="仿宋"/>
        </w:rPr>
        <w:fldChar w:fldCharType="separate"/>
      </w:r>
      <w:r>
        <w:rPr>
          <w:rFonts w:hint="eastAsia" w:ascii="仿宋" w:hAnsi="仿宋" w:eastAsia="仿宋" w:cs="仿宋"/>
        </w:rPr>
        <w:t>93</w:t>
      </w:r>
      <w:r>
        <w:rPr>
          <w:rFonts w:hint="eastAsia" w:ascii="仿宋" w:hAnsi="仿宋" w:eastAsia="仿宋" w:cs="仿宋"/>
        </w:rPr>
        <w:fldChar w:fldCharType="end"/>
      </w:r>
      <w:r>
        <w:rPr>
          <w:rFonts w:hint="eastAsia" w:ascii="仿宋" w:hAnsi="仿宋" w:eastAsia="仿宋" w:cs="仿宋"/>
          <w:snapToGrid w:val="0"/>
          <w:color w:val="auto"/>
          <w:kern w:val="0"/>
          <w:szCs w:val="21"/>
          <w:highlight w:val="none"/>
          <w:lang w:val="en-US" w:eastAsia="zh-CN" w:bidi="ar-SA"/>
        </w:rPr>
        <w:fldChar w:fldCharType="end"/>
      </w:r>
    </w:p>
    <w:p w14:paraId="7A3A214E">
      <w:pPr>
        <w:pStyle w:val="17"/>
        <w:tabs>
          <w:tab w:val="right" w:leader="dot" w:pos="8335"/>
        </w:tabs>
        <w:rPr>
          <w:rFonts w:hint="eastAsia" w:ascii="仿宋" w:hAnsi="仿宋" w:eastAsia="仿宋" w:cs="仿宋"/>
        </w:rPr>
      </w:pPr>
      <w:r>
        <w:rPr>
          <w:rFonts w:hint="eastAsia" w:ascii="仿宋" w:hAnsi="仿宋" w:eastAsia="仿宋" w:cs="仿宋"/>
          <w:snapToGrid w:val="0"/>
          <w:color w:val="auto"/>
          <w:kern w:val="0"/>
          <w:szCs w:val="21"/>
          <w:highlight w:val="none"/>
          <w:lang w:val="en-US" w:eastAsia="zh-CN" w:bidi="ar-SA"/>
        </w:rPr>
        <w:fldChar w:fldCharType="begin"/>
      </w:r>
      <w:r>
        <w:rPr>
          <w:rFonts w:hint="eastAsia" w:ascii="仿宋" w:hAnsi="仿宋" w:eastAsia="仿宋" w:cs="仿宋"/>
          <w:snapToGrid w:val="0"/>
          <w:kern w:val="0"/>
          <w:szCs w:val="21"/>
          <w:highlight w:val="none"/>
          <w:lang w:val="en-US" w:eastAsia="zh-CN" w:bidi="ar-SA"/>
        </w:rPr>
        <w:instrText xml:space="preserve"> HYPERLINK \l _Toc9140 </w:instrText>
      </w:r>
      <w:r>
        <w:rPr>
          <w:rFonts w:hint="eastAsia" w:ascii="仿宋" w:hAnsi="仿宋" w:eastAsia="仿宋" w:cs="仿宋"/>
          <w:snapToGrid w:val="0"/>
          <w:kern w:val="0"/>
          <w:szCs w:val="21"/>
          <w:highlight w:val="none"/>
          <w:lang w:val="en-US" w:eastAsia="zh-CN" w:bidi="ar-SA"/>
        </w:rPr>
        <w:fldChar w:fldCharType="separate"/>
      </w:r>
      <w:r>
        <w:rPr>
          <w:rFonts w:hint="eastAsia" w:ascii="仿宋" w:hAnsi="仿宋" w:eastAsia="仿宋" w:cs="仿宋"/>
          <w:szCs w:val="24"/>
          <w:highlight w:val="none"/>
        </w:rPr>
        <w:t>九、签订时间</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_Toc9140 \h </w:instrText>
      </w:r>
      <w:r>
        <w:rPr>
          <w:rFonts w:hint="eastAsia" w:ascii="仿宋" w:hAnsi="仿宋" w:eastAsia="仿宋" w:cs="仿宋"/>
        </w:rPr>
        <w:fldChar w:fldCharType="separate"/>
      </w:r>
      <w:r>
        <w:rPr>
          <w:rFonts w:hint="eastAsia" w:ascii="仿宋" w:hAnsi="仿宋" w:eastAsia="仿宋" w:cs="仿宋"/>
        </w:rPr>
        <w:t>93</w:t>
      </w:r>
      <w:r>
        <w:rPr>
          <w:rFonts w:hint="eastAsia" w:ascii="仿宋" w:hAnsi="仿宋" w:eastAsia="仿宋" w:cs="仿宋"/>
        </w:rPr>
        <w:fldChar w:fldCharType="end"/>
      </w:r>
      <w:r>
        <w:rPr>
          <w:rFonts w:hint="eastAsia" w:ascii="仿宋" w:hAnsi="仿宋" w:eastAsia="仿宋" w:cs="仿宋"/>
          <w:snapToGrid w:val="0"/>
          <w:color w:val="auto"/>
          <w:kern w:val="0"/>
          <w:szCs w:val="21"/>
          <w:highlight w:val="none"/>
          <w:lang w:val="en-US" w:eastAsia="zh-CN" w:bidi="ar-SA"/>
        </w:rPr>
        <w:fldChar w:fldCharType="end"/>
      </w:r>
    </w:p>
    <w:p w14:paraId="60726A14">
      <w:pPr>
        <w:pStyle w:val="17"/>
        <w:tabs>
          <w:tab w:val="right" w:leader="dot" w:pos="8335"/>
        </w:tabs>
        <w:rPr>
          <w:rFonts w:hint="eastAsia" w:ascii="仿宋" w:hAnsi="仿宋" w:eastAsia="仿宋" w:cs="仿宋"/>
        </w:rPr>
      </w:pPr>
      <w:r>
        <w:rPr>
          <w:rFonts w:hint="eastAsia" w:ascii="仿宋" w:hAnsi="仿宋" w:eastAsia="仿宋" w:cs="仿宋"/>
          <w:snapToGrid w:val="0"/>
          <w:color w:val="auto"/>
          <w:kern w:val="0"/>
          <w:szCs w:val="21"/>
          <w:highlight w:val="none"/>
          <w:lang w:val="en-US" w:eastAsia="zh-CN" w:bidi="ar-SA"/>
        </w:rPr>
        <w:fldChar w:fldCharType="begin"/>
      </w:r>
      <w:r>
        <w:rPr>
          <w:rFonts w:hint="eastAsia" w:ascii="仿宋" w:hAnsi="仿宋" w:eastAsia="仿宋" w:cs="仿宋"/>
          <w:snapToGrid w:val="0"/>
          <w:kern w:val="0"/>
          <w:szCs w:val="21"/>
          <w:highlight w:val="none"/>
          <w:lang w:val="en-US" w:eastAsia="zh-CN" w:bidi="ar-SA"/>
        </w:rPr>
        <w:instrText xml:space="preserve"> HYPERLINK \l _Toc14828 </w:instrText>
      </w:r>
      <w:r>
        <w:rPr>
          <w:rFonts w:hint="eastAsia" w:ascii="仿宋" w:hAnsi="仿宋" w:eastAsia="仿宋" w:cs="仿宋"/>
          <w:snapToGrid w:val="0"/>
          <w:kern w:val="0"/>
          <w:szCs w:val="21"/>
          <w:highlight w:val="none"/>
          <w:lang w:val="en-US" w:eastAsia="zh-CN" w:bidi="ar-SA"/>
        </w:rPr>
        <w:fldChar w:fldCharType="separate"/>
      </w:r>
      <w:r>
        <w:rPr>
          <w:rFonts w:hint="eastAsia" w:ascii="仿宋" w:hAnsi="仿宋" w:eastAsia="仿宋" w:cs="仿宋"/>
          <w:szCs w:val="24"/>
          <w:highlight w:val="none"/>
        </w:rPr>
        <w:t>十、签订地点</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_Toc14828 \h </w:instrText>
      </w:r>
      <w:r>
        <w:rPr>
          <w:rFonts w:hint="eastAsia" w:ascii="仿宋" w:hAnsi="仿宋" w:eastAsia="仿宋" w:cs="仿宋"/>
        </w:rPr>
        <w:fldChar w:fldCharType="separate"/>
      </w:r>
      <w:r>
        <w:rPr>
          <w:rFonts w:hint="eastAsia" w:ascii="仿宋" w:hAnsi="仿宋" w:eastAsia="仿宋" w:cs="仿宋"/>
        </w:rPr>
        <w:t>93</w:t>
      </w:r>
      <w:r>
        <w:rPr>
          <w:rFonts w:hint="eastAsia" w:ascii="仿宋" w:hAnsi="仿宋" w:eastAsia="仿宋" w:cs="仿宋"/>
        </w:rPr>
        <w:fldChar w:fldCharType="end"/>
      </w:r>
      <w:r>
        <w:rPr>
          <w:rFonts w:hint="eastAsia" w:ascii="仿宋" w:hAnsi="仿宋" w:eastAsia="仿宋" w:cs="仿宋"/>
          <w:snapToGrid w:val="0"/>
          <w:color w:val="auto"/>
          <w:kern w:val="0"/>
          <w:szCs w:val="21"/>
          <w:highlight w:val="none"/>
          <w:lang w:val="en-US" w:eastAsia="zh-CN" w:bidi="ar-SA"/>
        </w:rPr>
        <w:fldChar w:fldCharType="end"/>
      </w:r>
    </w:p>
    <w:p w14:paraId="1E1F63AD">
      <w:pPr>
        <w:pStyle w:val="17"/>
        <w:tabs>
          <w:tab w:val="right" w:leader="dot" w:pos="8335"/>
        </w:tabs>
        <w:rPr>
          <w:rFonts w:hint="eastAsia" w:ascii="仿宋" w:hAnsi="仿宋" w:eastAsia="仿宋" w:cs="仿宋"/>
        </w:rPr>
      </w:pPr>
      <w:r>
        <w:rPr>
          <w:rFonts w:hint="eastAsia" w:ascii="仿宋" w:hAnsi="仿宋" w:eastAsia="仿宋" w:cs="仿宋"/>
          <w:snapToGrid w:val="0"/>
          <w:color w:val="auto"/>
          <w:kern w:val="0"/>
          <w:szCs w:val="21"/>
          <w:highlight w:val="none"/>
          <w:lang w:val="en-US" w:eastAsia="zh-CN" w:bidi="ar-SA"/>
        </w:rPr>
        <w:fldChar w:fldCharType="begin"/>
      </w:r>
      <w:r>
        <w:rPr>
          <w:rFonts w:hint="eastAsia" w:ascii="仿宋" w:hAnsi="仿宋" w:eastAsia="仿宋" w:cs="仿宋"/>
          <w:snapToGrid w:val="0"/>
          <w:kern w:val="0"/>
          <w:szCs w:val="21"/>
          <w:highlight w:val="none"/>
          <w:lang w:val="en-US" w:eastAsia="zh-CN" w:bidi="ar-SA"/>
        </w:rPr>
        <w:instrText xml:space="preserve"> HYPERLINK \l _Toc26056 </w:instrText>
      </w:r>
      <w:r>
        <w:rPr>
          <w:rFonts w:hint="eastAsia" w:ascii="仿宋" w:hAnsi="仿宋" w:eastAsia="仿宋" w:cs="仿宋"/>
          <w:snapToGrid w:val="0"/>
          <w:kern w:val="0"/>
          <w:szCs w:val="21"/>
          <w:highlight w:val="none"/>
          <w:lang w:val="en-US" w:eastAsia="zh-CN" w:bidi="ar-SA"/>
        </w:rPr>
        <w:fldChar w:fldCharType="separate"/>
      </w:r>
      <w:r>
        <w:rPr>
          <w:rFonts w:hint="eastAsia" w:ascii="仿宋" w:hAnsi="仿宋" w:eastAsia="仿宋" w:cs="仿宋"/>
          <w:szCs w:val="24"/>
          <w:highlight w:val="none"/>
        </w:rPr>
        <w:t>十一、补充协议</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_Toc26056 \h </w:instrText>
      </w:r>
      <w:r>
        <w:rPr>
          <w:rFonts w:hint="eastAsia" w:ascii="仿宋" w:hAnsi="仿宋" w:eastAsia="仿宋" w:cs="仿宋"/>
        </w:rPr>
        <w:fldChar w:fldCharType="separate"/>
      </w:r>
      <w:r>
        <w:rPr>
          <w:rFonts w:hint="eastAsia" w:ascii="仿宋" w:hAnsi="仿宋" w:eastAsia="仿宋" w:cs="仿宋"/>
        </w:rPr>
        <w:t>93</w:t>
      </w:r>
      <w:r>
        <w:rPr>
          <w:rFonts w:hint="eastAsia" w:ascii="仿宋" w:hAnsi="仿宋" w:eastAsia="仿宋" w:cs="仿宋"/>
        </w:rPr>
        <w:fldChar w:fldCharType="end"/>
      </w:r>
      <w:r>
        <w:rPr>
          <w:rFonts w:hint="eastAsia" w:ascii="仿宋" w:hAnsi="仿宋" w:eastAsia="仿宋" w:cs="仿宋"/>
          <w:snapToGrid w:val="0"/>
          <w:color w:val="auto"/>
          <w:kern w:val="0"/>
          <w:szCs w:val="21"/>
          <w:highlight w:val="none"/>
          <w:lang w:val="en-US" w:eastAsia="zh-CN" w:bidi="ar-SA"/>
        </w:rPr>
        <w:fldChar w:fldCharType="end"/>
      </w:r>
    </w:p>
    <w:p w14:paraId="7E58F845">
      <w:pPr>
        <w:pStyle w:val="17"/>
        <w:tabs>
          <w:tab w:val="right" w:leader="dot" w:pos="8335"/>
        </w:tabs>
        <w:rPr>
          <w:rFonts w:hint="eastAsia" w:ascii="仿宋" w:hAnsi="仿宋" w:eastAsia="仿宋" w:cs="仿宋"/>
        </w:rPr>
      </w:pPr>
      <w:r>
        <w:rPr>
          <w:rFonts w:hint="eastAsia" w:ascii="仿宋" w:hAnsi="仿宋" w:eastAsia="仿宋" w:cs="仿宋"/>
          <w:snapToGrid w:val="0"/>
          <w:color w:val="auto"/>
          <w:kern w:val="0"/>
          <w:szCs w:val="21"/>
          <w:highlight w:val="none"/>
          <w:lang w:val="en-US" w:eastAsia="zh-CN" w:bidi="ar-SA"/>
        </w:rPr>
        <w:fldChar w:fldCharType="begin"/>
      </w:r>
      <w:r>
        <w:rPr>
          <w:rFonts w:hint="eastAsia" w:ascii="仿宋" w:hAnsi="仿宋" w:eastAsia="仿宋" w:cs="仿宋"/>
          <w:snapToGrid w:val="0"/>
          <w:kern w:val="0"/>
          <w:szCs w:val="21"/>
          <w:highlight w:val="none"/>
          <w:lang w:val="en-US" w:eastAsia="zh-CN" w:bidi="ar-SA"/>
        </w:rPr>
        <w:instrText xml:space="preserve"> HYPERLINK \l _Toc29273 </w:instrText>
      </w:r>
      <w:r>
        <w:rPr>
          <w:rFonts w:hint="eastAsia" w:ascii="仿宋" w:hAnsi="仿宋" w:eastAsia="仿宋" w:cs="仿宋"/>
          <w:snapToGrid w:val="0"/>
          <w:kern w:val="0"/>
          <w:szCs w:val="21"/>
          <w:highlight w:val="none"/>
          <w:lang w:val="en-US" w:eastAsia="zh-CN" w:bidi="ar-SA"/>
        </w:rPr>
        <w:fldChar w:fldCharType="separate"/>
      </w:r>
      <w:r>
        <w:rPr>
          <w:rFonts w:hint="eastAsia" w:ascii="仿宋" w:hAnsi="仿宋" w:eastAsia="仿宋" w:cs="仿宋"/>
          <w:szCs w:val="24"/>
          <w:highlight w:val="none"/>
        </w:rPr>
        <w:t>十二、合同生效</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_Toc29273 \h </w:instrText>
      </w:r>
      <w:r>
        <w:rPr>
          <w:rFonts w:hint="eastAsia" w:ascii="仿宋" w:hAnsi="仿宋" w:eastAsia="仿宋" w:cs="仿宋"/>
        </w:rPr>
        <w:fldChar w:fldCharType="separate"/>
      </w:r>
      <w:r>
        <w:rPr>
          <w:rFonts w:hint="eastAsia" w:ascii="仿宋" w:hAnsi="仿宋" w:eastAsia="仿宋" w:cs="仿宋"/>
        </w:rPr>
        <w:t>93</w:t>
      </w:r>
      <w:r>
        <w:rPr>
          <w:rFonts w:hint="eastAsia" w:ascii="仿宋" w:hAnsi="仿宋" w:eastAsia="仿宋" w:cs="仿宋"/>
        </w:rPr>
        <w:fldChar w:fldCharType="end"/>
      </w:r>
      <w:r>
        <w:rPr>
          <w:rFonts w:hint="eastAsia" w:ascii="仿宋" w:hAnsi="仿宋" w:eastAsia="仿宋" w:cs="仿宋"/>
          <w:snapToGrid w:val="0"/>
          <w:color w:val="auto"/>
          <w:kern w:val="0"/>
          <w:szCs w:val="21"/>
          <w:highlight w:val="none"/>
          <w:lang w:val="en-US" w:eastAsia="zh-CN" w:bidi="ar-SA"/>
        </w:rPr>
        <w:fldChar w:fldCharType="end"/>
      </w:r>
    </w:p>
    <w:p w14:paraId="2B21D335">
      <w:pPr>
        <w:pStyle w:val="17"/>
        <w:tabs>
          <w:tab w:val="right" w:leader="dot" w:pos="8335"/>
        </w:tabs>
        <w:rPr>
          <w:rFonts w:hint="eastAsia" w:ascii="仿宋" w:hAnsi="仿宋" w:eastAsia="仿宋" w:cs="仿宋"/>
        </w:rPr>
      </w:pPr>
      <w:r>
        <w:rPr>
          <w:rFonts w:hint="eastAsia" w:ascii="仿宋" w:hAnsi="仿宋" w:eastAsia="仿宋" w:cs="仿宋"/>
          <w:snapToGrid w:val="0"/>
          <w:color w:val="auto"/>
          <w:kern w:val="0"/>
          <w:szCs w:val="21"/>
          <w:highlight w:val="none"/>
          <w:lang w:val="en-US" w:eastAsia="zh-CN" w:bidi="ar-SA"/>
        </w:rPr>
        <w:fldChar w:fldCharType="begin"/>
      </w:r>
      <w:r>
        <w:rPr>
          <w:rFonts w:hint="eastAsia" w:ascii="仿宋" w:hAnsi="仿宋" w:eastAsia="仿宋" w:cs="仿宋"/>
          <w:snapToGrid w:val="0"/>
          <w:kern w:val="0"/>
          <w:szCs w:val="21"/>
          <w:highlight w:val="none"/>
          <w:lang w:val="en-US" w:eastAsia="zh-CN" w:bidi="ar-SA"/>
        </w:rPr>
        <w:instrText xml:space="preserve"> HYPERLINK \l _Toc18723 </w:instrText>
      </w:r>
      <w:r>
        <w:rPr>
          <w:rFonts w:hint="eastAsia" w:ascii="仿宋" w:hAnsi="仿宋" w:eastAsia="仿宋" w:cs="仿宋"/>
          <w:snapToGrid w:val="0"/>
          <w:kern w:val="0"/>
          <w:szCs w:val="21"/>
          <w:highlight w:val="none"/>
          <w:lang w:val="en-US" w:eastAsia="zh-CN" w:bidi="ar-SA"/>
        </w:rPr>
        <w:fldChar w:fldCharType="separate"/>
      </w:r>
      <w:r>
        <w:rPr>
          <w:rFonts w:hint="eastAsia" w:ascii="仿宋" w:hAnsi="仿宋" w:eastAsia="仿宋" w:cs="仿宋"/>
          <w:szCs w:val="24"/>
          <w:highlight w:val="none"/>
        </w:rPr>
        <w:t>十三、合同份数</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_Toc18723 \h </w:instrText>
      </w:r>
      <w:r>
        <w:rPr>
          <w:rFonts w:hint="eastAsia" w:ascii="仿宋" w:hAnsi="仿宋" w:eastAsia="仿宋" w:cs="仿宋"/>
        </w:rPr>
        <w:fldChar w:fldCharType="separate"/>
      </w:r>
      <w:r>
        <w:rPr>
          <w:rFonts w:hint="eastAsia" w:ascii="仿宋" w:hAnsi="仿宋" w:eastAsia="仿宋" w:cs="仿宋"/>
        </w:rPr>
        <w:t>93</w:t>
      </w:r>
      <w:r>
        <w:rPr>
          <w:rFonts w:hint="eastAsia" w:ascii="仿宋" w:hAnsi="仿宋" w:eastAsia="仿宋" w:cs="仿宋"/>
        </w:rPr>
        <w:fldChar w:fldCharType="end"/>
      </w:r>
      <w:r>
        <w:rPr>
          <w:rFonts w:hint="eastAsia" w:ascii="仿宋" w:hAnsi="仿宋" w:eastAsia="仿宋" w:cs="仿宋"/>
          <w:snapToGrid w:val="0"/>
          <w:color w:val="auto"/>
          <w:kern w:val="0"/>
          <w:szCs w:val="21"/>
          <w:highlight w:val="none"/>
          <w:lang w:val="en-US" w:eastAsia="zh-CN" w:bidi="ar-SA"/>
        </w:rPr>
        <w:fldChar w:fldCharType="end"/>
      </w:r>
    </w:p>
    <w:p w14:paraId="50E5E153">
      <w:pPr>
        <w:pStyle w:val="12"/>
        <w:tabs>
          <w:tab w:val="right" w:leader="dot" w:pos="8335"/>
        </w:tabs>
        <w:rPr>
          <w:rFonts w:hint="eastAsia" w:ascii="仿宋" w:hAnsi="仿宋" w:eastAsia="仿宋" w:cs="仿宋"/>
        </w:rPr>
      </w:pPr>
      <w:r>
        <w:rPr>
          <w:rFonts w:hint="eastAsia" w:ascii="仿宋" w:hAnsi="仿宋" w:eastAsia="仿宋" w:cs="仿宋"/>
          <w:snapToGrid w:val="0"/>
          <w:color w:val="auto"/>
          <w:kern w:val="0"/>
          <w:szCs w:val="21"/>
          <w:highlight w:val="none"/>
          <w:lang w:val="en-US" w:eastAsia="zh-CN" w:bidi="ar-SA"/>
        </w:rPr>
        <w:fldChar w:fldCharType="begin"/>
      </w:r>
      <w:r>
        <w:rPr>
          <w:rFonts w:hint="eastAsia" w:ascii="仿宋" w:hAnsi="仿宋" w:eastAsia="仿宋" w:cs="仿宋"/>
          <w:snapToGrid w:val="0"/>
          <w:kern w:val="0"/>
          <w:szCs w:val="21"/>
          <w:highlight w:val="none"/>
          <w:lang w:val="en-US" w:eastAsia="zh-CN" w:bidi="ar-SA"/>
        </w:rPr>
        <w:instrText xml:space="preserve"> HYPERLINK \l _Toc2177 </w:instrText>
      </w:r>
      <w:r>
        <w:rPr>
          <w:rFonts w:hint="eastAsia" w:ascii="仿宋" w:hAnsi="仿宋" w:eastAsia="仿宋" w:cs="仿宋"/>
          <w:snapToGrid w:val="0"/>
          <w:kern w:val="0"/>
          <w:szCs w:val="21"/>
          <w:highlight w:val="none"/>
          <w:lang w:val="en-US" w:eastAsia="zh-CN" w:bidi="ar-SA"/>
        </w:rPr>
        <w:fldChar w:fldCharType="separate"/>
      </w:r>
      <w:r>
        <w:rPr>
          <w:rFonts w:hint="eastAsia" w:ascii="仿宋" w:hAnsi="仿宋" w:eastAsia="仿宋" w:cs="仿宋"/>
          <w:bCs/>
          <w:szCs w:val="36"/>
          <w:highlight w:val="none"/>
        </w:rPr>
        <w:t>第二部分 通用合同条款</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_Toc2177 \h </w:instrText>
      </w:r>
      <w:r>
        <w:rPr>
          <w:rFonts w:hint="eastAsia" w:ascii="仿宋" w:hAnsi="仿宋" w:eastAsia="仿宋" w:cs="仿宋"/>
        </w:rPr>
        <w:fldChar w:fldCharType="separate"/>
      </w:r>
      <w:r>
        <w:rPr>
          <w:rFonts w:hint="eastAsia" w:ascii="仿宋" w:hAnsi="仿宋" w:eastAsia="仿宋" w:cs="仿宋"/>
        </w:rPr>
        <w:t>95</w:t>
      </w:r>
      <w:r>
        <w:rPr>
          <w:rFonts w:hint="eastAsia" w:ascii="仿宋" w:hAnsi="仿宋" w:eastAsia="仿宋" w:cs="仿宋"/>
        </w:rPr>
        <w:fldChar w:fldCharType="end"/>
      </w:r>
      <w:r>
        <w:rPr>
          <w:rFonts w:hint="eastAsia" w:ascii="仿宋" w:hAnsi="仿宋" w:eastAsia="仿宋" w:cs="仿宋"/>
          <w:snapToGrid w:val="0"/>
          <w:color w:val="auto"/>
          <w:kern w:val="0"/>
          <w:szCs w:val="21"/>
          <w:highlight w:val="none"/>
          <w:lang w:val="en-US" w:eastAsia="zh-CN" w:bidi="ar-SA"/>
        </w:rPr>
        <w:fldChar w:fldCharType="end"/>
      </w:r>
    </w:p>
    <w:p w14:paraId="6BFB4970">
      <w:pPr>
        <w:pStyle w:val="17"/>
        <w:tabs>
          <w:tab w:val="right" w:leader="dot" w:pos="8335"/>
        </w:tabs>
        <w:rPr>
          <w:rFonts w:hint="eastAsia" w:ascii="仿宋" w:hAnsi="仿宋" w:eastAsia="仿宋" w:cs="仿宋"/>
        </w:rPr>
      </w:pPr>
      <w:r>
        <w:rPr>
          <w:rFonts w:hint="eastAsia" w:ascii="仿宋" w:hAnsi="仿宋" w:eastAsia="仿宋" w:cs="仿宋"/>
          <w:snapToGrid w:val="0"/>
          <w:color w:val="auto"/>
          <w:kern w:val="0"/>
          <w:szCs w:val="21"/>
          <w:highlight w:val="none"/>
          <w:lang w:val="en-US" w:eastAsia="zh-CN" w:bidi="ar-SA"/>
        </w:rPr>
        <w:fldChar w:fldCharType="begin"/>
      </w:r>
      <w:r>
        <w:rPr>
          <w:rFonts w:hint="eastAsia" w:ascii="仿宋" w:hAnsi="仿宋" w:eastAsia="仿宋" w:cs="仿宋"/>
          <w:snapToGrid w:val="0"/>
          <w:kern w:val="0"/>
          <w:szCs w:val="21"/>
          <w:highlight w:val="none"/>
          <w:lang w:val="en-US" w:eastAsia="zh-CN" w:bidi="ar-SA"/>
        </w:rPr>
        <w:instrText xml:space="preserve"> HYPERLINK \l _Toc5033 </w:instrText>
      </w:r>
      <w:r>
        <w:rPr>
          <w:rFonts w:hint="eastAsia" w:ascii="仿宋" w:hAnsi="仿宋" w:eastAsia="仿宋" w:cs="仿宋"/>
          <w:snapToGrid w:val="0"/>
          <w:kern w:val="0"/>
          <w:szCs w:val="21"/>
          <w:highlight w:val="none"/>
          <w:lang w:val="en-US" w:eastAsia="zh-CN" w:bidi="ar-SA"/>
        </w:rPr>
        <w:fldChar w:fldCharType="separate"/>
      </w:r>
      <w:r>
        <w:rPr>
          <w:rFonts w:hint="eastAsia" w:ascii="仿宋" w:hAnsi="仿宋" w:eastAsia="仿宋" w:cs="仿宋"/>
          <w:szCs w:val="24"/>
          <w:highlight w:val="none"/>
        </w:rPr>
        <w:t>1.一般约定</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_Toc5033 \h </w:instrText>
      </w:r>
      <w:r>
        <w:rPr>
          <w:rFonts w:hint="eastAsia" w:ascii="仿宋" w:hAnsi="仿宋" w:eastAsia="仿宋" w:cs="仿宋"/>
        </w:rPr>
        <w:fldChar w:fldCharType="separate"/>
      </w:r>
      <w:r>
        <w:rPr>
          <w:rFonts w:hint="eastAsia" w:ascii="仿宋" w:hAnsi="仿宋" w:eastAsia="仿宋" w:cs="仿宋"/>
        </w:rPr>
        <w:t>95</w:t>
      </w:r>
      <w:r>
        <w:rPr>
          <w:rFonts w:hint="eastAsia" w:ascii="仿宋" w:hAnsi="仿宋" w:eastAsia="仿宋" w:cs="仿宋"/>
        </w:rPr>
        <w:fldChar w:fldCharType="end"/>
      </w:r>
      <w:r>
        <w:rPr>
          <w:rFonts w:hint="eastAsia" w:ascii="仿宋" w:hAnsi="仿宋" w:eastAsia="仿宋" w:cs="仿宋"/>
          <w:snapToGrid w:val="0"/>
          <w:color w:val="auto"/>
          <w:kern w:val="0"/>
          <w:szCs w:val="21"/>
          <w:highlight w:val="none"/>
          <w:lang w:val="en-US" w:eastAsia="zh-CN" w:bidi="ar-SA"/>
        </w:rPr>
        <w:fldChar w:fldCharType="end"/>
      </w:r>
    </w:p>
    <w:p w14:paraId="3F05E26D">
      <w:pPr>
        <w:pStyle w:val="17"/>
        <w:tabs>
          <w:tab w:val="right" w:leader="dot" w:pos="8335"/>
        </w:tabs>
        <w:rPr>
          <w:rFonts w:hint="eastAsia" w:ascii="仿宋" w:hAnsi="仿宋" w:eastAsia="仿宋" w:cs="仿宋"/>
        </w:rPr>
      </w:pPr>
      <w:r>
        <w:rPr>
          <w:rFonts w:hint="eastAsia" w:ascii="仿宋" w:hAnsi="仿宋" w:eastAsia="仿宋" w:cs="仿宋"/>
          <w:snapToGrid w:val="0"/>
          <w:color w:val="auto"/>
          <w:kern w:val="0"/>
          <w:szCs w:val="21"/>
          <w:highlight w:val="none"/>
          <w:lang w:val="en-US" w:eastAsia="zh-CN" w:bidi="ar-SA"/>
        </w:rPr>
        <w:fldChar w:fldCharType="begin"/>
      </w:r>
      <w:r>
        <w:rPr>
          <w:rFonts w:hint="eastAsia" w:ascii="仿宋" w:hAnsi="仿宋" w:eastAsia="仿宋" w:cs="仿宋"/>
          <w:snapToGrid w:val="0"/>
          <w:kern w:val="0"/>
          <w:szCs w:val="21"/>
          <w:highlight w:val="none"/>
          <w:lang w:val="en-US" w:eastAsia="zh-CN" w:bidi="ar-SA"/>
        </w:rPr>
        <w:instrText xml:space="preserve"> HYPERLINK \l _Toc6430 </w:instrText>
      </w:r>
      <w:r>
        <w:rPr>
          <w:rFonts w:hint="eastAsia" w:ascii="仿宋" w:hAnsi="仿宋" w:eastAsia="仿宋" w:cs="仿宋"/>
          <w:snapToGrid w:val="0"/>
          <w:kern w:val="0"/>
          <w:szCs w:val="21"/>
          <w:highlight w:val="none"/>
          <w:lang w:val="en-US" w:eastAsia="zh-CN" w:bidi="ar-SA"/>
        </w:rPr>
        <w:fldChar w:fldCharType="separate"/>
      </w:r>
      <w:r>
        <w:rPr>
          <w:rFonts w:hint="eastAsia" w:ascii="仿宋" w:hAnsi="仿宋" w:eastAsia="仿宋" w:cs="仿宋"/>
          <w:szCs w:val="24"/>
          <w:highlight w:val="none"/>
        </w:rPr>
        <w:t>2. 发包人</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_Toc6430 \h </w:instrText>
      </w:r>
      <w:r>
        <w:rPr>
          <w:rFonts w:hint="eastAsia" w:ascii="仿宋" w:hAnsi="仿宋" w:eastAsia="仿宋" w:cs="仿宋"/>
        </w:rPr>
        <w:fldChar w:fldCharType="separate"/>
      </w:r>
      <w:r>
        <w:rPr>
          <w:rFonts w:hint="eastAsia" w:ascii="仿宋" w:hAnsi="仿宋" w:eastAsia="仿宋" w:cs="仿宋"/>
        </w:rPr>
        <w:t>104</w:t>
      </w:r>
      <w:r>
        <w:rPr>
          <w:rFonts w:hint="eastAsia" w:ascii="仿宋" w:hAnsi="仿宋" w:eastAsia="仿宋" w:cs="仿宋"/>
        </w:rPr>
        <w:fldChar w:fldCharType="end"/>
      </w:r>
      <w:r>
        <w:rPr>
          <w:rFonts w:hint="eastAsia" w:ascii="仿宋" w:hAnsi="仿宋" w:eastAsia="仿宋" w:cs="仿宋"/>
          <w:snapToGrid w:val="0"/>
          <w:color w:val="auto"/>
          <w:kern w:val="0"/>
          <w:szCs w:val="21"/>
          <w:highlight w:val="none"/>
          <w:lang w:val="en-US" w:eastAsia="zh-CN" w:bidi="ar-SA"/>
        </w:rPr>
        <w:fldChar w:fldCharType="end"/>
      </w:r>
    </w:p>
    <w:p w14:paraId="337FAA5A">
      <w:pPr>
        <w:pStyle w:val="17"/>
        <w:tabs>
          <w:tab w:val="right" w:leader="dot" w:pos="8335"/>
        </w:tabs>
        <w:rPr>
          <w:rFonts w:hint="eastAsia" w:ascii="仿宋" w:hAnsi="仿宋" w:eastAsia="仿宋" w:cs="仿宋"/>
        </w:rPr>
      </w:pPr>
      <w:r>
        <w:rPr>
          <w:rFonts w:hint="eastAsia" w:ascii="仿宋" w:hAnsi="仿宋" w:eastAsia="仿宋" w:cs="仿宋"/>
          <w:snapToGrid w:val="0"/>
          <w:color w:val="auto"/>
          <w:kern w:val="0"/>
          <w:szCs w:val="21"/>
          <w:highlight w:val="none"/>
          <w:lang w:val="en-US" w:eastAsia="zh-CN" w:bidi="ar-SA"/>
        </w:rPr>
        <w:fldChar w:fldCharType="begin"/>
      </w:r>
      <w:r>
        <w:rPr>
          <w:rFonts w:hint="eastAsia" w:ascii="仿宋" w:hAnsi="仿宋" w:eastAsia="仿宋" w:cs="仿宋"/>
          <w:snapToGrid w:val="0"/>
          <w:kern w:val="0"/>
          <w:szCs w:val="21"/>
          <w:highlight w:val="none"/>
          <w:lang w:val="en-US" w:eastAsia="zh-CN" w:bidi="ar-SA"/>
        </w:rPr>
        <w:instrText xml:space="preserve"> HYPERLINK \l _Toc19431 </w:instrText>
      </w:r>
      <w:r>
        <w:rPr>
          <w:rFonts w:hint="eastAsia" w:ascii="仿宋" w:hAnsi="仿宋" w:eastAsia="仿宋" w:cs="仿宋"/>
          <w:snapToGrid w:val="0"/>
          <w:kern w:val="0"/>
          <w:szCs w:val="21"/>
          <w:highlight w:val="none"/>
          <w:lang w:val="en-US" w:eastAsia="zh-CN" w:bidi="ar-SA"/>
        </w:rPr>
        <w:fldChar w:fldCharType="separate"/>
      </w:r>
      <w:r>
        <w:rPr>
          <w:rFonts w:hint="eastAsia" w:ascii="仿宋" w:hAnsi="仿宋" w:eastAsia="仿宋" w:cs="仿宋"/>
          <w:szCs w:val="24"/>
          <w:highlight w:val="none"/>
        </w:rPr>
        <w:t>3. 承包人</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_Toc19431 \h </w:instrText>
      </w:r>
      <w:r>
        <w:rPr>
          <w:rFonts w:hint="eastAsia" w:ascii="仿宋" w:hAnsi="仿宋" w:eastAsia="仿宋" w:cs="仿宋"/>
        </w:rPr>
        <w:fldChar w:fldCharType="separate"/>
      </w:r>
      <w:r>
        <w:rPr>
          <w:rFonts w:hint="eastAsia" w:ascii="仿宋" w:hAnsi="仿宋" w:eastAsia="仿宋" w:cs="仿宋"/>
        </w:rPr>
        <w:t>106</w:t>
      </w:r>
      <w:r>
        <w:rPr>
          <w:rFonts w:hint="eastAsia" w:ascii="仿宋" w:hAnsi="仿宋" w:eastAsia="仿宋" w:cs="仿宋"/>
        </w:rPr>
        <w:fldChar w:fldCharType="end"/>
      </w:r>
      <w:r>
        <w:rPr>
          <w:rFonts w:hint="eastAsia" w:ascii="仿宋" w:hAnsi="仿宋" w:eastAsia="仿宋" w:cs="仿宋"/>
          <w:snapToGrid w:val="0"/>
          <w:color w:val="auto"/>
          <w:kern w:val="0"/>
          <w:szCs w:val="21"/>
          <w:highlight w:val="none"/>
          <w:lang w:val="en-US" w:eastAsia="zh-CN" w:bidi="ar-SA"/>
        </w:rPr>
        <w:fldChar w:fldCharType="end"/>
      </w:r>
    </w:p>
    <w:p w14:paraId="7A8BABA6">
      <w:pPr>
        <w:pStyle w:val="17"/>
        <w:tabs>
          <w:tab w:val="right" w:leader="dot" w:pos="8335"/>
        </w:tabs>
        <w:rPr>
          <w:rFonts w:hint="eastAsia" w:ascii="仿宋" w:hAnsi="仿宋" w:eastAsia="仿宋" w:cs="仿宋"/>
        </w:rPr>
      </w:pPr>
      <w:r>
        <w:rPr>
          <w:rFonts w:hint="eastAsia" w:ascii="仿宋" w:hAnsi="仿宋" w:eastAsia="仿宋" w:cs="仿宋"/>
          <w:snapToGrid w:val="0"/>
          <w:color w:val="auto"/>
          <w:kern w:val="0"/>
          <w:szCs w:val="21"/>
          <w:highlight w:val="none"/>
          <w:lang w:val="en-US" w:eastAsia="zh-CN" w:bidi="ar-SA"/>
        </w:rPr>
        <w:fldChar w:fldCharType="begin"/>
      </w:r>
      <w:r>
        <w:rPr>
          <w:rFonts w:hint="eastAsia" w:ascii="仿宋" w:hAnsi="仿宋" w:eastAsia="仿宋" w:cs="仿宋"/>
          <w:snapToGrid w:val="0"/>
          <w:kern w:val="0"/>
          <w:szCs w:val="21"/>
          <w:highlight w:val="none"/>
          <w:lang w:val="en-US" w:eastAsia="zh-CN" w:bidi="ar-SA"/>
        </w:rPr>
        <w:instrText xml:space="preserve"> HYPERLINK \l _Toc580 </w:instrText>
      </w:r>
      <w:r>
        <w:rPr>
          <w:rFonts w:hint="eastAsia" w:ascii="仿宋" w:hAnsi="仿宋" w:eastAsia="仿宋" w:cs="仿宋"/>
          <w:snapToGrid w:val="0"/>
          <w:kern w:val="0"/>
          <w:szCs w:val="21"/>
          <w:highlight w:val="none"/>
          <w:lang w:val="en-US" w:eastAsia="zh-CN" w:bidi="ar-SA"/>
        </w:rPr>
        <w:fldChar w:fldCharType="separate"/>
      </w:r>
      <w:r>
        <w:rPr>
          <w:rFonts w:hint="eastAsia" w:ascii="仿宋" w:hAnsi="仿宋" w:eastAsia="仿宋" w:cs="仿宋"/>
          <w:szCs w:val="24"/>
          <w:highlight w:val="none"/>
        </w:rPr>
        <w:t>4. 监理人</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_Toc580 \h </w:instrText>
      </w:r>
      <w:r>
        <w:rPr>
          <w:rFonts w:hint="eastAsia" w:ascii="仿宋" w:hAnsi="仿宋" w:eastAsia="仿宋" w:cs="仿宋"/>
        </w:rPr>
        <w:fldChar w:fldCharType="separate"/>
      </w:r>
      <w:r>
        <w:rPr>
          <w:rFonts w:hint="eastAsia" w:ascii="仿宋" w:hAnsi="仿宋" w:eastAsia="仿宋" w:cs="仿宋"/>
        </w:rPr>
        <w:t>111</w:t>
      </w:r>
      <w:r>
        <w:rPr>
          <w:rFonts w:hint="eastAsia" w:ascii="仿宋" w:hAnsi="仿宋" w:eastAsia="仿宋" w:cs="仿宋"/>
        </w:rPr>
        <w:fldChar w:fldCharType="end"/>
      </w:r>
      <w:r>
        <w:rPr>
          <w:rFonts w:hint="eastAsia" w:ascii="仿宋" w:hAnsi="仿宋" w:eastAsia="仿宋" w:cs="仿宋"/>
          <w:snapToGrid w:val="0"/>
          <w:color w:val="auto"/>
          <w:kern w:val="0"/>
          <w:szCs w:val="21"/>
          <w:highlight w:val="none"/>
          <w:lang w:val="en-US" w:eastAsia="zh-CN" w:bidi="ar-SA"/>
        </w:rPr>
        <w:fldChar w:fldCharType="end"/>
      </w:r>
    </w:p>
    <w:p w14:paraId="731B9452">
      <w:pPr>
        <w:pStyle w:val="17"/>
        <w:tabs>
          <w:tab w:val="right" w:leader="dot" w:pos="8335"/>
        </w:tabs>
        <w:rPr>
          <w:rFonts w:hint="eastAsia" w:ascii="仿宋" w:hAnsi="仿宋" w:eastAsia="仿宋" w:cs="仿宋"/>
        </w:rPr>
      </w:pPr>
      <w:r>
        <w:rPr>
          <w:rFonts w:hint="eastAsia" w:ascii="仿宋" w:hAnsi="仿宋" w:eastAsia="仿宋" w:cs="仿宋"/>
          <w:snapToGrid w:val="0"/>
          <w:color w:val="auto"/>
          <w:kern w:val="0"/>
          <w:szCs w:val="21"/>
          <w:highlight w:val="none"/>
          <w:lang w:val="en-US" w:eastAsia="zh-CN" w:bidi="ar-SA"/>
        </w:rPr>
        <w:fldChar w:fldCharType="begin"/>
      </w:r>
      <w:r>
        <w:rPr>
          <w:rFonts w:hint="eastAsia" w:ascii="仿宋" w:hAnsi="仿宋" w:eastAsia="仿宋" w:cs="仿宋"/>
          <w:snapToGrid w:val="0"/>
          <w:kern w:val="0"/>
          <w:szCs w:val="21"/>
          <w:highlight w:val="none"/>
          <w:lang w:val="en-US" w:eastAsia="zh-CN" w:bidi="ar-SA"/>
        </w:rPr>
        <w:instrText xml:space="preserve"> HYPERLINK \l _Toc27255 </w:instrText>
      </w:r>
      <w:r>
        <w:rPr>
          <w:rFonts w:hint="eastAsia" w:ascii="仿宋" w:hAnsi="仿宋" w:eastAsia="仿宋" w:cs="仿宋"/>
          <w:snapToGrid w:val="0"/>
          <w:kern w:val="0"/>
          <w:szCs w:val="21"/>
          <w:highlight w:val="none"/>
          <w:lang w:val="en-US" w:eastAsia="zh-CN" w:bidi="ar-SA"/>
        </w:rPr>
        <w:fldChar w:fldCharType="separate"/>
      </w:r>
      <w:r>
        <w:rPr>
          <w:rFonts w:hint="eastAsia" w:ascii="仿宋" w:hAnsi="仿宋" w:eastAsia="仿宋" w:cs="仿宋"/>
          <w:szCs w:val="24"/>
          <w:highlight w:val="none"/>
        </w:rPr>
        <w:t>4.4 商定或确定</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_Toc27255 \h </w:instrText>
      </w:r>
      <w:r>
        <w:rPr>
          <w:rFonts w:hint="eastAsia" w:ascii="仿宋" w:hAnsi="仿宋" w:eastAsia="仿宋" w:cs="仿宋"/>
        </w:rPr>
        <w:fldChar w:fldCharType="separate"/>
      </w:r>
      <w:r>
        <w:rPr>
          <w:rFonts w:hint="eastAsia" w:ascii="仿宋" w:hAnsi="仿宋" w:eastAsia="仿宋" w:cs="仿宋"/>
        </w:rPr>
        <w:t>112</w:t>
      </w:r>
      <w:r>
        <w:rPr>
          <w:rFonts w:hint="eastAsia" w:ascii="仿宋" w:hAnsi="仿宋" w:eastAsia="仿宋" w:cs="仿宋"/>
        </w:rPr>
        <w:fldChar w:fldCharType="end"/>
      </w:r>
      <w:r>
        <w:rPr>
          <w:rFonts w:hint="eastAsia" w:ascii="仿宋" w:hAnsi="仿宋" w:eastAsia="仿宋" w:cs="仿宋"/>
          <w:snapToGrid w:val="0"/>
          <w:color w:val="auto"/>
          <w:kern w:val="0"/>
          <w:szCs w:val="21"/>
          <w:highlight w:val="none"/>
          <w:lang w:val="en-US" w:eastAsia="zh-CN" w:bidi="ar-SA"/>
        </w:rPr>
        <w:fldChar w:fldCharType="end"/>
      </w:r>
    </w:p>
    <w:p w14:paraId="3E053559">
      <w:pPr>
        <w:pStyle w:val="17"/>
        <w:tabs>
          <w:tab w:val="right" w:leader="dot" w:pos="8335"/>
        </w:tabs>
        <w:rPr>
          <w:rFonts w:hint="eastAsia" w:ascii="仿宋" w:hAnsi="仿宋" w:eastAsia="仿宋" w:cs="仿宋"/>
        </w:rPr>
      </w:pPr>
      <w:r>
        <w:rPr>
          <w:rFonts w:hint="eastAsia" w:ascii="仿宋" w:hAnsi="仿宋" w:eastAsia="仿宋" w:cs="仿宋"/>
          <w:snapToGrid w:val="0"/>
          <w:color w:val="auto"/>
          <w:kern w:val="0"/>
          <w:szCs w:val="21"/>
          <w:highlight w:val="none"/>
          <w:lang w:val="en-US" w:eastAsia="zh-CN" w:bidi="ar-SA"/>
        </w:rPr>
        <w:fldChar w:fldCharType="begin"/>
      </w:r>
      <w:r>
        <w:rPr>
          <w:rFonts w:hint="eastAsia" w:ascii="仿宋" w:hAnsi="仿宋" w:eastAsia="仿宋" w:cs="仿宋"/>
          <w:snapToGrid w:val="0"/>
          <w:kern w:val="0"/>
          <w:szCs w:val="21"/>
          <w:highlight w:val="none"/>
          <w:lang w:val="en-US" w:eastAsia="zh-CN" w:bidi="ar-SA"/>
        </w:rPr>
        <w:instrText xml:space="preserve"> HYPERLINK \l _Toc27053 </w:instrText>
      </w:r>
      <w:r>
        <w:rPr>
          <w:rFonts w:hint="eastAsia" w:ascii="仿宋" w:hAnsi="仿宋" w:eastAsia="仿宋" w:cs="仿宋"/>
          <w:snapToGrid w:val="0"/>
          <w:kern w:val="0"/>
          <w:szCs w:val="21"/>
          <w:highlight w:val="none"/>
          <w:lang w:val="en-US" w:eastAsia="zh-CN" w:bidi="ar-SA"/>
        </w:rPr>
        <w:fldChar w:fldCharType="separate"/>
      </w:r>
      <w:r>
        <w:rPr>
          <w:rFonts w:hint="eastAsia" w:ascii="仿宋" w:hAnsi="仿宋" w:eastAsia="仿宋" w:cs="仿宋"/>
          <w:szCs w:val="24"/>
          <w:highlight w:val="none"/>
        </w:rPr>
        <w:t>5. 工程质量</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_Toc27053 \h </w:instrText>
      </w:r>
      <w:r>
        <w:rPr>
          <w:rFonts w:hint="eastAsia" w:ascii="仿宋" w:hAnsi="仿宋" w:eastAsia="仿宋" w:cs="仿宋"/>
        </w:rPr>
        <w:fldChar w:fldCharType="separate"/>
      </w:r>
      <w:r>
        <w:rPr>
          <w:rFonts w:hint="eastAsia" w:ascii="仿宋" w:hAnsi="仿宋" w:eastAsia="仿宋" w:cs="仿宋"/>
        </w:rPr>
        <w:t>112</w:t>
      </w:r>
      <w:r>
        <w:rPr>
          <w:rFonts w:hint="eastAsia" w:ascii="仿宋" w:hAnsi="仿宋" w:eastAsia="仿宋" w:cs="仿宋"/>
        </w:rPr>
        <w:fldChar w:fldCharType="end"/>
      </w:r>
      <w:r>
        <w:rPr>
          <w:rFonts w:hint="eastAsia" w:ascii="仿宋" w:hAnsi="仿宋" w:eastAsia="仿宋" w:cs="仿宋"/>
          <w:snapToGrid w:val="0"/>
          <w:color w:val="auto"/>
          <w:kern w:val="0"/>
          <w:szCs w:val="21"/>
          <w:highlight w:val="none"/>
          <w:lang w:val="en-US" w:eastAsia="zh-CN" w:bidi="ar-SA"/>
        </w:rPr>
        <w:fldChar w:fldCharType="end"/>
      </w:r>
    </w:p>
    <w:p w14:paraId="4BBF2A4D">
      <w:pPr>
        <w:pStyle w:val="17"/>
        <w:tabs>
          <w:tab w:val="right" w:leader="dot" w:pos="8335"/>
        </w:tabs>
        <w:rPr>
          <w:rFonts w:hint="eastAsia" w:ascii="仿宋" w:hAnsi="仿宋" w:eastAsia="仿宋" w:cs="仿宋"/>
        </w:rPr>
      </w:pPr>
      <w:r>
        <w:rPr>
          <w:rFonts w:hint="eastAsia" w:ascii="仿宋" w:hAnsi="仿宋" w:eastAsia="仿宋" w:cs="仿宋"/>
          <w:snapToGrid w:val="0"/>
          <w:color w:val="auto"/>
          <w:kern w:val="0"/>
          <w:szCs w:val="21"/>
          <w:highlight w:val="none"/>
          <w:lang w:val="en-US" w:eastAsia="zh-CN" w:bidi="ar-SA"/>
        </w:rPr>
        <w:fldChar w:fldCharType="begin"/>
      </w:r>
      <w:r>
        <w:rPr>
          <w:rFonts w:hint="eastAsia" w:ascii="仿宋" w:hAnsi="仿宋" w:eastAsia="仿宋" w:cs="仿宋"/>
          <w:snapToGrid w:val="0"/>
          <w:kern w:val="0"/>
          <w:szCs w:val="21"/>
          <w:highlight w:val="none"/>
          <w:lang w:val="en-US" w:eastAsia="zh-CN" w:bidi="ar-SA"/>
        </w:rPr>
        <w:instrText xml:space="preserve"> HYPERLINK \l _Toc30603 </w:instrText>
      </w:r>
      <w:r>
        <w:rPr>
          <w:rFonts w:hint="eastAsia" w:ascii="仿宋" w:hAnsi="仿宋" w:eastAsia="仿宋" w:cs="仿宋"/>
          <w:snapToGrid w:val="0"/>
          <w:kern w:val="0"/>
          <w:szCs w:val="21"/>
          <w:highlight w:val="none"/>
          <w:lang w:val="en-US" w:eastAsia="zh-CN" w:bidi="ar-SA"/>
        </w:rPr>
        <w:fldChar w:fldCharType="separate"/>
      </w:r>
      <w:r>
        <w:rPr>
          <w:rFonts w:hint="eastAsia" w:ascii="仿宋" w:hAnsi="仿宋" w:eastAsia="仿宋" w:cs="仿宋"/>
          <w:szCs w:val="24"/>
          <w:highlight w:val="none"/>
        </w:rPr>
        <w:t>6. 安全文明施工与环境保护</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_Toc30603 \h </w:instrText>
      </w:r>
      <w:r>
        <w:rPr>
          <w:rFonts w:hint="eastAsia" w:ascii="仿宋" w:hAnsi="仿宋" w:eastAsia="仿宋" w:cs="仿宋"/>
        </w:rPr>
        <w:fldChar w:fldCharType="separate"/>
      </w:r>
      <w:r>
        <w:rPr>
          <w:rFonts w:hint="eastAsia" w:ascii="仿宋" w:hAnsi="仿宋" w:eastAsia="仿宋" w:cs="仿宋"/>
        </w:rPr>
        <w:t>115</w:t>
      </w:r>
      <w:r>
        <w:rPr>
          <w:rFonts w:hint="eastAsia" w:ascii="仿宋" w:hAnsi="仿宋" w:eastAsia="仿宋" w:cs="仿宋"/>
        </w:rPr>
        <w:fldChar w:fldCharType="end"/>
      </w:r>
      <w:r>
        <w:rPr>
          <w:rFonts w:hint="eastAsia" w:ascii="仿宋" w:hAnsi="仿宋" w:eastAsia="仿宋" w:cs="仿宋"/>
          <w:snapToGrid w:val="0"/>
          <w:color w:val="auto"/>
          <w:kern w:val="0"/>
          <w:szCs w:val="21"/>
          <w:highlight w:val="none"/>
          <w:lang w:val="en-US" w:eastAsia="zh-CN" w:bidi="ar-SA"/>
        </w:rPr>
        <w:fldChar w:fldCharType="end"/>
      </w:r>
    </w:p>
    <w:p w14:paraId="176122A4">
      <w:pPr>
        <w:pStyle w:val="17"/>
        <w:tabs>
          <w:tab w:val="right" w:leader="dot" w:pos="8335"/>
        </w:tabs>
        <w:rPr>
          <w:rFonts w:hint="eastAsia" w:ascii="仿宋" w:hAnsi="仿宋" w:eastAsia="仿宋" w:cs="仿宋"/>
        </w:rPr>
      </w:pPr>
      <w:r>
        <w:rPr>
          <w:rFonts w:hint="eastAsia" w:ascii="仿宋" w:hAnsi="仿宋" w:eastAsia="仿宋" w:cs="仿宋"/>
          <w:snapToGrid w:val="0"/>
          <w:color w:val="auto"/>
          <w:kern w:val="0"/>
          <w:szCs w:val="21"/>
          <w:highlight w:val="none"/>
          <w:lang w:val="en-US" w:eastAsia="zh-CN" w:bidi="ar-SA"/>
        </w:rPr>
        <w:fldChar w:fldCharType="begin"/>
      </w:r>
      <w:r>
        <w:rPr>
          <w:rFonts w:hint="eastAsia" w:ascii="仿宋" w:hAnsi="仿宋" w:eastAsia="仿宋" w:cs="仿宋"/>
          <w:snapToGrid w:val="0"/>
          <w:kern w:val="0"/>
          <w:szCs w:val="21"/>
          <w:highlight w:val="none"/>
          <w:lang w:val="en-US" w:eastAsia="zh-CN" w:bidi="ar-SA"/>
        </w:rPr>
        <w:instrText xml:space="preserve"> HYPERLINK \l _Toc21152 </w:instrText>
      </w:r>
      <w:r>
        <w:rPr>
          <w:rFonts w:hint="eastAsia" w:ascii="仿宋" w:hAnsi="仿宋" w:eastAsia="仿宋" w:cs="仿宋"/>
          <w:snapToGrid w:val="0"/>
          <w:kern w:val="0"/>
          <w:szCs w:val="21"/>
          <w:highlight w:val="none"/>
          <w:lang w:val="en-US" w:eastAsia="zh-CN" w:bidi="ar-SA"/>
        </w:rPr>
        <w:fldChar w:fldCharType="separate"/>
      </w:r>
      <w:r>
        <w:rPr>
          <w:rFonts w:hint="eastAsia" w:ascii="仿宋" w:hAnsi="仿宋" w:eastAsia="仿宋" w:cs="仿宋"/>
          <w:szCs w:val="24"/>
          <w:highlight w:val="none"/>
        </w:rPr>
        <w:t>7. 工期和进度</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_Toc21152 \h </w:instrText>
      </w:r>
      <w:r>
        <w:rPr>
          <w:rFonts w:hint="eastAsia" w:ascii="仿宋" w:hAnsi="仿宋" w:eastAsia="仿宋" w:cs="仿宋"/>
        </w:rPr>
        <w:fldChar w:fldCharType="separate"/>
      </w:r>
      <w:r>
        <w:rPr>
          <w:rFonts w:hint="eastAsia" w:ascii="仿宋" w:hAnsi="仿宋" w:eastAsia="仿宋" w:cs="仿宋"/>
        </w:rPr>
        <w:t>118</w:t>
      </w:r>
      <w:r>
        <w:rPr>
          <w:rFonts w:hint="eastAsia" w:ascii="仿宋" w:hAnsi="仿宋" w:eastAsia="仿宋" w:cs="仿宋"/>
        </w:rPr>
        <w:fldChar w:fldCharType="end"/>
      </w:r>
      <w:r>
        <w:rPr>
          <w:rFonts w:hint="eastAsia" w:ascii="仿宋" w:hAnsi="仿宋" w:eastAsia="仿宋" w:cs="仿宋"/>
          <w:snapToGrid w:val="0"/>
          <w:color w:val="auto"/>
          <w:kern w:val="0"/>
          <w:szCs w:val="21"/>
          <w:highlight w:val="none"/>
          <w:lang w:val="en-US" w:eastAsia="zh-CN" w:bidi="ar-SA"/>
        </w:rPr>
        <w:fldChar w:fldCharType="end"/>
      </w:r>
    </w:p>
    <w:p w14:paraId="17548216">
      <w:pPr>
        <w:pStyle w:val="17"/>
        <w:tabs>
          <w:tab w:val="right" w:leader="dot" w:pos="8335"/>
        </w:tabs>
        <w:rPr>
          <w:rFonts w:hint="eastAsia" w:ascii="仿宋" w:hAnsi="仿宋" w:eastAsia="仿宋" w:cs="仿宋"/>
        </w:rPr>
      </w:pPr>
      <w:r>
        <w:rPr>
          <w:rFonts w:hint="eastAsia" w:ascii="仿宋" w:hAnsi="仿宋" w:eastAsia="仿宋" w:cs="仿宋"/>
          <w:snapToGrid w:val="0"/>
          <w:color w:val="auto"/>
          <w:kern w:val="0"/>
          <w:szCs w:val="21"/>
          <w:highlight w:val="none"/>
          <w:lang w:val="en-US" w:eastAsia="zh-CN" w:bidi="ar-SA"/>
        </w:rPr>
        <w:fldChar w:fldCharType="begin"/>
      </w:r>
      <w:r>
        <w:rPr>
          <w:rFonts w:hint="eastAsia" w:ascii="仿宋" w:hAnsi="仿宋" w:eastAsia="仿宋" w:cs="仿宋"/>
          <w:snapToGrid w:val="0"/>
          <w:kern w:val="0"/>
          <w:szCs w:val="21"/>
          <w:highlight w:val="none"/>
          <w:lang w:val="en-US" w:eastAsia="zh-CN" w:bidi="ar-SA"/>
        </w:rPr>
        <w:instrText xml:space="preserve"> HYPERLINK \l _Toc32194 </w:instrText>
      </w:r>
      <w:r>
        <w:rPr>
          <w:rFonts w:hint="eastAsia" w:ascii="仿宋" w:hAnsi="仿宋" w:eastAsia="仿宋" w:cs="仿宋"/>
          <w:snapToGrid w:val="0"/>
          <w:kern w:val="0"/>
          <w:szCs w:val="21"/>
          <w:highlight w:val="none"/>
          <w:lang w:val="en-US" w:eastAsia="zh-CN" w:bidi="ar-SA"/>
        </w:rPr>
        <w:fldChar w:fldCharType="separate"/>
      </w:r>
      <w:r>
        <w:rPr>
          <w:rFonts w:hint="eastAsia" w:ascii="仿宋" w:hAnsi="仿宋" w:eastAsia="仿宋" w:cs="仿宋"/>
          <w:szCs w:val="24"/>
          <w:highlight w:val="none"/>
        </w:rPr>
        <w:t>8. 材料与设备</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_Toc32194 \h </w:instrText>
      </w:r>
      <w:r>
        <w:rPr>
          <w:rFonts w:hint="eastAsia" w:ascii="仿宋" w:hAnsi="仿宋" w:eastAsia="仿宋" w:cs="仿宋"/>
        </w:rPr>
        <w:fldChar w:fldCharType="separate"/>
      </w:r>
      <w:r>
        <w:rPr>
          <w:rFonts w:hint="eastAsia" w:ascii="仿宋" w:hAnsi="仿宋" w:eastAsia="仿宋" w:cs="仿宋"/>
        </w:rPr>
        <w:t>124</w:t>
      </w:r>
      <w:r>
        <w:rPr>
          <w:rFonts w:hint="eastAsia" w:ascii="仿宋" w:hAnsi="仿宋" w:eastAsia="仿宋" w:cs="仿宋"/>
        </w:rPr>
        <w:fldChar w:fldCharType="end"/>
      </w:r>
      <w:r>
        <w:rPr>
          <w:rFonts w:hint="eastAsia" w:ascii="仿宋" w:hAnsi="仿宋" w:eastAsia="仿宋" w:cs="仿宋"/>
          <w:snapToGrid w:val="0"/>
          <w:color w:val="auto"/>
          <w:kern w:val="0"/>
          <w:szCs w:val="21"/>
          <w:highlight w:val="none"/>
          <w:lang w:val="en-US" w:eastAsia="zh-CN" w:bidi="ar-SA"/>
        </w:rPr>
        <w:fldChar w:fldCharType="end"/>
      </w:r>
    </w:p>
    <w:p w14:paraId="10761D27">
      <w:pPr>
        <w:pStyle w:val="17"/>
        <w:tabs>
          <w:tab w:val="right" w:leader="dot" w:pos="8335"/>
        </w:tabs>
        <w:rPr>
          <w:rFonts w:hint="eastAsia" w:ascii="仿宋" w:hAnsi="仿宋" w:eastAsia="仿宋" w:cs="仿宋"/>
        </w:rPr>
      </w:pPr>
      <w:r>
        <w:rPr>
          <w:rFonts w:hint="eastAsia" w:ascii="仿宋" w:hAnsi="仿宋" w:eastAsia="仿宋" w:cs="仿宋"/>
          <w:snapToGrid w:val="0"/>
          <w:color w:val="auto"/>
          <w:kern w:val="0"/>
          <w:szCs w:val="21"/>
          <w:highlight w:val="none"/>
          <w:lang w:val="en-US" w:eastAsia="zh-CN" w:bidi="ar-SA"/>
        </w:rPr>
        <w:fldChar w:fldCharType="begin"/>
      </w:r>
      <w:r>
        <w:rPr>
          <w:rFonts w:hint="eastAsia" w:ascii="仿宋" w:hAnsi="仿宋" w:eastAsia="仿宋" w:cs="仿宋"/>
          <w:snapToGrid w:val="0"/>
          <w:kern w:val="0"/>
          <w:szCs w:val="21"/>
          <w:highlight w:val="none"/>
          <w:lang w:val="en-US" w:eastAsia="zh-CN" w:bidi="ar-SA"/>
        </w:rPr>
        <w:instrText xml:space="preserve"> HYPERLINK \l _Toc10219 </w:instrText>
      </w:r>
      <w:r>
        <w:rPr>
          <w:rFonts w:hint="eastAsia" w:ascii="仿宋" w:hAnsi="仿宋" w:eastAsia="仿宋" w:cs="仿宋"/>
          <w:snapToGrid w:val="0"/>
          <w:kern w:val="0"/>
          <w:szCs w:val="21"/>
          <w:highlight w:val="none"/>
          <w:lang w:val="en-US" w:eastAsia="zh-CN" w:bidi="ar-SA"/>
        </w:rPr>
        <w:fldChar w:fldCharType="separate"/>
      </w:r>
      <w:r>
        <w:rPr>
          <w:rFonts w:hint="eastAsia" w:ascii="仿宋" w:hAnsi="仿宋" w:eastAsia="仿宋" w:cs="仿宋"/>
          <w:szCs w:val="24"/>
          <w:highlight w:val="none"/>
        </w:rPr>
        <w:t>9. 试验与检验</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_Toc10219 \h </w:instrText>
      </w:r>
      <w:r>
        <w:rPr>
          <w:rFonts w:hint="eastAsia" w:ascii="仿宋" w:hAnsi="仿宋" w:eastAsia="仿宋" w:cs="仿宋"/>
        </w:rPr>
        <w:fldChar w:fldCharType="separate"/>
      </w:r>
      <w:r>
        <w:rPr>
          <w:rFonts w:hint="eastAsia" w:ascii="仿宋" w:hAnsi="仿宋" w:eastAsia="仿宋" w:cs="仿宋"/>
        </w:rPr>
        <w:t>128</w:t>
      </w:r>
      <w:r>
        <w:rPr>
          <w:rFonts w:hint="eastAsia" w:ascii="仿宋" w:hAnsi="仿宋" w:eastAsia="仿宋" w:cs="仿宋"/>
        </w:rPr>
        <w:fldChar w:fldCharType="end"/>
      </w:r>
      <w:r>
        <w:rPr>
          <w:rFonts w:hint="eastAsia" w:ascii="仿宋" w:hAnsi="仿宋" w:eastAsia="仿宋" w:cs="仿宋"/>
          <w:snapToGrid w:val="0"/>
          <w:color w:val="auto"/>
          <w:kern w:val="0"/>
          <w:szCs w:val="21"/>
          <w:highlight w:val="none"/>
          <w:lang w:val="en-US" w:eastAsia="zh-CN" w:bidi="ar-SA"/>
        </w:rPr>
        <w:fldChar w:fldCharType="end"/>
      </w:r>
    </w:p>
    <w:p w14:paraId="1BADBA09">
      <w:pPr>
        <w:pStyle w:val="17"/>
        <w:tabs>
          <w:tab w:val="right" w:leader="dot" w:pos="8335"/>
        </w:tabs>
        <w:rPr>
          <w:rFonts w:hint="eastAsia" w:ascii="仿宋" w:hAnsi="仿宋" w:eastAsia="仿宋" w:cs="仿宋"/>
        </w:rPr>
      </w:pPr>
      <w:r>
        <w:rPr>
          <w:rFonts w:hint="eastAsia" w:ascii="仿宋" w:hAnsi="仿宋" w:eastAsia="仿宋" w:cs="仿宋"/>
          <w:snapToGrid w:val="0"/>
          <w:color w:val="auto"/>
          <w:kern w:val="0"/>
          <w:szCs w:val="21"/>
          <w:highlight w:val="none"/>
          <w:lang w:val="en-US" w:eastAsia="zh-CN" w:bidi="ar-SA"/>
        </w:rPr>
        <w:fldChar w:fldCharType="begin"/>
      </w:r>
      <w:r>
        <w:rPr>
          <w:rFonts w:hint="eastAsia" w:ascii="仿宋" w:hAnsi="仿宋" w:eastAsia="仿宋" w:cs="仿宋"/>
          <w:snapToGrid w:val="0"/>
          <w:kern w:val="0"/>
          <w:szCs w:val="21"/>
          <w:highlight w:val="none"/>
          <w:lang w:val="en-US" w:eastAsia="zh-CN" w:bidi="ar-SA"/>
        </w:rPr>
        <w:instrText xml:space="preserve"> HYPERLINK \l _Toc17587 </w:instrText>
      </w:r>
      <w:r>
        <w:rPr>
          <w:rFonts w:hint="eastAsia" w:ascii="仿宋" w:hAnsi="仿宋" w:eastAsia="仿宋" w:cs="仿宋"/>
          <w:snapToGrid w:val="0"/>
          <w:kern w:val="0"/>
          <w:szCs w:val="21"/>
          <w:highlight w:val="none"/>
          <w:lang w:val="en-US" w:eastAsia="zh-CN" w:bidi="ar-SA"/>
        </w:rPr>
        <w:fldChar w:fldCharType="separate"/>
      </w:r>
      <w:r>
        <w:rPr>
          <w:rFonts w:hint="eastAsia" w:ascii="仿宋" w:hAnsi="仿宋" w:eastAsia="仿宋" w:cs="仿宋"/>
          <w:szCs w:val="24"/>
          <w:highlight w:val="none"/>
        </w:rPr>
        <w:t>10. 变更</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_Toc17587 \h </w:instrText>
      </w:r>
      <w:r>
        <w:rPr>
          <w:rFonts w:hint="eastAsia" w:ascii="仿宋" w:hAnsi="仿宋" w:eastAsia="仿宋" w:cs="仿宋"/>
        </w:rPr>
        <w:fldChar w:fldCharType="separate"/>
      </w:r>
      <w:r>
        <w:rPr>
          <w:rFonts w:hint="eastAsia" w:ascii="仿宋" w:hAnsi="仿宋" w:eastAsia="仿宋" w:cs="仿宋"/>
        </w:rPr>
        <w:t>129</w:t>
      </w:r>
      <w:r>
        <w:rPr>
          <w:rFonts w:hint="eastAsia" w:ascii="仿宋" w:hAnsi="仿宋" w:eastAsia="仿宋" w:cs="仿宋"/>
        </w:rPr>
        <w:fldChar w:fldCharType="end"/>
      </w:r>
      <w:r>
        <w:rPr>
          <w:rFonts w:hint="eastAsia" w:ascii="仿宋" w:hAnsi="仿宋" w:eastAsia="仿宋" w:cs="仿宋"/>
          <w:snapToGrid w:val="0"/>
          <w:color w:val="auto"/>
          <w:kern w:val="0"/>
          <w:szCs w:val="21"/>
          <w:highlight w:val="none"/>
          <w:lang w:val="en-US" w:eastAsia="zh-CN" w:bidi="ar-SA"/>
        </w:rPr>
        <w:fldChar w:fldCharType="end"/>
      </w:r>
    </w:p>
    <w:p w14:paraId="47017756">
      <w:pPr>
        <w:pStyle w:val="17"/>
        <w:tabs>
          <w:tab w:val="right" w:leader="dot" w:pos="8335"/>
        </w:tabs>
        <w:rPr>
          <w:rFonts w:hint="eastAsia" w:ascii="仿宋" w:hAnsi="仿宋" w:eastAsia="仿宋" w:cs="仿宋"/>
        </w:rPr>
      </w:pPr>
      <w:r>
        <w:rPr>
          <w:rFonts w:hint="eastAsia" w:ascii="仿宋" w:hAnsi="仿宋" w:eastAsia="仿宋" w:cs="仿宋"/>
          <w:snapToGrid w:val="0"/>
          <w:color w:val="auto"/>
          <w:kern w:val="0"/>
          <w:szCs w:val="21"/>
          <w:highlight w:val="none"/>
          <w:lang w:val="en-US" w:eastAsia="zh-CN" w:bidi="ar-SA"/>
        </w:rPr>
        <w:fldChar w:fldCharType="begin"/>
      </w:r>
      <w:r>
        <w:rPr>
          <w:rFonts w:hint="eastAsia" w:ascii="仿宋" w:hAnsi="仿宋" w:eastAsia="仿宋" w:cs="仿宋"/>
          <w:snapToGrid w:val="0"/>
          <w:kern w:val="0"/>
          <w:szCs w:val="21"/>
          <w:highlight w:val="none"/>
          <w:lang w:val="en-US" w:eastAsia="zh-CN" w:bidi="ar-SA"/>
        </w:rPr>
        <w:instrText xml:space="preserve"> HYPERLINK \l _Toc706 </w:instrText>
      </w:r>
      <w:r>
        <w:rPr>
          <w:rFonts w:hint="eastAsia" w:ascii="仿宋" w:hAnsi="仿宋" w:eastAsia="仿宋" w:cs="仿宋"/>
          <w:snapToGrid w:val="0"/>
          <w:kern w:val="0"/>
          <w:szCs w:val="21"/>
          <w:highlight w:val="none"/>
          <w:lang w:val="en-US" w:eastAsia="zh-CN" w:bidi="ar-SA"/>
        </w:rPr>
        <w:fldChar w:fldCharType="separate"/>
      </w:r>
      <w:r>
        <w:rPr>
          <w:rFonts w:hint="eastAsia" w:ascii="仿宋" w:hAnsi="仿宋" w:eastAsia="仿宋" w:cs="仿宋"/>
          <w:szCs w:val="24"/>
          <w:highlight w:val="none"/>
        </w:rPr>
        <w:t>11. 价格调整</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_Toc706 \h </w:instrText>
      </w:r>
      <w:r>
        <w:rPr>
          <w:rFonts w:hint="eastAsia" w:ascii="仿宋" w:hAnsi="仿宋" w:eastAsia="仿宋" w:cs="仿宋"/>
        </w:rPr>
        <w:fldChar w:fldCharType="separate"/>
      </w:r>
      <w:r>
        <w:rPr>
          <w:rFonts w:hint="eastAsia" w:ascii="仿宋" w:hAnsi="仿宋" w:eastAsia="仿宋" w:cs="仿宋"/>
        </w:rPr>
        <w:t>133</w:t>
      </w:r>
      <w:r>
        <w:rPr>
          <w:rFonts w:hint="eastAsia" w:ascii="仿宋" w:hAnsi="仿宋" w:eastAsia="仿宋" w:cs="仿宋"/>
        </w:rPr>
        <w:fldChar w:fldCharType="end"/>
      </w:r>
      <w:r>
        <w:rPr>
          <w:rFonts w:hint="eastAsia" w:ascii="仿宋" w:hAnsi="仿宋" w:eastAsia="仿宋" w:cs="仿宋"/>
          <w:snapToGrid w:val="0"/>
          <w:color w:val="auto"/>
          <w:kern w:val="0"/>
          <w:szCs w:val="21"/>
          <w:highlight w:val="none"/>
          <w:lang w:val="en-US" w:eastAsia="zh-CN" w:bidi="ar-SA"/>
        </w:rPr>
        <w:fldChar w:fldCharType="end"/>
      </w:r>
    </w:p>
    <w:p w14:paraId="1F788E1B">
      <w:pPr>
        <w:pStyle w:val="17"/>
        <w:tabs>
          <w:tab w:val="right" w:leader="dot" w:pos="8335"/>
        </w:tabs>
        <w:rPr>
          <w:rFonts w:hint="eastAsia" w:ascii="仿宋" w:hAnsi="仿宋" w:eastAsia="仿宋" w:cs="仿宋"/>
        </w:rPr>
      </w:pPr>
      <w:r>
        <w:rPr>
          <w:rFonts w:hint="eastAsia" w:ascii="仿宋" w:hAnsi="仿宋" w:eastAsia="仿宋" w:cs="仿宋"/>
          <w:snapToGrid w:val="0"/>
          <w:color w:val="auto"/>
          <w:kern w:val="0"/>
          <w:szCs w:val="21"/>
          <w:highlight w:val="none"/>
          <w:lang w:val="en-US" w:eastAsia="zh-CN" w:bidi="ar-SA"/>
        </w:rPr>
        <w:fldChar w:fldCharType="begin"/>
      </w:r>
      <w:r>
        <w:rPr>
          <w:rFonts w:hint="eastAsia" w:ascii="仿宋" w:hAnsi="仿宋" w:eastAsia="仿宋" w:cs="仿宋"/>
          <w:snapToGrid w:val="0"/>
          <w:kern w:val="0"/>
          <w:szCs w:val="21"/>
          <w:highlight w:val="none"/>
          <w:lang w:val="en-US" w:eastAsia="zh-CN" w:bidi="ar-SA"/>
        </w:rPr>
        <w:instrText xml:space="preserve"> HYPERLINK \l _Toc6359 </w:instrText>
      </w:r>
      <w:r>
        <w:rPr>
          <w:rFonts w:hint="eastAsia" w:ascii="仿宋" w:hAnsi="仿宋" w:eastAsia="仿宋" w:cs="仿宋"/>
          <w:snapToGrid w:val="0"/>
          <w:kern w:val="0"/>
          <w:szCs w:val="21"/>
          <w:highlight w:val="none"/>
          <w:lang w:val="en-US" w:eastAsia="zh-CN" w:bidi="ar-SA"/>
        </w:rPr>
        <w:fldChar w:fldCharType="separate"/>
      </w:r>
      <w:r>
        <w:rPr>
          <w:rFonts w:hint="eastAsia" w:ascii="仿宋" w:hAnsi="仿宋" w:eastAsia="仿宋" w:cs="仿宋"/>
          <w:szCs w:val="24"/>
          <w:highlight w:val="none"/>
        </w:rPr>
        <w:t>12. 合同价格、计量与支付</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_Toc6359 \h </w:instrText>
      </w:r>
      <w:r>
        <w:rPr>
          <w:rFonts w:hint="eastAsia" w:ascii="仿宋" w:hAnsi="仿宋" w:eastAsia="仿宋" w:cs="仿宋"/>
        </w:rPr>
        <w:fldChar w:fldCharType="separate"/>
      </w:r>
      <w:r>
        <w:rPr>
          <w:rFonts w:hint="eastAsia" w:ascii="仿宋" w:hAnsi="仿宋" w:eastAsia="仿宋" w:cs="仿宋"/>
        </w:rPr>
        <w:t>136</w:t>
      </w:r>
      <w:r>
        <w:rPr>
          <w:rFonts w:hint="eastAsia" w:ascii="仿宋" w:hAnsi="仿宋" w:eastAsia="仿宋" w:cs="仿宋"/>
        </w:rPr>
        <w:fldChar w:fldCharType="end"/>
      </w:r>
      <w:r>
        <w:rPr>
          <w:rFonts w:hint="eastAsia" w:ascii="仿宋" w:hAnsi="仿宋" w:eastAsia="仿宋" w:cs="仿宋"/>
          <w:snapToGrid w:val="0"/>
          <w:color w:val="auto"/>
          <w:kern w:val="0"/>
          <w:szCs w:val="21"/>
          <w:highlight w:val="none"/>
          <w:lang w:val="en-US" w:eastAsia="zh-CN" w:bidi="ar-SA"/>
        </w:rPr>
        <w:fldChar w:fldCharType="end"/>
      </w:r>
    </w:p>
    <w:p w14:paraId="7A595A84">
      <w:pPr>
        <w:pStyle w:val="17"/>
        <w:tabs>
          <w:tab w:val="right" w:leader="dot" w:pos="8335"/>
        </w:tabs>
        <w:rPr>
          <w:rFonts w:hint="eastAsia" w:ascii="仿宋" w:hAnsi="仿宋" w:eastAsia="仿宋" w:cs="仿宋"/>
        </w:rPr>
      </w:pPr>
      <w:r>
        <w:rPr>
          <w:rFonts w:hint="eastAsia" w:ascii="仿宋" w:hAnsi="仿宋" w:eastAsia="仿宋" w:cs="仿宋"/>
          <w:snapToGrid w:val="0"/>
          <w:color w:val="auto"/>
          <w:kern w:val="0"/>
          <w:szCs w:val="21"/>
          <w:highlight w:val="none"/>
          <w:lang w:val="en-US" w:eastAsia="zh-CN" w:bidi="ar-SA"/>
        </w:rPr>
        <w:fldChar w:fldCharType="begin"/>
      </w:r>
      <w:r>
        <w:rPr>
          <w:rFonts w:hint="eastAsia" w:ascii="仿宋" w:hAnsi="仿宋" w:eastAsia="仿宋" w:cs="仿宋"/>
          <w:snapToGrid w:val="0"/>
          <w:kern w:val="0"/>
          <w:szCs w:val="21"/>
          <w:highlight w:val="none"/>
          <w:lang w:val="en-US" w:eastAsia="zh-CN" w:bidi="ar-SA"/>
        </w:rPr>
        <w:instrText xml:space="preserve"> HYPERLINK \l _Toc32128 </w:instrText>
      </w:r>
      <w:r>
        <w:rPr>
          <w:rFonts w:hint="eastAsia" w:ascii="仿宋" w:hAnsi="仿宋" w:eastAsia="仿宋" w:cs="仿宋"/>
          <w:snapToGrid w:val="0"/>
          <w:kern w:val="0"/>
          <w:szCs w:val="21"/>
          <w:highlight w:val="none"/>
          <w:lang w:val="en-US" w:eastAsia="zh-CN" w:bidi="ar-SA"/>
        </w:rPr>
        <w:fldChar w:fldCharType="separate"/>
      </w:r>
      <w:r>
        <w:rPr>
          <w:rFonts w:hint="eastAsia" w:ascii="仿宋" w:hAnsi="仿宋" w:eastAsia="仿宋" w:cs="仿宋"/>
          <w:szCs w:val="24"/>
          <w:highlight w:val="none"/>
        </w:rPr>
        <w:t>13. 验收和工程试车</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_Toc32128 \h </w:instrText>
      </w:r>
      <w:r>
        <w:rPr>
          <w:rFonts w:hint="eastAsia" w:ascii="仿宋" w:hAnsi="仿宋" w:eastAsia="仿宋" w:cs="仿宋"/>
        </w:rPr>
        <w:fldChar w:fldCharType="separate"/>
      </w:r>
      <w:r>
        <w:rPr>
          <w:rFonts w:hint="eastAsia" w:ascii="仿宋" w:hAnsi="仿宋" w:eastAsia="仿宋" w:cs="仿宋"/>
        </w:rPr>
        <w:t>141</w:t>
      </w:r>
      <w:r>
        <w:rPr>
          <w:rFonts w:hint="eastAsia" w:ascii="仿宋" w:hAnsi="仿宋" w:eastAsia="仿宋" w:cs="仿宋"/>
        </w:rPr>
        <w:fldChar w:fldCharType="end"/>
      </w:r>
      <w:r>
        <w:rPr>
          <w:rFonts w:hint="eastAsia" w:ascii="仿宋" w:hAnsi="仿宋" w:eastAsia="仿宋" w:cs="仿宋"/>
          <w:snapToGrid w:val="0"/>
          <w:color w:val="auto"/>
          <w:kern w:val="0"/>
          <w:szCs w:val="21"/>
          <w:highlight w:val="none"/>
          <w:lang w:val="en-US" w:eastAsia="zh-CN" w:bidi="ar-SA"/>
        </w:rPr>
        <w:fldChar w:fldCharType="end"/>
      </w:r>
    </w:p>
    <w:p w14:paraId="63DF59EB">
      <w:pPr>
        <w:pStyle w:val="17"/>
        <w:tabs>
          <w:tab w:val="right" w:leader="dot" w:pos="8335"/>
        </w:tabs>
        <w:rPr>
          <w:rFonts w:hint="eastAsia" w:ascii="仿宋" w:hAnsi="仿宋" w:eastAsia="仿宋" w:cs="仿宋"/>
        </w:rPr>
      </w:pPr>
      <w:r>
        <w:rPr>
          <w:rFonts w:hint="eastAsia" w:ascii="仿宋" w:hAnsi="仿宋" w:eastAsia="仿宋" w:cs="仿宋"/>
          <w:snapToGrid w:val="0"/>
          <w:color w:val="auto"/>
          <w:kern w:val="0"/>
          <w:szCs w:val="21"/>
          <w:highlight w:val="none"/>
          <w:lang w:val="en-US" w:eastAsia="zh-CN" w:bidi="ar-SA"/>
        </w:rPr>
        <w:fldChar w:fldCharType="begin"/>
      </w:r>
      <w:r>
        <w:rPr>
          <w:rFonts w:hint="eastAsia" w:ascii="仿宋" w:hAnsi="仿宋" w:eastAsia="仿宋" w:cs="仿宋"/>
          <w:snapToGrid w:val="0"/>
          <w:kern w:val="0"/>
          <w:szCs w:val="21"/>
          <w:highlight w:val="none"/>
          <w:lang w:val="en-US" w:eastAsia="zh-CN" w:bidi="ar-SA"/>
        </w:rPr>
        <w:instrText xml:space="preserve"> HYPERLINK \l _Toc21431 </w:instrText>
      </w:r>
      <w:r>
        <w:rPr>
          <w:rFonts w:hint="eastAsia" w:ascii="仿宋" w:hAnsi="仿宋" w:eastAsia="仿宋" w:cs="仿宋"/>
          <w:snapToGrid w:val="0"/>
          <w:kern w:val="0"/>
          <w:szCs w:val="21"/>
          <w:highlight w:val="none"/>
          <w:lang w:val="en-US" w:eastAsia="zh-CN" w:bidi="ar-SA"/>
        </w:rPr>
        <w:fldChar w:fldCharType="separate"/>
      </w:r>
      <w:r>
        <w:rPr>
          <w:rFonts w:hint="eastAsia" w:ascii="仿宋" w:hAnsi="仿宋" w:eastAsia="仿宋" w:cs="仿宋"/>
          <w:szCs w:val="24"/>
          <w:highlight w:val="none"/>
        </w:rPr>
        <w:t>14. 竣工结算</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_Toc21431 \h </w:instrText>
      </w:r>
      <w:r>
        <w:rPr>
          <w:rFonts w:hint="eastAsia" w:ascii="仿宋" w:hAnsi="仿宋" w:eastAsia="仿宋" w:cs="仿宋"/>
        </w:rPr>
        <w:fldChar w:fldCharType="separate"/>
      </w:r>
      <w:r>
        <w:rPr>
          <w:rFonts w:hint="eastAsia" w:ascii="仿宋" w:hAnsi="仿宋" w:eastAsia="仿宋" w:cs="仿宋"/>
        </w:rPr>
        <w:t>145</w:t>
      </w:r>
      <w:r>
        <w:rPr>
          <w:rFonts w:hint="eastAsia" w:ascii="仿宋" w:hAnsi="仿宋" w:eastAsia="仿宋" w:cs="仿宋"/>
        </w:rPr>
        <w:fldChar w:fldCharType="end"/>
      </w:r>
      <w:r>
        <w:rPr>
          <w:rFonts w:hint="eastAsia" w:ascii="仿宋" w:hAnsi="仿宋" w:eastAsia="仿宋" w:cs="仿宋"/>
          <w:snapToGrid w:val="0"/>
          <w:color w:val="auto"/>
          <w:kern w:val="0"/>
          <w:szCs w:val="21"/>
          <w:highlight w:val="none"/>
          <w:lang w:val="en-US" w:eastAsia="zh-CN" w:bidi="ar-SA"/>
        </w:rPr>
        <w:fldChar w:fldCharType="end"/>
      </w:r>
    </w:p>
    <w:p w14:paraId="5A5CC896">
      <w:pPr>
        <w:pStyle w:val="17"/>
        <w:tabs>
          <w:tab w:val="right" w:leader="dot" w:pos="8335"/>
        </w:tabs>
        <w:rPr>
          <w:rFonts w:hint="eastAsia" w:ascii="仿宋" w:hAnsi="仿宋" w:eastAsia="仿宋" w:cs="仿宋"/>
        </w:rPr>
      </w:pPr>
      <w:r>
        <w:rPr>
          <w:rFonts w:hint="eastAsia" w:ascii="仿宋" w:hAnsi="仿宋" w:eastAsia="仿宋" w:cs="仿宋"/>
          <w:snapToGrid w:val="0"/>
          <w:color w:val="auto"/>
          <w:kern w:val="0"/>
          <w:szCs w:val="21"/>
          <w:highlight w:val="none"/>
          <w:lang w:val="en-US" w:eastAsia="zh-CN" w:bidi="ar-SA"/>
        </w:rPr>
        <w:fldChar w:fldCharType="begin"/>
      </w:r>
      <w:r>
        <w:rPr>
          <w:rFonts w:hint="eastAsia" w:ascii="仿宋" w:hAnsi="仿宋" w:eastAsia="仿宋" w:cs="仿宋"/>
          <w:snapToGrid w:val="0"/>
          <w:kern w:val="0"/>
          <w:szCs w:val="21"/>
          <w:highlight w:val="none"/>
          <w:lang w:val="en-US" w:eastAsia="zh-CN" w:bidi="ar-SA"/>
        </w:rPr>
        <w:instrText xml:space="preserve"> HYPERLINK \l _Toc6568 </w:instrText>
      </w:r>
      <w:r>
        <w:rPr>
          <w:rFonts w:hint="eastAsia" w:ascii="仿宋" w:hAnsi="仿宋" w:eastAsia="仿宋" w:cs="仿宋"/>
          <w:snapToGrid w:val="0"/>
          <w:kern w:val="0"/>
          <w:szCs w:val="21"/>
          <w:highlight w:val="none"/>
          <w:lang w:val="en-US" w:eastAsia="zh-CN" w:bidi="ar-SA"/>
        </w:rPr>
        <w:fldChar w:fldCharType="separate"/>
      </w:r>
      <w:r>
        <w:rPr>
          <w:rFonts w:hint="eastAsia" w:ascii="仿宋" w:hAnsi="仿宋" w:eastAsia="仿宋" w:cs="仿宋"/>
          <w:szCs w:val="24"/>
          <w:highlight w:val="none"/>
        </w:rPr>
        <w:t>15. 缺陷责任与保修</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_Toc6568 \h </w:instrText>
      </w:r>
      <w:r>
        <w:rPr>
          <w:rFonts w:hint="eastAsia" w:ascii="仿宋" w:hAnsi="仿宋" w:eastAsia="仿宋" w:cs="仿宋"/>
        </w:rPr>
        <w:fldChar w:fldCharType="separate"/>
      </w:r>
      <w:r>
        <w:rPr>
          <w:rFonts w:hint="eastAsia" w:ascii="仿宋" w:hAnsi="仿宋" w:eastAsia="仿宋" w:cs="仿宋"/>
        </w:rPr>
        <w:t>147</w:t>
      </w:r>
      <w:r>
        <w:rPr>
          <w:rFonts w:hint="eastAsia" w:ascii="仿宋" w:hAnsi="仿宋" w:eastAsia="仿宋" w:cs="仿宋"/>
        </w:rPr>
        <w:fldChar w:fldCharType="end"/>
      </w:r>
      <w:r>
        <w:rPr>
          <w:rFonts w:hint="eastAsia" w:ascii="仿宋" w:hAnsi="仿宋" w:eastAsia="仿宋" w:cs="仿宋"/>
          <w:snapToGrid w:val="0"/>
          <w:color w:val="auto"/>
          <w:kern w:val="0"/>
          <w:szCs w:val="21"/>
          <w:highlight w:val="none"/>
          <w:lang w:val="en-US" w:eastAsia="zh-CN" w:bidi="ar-SA"/>
        </w:rPr>
        <w:fldChar w:fldCharType="end"/>
      </w:r>
    </w:p>
    <w:p w14:paraId="7106B1DF">
      <w:pPr>
        <w:pStyle w:val="17"/>
        <w:tabs>
          <w:tab w:val="right" w:leader="dot" w:pos="8335"/>
        </w:tabs>
        <w:rPr>
          <w:rFonts w:hint="eastAsia" w:ascii="仿宋" w:hAnsi="仿宋" w:eastAsia="仿宋" w:cs="仿宋"/>
        </w:rPr>
      </w:pPr>
      <w:r>
        <w:rPr>
          <w:rFonts w:hint="eastAsia" w:ascii="仿宋" w:hAnsi="仿宋" w:eastAsia="仿宋" w:cs="仿宋"/>
          <w:snapToGrid w:val="0"/>
          <w:color w:val="auto"/>
          <w:kern w:val="0"/>
          <w:szCs w:val="21"/>
          <w:highlight w:val="none"/>
          <w:lang w:val="en-US" w:eastAsia="zh-CN" w:bidi="ar-SA"/>
        </w:rPr>
        <w:fldChar w:fldCharType="begin"/>
      </w:r>
      <w:r>
        <w:rPr>
          <w:rFonts w:hint="eastAsia" w:ascii="仿宋" w:hAnsi="仿宋" w:eastAsia="仿宋" w:cs="仿宋"/>
          <w:snapToGrid w:val="0"/>
          <w:kern w:val="0"/>
          <w:szCs w:val="21"/>
          <w:highlight w:val="none"/>
          <w:lang w:val="en-US" w:eastAsia="zh-CN" w:bidi="ar-SA"/>
        </w:rPr>
        <w:instrText xml:space="preserve"> HYPERLINK \l _Toc11911 </w:instrText>
      </w:r>
      <w:r>
        <w:rPr>
          <w:rFonts w:hint="eastAsia" w:ascii="仿宋" w:hAnsi="仿宋" w:eastAsia="仿宋" w:cs="仿宋"/>
          <w:snapToGrid w:val="0"/>
          <w:kern w:val="0"/>
          <w:szCs w:val="21"/>
          <w:highlight w:val="none"/>
          <w:lang w:val="en-US" w:eastAsia="zh-CN" w:bidi="ar-SA"/>
        </w:rPr>
        <w:fldChar w:fldCharType="separate"/>
      </w:r>
      <w:r>
        <w:rPr>
          <w:rFonts w:hint="eastAsia" w:ascii="仿宋" w:hAnsi="仿宋" w:eastAsia="仿宋" w:cs="仿宋"/>
          <w:szCs w:val="24"/>
          <w:highlight w:val="none"/>
        </w:rPr>
        <w:t>16. 违约</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_Toc11911 \h </w:instrText>
      </w:r>
      <w:r>
        <w:rPr>
          <w:rFonts w:hint="eastAsia" w:ascii="仿宋" w:hAnsi="仿宋" w:eastAsia="仿宋" w:cs="仿宋"/>
        </w:rPr>
        <w:fldChar w:fldCharType="separate"/>
      </w:r>
      <w:r>
        <w:rPr>
          <w:rFonts w:hint="eastAsia" w:ascii="仿宋" w:hAnsi="仿宋" w:eastAsia="仿宋" w:cs="仿宋"/>
        </w:rPr>
        <w:t>150</w:t>
      </w:r>
      <w:r>
        <w:rPr>
          <w:rFonts w:hint="eastAsia" w:ascii="仿宋" w:hAnsi="仿宋" w:eastAsia="仿宋" w:cs="仿宋"/>
        </w:rPr>
        <w:fldChar w:fldCharType="end"/>
      </w:r>
      <w:r>
        <w:rPr>
          <w:rFonts w:hint="eastAsia" w:ascii="仿宋" w:hAnsi="仿宋" w:eastAsia="仿宋" w:cs="仿宋"/>
          <w:snapToGrid w:val="0"/>
          <w:color w:val="auto"/>
          <w:kern w:val="0"/>
          <w:szCs w:val="21"/>
          <w:highlight w:val="none"/>
          <w:lang w:val="en-US" w:eastAsia="zh-CN" w:bidi="ar-SA"/>
        </w:rPr>
        <w:fldChar w:fldCharType="end"/>
      </w:r>
    </w:p>
    <w:p w14:paraId="58A7063E">
      <w:pPr>
        <w:pStyle w:val="17"/>
        <w:tabs>
          <w:tab w:val="right" w:leader="dot" w:pos="8335"/>
        </w:tabs>
        <w:rPr>
          <w:rFonts w:hint="eastAsia" w:ascii="仿宋" w:hAnsi="仿宋" w:eastAsia="仿宋" w:cs="仿宋"/>
        </w:rPr>
      </w:pPr>
      <w:r>
        <w:rPr>
          <w:rFonts w:hint="eastAsia" w:ascii="仿宋" w:hAnsi="仿宋" w:eastAsia="仿宋" w:cs="仿宋"/>
          <w:snapToGrid w:val="0"/>
          <w:color w:val="auto"/>
          <w:kern w:val="0"/>
          <w:szCs w:val="21"/>
          <w:highlight w:val="none"/>
          <w:lang w:val="en-US" w:eastAsia="zh-CN" w:bidi="ar-SA"/>
        </w:rPr>
        <w:fldChar w:fldCharType="begin"/>
      </w:r>
      <w:r>
        <w:rPr>
          <w:rFonts w:hint="eastAsia" w:ascii="仿宋" w:hAnsi="仿宋" w:eastAsia="仿宋" w:cs="仿宋"/>
          <w:snapToGrid w:val="0"/>
          <w:kern w:val="0"/>
          <w:szCs w:val="21"/>
          <w:highlight w:val="none"/>
          <w:lang w:val="en-US" w:eastAsia="zh-CN" w:bidi="ar-SA"/>
        </w:rPr>
        <w:instrText xml:space="preserve"> HYPERLINK \l _Toc14985 </w:instrText>
      </w:r>
      <w:r>
        <w:rPr>
          <w:rFonts w:hint="eastAsia" w:ascii="仿宋" w:hAnsi="仿宋" w:eastAsia="仿宋" w:cs="仿宋"/>
          <w:snapToGrid w:val="0"/>
          <w:kern w:val="0"/>
          <w:szCs w:val="21"/>
          <w:highlight w:val="none"/>
          <w:lang w:val="en-US" w:eastAsia="zh-CN" w:bidi="ar-SA"/>
        </w:rPr>
        <w:fldChar w:fldCharType="separate"/>
      </w:r>
      <w:r>
        <w:rPr>
          <w:rFonts w:hint="eastAsia" w:ascii="仿宋" w:hAnsi="仿宋" w:eastAsia="仿宋" w:cs="仿宋"/>
          <w:szCs w:val="24"/>
          <w:highlight w:val="none"/>
        </w:rPr>
        <w:t>17. 不可抗力</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_Toc14985 \h </w:instrText>
      </w:r>
      <w:r>
        <w:rPr>
          <w:rFonts w:hint="eastAsia" w:ascii="仿宋" w:hAnsi="仿宋" w:eastAsia="仿宋" w:cs="仿宋"/>
        </w:rPr>
        <w:fldChar w:fldCharType="separate"/>
      </w:r>
      <w:r>
        <w:rPr>
          <w:rFonts w:hint="eastAsia" w:ascii="仿宋" w:hAnsi="仿宋" w:eastAsia="仿宋" w:cs="仿宋"/>
        </w:rPr>
        <w:t>154</w:t>
      </w:r>
      <w:r>
        <w:rPr>
          <w:rFonts w:hint="eastAsia" w:ascii="仿宋" w:hAnsi="仿宋" w:eastAsia="仿宋" w:cs="仿宋"/>
        </w:rPr>
        <w:fldChar w:fldCharType="end"/>
      </w:r>
      <w:r>
        <w:rPr>
          <w:rFonts w:hint="eastAsia" w:ascii="仿宋" w:hAnsi="仿宋" w:eastAsia="仿宋" w:cs="仿宋"/>
          <w:snapToGrid w:val="0"/>
          <w:color w:val="auto"/>
          <w:kern w:val="0"/>
          <w:szCs w:val="21"/>
          <w:highlight w:val="none"/>
          <w:lang w:val="en-US" w:eastAsia="zh-CN" w:bidi="ar-SA"/>
        </w:rPr>
        <w:fldChar w:fldCharType="end"/>
      </w:r>
    </w:p>
    <w:p w14:paraId="53EA3D83">
      <w:pPr>
        <w:pStyle w:val="17"/>
        <w:tabs>
          <w:tab w:val="right" w:leader="dot" w:pos="8335"/>
        </w:tabs>
        <w:rPr>
          <w:rFonts w:hint="eastAsia" w:ascii="仿宋" w:hAnsi="仿宋" w:eastAsia="仿宋" w:cs="仿宋"/>
        </w:rPr>
      </w:pPr>
      <w:r>
        <w:rPr>
          <w:rFonts w:hint="eastAsia" w:ascii="仿宋" w:hAnsi="仿宋" w:eastAsia="仿宋" w:cs="仿宋"/>
          <w:snapToGrid w:val="0"/>
          <w:color w:val="auto"/>
          <w:kern w:val="0"/>
          <w:szCs w:val="21"/>
          <w:highlight w:val="none"/>
          <w:lang w:val="en-US" w:eastAsia="zh-CN" w:bidi="ar-SA"/>
        </w:rPr>
        <w:fldChar w:fldCharType="begin"/>
      </w:r>
      <w:r>
        <w:rPr>
          <w:rFonts w:hint="eastAsia" w:ascii="仿宋" w:hAnsi="仿宋" w:eastAsia="仿宋" w:cs="仿宋"/>
          <w:snapToGrid w:val="0"/>
          <w:kern w:val="0"/>
          <w:szCs w:val="21"/>
          <w:highlight w:val="none"/>
          <w:lang w:val="en-US" w:eastAsia="zh-CN" w:bidi="ar-SA"/>
        </w:rPr>
        <w:instrText xml:space="preserve"> HYPERLINK \l _Toc31378 </w:instrText>
      </w:r>
      <w:r>
        <w:rPr>
          <w:rFonts w:hint="eastAsia" w:ascii="仿宋" w:hAnsi="仿宋" w:eastAsia="仿宋" w:cs="仿宋"/>
          <w:snapToGrid w:val="0"/>
          <w:kern w:val="0"/>
          <w:szCs w:val="21"/>
          <w:highlight w:val="none"/>
          <w:lang w:val="en-US" w:eastAsia="zh-CN" w:bidi="ar-SA"/>
        </w:rPr>
        <w:fldChar w:fldCharType="separate"/>
      </w:r>
      <w:r>
        <w:rPr>
          <w:rFonts w:hint="eastAsia" w:ascii="仿宋" w:hAnsi="仿宋" w:eastAsia="仿宋" w:cs="仿宋"/>
          <w:szCs w:val="24"/>
          <w:highlight w:val="none"/>
        </w:rPr>
        <w:t>18. 保险</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_Toc31378 \h </w:instrText>
      </w:r>
      <w:r>
        <w:rPr>
          <w:rFonts w:hint="eastAsia" w:ascii="仿宋" w:hAnsi="仿宋" w:eastAsia="仿宋" w:cs="仿宋"/>
        </w:rPr>
        <w:fldChar w:fldCharType="separate"/>
      </w:r>
      <w:r>
        <w:rPr>
          <w:rFonts w:hint="eastAsia" w:ascii="仿宋" w:hAnsi="仿宋" w:eastAsia="仿宋" w:cs="仿宋"/>
        </w:rPr>
        <w:t>155</w:t>
      </w:r>
      <w:r>
        <w:rPr>
          <w:rFonts w:hint="eastAsia" w:ascii="仿宋" w:hAnsi="仿宋" w:eastAsia="仿宋" w:cs="仿宋"/>
        </w:rPr>
        <w:fldChar w:fldCharType="end"/>
      </w:r>
      <w:r>
        <w:rPr>
          <w:rFonts w:hint="eastAsia" w:ascii="仿宋" w:hAnsi="仿宋" w:eastAsia="仿宋" w:cs="仿宋"/>
          <w:snapToGrid w:val="0"/>
          <w:color w:val="auto"/>
          <w:kern w:val="0"/>
          <w:szCs w:val="21"/>
          <w:highlight w:val="none"/>
          <w:lang w:val="en-US" w:eastAsia="zh-CN" w:bidi="ar-SA"/>
        </w:rPr>
        <w:fldChar w:fldCharType="end"/>
      </w:r>
    </w:p>
    <w:p w14:paraId="1D0956B6">
      <w:pPr>
        <w:pStyle w:val="17"/>
        <w:tabs>
          <w:tab w:val="right" w:leader="dot" w:pos="8335"/>
        </w:tabs>
        <w:rPr>
          <w:rFonts w:hint="eastAsia" w:ascii="仿宋" w:hAnsi="仿宋" w:eastAsia="仿宋" w:cs="仿宋"/>
        </w:rPr>
      </w:pPr>
      <w:r>
        <w:rPr>
          <w:rFonts w:hint="eastAsia" w:ascii="仿宋" w:hAnsi="仿宋" w:eastAsia="仿宋" w:cs="仿宋"/>
          <w:snapToGrid w:val="0"/>
          <w:color w:val="auto"/>
          <w:kern w:val="0"/>
          <w:szCs w:val="21"/>
          <w:highlight w:val="none"/>
          <w:lang w:val="en-US" w:eastAsia="zh-CN" w:bidi="ar-SA"/>
        </w:rPr>
        <w:fldChar w:fldCharType="begin"/>
      </w:r>
      <w:r>
        <w:rPr>
          <w:rFonts w:hint="eastAsia" w:ascii="仿宋" w:hAnsi="仿宋" w:eastAsia="仿宋" w:cs="仿宋"/>
          <w:snapToGrid w:val="0"/>
          <w:kern w:val="0"/>
          <w:szCs w:val="21"/>
          <w:highlight w:val="none"/>
          <w:lang w:val="en-US" w:eastAsia="zh-CN" w:bidi="ar-SA"/>
        </w:rPr>
        <w:instrText xml:space="preserve"> HYPERLINK \l _Toc634 </w:instrText>
      </w:r>
      <w:r>
        <w:rPr>
          <w:rFonts w:hint="eastAsia" w:ascii="仿宋" w:hAnsi="仿宋" w:eastAsia="仿宋" w:cs="仿宋"/>
          <w:snapToGrid w:val="0"/>
          <w:kern w:val="0"/>
          <w:szCs w:val="21"/>
          <w:highlight w:val="none"/>
          <w:lang w:val="en-US" w:eastAsia="zh-CN" w:bidi="ar-SA"/>
        </w:rPr>
        <w:fldChar w:fldCharType="separate"/>
      </w:r>
      <w:r>
        <w:rPr>
          <w:rFonts w:hint="eastAsia" w:ascii="仿宋" w:hAnsi="仿宋" w:eastAsia="仿宋" w:cs="仿宋"/>
          <w:szCs w:val="24"/>
          <w:highlight w:val="none"/>
        </w:rPr>
        <w:t>19. 索赔</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_Toc634 \h </w:instrText>
      </w:r>
      <w:r>
        <w:rPr>
          <w:rFonts w:hint="eastAsia" w:ascii="仿宋" w:hAnsi="仿宋" w:eastAsia="仿宋" w:cs="仿宋"/>
        </w:rPr>
        <w:fldChar w:fldCharType="separate"/>
      </w:r>
      <w:r>
        <w:rPr>
          <w:rFonts w:hint="eastAsia" w:ascii="仿宋" w:hAnsi="仿宋" w:eastAsia="仿宋" w:cs="仿宋"/>
        </w:rPr>
        <w:t>157</w:t>
      </w:r>
      <w:r>
        <w:rPr>
          <w:rFonts w:hint="eastAsia" w:ascii="仿宋" w:hAnsi="仿宋" w:eastAsia="仿宋" w:cs="仿宋"/>
        </w:rPr>
        <w:fldChar w:fldCharType="end"/>
      </w:r>
      <w:r>
        <w:rPr>
          <w:rFonts w:hint="eastAsia" w:ascii="仿宋" w:hAnsi="仿宋" w:eastAsia="仿宋" w:cs="仿宋"/>
          <w:snapToGrid w:val="0"/>
          <w:color w:val="auto"/>
          <w:kern w:val="0"/>
          <w:szCs w:val="21"/>
          <w:highlight w:val="none"/>
          <w:lang w:val="en-US" w:eastAsia="zh-CN" w:bidi="ar-SA"/>
        </w:rPr>
        <w:fldChar w:fldCharType="end"/>
      </w:r>
    </w:p>
    <w:p w14:paraId="3590AF3C">
      <w:pPr>
        <w:pStyle w:val="17"/>
        <w:tabs>
          <w:tab w:val="right" w:leader="dot" w:pos="8335"/>
        </w:tabs>
        <w:rPr>
          <w:rFonts w:hint="eastAsia" w:ascii="仿宋" w:hAnsi="仿宋" w:eastAsia="仿宋" w:cs="仿宋"/>
        </w:rPr>
      </w:pPr>
      <w:r>
        <w:rPr>
          <w:rFonts w:hint="eastAsia" w:ascii="仿宋" w:hAnsi="仿宋" w:eastAsia="仿宋" w:cs="仿宋"/>
          <w:snapToGrid w:val="0"/>
          <w:color w:val="auto"/>
          <w:kern w:val="0"/>
          <w:szCs w:val="21"/>
          <w:highlight w:val="none"/>
          <w:lang w:val="en-US" w:eastAsia="zh-CN" w:bidi="ar-SA"/>
        </w:rPr>
        <w:fldChar w:fldCharType="begin"/>
      </w:r>
      <w:r>
        <w:rPr>
          <w:rFonts w:hint="eastAsia" w:ascii="仿宋" w:hAnsi="仿宋" w:eastAsia="仿宋" w:cs="仿宋"/>
          <w:snapToGrid w:val="0"/>
          <w:kern w:val="0"/>
          <w:szCs w:val="21"/>
          <w:highlight w:val="none"/>
          <w:lang w:val="en-US" w:eastAsia="zh-CN" w:bidi="ar-SA"/>
        </w:rPr>
        <w:instrText xml:space="preserve"> HYPERLINK \l _Toc30250 </w:instrText>
      </w:r>
      <w:r>
        <w:rPr>
          <w:rFonts w:hint="eastAsia" w:ascii="仿宋" w:hAnsi="仿宋" w:eastAsia="仿宋" w:cs="仿宋"/>
          <w:snapToGrid w:val="0"/>
          <w:kern w:val="0"/>
          <w:szCs w:val="21"/>
          <w:highlight w:val="none"/>
          <w:lang w:val="en-US" w:eastAsia="zh-CN" w:bidi="ar-SA"/>
        </w:rPr>
        <w:fldChar w:fldCharType="separate"/>
      </w:r>
      <w:r>
        <w:rPr>
          <w:rFonts w:hint="eastAsia" w:ascii="仿宋" w:hAnsi="仿宋" w:eastAsia="仿宋" w:cs="仿宋"/>
          <w:szCs w:val="24"/>
          <w:highlight w:val="none"/>
        </w:rPr>
        <w:t>20. 争议解决</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_Toc30250 \h </w:instrText>
      </w:r>
      <w:r>
        <w:rPr>
          <w:rFonts w:hint="eastAsia" w:ascii="仿宋" w:hAnsi="仿宋" w:eastAsia="仿宋" w:cs="仿宋"/>
        </w:rPr>
        <w:fldChar w:fldCharType="separate"/>
      </w:r>
      <w:r>
        <w:rPr>
          <w:rFonts w:hint="eastAsia" w:ascii="仿宋" w:hAnsi="仿宋" w:eastAsia="仿宋" w:cs="仿宋"/>
        </w:rPr>
        <w:t>159</w:t>
      </w:r>
      <w:r>
        <w:rPr>
          <w:rFonts w:hint="eastAsia" w:ascii="仿宋" w:hAnsi="仿宋" w:eastAsia="仿宋" w:cs="仿宋"/>
        </w:rPr>
        <w:fldChar w:fldCharType="end"/>
      </w:r>
      <w:r>
        <w:rPr>
          <w:rFonts w:hint="eastAsia" w:ascii="仿宋" w:hAnsi="仿宋" w:eastAsia="仿宋" w:cs="仿宋"/>
          <w:snapToGrid w:val="0"/>
          <w:color w:val="auto"/>
          <w:kern w:val="0"/>
          <w:szCs w:val="21"/>
          <w:highlight w:val="none"/>
          <w:lang w:val="en-US" w:eastAsia="zh-CN" w:bidi="ar-SA"/>
        </w:rPr>
        <w:fldChar w:fldCharType="end"/>
      </w:r>
    </w:p>
    <w:p w14:paraId="44CE1CE6">
      <w:pPr>
        <w:pStyle w:val="12"/>
        <w:tabs>
          <w:tab w:val="right" w:leader="dot" w:pos="8335"/>
        </w:tabs>
        <w:rPr>
          <w:rFonts w:hint="eastAsia" w:ascii="仿宋" w:hAnsi="仿宋" w:eastAsia="仿宋" w:cs="仿宋"/>
        </w:rPr>
      </w:pPr>
      <w:r>
        <w:rPr>
          <w:rFonts w:hint="eastAsia" w:ascii="仿宋" w:hAnsi="仿宋" w:eastAsia="仿宋" w:cs="仿宋"/>
          <w:snapToGrid w:val="0"/>
          <w:color w:val="auto"/>
          <w:kern w:val="0"/>
          <w:szCs w:val="21"/>
          <w:highlight w:val="none"/>
          <w:lang w:val="en-US" w:eastAsia="zh-CN" w:bidi="ar-SA"/>
        </w:rPr>
        <w:fldChar w:fldCharType="begin"/>
      </w:r>
      <w:r>
        <w:rPr>
          <w:rFonts w:hint="eastAsia" w:ascii="仿宋" w:hAnsi="仿宋" w:eastAsia="仿宋" w:cs="仿宋"/>
          <w:snapToGrid w:val="0"/>
          <w:kern w:val="0"/>
          <w:szCs w:val="21"/>
          <w:highlight w:val="none"/>
          <w:lang w:val="en-US" w:eastAsia="zh-CN" w:bidi="ar-SA"/>
        </w:rPr>
        <w:instrText xml:space="preserve"> HYPERLINK \l _Toc3725 </w:instrText>
      </w:r>
      <w:r>
        <w:rPr>
          <w:rFonts w:hint="eastAsia" w:ascii="仿宋" w:hAnsi="仿宋" w:eastAsia="仿宋" w:cs="仿宋"/>
          <w:snapToGrid w:val="0"/>
          <w:kern w:val="0"/>
          <w:szCs w:val="21"/>
          <w:highlight w:val="none"/>
          <w:lang w:val="en-US" w:eastAsia="zh-CN" w:bidi="ar-SA"/>
        </w:rPr>
        <w:fldChar w:fldCharType="separate"/>
      </w:r>
      <w:r>
        <w:rPr>
          <w:rFonts w:hint="eastAsia" w:ascii="仿宋" w:hAnsi="仿宋" w:eastAsia="仿宋" w:cs="仿宋"/>
          <w:bCs/>
          <w:szCs w:val="36"/>
          <w:highlight w:val="none"/>
        </w:rPr>
        <w:t>第三部分 专用合同条款</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_Toc3725 \h </w:instrText>
      </w:r>
      <w:r>
        <w:rPr>
          <w:rFonts w:hint="eastAsia" w:ascii="仿宋" w:hAnsi="仿宋" w:eastAsia="仿宋" w:cs="仿宋"/>
        </w:rPr>
        <w:fldChar w:fldCharType="separate"/>
      </w:r>
      <w:r>
        <w:rPr>
          <w:rFonts w:hint="eastAsia" w:ascii="仿宋" w:hAnsi="仿宋" w:eastAsia="仿宋" w:cs="仿宋"/>
        </w:rPr>
        <w:t>161</w:t>
      </w:r>
      <w:r>
        <w:rPr>
          <w:rFonts w:hint="eastAsia" w:ascii="仿宋" w:hAnsi="仿宋" w:eastAsia="仿宋" w:cs="仿宋"/>
        </w:rPr>
        <w:fldChar w:fldCharType="end"/>
      </w:r>
      <w:r>
        <w:rPr>
          <w:rFonts w:hint="eastAsia" w:ascii="仿宋" w:hAnsi="仿宋" w:eastAsia="仿宋" w:cs="仿宋"/>
          <w:snapToGrid w:val="0"/>
          <w:color w:val="auto"/>
          <w:kern w:val="0"/>
          <w:szCs w:val="21"/>
          <w:highlight w:val="none"/>
          <w:lang w:val="en-US" w:eastAsia="zh-CN" w:bidi="ar-SA"/>
        </w:rPr>
        <w:fldChar w:fldCharType="end"/>
      </w:r>
    </w:p>
    <w:p w14:paraId="3E59EEA4">
      <w:pPr>
        <w:pStyle w:val="18"/>
        <w:tabs>
          <w:tab w:val="right" w:leader="dot" w:pos="8335"/>
        </w:tabs>
        <w:rPr>
          <w:rFonts w:hint="eastAsia" w:ascii="仿宋" w:hAnsi="仿宋" w:eastAsia="仿宋" w:cs="仿宋"/>
        </w:rPr>
      </w:pPr>
      <w:r>
        <w:rPr>
          <w:rFonts w:hint="eastAsia" w:ascii="仿宋" w:hAnsi="仿宋" w:eastAsia="仿宋" w:cs="仿宋"/>
          <w:snapToGrid w:val="0"/>
          <w:color w:val="auto"/>
          <w:kern w:val="0"/>
          <w:szCs w:val="21"/>
          <w:highlight w:val="none"/>
          <w:lang w:val="en-US" w:eastAsia="zh-CN" w:bidi="ar-SA"/>
        </w:rPr>
        <w:fldChar w:fldCharType="begin"/>
      </w:r>
      <w:r>
        <w:rPr>
          <w:rFonts w:hint="eastAsia" w:ascii="仿宋" w:hAnsi="仿宋" w:eastAsia="仿宋" w:cs="仿宋"/>
          <w:snapToGrid w:val="0"/>
          <w:kern w:val="0"/>
          <w:szCs w:val="21"/>
          <w:highlight w:val="none"/>
          <w:lang w:val="en-US" w:eastAsia="zh-CN" w:bidi="ar-SA"/>
        </w:rPr>
        <w:instrText xml:space="preserve"> HYPERLINK \l _Toc27131 </w:instrText>
      </w:r>
      <w:r>
        <w:rPr>
          <w:rFonts w:hint="eastAsia" w:ascii="仿宋" w:hAnsi="仿宋" w:eastAsia="仿宋" w:cs="仿宋"/>
          <w:snapToGrid w:val="0"/>
          <w:kern w:val="0"/>
          <w:szCs w:val="21"/>
          <w:highlight w:val="none"/>
          <w:lang w:val="en-US" w:eastAsia="zh-CN" w:bidi="ar-SA"/>
        </w:rPr>
        <w:fldChar w:fldCharType="separate"/>
      </w:r>
      <w:r>
        <w:rPr>
          <w:rFonts w:hint="eastAsia" w:ascii="仿宋" w:hAnsi="仿宋" w:eastAsia="仿宋" w:cs="仿宋"/>
          <w:spacing w:val="-1"/>
          <w:szCs w:val="32"/>
          <w:highlight w:val="none"/>
        </w:rPr>
        <w:t>第五章  工程量清单</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_Toc27131 \h </w:instrText>
      </w:r>
      <w:r>
        <w:rPr>
          <w:rFonts w:hint="eastAsia" w:ascii="仿宋" w:hAnsi="仿宋" w:eastAsia="仿宋" w:cs="仿宋"/>
        </w:rPr>
        <w:fldChar w:fldCharType="separate"/>
      </w:r>
      <w:r>
        <w:rPr>
          <w:rFonts w:hint="eastAsia" w:ascii="仿宋" w:hAnsi="仿宋" w:eastAsia="仿宋" w:cs="仿宋"/>
        </w:rPr>
        <w:t>189</w:t>
      </w:r>
      <w:r>
        <w:rPr>
          <w:rFonts w:hint="eastAsia" w:ascii="仿宋" w:hAnsi="仿宋" w:eastAsia="仿宋" w:cs="仿宋"/>
        </w:rPr>
        <w:fldChar w:fldCharType="end"/>
      </w:r>
      <w:r>
        <w:rPr>
          <w:rFonts w:hint="eastAsia" w:ascii="仿宋" w:hAnsi="仿宋" w:eastAsia="仿宋" w:cs="仿宋"/>
          <w:snapToGrid w:val="0"/>
          <w:color w:val="auto"/>
          <w:kern w:val="0"/>
          <w:szCs w:val="21"/>
          <w:highlight w:val="none"/>
          <w:lang w:val="en-US" w:eastAsia="zh-CN" w:bidi="ar-SA"/>
        </w:rPr>
        <w:fldChar w:fldCharType="end"/>
      </w:r>
    </w:p>
    <w:p w14:paraId="1686BD72">
      <w:pPr>
        <w:pStyle w:val="18"/>
        <w:tabs>
          <w:tab w:val="right" w:leader="dot" w:pos="8335"/>
        </w:tabs>
        <w:rPr>
          <w:rFonts w:hint="eastAsia" w:ascii="仿宋" w:hAnsi="仿宋" w:eastAsia="仿宋" w:cs="仿宋"/>
        </w:rPr>
      </w:pPr>
      <w:r>
        <w:rPr>
          <w:rFonts w:hint="eastAsia" w:ascii="仿宋" w:hAnsi="仿宋" w:eastAsia="仿宋" w:cs="仿宋"/>
          <w:snapToGrid w:val="0"/>
          <w:color w:val="auto"/>
          <w:kern w:val="0"/>
          <w:szCs w:val="21"/>
          <w:highlight w:val="none"/>
          <w:lang w:val="en-US" w:eastAsia="zh-CN" w:bidi="ar-SA"/>
        </w:rPr>
        <w:fldChar w:fldCharType="begin"/>
      </w:r>
      <w:r>
        <w:rPr>
          <w:rFonts w:hint="eastAsia" w:ascii="仿宋" w:hAnsi="仿宋" w:eastAsia="仿宋" w:cs="仿宋"/>
          <w:snapToGrid w:val="0"/>
          <w:kern w:val="0"/>
          <w:szCs w:val="21"/>
          <w:highlight w:val="none"/>
          <w:lang w:val="en-US" w:eastAsia="zh-CN" w:bidi="ar-SA"/>
        </w:rPr>
        <w:instrText xml:space="preserve"> HYPERLINK \l _Toc11550 </w:instrText>
      </w:r>
      <w:r>
        <w:rPr>
          <w:rFonts w:hint="eastAsia" w:ascii="仿宋" w:hAnsi="仿宋" w:eastAsia="仿宋" w:cs="仿宋"/>
          <w:snapToGrid w:val="0"/>
          <w:kern w:val="0"/>
          <w:szCs w:val="21"/>
          <w:highlight w:val="none"/>
          <w:lang w:val="en-US" w:eastAsia="zh-CN" w:bidi="ar-SA"/>
        </w:rPr>
        <w:fldChar w:fldCharType="separate"/>
      </w:r>
      <w:r>
        <w:rPr>
          <w:rFonts w:hint="eastAsia" w:ascii="仿宋" w:hAnsi="仿宋" w:eastAsia="仿宋" w:cs="仿宋"/>
          <w:spacing w:val="-8"/>
          <w:szCs w:val="32"/>
          <w:highlight w:val="none"/>
        </w:rPr>
        <w:t>第六章</w:t>
      </w:r>
      <w:r>
        <w:rPr>
          <w:rFonts w:hint="eastAsia" w:ascii="仿宋" w:hAnsi="仿宋" w:eastAsia="仿宋" w:cs="仿宋"/>
          <w:spacing w:val="15"/>
          <w:szCs w:val="32"/>
          <w:highlight w:val="none"/>
        </w:rPr>
        <w:t xml:space="preserve">  </w:t>
      </w:r>
      <w:r>
        <w:rPr>
          <w:rFonts w:hint="eastAsia" w:ascii="仿宋" w:hAnsi="仿宋" w:eastAsia="仿宋" w:cs="仿宋"/>
          <w:spacing w:val="-8"/>
          <w:szCs w:val="32"/>
          <w:highlight w:val="none"/>
        </w:rPr>
        <w:t>图</w:t>
      </w:r>
      <w:r>
        <w:rPr>
          <w:rFonts w:hint="eastAsia" w:ascii="仿宋" w:hAnsi="仿宋" w:eastAsia="仿宋" w:cs="仿宋"/>
          <w:spacing w:val="9"/>
          <w:szCs w:val="32"/>
          <w:highlight w:val="none"/>
        </w:rPr>
        <w:t xml:space="preserve">  </w:t>
      </w:r>
      <w:r>
        <w:rPr>
          <w:rFonts w:hint="eastAsia" w:ascii="仿宋" w:hAnsi="仿宋" w:eastAsia="仿宋" w:cs="仿宋"/>
          <w:spacing w:val="-8"/>
          <w:szCs w:val="32"/>
          <w:highlight w:val="none"/>
        </w:rPr>
        <w:t>纸</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_Toc11550 \h </w:instrText>
      </w:r>
      <w:r>
        <w:rPr>
          <w:rFonts w:hint="eastAsia" w:ascii="仿宋" w:hAnsi="仿宋" w:eastAsia="仿宋" w:cs="仿宋"/>
        </w:rPr>
        <w:fldChar w:fldCharType="separate"/>
      </w:r>
      <w:r>
        <w:rPr>
          <w:rFonts w:hint="eastAsia" w:ascii="仿宋" w:hAnsi="仿宋" w:eastAsia="仿宋" w:cs="仿宋"/>
        </w:rPr>
        <w:t>191</w:t>
      </w:r>
      <w:r>
        <w:rPr>
          <w:rFonts w:hint="eastAsia" w:ascii="仿宋" w:hAnsi="仿宋" w:eastAsia="仿宋" w:cs="仿宋"/>
        </w:rPr>
        <w:fldChar w:fldCharType="end"/>
      </w:r>
      <w:r>
        <w:rPr>
          <w:rFonts w:hint="eastAsia" w:ascii="仿宋" w:hAnsi="仿宋" w:eastAsia="仿宋" w:cs="仿宋"/>
          <w:snapToGrid w:val="0"/>
          <w:color w:val="auto"/>
          <w:kern w:val="0"/>
          <w:szCs w:val="21"/>
          <w:highlight w:val="none"/>
          <w:lang w:val="en-US" w:eastAsia="zh-CN" w:bidi="ar-SA"/>
        </w:rPr>
        <w:fldChar w:fldCharType="end"/>
      </w:r>
    </w:p>
    <w:p w14:paraId="75F0F1EC">
      <w:pPr>
        <w:pStyle w:val="16"/>
        <w:tabs>
          <w:tab w:val="right" w:leader="dot" w:pos="8335"/>
        </w:tabs>
        <w:rPr>
          <w:rFonts w:hint="eastAsia" w:ascii="仿宋" w:hAnsi="仿宋" w:eastAsia="仿宋" w:cs="仿宋"/>
        </w:rPr>
      </w:pPr>
      <w:r>
        <w:rPr>
          <w:rFonts w:hint="eastAsia" w:ascii="仿宋" w:hAnsi="仿宋" w:eastAsia="仿宋" w:cs="仿宋"/>
          <w:snapToGrid w:val="0"/>
          <w:color w:val="auto"/>
          <w:kern w:val="0"/>
          <w:szCs w:val="21"/>
          <w:highlight w:val="none"/>
          <w:lang w:val="en-US" w:eastAsia="zh-CN" w:bidi="ar-SA"/>
        </w:rPr>
        <w:fldChar w:fldCharType="begin"/>
      </w:r>
      <w:r>
        <w:rPr>
          <w:rFonts w:hint="eastAsia" w:ascii="仿宋" w:hAnsi="仿宋" w:eastAsia="仿宋" w:cs="仿宋"/>
          <w:snapToGrid w:val="0"/>
          <w:kern w:val="0"/>
          <w:szCs w:val="21"/>
          <w:highlight w:val="none"/>
          <w:lang w:val="en-US" w:eastAsia="zh-CN" w:bidi="ar-SA"/>
        </w:rPr>
        <w:instrText xml:space="preserve"> HYPERLINK \l _Toc23012 </w:instrText>
      </w:r>
      <w:r>
        <w:rPr>
          <w:rFonts w:hint="eastAsia" w:ascii="仿宋" w:hAnsi="仿宋" w:eastAsia="仿宋" w:cs="仿宋"/>
          <w:snapToGrid w:val="0"/>
          <w:kern w:val="0"/>
          <w:szCs w:val="21"/>
          <w:highlight w:val="none"/>
          <w:lang w:val="en-US" w:eastAsia="zh-CN" w:bidi="ar-SA"/>
        </w:rPr>
        <w:fldChar w:fldCharType="separate"/>
      </w:r>
      <w:r>
        <w:rPr>
          <w:rFonts w:hint="eastAsia" w:ascii="仿宋" w:hAnsi="仿宋" w:eastAsia="仿宋" w:cs="仿宋"/>
          <w:spacing w:val="-5"/>
          <w:szCs w:val="48"/>
          <w:highlight w:val="none"/>
        </w:rPr>
        <w:t>第三卷</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_Toc23012 \h </w:instrText>
      </w:r>
      <w:r>
        <w:rPr>
          <w:rFonts w:hint="eastAsia" w:ascii="仿宋" w:hAnsi="仿宋" w:eastAsia="仿宋" w:cs="仿宋"/>
        </w:rPr>
        <w:fldChar w:fldCharType="separate"/>
      </w:r>
      <w:r>
        <w:rPr>
          <w:rFonts w:hint="eastAsia" w:ascii="仿宋" w:hAnsi="仿宋" w:eastAsia="仿宋" w:cs="仿宋"/>
        </w:rPr>
        <w:t>194</w:t>
      </w:r>
      <w:r>
        <w:rPr>
          <w:rFonts w:hint="eastAsia" w:ascii="仿宋" w:hAnsi="仿宋" w:eastAsia="仿宋" w:cs="仿宋"/>
        </w:rPr>
        <w:fldChar w:fldCharType="end"/>
      </w:r>
      <w:r>
        <w:rPr>
          <w:rFonts w:hint="eastAsia" w:ascii="仿宋" w:hAnsi="仿宋" w:eastAsia="仿宋" w:cs="仿宋"/>
          <w:snapToGrid w:val="0"/>
          <w:color w:val="auto"/>
          <w:kern w:val="0"/>
          <w:szCs w:val="21"/>
          <w:highlight w:val="none"/>
          <w:lang w:val="en-US" w:eastAsia="zh-CN" w:bidi="ar-SA"/>
        </w:rPr>
        <w:fldChar w:fldCharType="end"/>
      </w:r>
    </w:p>
    <w:p w14:paraId="58CA0246">
      <w:pPr>
        <w:pStyle w:val="18"/>
        <w:tabs>
          <w:tab w:val="right" w:leader="dot" w:pos="8335"/>
        </w:tabs>
        <w:rPr>
          <w:rFonts w:hint="eastAsia" w:ascii="仿宋" w:hAnsi="仿宋" w:eastAsia="仿宋" w:cs="仿宋"/>
        </w:rPr>
      </w:pPr>
      <w:r>
        <w:rPr>
          <w:rFonts w:hint="eastAsia" w:ascii="仿宋" w:hAnsi="仿宋" w:eastAsia="仿宋" w:cs="仿宋"/>
          <w:snapToGrid w:val="0"/>
          <w:color w:val="auto"/>
          <w:kern w:val="0"/>
          <w:szCs w:val="21"/>
          <w:highlight w:val="none"/>
          <w:lang w:val="en-US" w:eastAsia="zh-CN" w:bidi="ar-SA"/>
        </w:rPr>
        <w:fldChar w:fldCharType="begin"/>
      </w:r>
      <w:r>
        <w:rPr>
          <w:rFonts w:hint="eastAsia" w:ascii="仿宋" w:hAnsi="仿宋" w:eastAsia="仿宋" w:cs="仿宋"/>
          <w:snapToGrid w:val="0"/>
          <w:kern w:val="0"/>
          <w:szCs w:val="21"/>
          <w:highlight w:val="none"/>
          <w:lang w:val="en-US" w:eastAsia="zh-CN" w:bidi="ar-SA"/>
        </w:rPr>
        <w:instrText xml:space="preserve"> HYPERLINK \l _Toc19891 </w:instrText>
      </w:r>
      <w:r>
        <w:rPr>
          <w:rFonts w:hint="eastAsia" w:ascii="仿宋" w:hAnsi="仿宋" w:eastAsia="仿宋" w:cs="仿宋"/>
          <w:snapToGrid w:val="0"/>
          <w:kern w:val="0"/>
          <w:szCs w:val="21"/>
          <w:highlight w:val="none"/>
          <w:lang w:val="en-US" w:eastAsia="zh-CN" w:bidi="ar-SA"/>
        </w:rPr>
        <w:fldChar w:fldCharType="separate"/>
      </w:r>
      <w:r>
        <w:rPr>
          <w:rFonts w:hint="eastAsia" w:ascii="仿宋" w:hAnsi="仿宋" w:eastAsia="仿宋" w:cs="仿宋"/>
          <w:spacing w:val="-1"/>
          <w:szCs w:val="32"/>
          <w:highlight w:val="none"/>
        </w:rPr>
        <w:t>第七章  技术标准和要求</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_Toc19891 \h </w:instrText>
      </w:r>
      <w:r>
        <w:rPr>
          <w:rFonts w:hint="eastAsia" w:ascii="仿宋" w:hAnsi="仿宋" w:eastAsia="仿宋" w:cs="仿宋"/>
        </w:rPr>
        <w:fldChar w:fldCharType="separate"/>
      </w:r>
      <w:r>
        <w:rPr>
          <w:rFonts w:hint="eastAsia" w:ascii="仿宋" w:hAnsi="仿宋" w:eastAsia="仿宋" w:cs="仿宋"/>
        </w:rPr>
        <w:t>195</w:t>
      </w:r>
      <w:r>
        <w:rPr>
          <w:rFonts w:hint="eastAsia" w:ascii="仿宋" w:hAnsi="仿宋" w:eastAsia="仿宋" w:cs="仿宋"/>
        </w:rPr>
        <w:fldChar w:fldCharType="end"/>
      </w:r>
      <w:r>
        <w:rPr>
          <w:rFonts w:hint="eastAsia" w:ascii="仿宋" w:hAnsi="仿宋" w:eastAsia="仿宋" w:cs="仿宋"/>
          <w:snapToGrid w:val="0"/>
          <w:color w:val="auto"/>
          <w:kern w:val="0"/>
          <w:szCs w:val="21"/>
          <w:highlight w:val="none"/>
          <w:lang w:val="en-US" w:eastAsia="zh-CN" w:bidi="ar-SA"/>
        </w:rPr>
        <w:fldChar w:fldCharType="end"/>
      </w:r>
    </w:p>
    <w:p w14:paraId="50356E7D">
      <w:pPr>
        <w:pStyle w:val="12"/>
        <w:tabs>
          <w:tab w:val="right" w:leader="dot" w:pos="8335"/>
        </w:tabs>
        <w:rPr>
          <w:rFonts w:hint="eastAsia" w:ascii="仿宋" w:hAnsi="仿宋" w:eastAsia="仿宋" w:cs="仿宋"/>
        </w:rPr>
      </w:pPr>
      <w:r>
        <w:rPr>
          <w:rFonts w:hint="eastAsia" w:ascii="仿宋" w:hAnsi="仿宋" w:eastAsia="仿宋" w:cs="仿宋"/>
          <w:snapToGrid w:val="0"/>
          <w:color w:val="auto"/>
          <w:kern w:val="0"/>
          <w:szCs w:val="21"/>
          <w:highlight w:val="none"/>
          <w:lang w:val="en-US" w:eastAsia="zh-CN" w:bidi="ar-SA"/>
        </w:rPr>
        <w:fldChar w:fldCharType="begin"/>
      </w:r>
      <w:r>
        <w:rPr>
          <w:rFonts w:hint="eastAsia" w:ascii="仿宋" w:hAnsi="仿宋" w:eastAsia="仿宋" w:cs="仿宋"/>
          <w:snapToGrid w:val="0"/>
          <w:kern w:val="0"/>
          <w:szCs w:val="21"/>
          <w:highlight w:val="none"/>
          <w:lang w:val="en-US" w:eastAsia="zh-CN" w:bidi="ar-SA"/>
        </w:rPr>
        <w:instrText xml:space="preserve"> HYPERLINK \l _Toc11729 </w:instrText>
      </w:r>
      <w:r>
        <w:rPr>
          <w:rFonts w:hint="eastAsia" w:ascii="仿宋" w:hAnsi="仿宋" w:eastAsia="仿宋" w:cs="仿宋"/>
          <w:snapToGrid w:val="0"/>
          <w:kern w:val="0"/>
          <w:szCs w:val="21"/>
          <w:highlight w:val="none"/>
          <w:lang w:val="en-US" w:eastAsia="zh-CN" w:bidi="ar-SA"/>
        </w:rPr>
        <w:fldChar w:fldCharType="separate"/>
      </w:r>
      <w:r>
        <w:rPr>
          <w:rFonts w:hint="eastAsia" w:ascii="仿宋" w:hAnsi="仿宋" w:eastAsia="仿宋" w:cs="仿宋"/>
          <w:highlight w:val="none"/>
        </w:rPr>
        <w:t>第一节 一般要求</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_Toc11729 \h </w:instrText>
      </w:r>
      <w:r>
        <w:rPr>
          <w:rFonts w:hint="eastAsia" w:ascii="仿宋" w:hAnsi="仿宋" w:eastAsia="仿宋" w:cs="仿宋"/>
        </w:rPr>
        <w:fldChar w:fldCharType="separate"/>
      </w:r>
      <w:r>
        <w:rPr>
          <w:rFonts w:hint="eastAsia" w:ascii="仿宋" w:hAnsi="仿宋" w:eastAsia="仿宋" w:cs="仿宋"/>
        </w:rPr>
        <w:t>196</w:t>
      </w:r>
      <w:r>
        <w:rPr>
          <w:rFonts w:hint="eastAsia" w:ascii="仿宋" w:hAnsi="仿宋" w:eastAsia="仿宋" w:cs="仿宋"/>
        </w:rPr>
        <w:fldChar w:fldCharType="end"/>
      </w:r>
      <w:r>
        <w:rPr>
          <w:rFonts w:hint="eastAsia" w:ascii="仿宋" w:hAnsi="仿宋" w:eastAsia="仿宋" w:cs="仿宋"/>
          <w:snapToGrid w:val="0"/>
          <w:color w:val="auto"/>
          <w:kern w:val="0"/>
          <w:szCs w:val="21"/>
          <w:highlight w:val="none"/>
          <w:lang w:val="en-US" w:eastAsia="zh-CN" w:bidi="ar-SA"/>
        </w:rPr>
        <w:fldChar w:fldCharType="end"/>
      </w:r>
    </w:p>
    <w:p w14:paraId="36C9A2EF">
      <w:pPr>
        <w:pStyle w:val="17"/>
        <w:tabs>
          <w:tab w:val="right" w:leader="dot" w:pos="8335"/>
        </w:tabs>
        <w:rPr>
          <w:rFonts w:hint="eastAsia" w:ascii="仿宋" w:hAnsi="仿宋" w:eastAsia="仿宋" w:cs="仿宋"/>
        </w:rPr>
      </w:pPr>
      <w:r>
        <w:rPr>
          <w:rFonts w:hint="eastAsia" w:ascii="仿宋" w:hAnsi="仿宋" w:eastAsia="仿宋" w:cs="仿宋"/>
          <w:snapToGrid w:val="0"/>
          <w:color w:val="auto"/>
          <w:kern w:val="0"/>
          <w:szCs w:val="21"/>
          <w:highlight w:val="none"/>
          <w:lang w:val="en-US" w:eastAsia="zh-CN" w:bidi="ar-SA"/>
        </w:rPr>
        <w:fldChar w:fldCharType="begin"/>
      </w:r>
      <w:r>
        <w:rPr>
          <w:rFonts w:hint="eastAsia" w:ascii="仿宋" w:hAnsi="仿宋" w:eastAsia="仿宋" w:cs="仿宋"/>
          <w:snapToGrid w:val="0"/>
          <w:kern w:val="0"/>
          <w:szCs w:val="21"/>
          <w:highlight w:val="none"/>
          <w:lang w:val="en-US" w:eastAsia="zh-CN" w:bidi="ar-SA"/>
        </w:rPr>
        <w:instrText xml:space="preserve"> HYPERLINK \l _Toc7431 </w:instrText>
      </w:r>
      <w:r>
        <w:rPr>
          <w:rFonts w:hint="eastAsia" w:ascii="仿宋" w:hAnsi="仿宋" w:eastAsia="仿宋" w:cs="仿宋"/>
          <w:snapToGrid w:val="0"/>
          <w:kern w:val="0"/>
          <w:szCs w:val="21"/>
          <w:highlight w:val="none"/>
          <w:lang w:val="en-US" w:eastAsia="zh-CN" w:bidi="ar-SA"/>
        </w:rPr>
        <w:fldChar w:fldCharType="separate"/>
      </w:r>
      <w:r>
        <w:rPr>
          <w:rFonts w:hint="eastAsia" w:ascii="仿宋" w:hAnsi="仿宋" w:eastAsia="仿宋" w:cs="仿宋"/>
          <w:szCs w:val="28"/>
          <w:highlight w:val="none"/>
        </w:rPr>
        <w:t>1. 工程说明</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_Toc7431 \h </w:instrText>
      </w:r>
      <w:r>
        <w:rPr>
          <w:rFonts w:hint="eastAsia" w:ascii="仿宋" w:hAnsi="仿宋" w:eastAsia="仿宋" w:cs="仿宋"/>
        </w:rPr>
        <w:fldChar w:fldCharType="separate"/>
      </w:r>
      <w:r>
        <w:rPr>
          <w:rFonts w:hint="eastAsia" w:ascii="仿宋" w:hAnsi="仿宋" w:eastAsia="仿宋" w:cs="仿宋"/>
        </w:rPr>
        <w:t>196</w:t>
      </w:r>
      <w:r>
        <w:rPr>
          <w:rFonts w:hint="eastAsia" w:ascii="仿宋" w:hAnsi="仿宋" w:eastAsia="仿宋" w:cs="仿宋"/>
        </w:rPr>
        <w:fldChar w:fldCharType="end"/>
      </w:r>
      <w:r>
        <w:rPr>
          <w:rFonts w:hint="eastAsia" w:ascii="仿宋" w:hAnsi="仿宋" w:eastAsia="仿宋" w:cs="仿宋"/>
          <w:snapToGrid w:val="0"/>
          <w:color w:val="auto"/>
          <w:kern w:val="0"/>
          <w:szCs w:val="21"/>
          <w:highlight w:val="none"/>
          <w:lang w:val="en-US" w:eastAsia="zh-CN" w:bidi="ar-SA"/>
        </w:rPr>
        <w:fldChar w:fldCharType="end"/>
      </w:r>
    </w:p>
    <w:p w14:paraId="0B255A79">
      <w:pPr>
        <w:pStyle w:val="17"/>
        <w:tabs>
          <w:tab w:val="right" w:leader="dot" w:pos="8335"/>
        </w:tabs>
        <w:rPr>
          <w:rFonts w:hint="eastAsia" w:ascii="仿宋" w:hAnsi="仿宋" w:eastAsia="仿宋" w:cs="仿宋"/>
        </w:rPr>
      </w:pPr>
      <w:r>
        <w:rPr>
          <w:rFonts w:hint="eastAsia" w:ascii="仿宋" w:hAnsi="仿宋" w:eastAsia="仿宋" w:cs="仿宋"/>
          <w:snapToGrid w:val="0"/>
          <w:color w:val="auto"/>
          <w:kern w:val="0"/>
          <w:szCs w:val="21"/>
          <w:highlight w:val="none"/>
          <w:lang w:val="en-US" w:eastAsia="zh-CN" w:bidi="ar-SA"/>
        </w:rPr>
        <w:fldChar w:fldCharType="begin"/>
      </w:r>
      <w:r>
        <w:rPr>
          <w:rFonts w:hint="eastAsia" w:ascii="仿宋" w:hAnsi="仿宋" w:eastAsia="仿宋" w:cs="仿宋"/>
          <w:snapToGrid w:val="0"/>
          <w:kern w:val="0"/>
          <w:szCs w:val="21"/>
          <w:highlight w:val="none"/>
          <w:lang w:val="en-US" w:eastAsia="zh-CN" w:bidi="ar-SA"/>
        </w:rPr>
        <w:instrText xml:space="preserve"> HYPERLINK \l _Toc6695 </w:instrText>
      </w:r>
      <w:r>
        <w:rPr>
          <w:rFonts w:hint="eastAsia" w:ascii="仿宋" w:hAnsi="仿宋" w:eastAsia="仿宋" w:cs="仿宋"/>
          <w:snapToGrid w:val="0"/>
          <w:kern w:val="0"/>
          <w:szCs w:val="21"/>
          <w:highlight w:val="none"/>
          <w:lang w:val="en-US" w:eastAsia="zh-CN" w:bidi="ar-SA"/>
        </w:rPr>
        <w:fldChar w:fldCharType="separate"/>
      </w:r>
      <w:r>
        <w:rPr>
          <w:rFonts w:hint="eastAsia" w:ascii="仿宋" w:hAnsi="仿宋" w:eastAsia="仿宋" w:cs="仿宋"/>
          <w:szCs w:val="28"/>
          <w:highlight w:val="none"/>
        </w:rPr>
        <w:t>2. 承包范围</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_Toc6695 \h </w:instrText>
      </w:r>
      <w:r>
        <w:rPr>
          <w:rFonts w:hint="eastAsia" w:ascii="仿宋" w:hAnsi="仿宋" w:eastAsia="仿宋" w:cs="仿宋"/>
        </w:rPr>
        <w:fldChar w:fldCharType="separate"/>
      </w:r>
      <w:r>
        <w:rPr>
          <w:rFonts w:hint="eastAsia" w:ascii="仿宋" w:hAnsi="仿宋" w:eastAsia="仿宋" w:cs="仿宋"/>
        </w:rPr>
        <w:t>197</w:t>
      </w:r>
      <w:r>
        <w:rPr>
          <w:rFonts w:hint="eastAsia" w:ascii="仿宋" w:hAnsi="仿宋" w:eastAsia="仿宋" w:cs="仿宋"/>
        </w:rPr>
        <w:fldChar w:fldCharType="end"/>
      </w:r>
      <w:r>
        <w:rPr>
          <w:rFonts w:hint="eastAsia" w:ascii="仿宋" w:hAnsi="仿宋" w:eastAsia="仿宋" w:cs="仿宋"/>
          <w:snapToGrid w:val="0"/>
          <w:color w:val="auto"/>
          <w:kern w:val="0"/>
          <w:szCs w:val="21"/>
          <w:highlight w:val="none"/>
          <w:lang w:val="en-US" w:eastAsia="zh-CN" w:bidi="ar-SA"/>
        </w:rPr>
        <w:fldChar w:fldCharType="end"/>
      </w:r>
    </w:p>
    <w:p w14:paraId="179B469D">
      <w:pPr>
        <w:pStyle w:val="17"/>
        <w:tabs>
          <w:tab w:val="right" w:leader="dot" w:pos="8335"/>
        </w:tabs>
        <w:rPr>
          <w:rFonts w:hint="eastAsia" w:ascii="仿宋" w:hAnsi="仿宋" w:eastAsia="仿宋" w:cs="仿宋"/>
        </w:rPr>
      </w:pPr>
      <w:r>
        <w:rPr>
          <w:rFonts w:hint="eastAsia" w:ascii="仿宋" w:hAnsi="仿宋" w:eastAsia="仿宋" w:cs="仿宋"/>
          <w:snapToGrid w:val="0"/>
          <w:color w:val="auto"/>
          <w:kern w:val="0"/>
          <w:szCs w:val="21"/>
          <w:highlight w:val="none"/>
          <w:lang w:val="en-US" w:eastAsia="zh-CN" w:bidi="ar-SA"/>
        </w:rPr>
        <w:fldChar w:fldCharType="begin"/>
      </w:r>
      <w:r>
        <w:rPr>
          <w:rFonts w:hint="eastAsia" w:ascii="仿宋" w:hAnsi="仿宋" w:eastAsia="仿宋" w:cs="仿宋"/>
          <w:snapToGrid w:val="0"/>
          <w:kern w:val="0"/>
          <w:szCs w:val="21"/>
          <w:highlight w:val="none"/>
          <w:lang w:val="en-US" w:eastAsia="zh-CN" w:bidi="ar-SA"/>
        </w:rPr>
        <w:instrText xml:space="preserve"> HYPERLINK \l _Toc5682 </w:instrText>
      </w:r>
      <w:r>
        <w:rPr>
          <w:rFonts w:hint="eastAsia" w:ascii="仿宋" w:hAnsi="仿宋" w:eastAsia="仿宋" w:cs="仿宋"/>
          <w:snapToGrid w:val="0"/>
          <w:kern w:val="0"/>
          <w:szCs w:val="21"/>
          <w:highlight w:val="none"/>
          <w:lang w:val="en-US" w:eastAsia="zh-CN" w:bidi="ar-SA"/>
        </w:rPr>
        <w:fldChar w:fldCharType="separate"/>
      </w:r>
      <w:r>
        <w:rPr>
          <w:rFonts w:hint="eastAsia" w:ascii="仿宋" w:hAnsi="仿宋" w:eastAsia="仿宋" w:cs="仿宋"/>
          <w:szCs w:val="28"/>
          <w:highlight w:val="none"/>
        </w:rPr>
        <w:t>3. 工期要求</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_Toc5682 \h </w:instrText>
      </w:r>
      <w:r>
        <w:rPr>
          <w:rFonts w:hint="eastAsia" w:ascii="仿宋" w:hAnsi="仿宋" w:eastAsia="仿宋" w:cs="仿宋"/>
        </w:rPr>
        <w:fldChar w:fldCharType="separate"/>
      </w:r>
      <w:r>
        <w:rPr>
          <w:rFonts w:hint="eastAsia" w:ascii="仿宋" w:hAnsi="仿宋" w:eastAsia="仿宋" w:cs="仿宋"/>
        </w:rPr>
        <w:t>198</w:t>
      </w:r>
      <w:r>
        <w:rPr>
          <w:rFonts w:hint="eastAsia" w:ascii="仿宋" w:hAnsi="仿宋" w:eastAsia="仿宋" w:cs="仿宋"/>
        </w:rPr>
        <w:fldChar w:fldCharType="end"/>
      </w:r>
      <w:r>
        <w:rPr>
          <w:rFonts w:hint="eastAsia" w:ascii="仿宋" w:hAnsi="仿宋" w:eastAsia="仿宋" w:cs="仿宋"/>
          <w:snapToGrid w:val="0"/>
          <w:color w:val="auto"/>
          <w:kern w:val="0"/>
          <w:szCs w:val="21"/>
          <w:highlight w:val="none"/>
          <w:lang w:val="en-US" w:eastAsia="zh-CN" w:bidi="ar-SA"/>
        </w:rPr>
        <w:fldChar w:fldCharType="end"/>
      </w:r>
    </w:p>
    <w:p w14:paraId="4BCD399A">
      <w:pPr>
        <w:pStyle w:val="17"/>
        <w:tabs>
          <w:tab w:val="right" w:leader="dot" w:pos="8335"/>
        </w:tabs>
        <w:rPr>
          <w:rFonts w:hint="eastAsia" w:ascii="仿宋" w:hAnsi="仿宋" w:eastAsia="仿宋" w:cs="仿宋"/>
        </w:rPr>
      </w:pPr>
      <w:r>
        <w:rPr>
          <w:rFonts w:hint="eastAsia" w:ascii="仿宋" w:hAnsi="仿宋" w:eastAsia="仿宋" w:cs="仿宋"/>
          <w:snapToGrid w:val="0"/>
          <w:color w:val="auto"/>
          <w:kern w:val="0"/>
          <w:szCs w:val="21"/>
          <w:highlight w:val="none"/>
          <w:lang w:val="en-US" w:eastAsia="zh-CN" w:bidi="ar-SA"/>
        </w:rPr>
        <w:fldChar w:fldCharType="begin"/>
      </w:r>
      <w:r>
        <w:rPr>
          <w:rFonts w:hint="eastAsia" w:ascii="仿宋" w:hAnsi="仿宋" w:eastAsia="仿宋" w:cs="仿宋"/>
          <w:snapToGrid w:val="0"/>
          <w:kern w:val="0"/>
          <w:szCs w:val="21"/>
          <w:highlight w:val="none"/>
          <w:lang w:val="en-US" w:eastAsia="zh-CN" w:bidi="ar-SA"/>
        </w:rPr>
        <w:instrText xml:space="preserve"> HYPERLINK \l _Toc3260 </w:instrText>
      </w:r>
      <w:r>
        <w:rPr>
          <w:rFonts w:hint="eastAsia" w:ascii="仿宋" w:hAnsi="仿宋" w:eastAsia="仿宋" w:cs="仿宋"/>
          <w:snapToGrid w:val="0"/>
          <w:kern w:val="0"/>
          <w:szCs w:val="21"/>
          <w:highlight w:val="none"/>
          <w:lang w:val="en-US" w:eastAsia="zh-CN" w:bidi="ar-SA"/>
        </w:rPr>
        <w:fldChar w:fldCharType="separate"/>
      </w:r>
      <w:r>
        <w:rPr>
          <w:rFonts w:hint="eastAsia" w:ascii="仿宋" w:hAnsi="仿宋" w:eastAsia="仿宋" w:cs="仿宋"/>
          <w:szCs w:val="28"/>
          <w:highlight w:val="none"/>
        </w:rPr>
        <w:t>4. 质量要求</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_Toc3260 \h </w:instrText>
      </w:r>
      <w:r>
        <w:rPr>
          <w:rFonts w:hint="eastAsia" w:ascii="仿宋" w:hAnsi="仿宋" w:eastAsia="仿宋" w:cs="仿宋"/>
        </w:rPr>
        <w:fldChar w:fldCharType="separate"/>
      </w:r>
      <w:r>
        <w:rPr>
          <w:rFonts w:hint="eastAsia" w:ascii="仿宋" w:hAnsi="仿宋" w:eastAsia="仿宋" w:cs="仿宋"/>
        </w:rPr>
        <w:t>198</w:t>
      </w:r>
      <w:r>
        <w:rPr>
          <w:rFonts w:hint="eastAsia" w:ascii="仿宋" w:hAnsi="仿宋" w:eastAsia="仿宋" w:cs="仿宋"/>
        </w:rPr>
        <w:fldChar w:fldCharType="end"/>
      </w:r>
      <w:r>
        <w:rPr>
          <w:rFonts w:hint="eastAsia" w:ascii="仿宋" w:hAnsi="仿宋" w:eastAsia="仿宋" w:cs="仿宋"/>
          <w:snapToGrid w:val="0"/>
          <w:color w:val="auto"/>
          <w:kern w:val="0"/>
          <w:szCs w:val="21"/>
          <w:highlight w:val="none"/>
          <w:lang w:val="en-US" w:eastAsia="zh-CN" w:bidi="ar-SA"/>
        </w:rPr>
        <w:fldChar w:fldCharType="end"/>
      </w:r>
    </w:p>
    <w:p w14:paraId="44349C52">
      <w:pPr>
        <w:pStyle w:val="17"/>
        <w:tabs>
          <w:tab w:val="right" w:leader="dot" w:pos="8335"/>
        </w:tabs>
        <w:rPr>
          <w:rFonts w:hint="eastAsia" w:ascii="仿宋" w:hAnsi="仿宋" w:eastAsia="仿宋" w:cs="仿宋"/>
        </w:rPr>
      </w:pPr>
      <w:r>
        <w:rPr>
          <w:rFonts w:hint="eastAsia" w:ascii="仿宋" w:hAnsi="仿宋" w:eastAsia="仿宋" w:cs="仿宋"/>
          <w:snapToGrid w:val="0"/>
          <w:color w:val="auto"/>
          <w:kern w:val="0"/>
          <w:szCs w:val="21"/>
          <w:highlight w:val="none"/>
          <w:lang w:val="en-US" w:eastAsia="zh-CN" w:bidi="ar-SA"/>
        </w:rPr>
        <w:fldChar w:fldCharType="begin"/>
      </w:r>
      <w:r>
        <w:rPr>
          <w:rFonts w:hint="eastAsia" w:ascii="仿宋" w:hAnsi="仿宋" w:eastAsia="仿宋" w:cs="仿宋"/>
          <w:snapToGrid w:val="0"/>
          <w:kern w:val="0"/>
          <w:szCs w:val="21"/>
          <w:highlight w:val="none"/>
          <w:lang w:val="en-US" w:eastAsia="zh-CN" w:bidi="ar-SA"/>
        </w:rPr>
        <w:instrText xml:space="preserve"> HYPERLINK \l _Toc23117 </w:instrText>
      </w:r>
      <w:r>
        <w:rPr>
          <w:rFonts w:hint="eastAsia" w:ascii="仿宋" w:hAnsi="仿宋" w:eastAsia="仿宋" w:cs="仿宋"/>
          <w:snapToGrid w:val="0"/>
          <w:kern w:val="0"/>
          <w:szCs w:val="21"/>
          <w:highlight w:val="none"/>
          <w:lang w:val="en-US" w:eastAsia="zh-CN" w:bidi="ar-SA"/>
        </w:rPr>
        <w:fldChar w:fldCharType="separate"/>
      </w:r>
      <w:r>
        <w:rPr>
          <w:rFonts w:hint="eastAsia" w:ascii="仿宋" w:hAnsi="仿宋" w:eastAsia="仿宋" w:cs="仿宋"/>
          <w:szCs w:val="28"/>
          <w:highlight w:val="none"/>
        </w:rPr>
        <w:t>5.适用规范和标准</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_Toc23117 \h </w:instrText>
      </w:r>
      <w:r>
        <w:rPr>
          <w:rFonts w:hint="eastAsia" w:ascii="仿宋" w:hAnsi="仿宋" w:eastAsia="仿宋" w:cs="仿宋"/>
        </w:rPr>
        <w:fldChar w:fldCharType="separate"/>
      </w:r>
      <w:r>
        <w:rPr>
          <w:rFonts w:hint="eastAsia" w:ascii="仿宋" w:hAnsi="仿宋" w:eastAsia="仿宋" w:cs="仿宋"/>
        </w:rPr>
        <w:t>198</w:t>
      </w:r>
      <w:r>
        <w:rPr>
          <w:rFonts w:hint="eastAsia" w:ascii="仿宋" w:hAnsi="仿宋" w:eastAsia="仿宋" w:cs="仿宋"/>
        </w:rPr>
        <w:fldChar w:fldCharType="end"/>
      </w:r>
      <w:r>
        <w:rPr>
          <w:rFonts w:hint="eastAsia" w:ascii="仿宋" w:hAnsi="仿宋" w:eastAsia="仿宋" w:cs="仿宋"/>
          <w:snapToGrid w:val="0"/>
          <w:color w:val="auto"/>
          <w:kern w:val="0"/>
          <w:szCs w:val="21"/>
          <w:highlight w:val="none"/>
          <w:lang w:val="en-US" w:eastAsia="zh-CN" w:bidi="ar-SA"/>
        </w:rPr>
        <w:fldChar w:fldCharType="end"/>
      </w:r>
    </w:p>
    <w:p w14:paraId="307CBCC4">
      <w:pPr>
        <w:pStyle w:val="17"/>
        <w:tabs>
          <w:tab w:val="right" w:leader="dot" w:pos="8335"/>
        </w:tabs>
        <w:rPr>
          <w:rFonts w:hint="eastAsia" w:ascii="仿宋" w:hAnsi="仿宋" w:eastAsia="仿宋" w:cs="仿宋"/>
        </w:rPr>
      </w:pPr>
      <w:r>
        <w:rPr>
          <w:rFonts w:hint="eastAsia" w:ascii="仿宋" w:hAnsi="仿宋" w:eastAsia="仿宋" w:cs="仿宋"/>
          <w:snapToGrid w:val="0"/>
          <w:color w:val="auto"/>
          <w:kern w:val="0"/>
          <w:szCs w:val="21"/>
          <w:highlight w:val="none"/>
          <w:lang w:val="en-US" w:eastAsia="zh-CN" w:bidi="ar-SA"/>
        </w:rPr>
        <w:fldChar w:fldCharType="begin"/>
      </w:r>
      <w:r>
        <w:rPr>
          <w:rFonts w:hint="eastAsia" w:ascii="仿宋" w:hAnsi="仿宋" w:eastAsia="仿宋" w:cs="仿宋"/>
          <w:snapToGrid w:val="0"/>
          <w:kern w:val="0"/>
          <w:szCs w:val="21"/>
          <w:highlight w:val="none"/>
          <w:lang w:val="en-US" w:eastAsia="zh-CN" w:bidi="ar-SA"/>
        </w:rPr>
        <w:instrText xml:space="preserve"> HYPERLINK \l _Toc19065 </w:instrText>
      </w:r>
      <w:r>
        <w:rPr>
          <w:rFonts w:hint="eastAsia" w:ascii="仿宋" w:hAnsi="仿宋" w:eastAsia="仿宋" w:cs="仿宋"/>
          <w:snapToGrid w:val="0"/>
          <w:kern w:val="0"/>
          <w:szCs w:val="21"/>
          <w:highlight w:val="none"/>
          <w:lang w:val="en-US" w:eastAsia="zh-CN" w:bidi="ar-SA"/>
        </w:rPr>
        <w:fldChar w:fldCharType="separate"/>
      </w:r>
      <w:r>
        <w:rPr>
          <w:rFonts w:hint="eastAsia" w:ascii="仿宋" w:hAnsi="仿宋" w:eastAsia="仿宋" w:cs="仿宋"/>
          <w:szCs w:val="28"/>
          <w:highlight w:val="none"/>
        </w:rPr>
        <w:t>6.安全文明施工</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_Toc19065 \h </w:instrText>
      </w:r>
      <w:r>
        <w:rPr>
          <w:rFonts w:hint="eastAsia" w:ascii="仿宋" w:hAnsi="仿宋" w:eastAsia="仿宋" w:cs="仿宋"/>
        </w:rPr>
        <w:fldChar w:fldCharType="separate"/>
      </w:r>
      <w:r>
        <w:rPr>
          <w:rFonts w:hint="eastAsia" w:ascii="仿宋" w:hAnsi="仿宋" w:eastAsia="仿宋" w:cs="仿宋"/>
        </w:rPr>
        <w:t>199</w:t>
      </w:r>
      <w:r>
        <w:rPr>
          <w:rFonts w:hint="eastAsia" w:ascii="仿宋" w:hAnsi="仿宋" w:eastAsia="仿宋" w:cs="仿宋"/>
        </w:rPr>
        <w:fldChar w:fldCharType="end"/>
      </w:r>
      <w:r>
        <w:rPr>
          <w:rFonts w:hint="eastAsia" w:ascii="仿宋" w:hAnsi="仿宋" w:eastAsia="仿宋" w:cs="仿宋"/>
          <w:snapToGrid w:val="0"/>
          <w:color w:val="auto"/>
          <w:kern w:val="0"/>
          <w:szCs w:val="21"/>
          <w:highlight w:val="none"/>
          <w:lang w:val="en-US" w:eastAsia="zh-CN" w:bidi="ar-SA"/>
        </w:rPr>
        <w:fldChar w:fldCharType="end"/>
      </w:r>
    </w:p>
    <w:p w14:paraId="036CBD4F">
      <w:pPr>
        <w:pStyle w:val="17"/>
        <w:tabs>
          <w:tab w:val="right" w:leader="dot" w:pos="8335"/>
        </w:tabs>
        <w:rPr>
          <w:rFonts w:hint="eastAsia" w:ascii="仿宋" w:hAnsi="仿宋" w:eastAsia="仿宋" w:cs="仿宋"/>
        </w:rPr>
      </w:pPr>
      <w:r>
        <w:rPr>
          <w:rFonts w:hint="eastAsia" w:ascii="仿宋" w:hAnsi="仿宋" w:eastAsia="仿宋" w:cs="仿宋"/>
          <w:snapToGrid w:val="0"/>
          <w:color w:val="auto"/>
          <w:kern w:val="0"/>
          <w:szCs w:val="21"/>
          <w:highlight w:val="none"/>
          <w:lang w:val="en-US" w:eastAsia="zh-CN" w:bidi="ar-SA"/>
        </w:rPr>
        <w:fldChar w:fldCharType="begin"/>
      </w:r>
      <w:r>
        <w:rPr>
          <w:rFonts w:hint="eastAsia" w:ascii="仿宋" w:hAnsi="仿宋" w:eastAsia="仿宋" w:cs="仿宋"/>
          <w:snapToGrid w:val="0"/>
          <w:kern w:val="0"/>
          <w:szCs w:val="21"/>
          <w:highlight w:val="none"/>
          <w:lang w:val="en-US" w:eastAsia="zh-CN" w:bidi="ar-SA"/>
        </w:rPr>
        <w:instrText xml:space="preserve"> HYPERLINK \l _Toc27144 </w:instrText>
      </w:r>
      <w:r>
        <w:rPr>
          <w:rFonts w:hint="eastAsia" w:ascii="仿宋" w:hAnsi="仿宋" w:eastAsia="仿宋" w:cs="仿宋"/>
          <w:snapToGrid w:val="0"/>
          <w:kern w:val="0"/>
          <w:szCs w:val="21"/>
          <w:highlight w:val="none"/>
          <w:lang w:val="en-US" w:eastAsia="zh-CN" w:bidi="ar-SA"/>
        </w:rPr>
        <w:fldChar w:fldCharType="separate"/>
      </w:r>
      <w:r>
        <w:rPr>
          <w:rFonts w:hint="eastAsia" w:ascii="仿宋" w:hAnsi="仿宋" w:eastAsia="仿宋" w:cs="仿宋"/>
          <w:szCs w:val="28"/>
          <w:highlight w:val="none"/>
        </w:rPr>
        <w:t>7.治安保卫</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_Toc27144 \h </w:instrText>
      </w:r>
      <w:r>
        <w:rPr>
          <w:rFonts w:hint="eastAsia" w:ascii="仿宋" w:hAnsi="仿宋" w:eastAsia="仿宋" w:cs="仿宋"/>
        </w:rPr>
        <w:fldChar w:fldCharType="separate"/>
      </w:r>
      <w:r>
        <w:rPr>
          <w:rFonts w:hint="eastAsia" w:ascii="仿宋" w:hAnsi="仿宋" w:eastAsia="仿宋" w:cs="仿宋"/>
        </w:rPr>
        <w:t>207</w:t>
      </w:r>
      <w:r>
        <w:rPr>
          <w:rFonts w:hint="eastAsia" w:ascii="仿宋" w:hAnsi="仿宋" w:eastAsia="仿宋" w:cs="仿宋"/>
        </w:rPr>
        <w:fldChar w:fldCharType="end"/>
      </w:r>
      <w:r>
        <w:rPr>
          <w:rFonts w:hint="eastAsia" w:ascii="仿宋" w:hAnsi="仿宋" w:eastAsia="仿宋" w:cs="仿宋"/>
          <w:snapToGrid w:val="0"/>
          <w:color w:val="auto"/>
          <w:kern w:val="0"/>
          <w:szCs w:val="21"/>
          <w:highlight w:val="none"/>
          <w:lang w:val="en-US" w:eastAsia="zh-CN" w:bidi="ar-SA"/>
        </w:rPr>
        <w:fldChar w:fldCharType="end"/>
      </w:r>
    </w:p>
    <w:p w14:paraId="728E8F60">
      <w:pPr>
        <w:pStyle w:val="17"/>
        <w:tabs>
          <w:tab w:val="right" w:leader="dot" w:pos="8335"/>
        </w:tabs>
        <w:rPr>
          <w:rFonts w:hint="eastAsia" w:ascii="仿宋" w:hAnsi="仿宋" w:eastAsia="仿宋" w:cs="仿宋"/>
        </w:rPr>
      </w:pPr>
      <w:r>
        <w:rPr>
          <w:rFonts w:hint="eastAsia" w:ascii="仿宋" w:hAnsi="仿宋" w:eastAsia="仿宋" w:cs="仿宋"/>
          <w:snapToGrid w:val="0"/>
          <w:color w:val="auto"/>
          <w:kern w:val="0"/>
          <w:szCs w:val="21"/>
          <w:highlight w:val="none"/>
          <w:lang w:val="en-US" w:eastAsia="zh-CN" w:bidi="ar-SA"/>
        </w:rPr>
        <w:fldChar w:fldCharType="begin"/>
      </w:r>
      <w:r>
        <w:rPr>
          <w:rFonts w:hint="eastAsia" w:ascii="仿宋" w:hAnsi="仿宋" w:eastAsia="仿宋" w:cs="仿宋"/>
          <w:snapToGrid w:val="0"/>
          <w:kern w:val="0"/>
          <w:szCs w:val="21"/>
          <w:highlight w:val="none"/>
          <w:lang w:val="en-US" w:eastAsia="zh-CN" w:bidi="ar-SA"/>
        </w:rPr>
        <w:instrText xml:space="preserve"> HYPERLINK \l _Toc2834 </w:instrText>
      </w:r>
      <w:r>
        <w:rPr>
          <w:rFonts w:hint="eastAsia" w:ascii="仿宋" w:hAnsi="仿宋" w:eastAsia="仿宋" w:cs="仿宋"/>
          <w:snapToGrid w:val="0"/>
          <w:kern w:val="0"/>
          <w:szCs w:val="21"/>
          <w:highlight w:val="none"/>
          <w:lang w:val="en-US" w:eastAsia="zh-CN" w:bidi="ar-SA"/>
        </w:rPr>
        <w:fldChar w:fldCharType="separate"/>
      </w:r>
      <w:r>
        <w:rPr>
          <w:rFonts w:hint="eastAsia" w:ascii="仿宋" w:hAnsi="仿宋" w:eastAsia="仿宋" w:cs="仿宋"/>
          <w:szCs w:val="28"/>
          <w:highlight w:val="none"/>
        </w:rPr>
        <w:t>8.地上、地下设施和周边建筑物的临时保护</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_Toc2834 \h </w:instrText>
      </w:r>
      <w:r>
        <w:rPr>
          <w:rFonts w:hint="eastAsia" w:ascii="仿宋" w:hAnsi="仿宋" w:eastAsia="仿宋" w:cs="仿宋"/>
        </w:rPr>
        <w:fldChar w:fldCharType="separate"/>
      </w:r>
      <w:r>
        <w:rPr>
          <w:rFonts w:hint="eastAsia" w:ascii="仿宋" w:hAnsi="仿宋" w:eastAsia="仿宋" w:cs="仿宋"/>
        </w:rPr>
        <w:t>208</w:t>
      </w:r>
      <w:r>
        <w:rPr>
          <w:rFonts w:hint="eastAsia" w:ascii="仿宋" w:hAnsi="仿宋" w:eastAsia="仿宋" w:cs="仿宋"/>
        </w:rPr>
        <w:fldChar w:fldCharType="end"/>
      </w:r>
      <w:r>
        <w:rPr>
          <w:rFonts w:hint="eastAsia" w:ascii="仿宋" w:hAnsi="仿宋" w:eastAsia="仿宋" w:cs="仿宋"/>
          <w:snapToGrid w:val="0"/>
          <w:color w:val="auto"/>
          <w:kern w:val="0"/>
          <w:szCs w:val="21"/>
          <w:highlight w:val="none"/>
          <w:lang w:val="en-US" w:eastAsia="zh-CN" w:bidi="ar-SA"/>
        </w:rPr>
        <w:fldChar w:fldCharType="end"/>
      </w:r>
    </w:p>
    <w:p w14:paraId="18844B3C">
      <w:pPr>
        <w:pStyle w:val="17"/>
        <w:tabs>
          <w:tab w:val="right" w:leader="dot" w:pos="8335"/>
        </w:tabs>
        <w:rPr>
          <w:rFonts w:hint="eastAsia" w:ascii="仿宋" w:hAnsi="仿宋" w:eastAsia="仿宋" w:cs="仿宋"/>
        </w:rPr>
      </w:pPr>
      <w:r>
        <w:rPr>
          <w:rFonts w:hint="eastAsia" w:ascii="仿宋" w:hAnsi="仿宋" w:eastAsia="仿宋" w:cs="仿宋"/>
          <w:snapToGrid w:val="0"/>
          <w:color w:val="auto"/>
          <w:kern w:val="0"/>
          <w:szCs w:val="21"/>
          <w:highlight w:val="none"/>
          <w:lang w:val="en-US" w:eastAsia="zh-CN" w:bidi="ar-SA"/>
        </w:rPr>
        <w:fldChar w:fldCharType="begin"/>
      </w:r>
      <w:r>
        <w:rPr>
          <w:rFonts w:hint="eastAsia" w:ascii="仿宋" w:hAnsi="仿宋" w:eastAsia="仿宋" w:cs="仿宋"/>
          <w:snapToGrid w:val="0"/>
          <w:kern w:val="0"/>
          <w:szCs w:val="21"/>
          <w:highlight w:val="none"/>
          <w:lang w:val="en-US" w:eastAsia="zh-CN" w:bidi="ar-SA"/>
        </w:rPr>
        <w:instrText xml:space="preserve"> HYPERLINK \l _Toc30979 </w:instrText>
      </w:r>
      <w:r>
        <w:rPr>
          <w:rFonts w:hint="eastAsia" w:ascii="仿宋" w:hAnsi="仿宋" w:eastAsia="仿宋" w:cs="仿宋"/>
          <w:snapToGrid w:val="0"/>
          <w:kern w:val="0"/>
          <w:szCs w:val="21"/>
          <w:highlight w:val="none"/>
          <w:lang w:val="en-US" w:eastAsia="zh-CN" w:bidi="ar-SA"/>
        </w:rPr>
        <w:fldChar w:fldCharType="separate"/>
      </w:r>
      <w:r>
        <w:rPr>
          <w:rFonts w:hint="eastAsia" w:ascii="仿宋" w:hAnsi="仿宋" w:eastAsia="仿宋" w:cs="仿宋"/>
          <w:szCs w:val="28"/>
          <w:highlight w:val="none"/>
        </w:rPr>
        <w:t>9.样品和材料代换</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_Toc30979 \h </w:instrText>
      </w:r>
      <w:r>
        <w:rPr>
          <w:rFonts w:hint="eastAsia" w:ascii="仿宋" w:hAnsi="仿宋" w:eastAsia="仿宋" w:cs="仿宋"/>
        </w:rPr>
        <w:fldChar w:fldCharType="separate"/>
      </w:r>
      <w:r>
        <w:rPr>
          <w:rFonts w:hint="eastAsia" w:ascii="仿宋" w:hAnsi="仿宋" w:eastAsia="仿宋" w:cs="仿宋"/>
        </w:rPr>
        <w:t>208</w:t>
      </w:r>
      <w:r>
        <w:rPr>
          <w:rFonts w:hint="eastAsia" w:ascii="仿宋" w:hAnsi="仿宋" w:eastAsia="仿宋" w:cs="仿宋"/>
        </w:rPr>
        <w:fldChar w:fldCharType="end"/>
      </w:r>
      <w:r>
        <w:rPr>
          <w:rFonts w:hint="eastAsia" w:ascii="仿宋" w:hAnsi="仿宋" w:eastAsia="仿宋" w:cs="仿宋"/>
          <w:snapToGrid w:val="0"/>
          <w:color w:val="auto"/>
          <w:kern w:val="0"/>
          <w:szCs w:val="21"/>
          <w:highlight w:val="none"/>
          <w:lang w:val="en-US" w:eastAsia="zh-CN" w:bidi="ar-SA"/>
        </w:rPr>
        <w:fldChar w:fldCharType="end"/>
      </w:r>
    </w:p>
    <w:p w14:paraId="40D1508C">
      <w:pPr>
        <w:pStyle w:val="17"/>
        <w:tabs>
          <w:tab w:val="right" w:leader="dot" w:pos="8335"/>
        </w:tabs>
        <w:rPr>
          <w:rFonts w:hint="eastAsia" w:ascii="仿宋" w:hAnsi="仿宋" w:eastAsia="仿宋" w:cs="仿宋"/>
        </w:rPr>
      </w:pPr>
      <w:r>
        <w:rPr>
          <w:rFonts w:hint="eastAsia" w:ascii="仿宋" w:hAnsi="仿宋" w:eastAsia="仿宋" w:cs="仿宋"/>
          <w:snapToGrid w:val="0"/>
          <w:color w:val="auto"/>
          <w:kern w:val="0"/>
          <w:szCs w:val="21"/>
          <w:highlight w:val="none"/>
          <w:lang w:val="en-US" w:eastAsia="zh-CN" w:bidi="ar-SA"/>
        </w:rPr>
        <w:fldChar w:fldCharType="begin"/>
      </w:r>
      <w:r>
        <w:rPr>
          <w:rFonts w:hint="eastAsia" w:ascii="仿宋" w:hAnsi="仿宋" w:eastAsia="仿宋" w:cs="仿宋"/>
          <w:snapToGrid w:val="0"/>
          <w:kern w:val="0"/>
          <w:szCs w:val="21"/>
          <w:highlight w:val="none"/>
          <w:lang w:val="en-US" w:eastAsia="zh-CN" w:bidi="ar-SA"/>
        </w:rPr>
        <w:instrText xml:space="preserve"> HYPERLINK \l _Toc2936 </w:instrText>
      </w:r>
      <w:r>
        <w:rPr>
          <w:rFonts w:hint="eastAsia" w:ascii="仿宋" w:hAnsi="仿宋" w:eastAsia="仿宋" w:cs="仿宋"/>
          <w:snapToGrid w:val="0"/>
          <w:kern w:val="0"/>
          <w:szCs w:val="21"/>
          <w:highlight w:val="none"/>
          <w:lang w:val="en-US" w:eastAsia="zh-CN" w:bidi="ar-SA"/>
        </w:rPr>
        <w:fldChar w:fldCharType="separate"/>
      </w:r>
      <w:r>
        <w:rPr>
          <w:rFonts w:hint="eastAsia" w:ascii="仿宋" w:hAnsi="仿宋" w:eastAsia="仿宋" w:cs="仿宋"/>
          <w:szCs w:val="28"/>
          <w:highlight w:val="none"/>
        </w:rPr>
        <w:t>10.进口材料和工程设备</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_Toc2936 \h </w:instrText>
      </w:r>
      <w:r>
        <w:rPr>
          <w:rFonts w:hint="eastAsia" w:ascii="仿宋" w:hAnsi="仿宋" w:eastAsia="仿宋" w:cs="仿宋"/>
        </w:rPr>
        <w:fldChar w:fldCharType="separate"/>
      </w:r>
      <w:r>
        <w:rPr>
          <w:rFonts w:hint="eastAsia" w:ascii="仿宋" w:hAnsi="仿宋" w:eastAsia="仿宋" w:cs="仿宋"/>
        </w:rPr>
        <w:t>210</w:t>
      </w:r>
      <w:r>
        <w:rPr>
          <w:rFonts w:hint="eastAsia" w:ascii="仿宋" w:hAnsi="仿宋" w:eastAsia="仿宋" w:cs="仿宋"/>
        </w:rPr>
        <w:fldChar w:fldCharType="end"/>
      </w:r>
      <w:r>
        <w:rPr>
          <w:rFonts w:hint="eastAsia" w:ascii="仿宋" w:hAnsi="仿宋" w:eastAsia="仿宋" w:cs="仿宋"/>
          <w:snapToGrid w:val="0"/>
          <w:color w:val="auto"/>
          <w:kern w:val="0"/>
          <w:szCs w:val="21"/>
          <w:highlight w:val="none"/>
          <w:lang w:val="en-US" w:eastAsia="zh-CN" w:bidi="ar-SA"/>
        </w:rPr>
        <w:fldChar w:fldCharType="end"/>
      </w:r>
    </w:p>
    <w:p w14:paraId="4AEB40F3">
      <w:pPr>
        <w:pStyle w:val="17"/>
        <w:tabs>
          <w:tab w:val="right" w:leader="dot" w:pos="8335"/>
        </w:tabs>
        <w:rPr>
          <w:rFonts w:hint="eastAsia" w:ascii="仿宋" w:hAnsi="仿宋" w:eastAsia="仿宋" w:cs="仿宋"/>
        </w:rPr>
      </w:pPr>
      <w:r>
        <w:rPr>
          <w:rFonts w:hint="eastAsia" w:ascii="仿宋" w:hAnsi="仿宋" w:eastAsia="仿宋" w:cs="仿宋"/>
          <w:snapToGrid w:val="0"/>
          <w:color w:val="auto"/>
          <w:kern w:val="0"/>
          <w:szCs w:val="21"/>
          <w:highlight w:val="none"/>
          <w:lang w:val="en-US" w:eastAsia="zh-CN" w:bidi="ar-SA"/>
        </w:rPr>
        <w:fldChar w:fldCharType="begin"/>
      </w:r>
      <w:r>
        <w:rPr>
          <w:rFonts w:hint="eastAsia" w:ascii="仿宋" w:hAnsi="仿宋" w:eastAsia="仿宋" w:cs="仿宋"/>
          <w:snapToGrid w:val="0"/>
          <w:kern w:val="0"/>
          <w:szCs w:val="21"/>
          <w:highlight w:val="none"/>
          <w:lang w:val="en-US" w:eastAsia="zh-CN" w:bidi="ar-SA"/>
        </w:rPr>
        <w:instrText xml:space="preserve"> HYPERLINK \l _Toc4335 </w:instrText>
      </w:r>
      <w:r>
        <w:rPr>
          <w:rFonts w:hint="eastAsia" w:ascii="仿宋" w:hAnsi="仿宋" w:eastAsia="仿宋" w:cs="仿宋"/>
          <w:snapToGrid w:val="0"/>
          <w:kern w:val="0"/>
          <w:szCs w:val="21"/>
          <w:highlight w:val="none"/>
          <w:lang w:val="en-US" w:eastAsia="zh-CN" w:bidi="ar-SA"/>
        </w:rPr>
        <w:fldChar w:fldCharType="separate"/>
      </w:r>
      <w:r>
        <w:rPr>
          <w:rFonts w:hint="eastAsia" w:ascii="仿宋" w:hAnsi="仿宋" w:eastAsia="仿宋" w:cs="仿宋"/>
          <w:szCs w:val="28"/>
          <w:highlight w:val="none"/>
        </w:rPr>
        <w:t>11.进度报告和进度例会</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_Toc4335 \h </w:instrText>
      </w:r>
      <w:r>
        <w:rPr>
          <w:rFonts w:hint="eastAsia" w:ascii="仿宋" w:hAnsi="仿宋" w:eastAsia="仿宋" w:cs="仿宋"/>
        </w:rPr>
        <w:fldChar w:fldCharType="separate"/>
      </w:r>
      <w:r>
        <w:rPr>
          <w:rFonts w:hint="eastAsia" w:ascii="仿宋" w:hAnsi="仿宋" w:eastAsia="仿宋" w:cs="仿宋"/>
        </w:rPr>
        <w:t>210</w:t>
      </w:r>
      <w:r>
        <w:rPr>
          <w:rFonts w:hint="eastAsia" w:ascii="仿宋" w:hAnsi="仿宋" w:eastAsia="仿宋" w:cs="仿宋"/>
        </w:rPr>
        <w:fldChar w:fldCharType="end"/>
      </w:r>
      <w:r>
        <w:rPr>
          <w:rFonts w:hint="eastAsia" w:ascii="仿宋" w:hAnsi="仿宋" w:eastAsia="仿宋" w:cs="仿宋"/>
          <w:snapToGrid w:val="0"/>
          <w:color w:val="auto"/>
          <w:kern w:val="0"/>
          <w:szCs w:val="21"/>
          <w:highlight w:val="none"/>
          <w:lang w:val="en-US" w:eastAsia="zh-CN" w:bidi="ar-SA"/>
        </w:rPr>
        <w:fldChar w:fldCharType="end"/>
      </w:r>
    </w:p>
    <w:p w14:paraId="30678FC6">
      <w:pPr>
        <w:pStyle w:val="17"/>
        <w:tabs>
          <w:tab w:val="right" w:leader="dot" w:pos="8335"/>
        </w:tabs>
        <w:rPr>
          <w:rFonts w:hint="eastAsia" w:ascii="仿宋" w:hAnsi="仿宋" w:eastAsia="仿宋" w:cs="仿宋"/>
        </w:rPr>
      </w:pPr>
      <w:r>
        <w:rPr>
          <w:rFonts w:hint="eastAsia" w:ascii="仿宋" w:hAnsi="仿宋" w:eastAsia="仿宋" w:cs="仿宋"/>
          <w:snapToGrid w:val="0"/>
          <w:color w:val="auto"/>
          <w:kern w:val="0"/>
          <w:szCs w:val="21"/>
          <w:highlight w:val="none"/>
          <w:lang w:val="en-US" w:eastAsia="zh-CN" w:bidi="ar-SA"/>
        </w:rPr>
        <w:fldChar w:fldCharType="begin"/>
      </w:r>
      <w:r>
        <w:rPr>
          <w:rFonts w:hint="eastAsia" w:ascii="仿宋" w:hAnsi="仿宋" w:eastAsia="仿宋" w:cs="仿宋"/>
          <w:snapToGrid w:val="0"/>
          <w:kern w:val="0"/>
          <w:szCs w:val="21"/>
          <w:highlight w:val="none"/>
          <w:lang w:val="en-US" w:eastAsia="zh-CN" w:bidi="ar-SA"/>
        </w:rPr>
        <w:instrText xml:space="preserve"> HYPERLINK \l _Toc5367 </w:instrText>
      </w:r>
      <w:r>
        <w:rPr>
          <w:rFonts w:hint="eastAsia" w:ascii="仿宋" w:hAnsi="仿宋" w:eastAsia="仿宋" w:cs="仿宋"/>
          <w:snapToGrid w:val="0"/>
          <w:kern w:val="0"/>
          <w:szCs w:val="21"/>
          <w:highlight w:val="none"/>
          <w:lang w:val="en-US" w:eastAsia="zh-CN" w:bidi="ar-SA"/>
        </w:rPr>
        <w:fldChar w:fldCharType="separate"/>
      </w:r>
      <w:r>
        <w:rPr>
          <w:rFonts w:hint="eastAsia" w:ascii="仿宋" w:hAnsi="仿宋" w:eastAsia="仿宋" w:cs="仿宋"/>
          <w:szCs w:val="28"/>
          <w:highlight w:val="none"/>
        </w:rPr>
        <w:t>12.试验和检验</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_Toc5367 \h </w:instrText>
      </w:r>
      <w:r>
        <w:rPr>
          <w:rFonts w:hint="eastAsia" w:ascii="仿宋" w:hAnsi="仿宋" w:eastAsia="仿宋" w:cs="仿宋"/>
        </w:rPr>
        <w:fldChar w:fldCharType="separate"/>
      </w:r>
      <w:r>
        <w:rPr>
          <w:rFonts w:hint="eastAsia" w:ascii="仿宋" w:hAnsi="仿宋" w:eastAsia="仿宋" w:cs="仿宋"/>
        </w:rPr>
        <w:t>212</w:t>
      </w:r>
      <w:r>
        <w:rPr>
          <w:rFonts w:hint="eastAsia" w:ascii="仿宋" w:hAnsi="仿宋" w:eastAsia="仿宋" w:cs="仿宋"/>
        </w:rPr>
        <w:fldChar w:fldCharType="end"/>
      </w:r>
      <w:r>
        <w:rPr>
          <w:rFonts w:hint="eastAsia" w:ascii="仿宋" w:hAnsi="仿宋" w:eastAsia="仿宋" w:cs="仿宋"/>
          <w:snapToGrid w:val="0"/>
          <w:color w:val="auto"/>
          <w:kern w:val="0"/>
          <w:szCs w:val="21"/>
          <w:highlight w:val="none"/>
          <w:lang w:val="en-US" w:eastAsia="zh-CN" w:bidi="ar-SA"/>
        </w:rPr>
        <w:fldChar w:fldCharType="end"/>
      </w:r>
    </w:p>
    <w:p w14:paraId="0F508E3B">
      <w:pPr>
        <w:pStyle w:val="17"/>
        <w:tabs>
          <w:tab w:val="right" w:leader="dot" w:pos="8335"/>
        </w:tabs>
        <w:rPr>
          <w:rFonts w:hint="eastAsia" w:ascii="仿宋" w:hAnsi="仿宋" w:eastAsia="仿宋" w:cs="仿宋"/>
        </w:rPr>
      </w:pPr>
      <w:r>
        <w:rPr>
          <w:rFonts w:hint="eastAsia" w:ascii="仿宋" w:hAnsi="仿宋" w:eastAsia="仿宋" w:cs="仿宋"/>
          <w:snapToGrid w:val="0"/>
          <w:color w:val="auto"/>
          <w:kern w:val="0"/>
          <w:szCs w:val="21"/>
          <w:highlight w:val="none"/>
          <w:lang w:val="en-US" w:eastAsia="zh-CN" w:bidi="ar-SA"/>
        </w:rPr>
        <w:fldChar w:fldCharType="begin"/>
      </w:r>
      <w:r>
        <w:rPr>
          <w:rFonts w:hint="eastAsia" w:ascii="仿宋" w:hAnsi="仿宋" w:eastAsia="仿宋" w:cs="仿宋"/>
          <w:snapToGrid w:val="0"/>
          <w:kern w:val="0"/>
          <w:szCs w:val="21"/>
          <w:highlight w:val="none"/>
          <w:lang w:val="en-US" w:eastAsia="zh-CN" w:bidi="ar-SA"/>
        </w:rPr>
        <w:instrText xml:space="preserve"> HYPERLINK \l _Toc10949 </w:instrText>
      </w:r>
      <w:r>
        <w:rPr>
          <w:rFonts w:hint="eastAsia" w:ascii="仿宋" w:hAnsi="仿宋" w:eastAsia="仿宋" w:cs="仿宋"/>
          <w:snapToGrid w:val="0"/>
          <w:kern w:val="0"/>
          <w:szCs w:val="21"/>
          <w:highlight w:val="none"/>
          <w:lang w:val="en-US" w:eastAsia="zh-CN" w:bidi="ar-SA"/>
        </w:rPr>
        <w:fldChar w:fldCharType="separate"/>
      </w:r>
      <w:r>
        <w:rPr>
          <w:rFonts w:hint="eastAsia" w:ascii="仿宋" w:hAnsi="仿宋" w:eastAsia="仿宋" w:cs="仿宋"/>
          <w:szCs w:val="28"/>
          <w:highlight w:val="none"/>
        </w:rPr>
        <w:t>13.计日工</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_Toc10949 \h </w:instrText>
      </w:r>
      <w:r>
        <w:rPr>
          <w:rFonts w:hint="eastAsia" w:ascii="仿宋" w:hAnsi="仿宋" w:eastAsia="仿宋" w:cs="仿宋"/>
        </w:rPr>
        <w:fldChar w:fldCharType="separate"/>
      </w:r>
      <w:r>
        <w:rPr>
          <w:rFonts w:hint="eastAsia" w:ascii="仿宋" w:hAnsi="仿宋" w:eastAsia="仿宋" w:cs="仿宋"/>
        </w:rPr>
        <w:t>212</w:t>
      </w:r>
      <w:r>
        <w:rPr>
          <w:rFonts w:hint="eastAsia" w:ascii="仿宋" w:hAnsi="仿宋" w:eastAsia="仿宋" w:cs="仿宋"/>
        </w:rPr>
        <w:fldChar w:fldCharType="end"/>
      </w:r>
      <w:r>
        <w:rPr>
          <w:rFonts w:hint="eastAsia" w:ascii="仿宋" w:hAnsi="仿宋" w:eastAsia="仿宋" w:cs="仿宋"/>
          <w:snapToGrid w:val="0"/>
          <w:color w:val="auto"/>
          <w:kern w:val="0"/>
          <w:szCs w:val="21"/>
          <w:highlight w:val="none"/>
          <w:lang w:val="en-US" w:eastAsia="zh-CN" w:bidi="ar-SA"/>
        </w:rPr>
        <w:fldChar w:fldCharType="end"/>
      </w:r>
    </w:p>
    <w:p w14:paraId="525DBA60">
      <w:pPr>
        <w:pStyle w:val="17"/>
        <w:tabs>
          <w:tab w:val="right" w:leader="dot" w:pos="8335"/>
        </w:tabs>
        <w:rPr>
          <w:rFonts w:hint="eastAsia" w:ascii="仿宋" w:hAnsi="仿宋" w:eastAsia="仿宋" w:cs="仿宋"/>
        </w:rPr>
      </w:pPr>
      <w:r>
        <w:rPr>
          <w:rFonts w:hint="eastAsia" w:ascii="仿宋" w:hAnsi="仿宋" w:eastAsia="仿宋" w:cs="仿宋"/>
          <w:snapToGrid w:val="0"/>
          <w:color w:val="auto"/>
          <w:kern w:val="0"/>
          <w:szCs w:val="21"/>
          <w:highlight w:val="none"/>
          <w:lang w:val="en-US" w:eastAsia="zh-CN" w:bidi="ar-SA"/>
        </w:rPr>
        <w:fldChar w:fldCharType="begin"/>
      </w:r>
      <w:r>
        <w:rPr>
          <w:rFonts w:hint="eastAsia" w:ascii="仿宋" w:hAnsi="仿宋" w:eastAsia="仿宋" w:cs="仿宋"/>
          <w:snapToGrid w:val="0"/>
          <w:kern w:val="0"/>
          <w:szCs w:val="21"/>
          <w:highlight w:val="none"/>
          <w:lang w:val="en-US" w:eastAsia="zh-CN" w:bidi="ar-SA"/>
        </w:rPr>
        <w:instrText xml:space="preserve"> HYPERLINK \l _Toc9755 </w:instrText>
      </w:r>
      <w:r>
        <w:rPr>
          <w:rFonts w:hint="eastAsia" w:ascii="仿宋" w:hAnsi="仿宋" w:eastAsia="仿宋" w:cs="仿宋"/>
          <w:snapToGrid w:val="0"/>
          <w:kern w:val="0"/>
          <w:szCs w:val="21"/>
          <w:highlight w:val="none"/>
          <w:lang w:val="en-US" w:eastAsia="zh-CN" w:bidi="ar-SA"/>
        </w:rPr>
        <w:fldChar w:fldCharType="separate"/>
      </w:r>
      <w:r>
        <w:rPr>
          <w:rFonts w:hint="eastAsia" w:ascii="仿宋" w:hAnsi="仿宋" w:eastAsia="仿宋" w:cs="仿宋"/>
          <w:szCs w:val="28"/>
          <w:highlight w:val="none"/>
        </w:rPr>
        <w:t>14.计量与支付</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_Toc9755 \h </w:instrText>
      </w:r>
      <w:r>
        <w:rPr>
          <w:rFonts w:hint="eastAsia" w:ascii="仿宋" w:hAnsi="仿宋" w:eastAsia="仿宋" w:cs="仿宋"/>
        </w:rPr>
        <w:fldChar w:fldCharType="separate"/>
      </w:r>
      <w:r>
        <w:rPr>
          <w:rFonts w:hint="eastAsia" w:ascii="仿宋" w:hAnsi="仿宋" w:eastAsia="仿宋" w:cs="仿宋"/>
        </w:rPr>
        <w:t>213</w:t>
      </w:r>
      <w:r>
        <w:rPr>
          <w:rFonts w:hint="eastAsia" w:ascii="仿宋" w:hAnsi="仿宋" w:eastAsia="仿宋" w:cs="仿宋"/>
        </w:rPr>
        <w:fldChar w:fldCharType="end"/>
      </w:r>
      <w:r>
        <w:rPr>
          <w:rFonts w:hint="eastAsia" w:ascii="仿宋" w:hAnsi="仿宋" w:eastAsia="仿宋" w:cs="仿宋"/>
          <w:snapToGrid w:val="0"/>
          <w:color w:val="auto"/>
          <w:kern w:val="0"/>
          <w:szCs w:val="21"/>
          <w:highlight w:val="none"/>
          <w:lang w:val="en-US" w:eastAsia="zh-CN" w:bidi="ar-SA"/>
        </w:rPr>
        <w:fldChar w:fldCharType="end"/>
      </w:r>
    </w:p>
    <w:p w14:paraId="048A8BEF">
      <w:pPr>
        <w:pStyle w:val="17"/>
        <w:tabs>
          <w:tab w:val="right" w:leader="dot" w:pos="8335"/>
        </w:tabs>
        <w:rPr>
          <w:rFonts w:hint="eastAsia" w:ascii="仿宋" w:hAnsi="仿宋" w:eastAsia="仿宋" w:cs="仿宋"/>
        </w:rPr>
      </w:pPr>
      <w:r>
        <w:rPr>
          <w:rFonts w:hint="eastAsia" w:ascii="仿宋" w:hAnsi="仿宋" w:eastAsia="仿宋" w:cs="仿宋"/>
          <w:snapToGrid w:val="0"/>
          <w:color w:val="auto"/>
          <w:kern w:val="0"/>
          <w:szCs w:val="21"/>
          <w:highlight w:val="none"/>
          <w:lang w:val="en-US" w:eastAsia="zh-CN" w:bidi="ar-SA"/>
        </w:rPr>
        <w:fldChar w:fldCharType="begin"/>
      </w:r>
      <w:r>
        <w:rPr>
          <w:rFonts w:hint="eastAsia" w:ascii="仿宋" w:hAnsi="仿宋" w:eastAsia="仿宋" w:cs="仿宋"/>
          <w:snapToGrid w:val="0"/>
          <w:kern w:val="0"/>
          <w:szCs w:val="21"/>
          <w:highlight w:val="none"/>
          <w:lang w:val="en-US" w:eastAsia="zh-CN" w:bidi="ar-SA"/>
        </w:rPr>
        <w:instrText xml:space="preserve"> HYPERLINK \l _Toc22157 </w:instrText>
      </w:r>
      <w:r>
        <w:rPr>
          <w:rFonts w:hint="eastAsia" w:ascii="仿宋" w:hAnsi="仿宋" w:eastAsia="仿宋" w:cs="仿宋"/>
          <w:snapToGrid w:val="0"/>
          <w:kern w:val="0"/>
          <w:szCs w:val="21"/>
          <w:highlight w:val="none"/>
          <w:lang w:val="en-US" w:eastAsia="zh-CN" w:bidi="ar-SA"/>
        </w:rPr>
        <w:fldChar w:fldCharType="separate"/>
      </w:r>
      <w:r>
        <w:rPr>
          <w:rFonts w:hint="eastAsia" w:ascii="仿宋" w:hAnsi="仿宋" w:eastAsia="仿宋" w:cs="仿宋"/>
          <w:szCs w:val="28"/>
          <w:highlight w:val="none"/>
        </w:rPr>
        <w:t>15.竣工验收和工程移交</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_Toc22157 \h </w:instrText>
      </w:r>
      <w:r>
        <w:rPr>
          <w:rFonts w:hint="eastAsia" w:ascii="仿宋" w:hAnsi="仿宋" w:eastAsia="仿宋" w:cs="仿宋"/>
        </w:rPr>
        <w:fldChar w:fldCharType="separate"/>
      </w:r>
      <w:r>
        <w:rPr>
          <w:rFonts w:hint="eastAsia" w:ascii="仿宋" w:hAnsi="仿宋" w:eastAsia="仿宋" w:cs="仿宋"/>
        </w:rPr>
        <w:t>215</w:t>
      </w:r>
      <w:r>
        <w:rPr>
          <w:rFonts w:hint="eastAsia" w:ascii="仿宋" w:hAnsi="仿宋" w:eastAsia="仿宋" w:cs="仿宋"/>
        </w:rPr>
        <w:fldChar w:fldCharType="end"/>
      </w:r>
      <w:r>
        <w:rPr>
          <w:rFonts w:hint="eastAsia" w:ascii="仿宋" w:hAnsi="仿宋" w:eastAsia="仿宋" w:cs="仿宋"/>
          <w:snapToGrid w:val="0"/>
          <w:color w:val="auto"/>
          <w:kern w:val="0"/>
          <w:szCs w:val="21"/>
          <w:highlight w:val="none"/>
          <w:lang w:val="en-US" w:eastAsia="zh-CN" w:bidi="ar-SA"/>
        </w:rPr>
        <w:fldChar w:fldCharType="end"/>
      </w:r>
    </w:p>
    <w:p w14:paraId="08479638">
      <w:pPr>
        <w:pStyle w:val="17"/>
        <w:tabs>
          <w:tab w:val="right" w:leader="dot" w:pos="8335"/>
        </w:tabs>
        <w:rPr>
          <w:rFonts w:hint="eastAsia" w:ascii="仿宋" w:hAnsi="仿宋" w:eastAsia="仿宋" w:cs="仿宋"/>
        </w:rPr>
      </w:pPr>
      <w:r>
        <w:rPr>
          <w:rFonts w:hint="eastAsia" w:ascii="仿宋" w:hAnsi="仿宋" w:eastAsia="仿宋" w:cs="仿宋"/>
          <w:snapToGrid w:val="0"/>
          <w:color w:val="auto"/>
          <w:kern w:val="0"/>
          <w:szCs w:val="21"/>
          <w:highlight w:val="none"/>
          <w:lang w:val="en-US" w:eastAsia="zh-CN" w:bidi="ar-SA"/>
        </w:rPr>
        <w:fldChar w:fldCharType="begin"/>
      </w:r>
      <w:r>
        <w:rPr>
          <w:rFonts w:hint="eastAsia" w:ascii="仿宋" w:hAnsi="仿宋" w:eastAsia="仿宋" w:cs="仿宋"/>
          <w:snapToGrid w:val="0"/>
          <w:kern w:val="0"/>
          <w:szCs w:val="21"/>
          <w:highlight w:val="none"/>
          <w:lang w:val="en-US" w:eastAsia="zh-CN" w:bidi="ar-SA"/>
        </w:rPr>
        <w:instrText xml:space="preserve"> HYPERLINK \l _Toc5065 </w:instrText>
      </w:r>
      <w:r>
        <w:rPr>
          <w:rFonts w:hint="eastAsia" w:ascii="仿宋" w:hAnsi="仿宋" w:eastAsia="仿宋" w:cs="仿宋"/>
          <w:snapToGrid w:val="0"/>
          <w:kern w:val="0"/>
          <w:szCs w:val="21"/>
          <w:highlight w:val="none"/>
          <w:lang w:val="en-US" w:eastAsia="zh-CN" w:bidi="ar-SA"/>
        </w:rPr>
        <w:fldChar w:fldCharType="separate"/>
      </w:r>
      <w:r>
        <w:rPr>
          <w:rFonts w:hint="eastAsia" w:ascii="仿宋" w:hAnsi="仿宋" w:eastAsia="仿宋" w:cs="仿宋"/>
          <w:szCs w:val="28"/>
          <w:highlight w:val="none"/>
        </w:rPr>
        <w:t>16.其他要求</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_Toc5065 \h </w:instrText>
      </w:r>
      <w:r>
        <w:rPr>
          <w:rFonts w:hint="eastAsia" w:ascii="仿宋" w:hAnsi="仿宋" w:eastAsia="仿宋" w:cs="仿宋"/>
        </w:rPr>
        <w:fldChar w:fldCharType="separate"/>
      </w:r>
      <w:r>
        <w:rPr>
          <w:rFonts w:hint="eastAsia" w:ascii="仿宋" w:hAnsi="仿宋" w:eastAsia="仿宋" w:cs="仿宋"/>
        </w:rPr>
        <w:t>216</w:t>
      </w:r>
      <w:r>
        <w:rPr>
          <w:rFonts w:hint="eastAsia" w:ascii="仿宋" w:hAnsi="仿宋" w:eastAsia="仿宋" w:cs="仿宋"/>
        </w:rPr>
        <w:fldChar w:fldCharType="end"/>
      </w:r>
      <w:r>
        <w:rPr>
          <w:rFonts w:hint="eastAsia" w:ascii="仿宋" w:hAnsi="仿宋" w:eastAsia="仿宋" w:cs="仿宋"/>
          <w:snapToGrid w:val="0"/>
          <w:color w:val="auto"/>
          <w:kern w:val="0"/>
          <w:szCs w:val="21"/>
          <w:highlight w:val="none"/>
          <w:lang w:val="en-US" w:eastAsia="zh-CN" w:bidi="ar-SA"/>
        </w:rPr>
        <w:fldChar w:fldCharType="end"/>
      </w:r>
    </w:p>
    <w:p w14:paraId="703679C9">
      <w:pPr>
        <w:pStyle w:val="12"/>
        <w:tabs>
          <w:tab w:val="right" w:leader="dot" w:pos="8335"/>
        </w:tabs>
        <w:rPr>
          <w:rFonts w:hint="eastAsia" w:ascii="仿宋" w:hAnsi="仿宋" w:eastAsia="仿宋" w:cs="仿宋"/>
        </w:rPr>
      </w:pPr>
      <w:r>
        <w:rPr>
          <w:rFonts w:hint="eastAsia" w:ascii="仿宋" w:hAnsi="仿宋" w:eastAsia="仿宋" w:cs="仿宋"/>
          <w:snapToGrid w:val="0"/>
          <w:color w:val="auto"/>
          <w:kern w:val="0"/>
          <w:szCs w:val="21"/>
          <w:highlight w:val="none"/>
          <w:lang w:val="en-US" w:eastAsia="zh-CN" w:bidi="ar-SA"/>
        </w:rPr>
        <w:fldChar w:fldCharType="begin"/>
      </w:r>
      <w:r>
        <w:rPr>
          <w:rFonts w:hint="eastAsia" w:ascii="仿宋" w:hAnsi="仿宋" w:eastAsia="仿宋" w:cs="仿宋"/>
          <w:snapToGrid w:val="0"/>
          <w:kern w:val="0"/>
          <w:szCs w:val="21"/>
          <w:highlight w:val="none"/>
          <w:lang w:val="en-US" w:eastAsia="zh-CN" w:bidi="ar-SA"/>
        </w:rPr>
        <w:instrText xml:space="preserve"> HYPERLINK \l _Toc3728 </w:instrText>
      </w:r>
      <w:r>
        <w:rPr>
          <w:rFonts w:hint="eastAsia" w:ascii="仿宋" w:hAnsi="仿宋" w:eastAsia="仿宋" w:cs="仿宋"/>
          <w:snapToGrid w:val="0"/>
          <w:kern w:val="0"/>
          <w:szCs w:val="21"/>
          <w:highlight w:val="none"/>
          <w:lang w:val="en-US" w:eastAsia="zh-CN" w:bidi="ar-SA"/>
        </w:rPr>
        <w:fldChar w:fldCharType="separate"/>
      </w:r>
      <w:r>
        <w:rPr>
          <w:rFonts w:hint="eastAsia" w:ascii="仿宋" w:hAnsi="仿宋" w:eastAsia="仿宋" w:cs="仿宋"/>
          <w:highlight w:val="none"/>
        </w:rPr>
        <w:t>第二节  特殊技术标准和要求</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_Toc3728 \h </w:instrText>
      </w:r>
      <w:r>
        <w:rPr>
          <w:rFonts w:hint="eastAsia" w:ascii="仿宋" w:hAnsi="仿宋" w:eastAsia="仿宋" w:cs="仿宋"/>
        </w:rPr>
        <w:fldChar w:fldCharType="separate"/>
      </w:r>
      <w:r>
        <w:rPr>
          <w:rFonts w:hint="eastAsia" w:ascii="仿宋" w:hAnsi="仿宋" w:eastAsia="仿宋" w:cs="仿宋"/>
        </w:rPr>
        <w:t>217</w:t>
      </w:r>
      <w:r>
        <w:rPr>
          <w:rFonts w:hint="eastAsia" w:ascii="仿宋" w:hAnsi="仿宋" w:eastAsia="仿宋" w:cs="仿宋"/>
        </w:rPr>
        <w:fldChar w:fldCharType="end"/>
      </w:r>
      <w:r>
        <w:rPr>
          <w:rFonts w:hint="eastAsia" w:ascii="仿宋" w:hAnsi="仿宋" w:eastAsia="仿宋" w:cs="仿宋"/>
          <w:snapToGrid w:val="0"/>
          <w:color w:val="auto"/>
          <w:kern w:val="0"/>
          <w:szCs w:val="21"/>
          <w:highlight w:val="none"/>
          <w:lang w:val="en-US" w:eastAsia="zh-CN" w:bidi="ar-SA"/>
        </w:rPr>
        <w:fldChar w:fldCharType="end"/>
      </w:r>
    </w:p>
    <w:p w14:paraId="6D3EC0EC">
      <w:pPr>
        <w:pStyle w:val="17"/>
        <w:tabs>
          <w:tab w:val="right" w:leader="dot" w:pos="8335"/>
        </w:tabs>
        <w:rPr>
          <w:rFonts w:hint="eastAsia" w:ascii="仿宋" w:hAnsi="仿宋" w:eastAsia="仿宋" w:cs="仿宋"/>
        </w:rPr>
      </w:pPr>
      <w:r>
        <w:rPr>
          <w:rFonts w:hint="eastAsia" w:ascii="仿宋" w:hAnsi="仿宋" w:eastAsia="仿宋" w:cs="仿宋"/>
          <w:snapToGrid w:val="0"/>
          <w:color w:val="auto"/>
          <w:kern w:val="0"/>
          <w:szCs w:val="21"/>
          <w:highlight w:val="none"/>
          <w:lang w:val="en-US" w:eastAsia="zh-CN" w:bidi="ar-SA"/>
        </w:rPr>
        <w:fldChar w:fldCharType="begin"/>
      </w:r>
      <w:r>
        <w:rPr>
          <w:rFonts w:hint="eastAsia" w:ascii="仿宋" w:hAnsi="仿宋" w:eastAsia="仿宋" w:cs="仿宋"/>
          <w:snapToGrid w:val="0"/>
          <w:kern w:val="0"/>
          <w:szCs w:val="21"/>
          <w:highlight w:val="none"/>
          <w:lang w:val="en-US" w:eastAsia="zh-CN" w:bidi="ar-SA"/>
        </w:rPr>
        <w:instrText xml:space="preserve"> HYPERLINK \l _Toc27706 </w:instrText>
      </w:r>
      <w:r>
        <w:rPr>
          <w:rFonts w:hint="eastAsia" w:ascii="仿宋" w:hAnsi="仿宋" w:eastAsia="仿宋" w:cs="仿宋"/>
          <w:snapToGrid w:val="0"/>
          <w:kern w:val="0"/>
          <w:szCs w:val="21"/>
          <w:highlight w:val="none"/>
          <w:lang w:val="en-US" w:eastAsia="zh-CN" w:bidi="ar-SA"/>
        </w:rPr>
        <w:fldChar w:fldCharType="separate"/>
      </w:r>
      <w:r>
        <w:rPr>
          <w:rFonts w:hint="eastAsia" w:ascii="仿宋" w:hAnsi="仿宋" w:eastAsia="仿宋" w:cs="仿宋"/>
          <w:szCs w:val="28"/>
          <w:highlight w:val="none"/>
        </w:rPr>
        <w:t>1．材料和工程设备技术要求</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_Toc27706 \h </w:instrText>
      </w:r>
      <w:r>
        <w:rPr>
          <w:rFonts w:hint="eastAsia" w:ascii="仿宋" w:hAnsi="仿宋" w:eastAsia="仿宋" w:cs="仿宋"/>
        </w:rPr>
        <w:fldChar w:fldCharType="separate"/>
      </w:r>
      <w:r>
        <w:rPr>
          <w:rFonts w:hint="eastAsia" w:ascii="仿宋" w:hAnsi="仿宋" w:eastAsia="仿宋" w:cs="仿宋"/>
        </w:rPr>
        <w:t>217</w:t>
      </w:r>
      <w:r>
        <w:rPr>
          <w:rFonts w:hint="eastAsia" w:ascii="仿宋" w:hAnsi="仿宋" w:eastAsia="仿宋" w:cs="仿宋"/>
        </w:rPr>
        <w:fldChar w:fldCharType="end"/>
      </w:r>
      <w:r>
        <w:rPr>
          <w:rFonts w:hint="eastAsia" w:ascii="仿宋" w:hAnsi="仿宋" w:eastAsia="仿宋" w:cs="仿宋"/>
          <w:snapToGrid w:val="0"/>
          <w:color w:val="auto"/>
          <w:kern w:val="0"/>
          <w:szCs w:val="21"/>
          <w:highlight w:val="none"/>
          <w:lang w:val="en-US" w:eastAsia="zh-CN" w:bidi="ar-SA"/>
        </w:rPr>
        <w:fldChar w:fldCharType="end"/>
      </w:r>
    </w:p>
    <w:p w14:paraId="290F6D85">
      <w:pPr>
        <w:pStyle w:val="17"/>
        <w:tabs>
          <w:tab w:val="right" w:leader="dot" w:pos="8335"/>
        </w:tabs>
        <w:rPr>
          <w:rFonts w:hint="eastAsia" w:ascii="仿宋" w:hAnsi="仿宋" w:eastAsia="仿宋" w:cs="仿宋"/>
        </w:rPr>
      </w:pPr>
      <w:r>
        <w:rPr>
          <w:rFonts w:hint="eastAsia" w:ascii="仿宋" w:hAnsi="仿宋" w:eastAsia="仿宋" w:cs="仿宋"/>
          <w:snapToGrid w:val="0"/>
          <w:color w:val="auto"/>
          <w:kern w:val="0"/>
          <w:szCs w:val="21"/>
          <w:highlight w:val="none"/>
          <w:lang w:val="en-US" w:eastAsia="zh-CN" w:bidi="ar-SA"/>
        </w:rPr>
        <w:fldChar w:fldCharType="begin"/>
      </w:r>
      <w:r>
        <w:rPr>
          <w:rFonts w:hint="eastAsia" w:ascii="仿宋" w:hAnsi="仿宋" w:eastAsia="仿宋" w:cs="仿宋"/>
          <w:snapToGrid w:val="0"/>
          <w:kern w:val="0"/>
          <w:szCs w:val="21"/>
          <w:highlight w:val="none"/>
          <w:lang w:val="en-US" w:eastAsia="zh-CN" w:bidi="ar-SA"/>
        </w:rPr>
        <w:instrText xml:space="preserve"> HYPERLINK \l _Toc30955 </w:instrText>
      </w:r>
      <w:r>
        <w:rPr>
          <w:rFonts w:hint="eastAsia" w:ascii="仿宋" w:hAnsi="仿宋" w:eastAsia="仿宋" w:cs="仿宋"/>
          <w:snapToGrid w:val="0"/>
          <w:kern w:val="0"/>
          <w:szCs w:val="21"/>
          <w:highlight w:val="none"/>
          <w:lang w:val="en-US" w:eastAsia="zh-CN" w:bidi="ar-SA"/>
        </w:rPr>
        <w:fldChar w:fldCharType="separate"/>
      </w:r>
      <w:r>
        <w:rPr>
          <w:rFonts w:hint="eastAsia" w:ascii="仿宋" w:hAnsi="仿宋" w:eastAsia="仿宋" w:cs="仿宋"/>
          <w:szCs w:val="28"/>
          <w:highlight w:val="none"/>
        </w:rPr>
        <w:t>2．特殊技术要求</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_Toc30955 \h </w:instrText>
      </w:r>
      <w:r>
        <w:rPr>
          <w:rFonts w:hint="eastAsia" w:ascii="仿宋" w:hAnsi="仿宋" w:eastAsia="仿宋" w:cs="仿宋"/>
        </w:rPr>
        <w:fldChar w:fldCharType="separate"/>
      </w:r>
      <w:r>
        <w:rPr>
          <w:rFonts w:hint="eastAsia" w:ascii="仿宋" w:hAnsi="仿宋" w:eastAsia="仿宋" w:cs="仿宋"/>
        </w:rPr>
        <w:t>217</w:t>
      </w:r>
      <w:r>
        <w:rPr>
          <w:rFonts w:hint="eastAsia" w:ascii="仿宋" w:hAnsi="仿宋" w:eastAsia="仿宋" w:cs="仿宋"/>
        </w:rPr>
        <w:fldChar w:fldCharType="end"/>
      </w:r>
      <w:r>
        <w:rPr>
          <w:rFonts w:hint="eastAsia" w:ascii="仿宋" w:hAnsi="仿宋" w:eastAsia="仿宋" w:cs="仿宋"/>
          <w:snapToGrid w:val="0"/>
          <w:color w:val="auto"/>
          <w:kern w:val="0"/>
          <w:szCs w:val="21"/>
          <w:highlight w:val="none"/>
          <w:lang w:val="en-US" w:eastAsia="zh-CN" w:bidi="ar-SA"/>
        </w:rPr>
        <w:fldChar w:fldCharType="end"/>
      </w:r>
    </w:p>
    <w:p w14:paraId="247091F6">
      <w:pPr>
        <w:pStyle w:val="17"/>
        <w:tabs>
          <w:tab w:val="right" w:leader="dot" w:pos="8335"/>
        </w:tabs>
        <w:rPr>
          <w:rFonts w:hint="eastAsia" w:ascii="仿宋" w:hAnsi="仿宋" w:eastAsia="仿宋" w:cs="仿宋"/>
        </w:rPr>
      </w:pPr>
      <w:r>
        <w:rPr>
          <w:rFonts w:hint="eastAsia" w:ascii="仿宋" w:hAnsi="仿宋" w:eastAsia="仿宋" w:cs="仿宋"/>
          <w:snapToGrid w:val="0"/>
          <w:color w:val="auto"/>
          <w:kern w:val="0"/>
          <w:szCs w:val="21"/>
          <w:highlight w:val="none"/>
          <w:lang w:val="en-US" w:eastAsia="zh-CN" w:bidi="ar-SA"/>
        </w:rPr>
        <w:fldChar w:fldCharType="begin"/>
      </w:r>
      <w:r>
        <w:rPr>
          <w:rFonts w:hint="eastAsia" w:ascii="仿宋" w:hAnsi="仿宋" w:eastAsia="仿宋" w:cs="仿宋"/>
          <w:snapToGrid w:val="0"/>
          <w:kern w:val="0"/>
          <w:szCs w:val="21"/>
          <w:highlight w:val="none"/>
          <w:lang w:val="en-US" w:eastAsia="zh-CN" w:bidi="ar-SA"/>
        </w:rPr>
        <w:instrText xml:space="preserve"> HYPERLINK \l _Toc29371 </w:instrText>
      </w:r>
      <w:r>
        <w:rPr>
          <w:rFonts w:hint="eastAsia" w:ascii="仿宋" w:hAnsi="仿宋" w:eastAsia="仿宋" w:cs="仿宋"/>
          <w:snapToGrid w:val="0"/>
          <w:kern w:val="0"/>
          <w:szCs w:val="21"/>
          <w:highlight w:val="none"/>
          <w:lang w:val="en-US" w:eastAsia="zh-CN" w:bidi="ar-SA"/>
        </w:rPr>
        <w:fldChar w:fldCharType="separate"/>
      </w:r>
      <w:r>
        <w:rPr>
          <w:rFonts w:hint="eastAsia" w:ascii="仿宋" w:hAnsi="仿宋" w:eastAsia="仿宋" w:cs="仿宋"/>
          <w:szCs w:val="28"/>
          <w:highlight w:val="none"/>
        </w:rPr>
        <w:t>3．新技术、新工艺和新材料</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_Toc29371 \h </w:instrText>
      </w:r>
      <w:r>
        <w:rPr>
          <w:rFonts w:hint="eastAsia" w:ascii="仿宋" w:hAnsi="仿宋" w:eastAsia="仿宋" w:cs="仿宋"/>
        </w:rPr>
        <w:fldChar w:fldCharType="separate"/>
      </w:r>
      <w:r>
        <w:rPr>
          <w:rFonts w:hint="eastAsia" w:ascii="仿宋" w:hAnsi="仿宋" w:eastAsia="仿宋" w:cs="仿宋"/>
        </w:rPr>
        <w:t>217</w:t>
      </w:r>
      <w:r>
        <w:rPr>
          <w:rFonts w:hint="eastAsia" w:ascii="仿宋" w:hAnsi="仿宋" w:eastAsia="仿宋" w:cs="仿宋"/>
        </w:rPr>
        <w:fldChar w:fldCharType="end"/>
      </w:r>
      <w:r>
        <w:rPr>
          <w:rFonts w:hint="eastAsia" w:ascii="仿宋" w:hAnsi="仿宋" w:eastAsia="仿宋" w:cs="仿宋"/>
          <w:snapToGrid w:val="0"/>
          <w:color w:val="auto"/>
          <w:kern w:val="0"/>
          <w:szCs w:val="21"/>
          <w:highlight w:val="none"/>
          <w:lang w:val="en-US" w:eastAsia="zh-CN" w:bidi="ar-SA"/>
        </w:rPr>
        <w:fldChar w:fldCharType="end"/>
      </w:r>
    </w:p>
    <w:p w14:paraId="6EA475D2">
      <w:pPr>
        <w:pStyle w:val="17"/>
        <w:tabs>
          <w:tab w:val="right" w:leader="dot" w:pos="8335"/>
        </w:tabs>
        <w:rPr>
          <w:rFonts w:hint="eastAsia" w:ascii="仿宋" w:hAnsi="仿宋" w:eastAsia="仿宋" w:cs="仿宋"/>
        </w:rPr>
      </w:pPr>
      <w:r>
        <w:rPr>
          <w:rFonts w:hint="eastAsia" w:ascii="仿宋" w:hAnsi="仿宋" w:eastAsia="仿宋" w:cs="仿宋"/>
          <w:snapToGrid w:val="0"/>
          <w:color w:val="auto"/>
          <w:kern w:val="0"/>
          <w:szCs w:val="21"/>
          <w:highlight w:val="none"/>
          <w:lang w:val="en-US" w:eastAsia="zh-CN" w:bidi="ar-SA"/>
        </w:rPr>
        <w:fldChar w:fldCharType="begin"/>
      </w:r>
      <w:r>
        <w:rPr>
          <w:rFonts w:hint="eastAsia" w:ascii="仿宋" w:hAnsi="仿宋" w:eastAsia="仿宋" w:cs="仿宋"/>
          <w:snapToGrid w:val="0"/>
          <w:kern w:val="0"/>
          <w:szCs w:val="21"/>
          <w:highlight w:val="none"/>
          <w:lang w:val="en-US" w:eastAsia="zh-CN" w:bidi="ar-SA"/>
        </w:rPr>
        <w:instrText xml:space="preserve"> HYPERLINK \l _Toc13014 </w:instrText>
      </w:r>
      <w:r>
        <w:rPr>
          <w:rFonts w:hint="eastAsia" w:ascii="仿宋" w:hAnsi="仿宋" w:eastAsia="仿宋" w:cs="仿宋"/>
          <w:snapToGrid w:val="0"/>
          <w:kern w:val="0"/>
          <w:szCs w:val="21"/>
          <w:highlight w:val="none"/>
          <w:lang w:val="en-US" w:eastAsia="zh-CN" w:bidi="ar-SA"/>
        </w:rPr>
        <w:fldChar w:fldCharType="separate"/>
      </w:r>
      <w:r>
        <w:rPr>
          <w:rFonts w:hint="eastAsia" w:ascii="仿宋" w:hAnsi="仿宋" w:eastAsia="仿宋" w:cs="仿宋"/>
          <w:szCs w:val="28"/>
          <w:highlight w:val="none"/>
        </w:rPr>
        <w:t>4．其他特殊技术标准和要求</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_Toc13014 \h </w:instrText>
      </w:r>
      <w:r>
        <w:rPr>
          <w:rFonts w:hint="eastAsia" w:ascii="仿宋" w:hAnsi="仿宋" w:eastAsia="仿宋" w:cs="仿宋"/>
        </w:rPr>
        <w:fldChar w:fldCharType="separate"/>
      </w:r>
      <w:r>
        <w:rPr>
          <w:rFonts w:hint="eastAsia" w:ascii="仿宋" w:hAnsi="仿宋" w:eastAsia="仿宋" w:cs="仿宋"/>
        </w:rPr>
        <w:t>217</w:t>
      </w:r>
      <w:r>
        <w:rPr>
          <w:rFonts w:hint="eastAsia" w:ascii="仿宋" w:hAnsi="仿宋" w:eastAsia="仿宋" w:cs="仿宋"/>
        </w:rPr>
        <w:fldChar w:fldCharType="end"/>
      </w:r>
      <w:r>
        <w:rPr>
          <w:rFonts w:hint="eastAsia" w:ascii="仿宋" w:hAnsi="仿宋" w:eastAsia="仿宋" w:cs="仿宋"/>
          <w:snapToGrid w:val="0"/>
          <w:color w:val="auto"/>
          <w:kern w:val="0"/>
          <w:szCs w:val="21"/>
          <w:highlight w:val="none"/>
          <w:lang w:val="en-US" w:eastAsia="zh-CN" w:bidi="ar-SA"/>
        </w:rPr>
        <w:fldChar w:fldCharType="end"/>
      </w:r>
    </w:p>
    <w:p w14:paraId="2B1EA844">
      <w:pPr>
        <w:pStyle w:val="12"/>
        <w:tabs>
          <w:tab w:val="right" w:leader="dot" w:pos="8335"/>
        </w:tabs>
        <w:rPr>
          <w:rFonts w:hint="eastAsia" w:ascii="仿宋" w:hAnsi="仿宋" w:eastAsia="仿宋" w:cs="仿宋"/>
        </w:rPr>
      </w:pPr>
      <w:r>
        <w:rPr>
          <w:rFonts w:hint="eastAsia" w:ascii="仿宋" w:hAnsi="仿宋" w:eastAsia="仿宋" w:cs="仿宋"/>
          <w:snapToGrid w:val="0"/>
          <w:color w:val="auto"/>
          <w:kern w:val="0"/>
          <w:szCs w:val="21"/>
          <w:highlight w:val="none"/>
          <w:lang w:val="en-US" w:eastAsia="zh-CN" w:bidi="ar-SA"/>
        </w:rPr>
        <w:fldChar w:fldCharType="begin"/>
      </w:r>
      <w:r>
        <w:rPr>
          <w:rFonts w:hint="eastAsia" w:ascii="仿宋" w:hAnsi="仿宋" w:eastAsia="仿宋" w:cs="仿宋"/>
          <w:snapToGrid w:val="0"/>
          <w:kern w:val="0"/>
          <w:szCs w:val="21"/>
          <w:highlight w:val="none"/>
          <w:lang w:val="en-US" w:eastAsia="zh-CN" w:bidi="ar-SA"/>
        </w:rPr>
        <w:instrText xml:space="preserve"> HYPERLINK \l _Toc593 </w:instrText>
      </w:r>
      <w:r>
        <w:rPr>
          <w:rFonts w:hint="eastAsia" w:ascii="仿宋" w:hAnsi="仿宋" w:eastAsia="仿宋" w:cs="仿宋"/>
          <w:snapToGrid w:val="0"/>
          <w:kern w:val="0"/>
          <w:szCs w:val="21"/>
          <w:highlight w:val="none"/>
          <w:lang w:val="en-US" w:eastAsia="zh-CN" w:bidi="ar-SA"/>
        </w:rPr>
        <w:fldChar w:fldCharType="separate"/>
      </w:r>
      <w:r>
        <w:rPr>
          <w:rFonts w:hint="eastAsia" w:ascii="仿宋" w:hAnsi="仿宋" w:eastAsia="仿宋" w:cs="仿宋"/>
          <w:highlight w:val="none"/>
        </w:rPr>
        <w:t>第三节  适用的国家、行业以及地方规范、标准和规程</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_Toc593 \h </w:instrText>
      </w:r>
      <w:r>
        <w:rPr>
          <w:rFonts w:hint="eastAsia" w:ascii="仿宋" w:hAnsi="仿宋" w:eastAsia="仿宋" w:cs="仿宋"/>
        </w:rPr>
        <w:fldChar w:fldCharType="separate"/>
      </w:r>
      <w:r>
        <w:rPr>
          <w:rFonts w:hint="eastAsia" w:ascii="仿宋" w:hAnsi="仿宋" w:eastAsia="仿宋" w:cs="仿宋"/>
        </w:rPr>
        <w:t>219</w:t>
      </w:r>
      <w:r>
        <w:rPr>
          <w:rFonts w:hint="eastAsia" w:ascii="仿宋" w:hAnsi="仿宋" w:eastAsia="仿宋" w:cs="仿宋"/>
        </w:rPr>
        <w:fldChar w:fldCharType="end"/>
      </w:r>
      <w:r>
        <w:rPr>
          <w:rFonts w:hint="eastAsia" w:ascii="仿宋" w:hAnsi="仿宋" w:eastAsia="仿宋" w:cs="仿宋"/>
          <w:snapToGrid w:val="0"/>
          <w:color w:val="auto"/>
          <w:kern w:val="0"/>
          <w:szCs w:val="21"/>
          <w:highlight w:val="none"/>
          <w:lang w:val="en-US" w:eastAsia="zh-CN" w:bidi="ar-SA"/>
        </w:rPr>
        <w:fldChar w:fldCharType="end"/>
      </w:r>
    </w:p>
    <w:p w14:paraId="33F24CE9">
      <w:pPr>
        <w:pStyle w:val="16"/>
        <w:tabs>
          <w:tab w:val="right" w:leader="dot" w:pos="8335"/>
        </w:tabs>
        <w:rPr>
          <w:rFonts w:hint="eastAsia" w:ascii="仿宋" w:hAnsi="仿宋" w:eastAsia="仿宋" w:cs="仿宋"/>
        </w:rPr>
      </w:pPr>
      <w:r>
        <w:rPr>
          <w:rFonts w:hint="eastAsia" w:ascii="仿宋" w:hAnsi="仿宋" w:eastAsia="仿宋" w:cs="仿宋"/>
          <w:snapToGrid w:val="0"/>
          <w:color w:val="auto"/>
          <w:kern w:val="0"/>
          <w:szCs w:val="21"/>
          <w:highlight w:val="none"/>
          <w:lang w:val="en-US" w:eastAsia="zh-CN" w:bidi="ar-SA"/>
        </w:rPr>
        <w:fldChar w:fldCharType="begin"/>
      </w:r>
      <w:r>
        <w:rPr>
          <w:rFonts w:hint="eastAsia" w:ascii="仿宋" w:hAnsi="仿宋" w:eastAsia="仿宋" w:cs="仿宋"/>
          <w:snapToGrid w:val="0"/>
          <w:kern w:val="0"/>
          <w:szCs w:val="21"/>
          <w:highlight w:val="none"/>
          <w:lang w:val="en-US" w:eastAsia="zh-CN" w:bidi="ar-SA"/>
        </w:rPr>
        <w:instrText xml:space="preserve"> HYPERLINK \l _Toc23336 </w:instrText>
      </w:r>
      <w:r>
        <w:rPr>
          <w:rFonts w:hint="eastAsia" w:ascii="仿宋" w:hAnsi="仿宋" w:eastAsia="仿宋" w:cs="仿宋"/>
          <w:snapToGrid w:val="0"/>
          <w:kern w:val="0"/>
          <w:szCs w:val="21"/>
          <w:highlight w:val="none"/>
          <w:lang w:val="en-US" w:eastAsia="zh-CN" w:bidi="ar-SA"/>
        </w:rPr>
        <w:fldChar w:fldCharType="separate"/>
      </w:r>
      <w:r>
        <w:rPr>
          <w:rFonts w:hint="eastAsia" w:ascii="仿宋" w:hAnsi="仿宋" w:eastAsia="仿宋" w:cs="仿宋"/>
          <w:spacing w:val="-5"/>
          <w:szCs w:val="48"/>
          <w:highlight w:val="none"/>
        </w:rPr>
        <w:t>第四卷</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_Toc23336 \h </w:instrText>
      </w:r>
      <w:r>
        <w:rPr>
          <w:rFonts w:hint="eastAsia" w:ascii="仿宋" w:hAnsi="仿宋" w:eastAsia="仿宋" w:cs="仿宋"/>
        </w:rPr>
        <w:fldChar w:fldCharType="separate"/>
      </w:r>
      <w:r>
        <w:rPr>
          <w:rFonts w:hint="eastAsia" w:ascii="仿宋" w:hAnsi="仿宋" w:eastAsia="仿宋" w:cs="仿宋"/>
        </w:rPr>
        <w:t>221</w:t>
      </w:r>
      <w:r>
        <w:rPr>
          <w:rFonts w:hint="eastAsia" w:ascii="仿宋" w:hAnsi="仿宋" w:eastAsia="仿宋" w:cs="仿宋"/>
        </w:rPr>
        <w:fldChar w:fldCharType="end"/>
      </w:r>
      <w:r>
        <w:rPr>
          <w:rFonts w:hint="eastAsia" w:ascii="仿宋" w:hAnsi="仿宋" w:eastAsia="仿宋" w:cs="仿宋"/>
          <w:snapToGrid w:val="0"/>
          <w:color w:val="auto"/>
          <w:kern w:val="0"/>
          <w:szCs w:val="21"/>
          <w:highlight w:val="none"/>
          <w:lang w:val="en-US" w:eastAsia="zh-CN" w:bidi="ar-SA"/>
        </w:rPr>
        <w:fldChar w:fldCharType="end"/>
      </w:r>
    </w:p>
    <w:p w14:paraId="656F366B">
      <w:pPr>
        <w:pStyle w:val="18"/>
        <w:tabs>
          <w:tab w:val="right" w:leader="dot" w:pos="8335"/>
        </w:tabs>
        <w:rPr>
          <w:rFonts w:hint="eastAsia" w:ascii="仿宋" w:hAnsi="仿宋" w:eastAsia="仿宋" w:cs="仿宋"/>
        </w:rPr>
      </w:pPr>
      <w:r>
        <w:rPr>
          <w:rFonts w:hint="eastAsia" w:ascii="仿宋" w:hAnsi="仿宋" w:eastAsia="仿宋" w:cs="仿宋"/>
          <w:snapToGrid w:val="0"/>
          <w:color w:val="auto"/>
          <w:kern w:val="0"/>
          <w:szCs w:val="21"/>
          <w:highlight w:val="none"/>
          <w:lang w:val="en-US" w:eastAsia="zh-CN" w:bidi="ar-SA"/>
        </w:rPr>
        <w:fldChar w:fldCharType="begin"/>
      </w:r>
      <w:r>
        <w:rPr>
          <w:rFonts w:hint="eastAsia" w:ascii="仿宋" w:hAnsi="仿宋" w:eastAsia="仿宋" w:cs="仿宋"/>
          <w:snapToGrid w:val="0"/>
          <w:kern w:val="0"/>
          <w:szCs w:val="21"/>
          <w:highlight w:val="none"/>
          <w:lang w:val="en-US" w:eastAsia="zh-CN" w:bidi="ar-SA"/>
        </w:rPr>
        <w:instrText xml:space="preserve"> HYPERLINK \l _Toc22207 </w:instrText>
      </w:r>
      <w:r>
        <w:rPr>
          <w:rFonts w:hint="eastAsia" w:ascii="仿宋" w:hAnsi="仿宋" w:eastAsia="仿宋" w:cs="仿宋"/>
          <w:snapToGrid w:val="0"/>
          <w:kern w:val="0"/>
          <w:szCs w:val="21"/>
          <w:highlight w:val="none"/>
          <w:lang w:val="en-US" w:eastAsia="zh-CN" w:bidi="ar-SA"/>
        </w:rPr>
        <w:fldChar w:fldCharType="separate"/>
      </w:r>
      <w:r>
        <w:rPr>
          <w:rFonts w:hint="eastAsia" w:ascii="仿宋" w:hAnsi="仿宋" w:eastAsia="仿宋" w:cs="仿宋"/>
          <w:spacing w:val="-1"/>
          <w:szCs w:val="32"/>
          <w:highlight w:val="none"/>
        </w:rPr>
        <w:t>第八章  投标文件格式</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_Toc22207 \h </w:instrText>
      </w:r>
      <w:r>
        <w:rPr>
          <w:rFonts w:hint="eastAsia" w:ascii="仿宋" w:hAnsi="仿宋" w:eastAsia="仿宋" w:cs="仿宋"/>
        </w:rPr>
        <w:fldChar w:fldCharType="separate"/>
      </w:r>
      <w:r>
        <w:rPr>
          <w:rFonts w:hint="eastAsia" w:ascii="仿宋" w:hAnsi="仿宋" w:eastAsia="仿宋" w:cs="仿宋"/>
        </w:rPr>
        <w:t>222</w:t>
      </w:r>
      <w:r>
        <w:rPr>
          <w:rFonts w:hint="eastAsia" w:ascii="仿宋" w:hAnsi="仿宋" w:eastAsia="仿宋" w:cs="仿宋"/>
        </w:rPr>
        <w:fldChar w:fldCharType="end"/>
      </w:r>
      <w:r>
        <w:rPr>
          <w:rFonts w:hint="eastAsia" w:ascii="仿宋" w:hAnsi="仿宋" w:eastAsia="仿宋" w:cs="仿宋"/>
          <w:snapToGrid w:val="0"/>
          <w:color w:val="auto"/>
          <w:kern w:val="0"/>
          <w:szCs w:val="21"/>
          <w:highlight w:val="none"/>
          <w:lang w:val="en-US" w:eastAsia="zh-CN" w:bidi="ar-SA"/>
        </w:rPr>
        <w:fldChar w:fldCharType="end"/>
      </w:r>
    </w:p>
    <w:p w14:paraId="535149C6">
      <w:pPr>
        <w:pStyle w:val="12"/>
        <w:tabs>
          <w:tab w:val="right" w:leader="dot" w:pos="8335"/>
        </w:tabs>
        <w:rPr>
          <w:rFonts w:hint="eastAsia" w:ascii="仿宋" w:hAnsi="仿宋" w:eastAsia="仿宋" w:cs="仿宋"/>
        </w:rPr>
      </w:pPr>
      <w:r>
        <w:rPr>
          <w:rFonts w:hint="eastAsia" w:ascii="仿宋" w:hAnsi="仿宋" w:eastAsia="仿宋" w:cs="仿宋"/>
          <w:snapToGrid w:val="0"/>
          <w:color w:val="auto"/>
          <w:kern w:val="0"/>
          <w:szCs w:val="21"/>
          <w:highlight w:val="none"/>
          <w:lang w:val="en-US" w:eastAsia="zh-CN" w:bidi="ar-SA"/>
        </w:rPr>
        <w:fldChar w:fldCharType="begin"/>
      </w:r>
      <w:r>
        <w:rPr>
          <w:rFonts w:hint="eastAsia" w:ascii="仿宋" w:hAnsi="仿宋" w:eastAsia="仿宋" w:cs="仿宋"/>
          <w:snapToGrid w:val="0"/>
          <w:kern w:val="0"/>
          <w:szCs w:val="21"/>
          <w:highlight w:val="none"/>
          <w:lang w:val="en-US" w:eastAsia="zh-CN" w:bidi="ar-SA"/>
        </w:rPr>
        <w:instrText xml:space="preserve"> HYPERLINK \l _Toc32210 </w:instrText>
      </w:r>
      <w:r>
        <w:rPr>
          <w:rFonts w:hint="eastAsia" w:ascii="仿宋" w:hAnsi="仿宋" w:eastAsia="仿宋" w:cs="仿宋"/>
          <w:snapToGrid w:val="0"/>
          <w:kern w:val="0"/>
          <w:szCs w:val="21"/>
          <w:highlight w:val="none"/>
          <w:lang w:val="en-US" w:eastAsia="zh-CN" w:bidi="ar-SA"/>
        </w:rPr>
        <w:fldChar w:fldCharType="separate"/>
      </w:r>
      <w:r>
        <w:rPr>
          <w:rFonts w:hint="eastAsia" w:ascii="仿宋" w:hAnsi="仿宋" w:eastAsia="仿宋" w:cs="仿宋"/>
          <w:spacing w:val="7"/>
          <w:position w:val="9"/>
          <w:szCs w:val="27"/>
          <w:highlight w:val="none"/>
        </w:rPr>
        <w:t>一、投标函及投标函附录等</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_Toc32210 \h </w:instrText>
      </w:r>
      <w:r>
        <w:rPr>
          <w:rFonts w:hint="eastAsia" w:ascii="仿宋" w:hAnsi="仿宋" w:eastAsia="仿宋" w:cs="仿宋"/>
        </w:rPr>
        <w:fldChar w:fldCharType="separate"/>
      </w:r>
      <w:r>
        <w:rPr>
          <w:rFonts w:hint="eastAsia" w:ascii="仿宋" w:hAnsi="仿宋" w:eastAsia="仿宋" w:cs="仿宋"/>
        </w:rPr>
        <w:t>225</w:t>
      </w:r>
      <w:r>
        <w:rPr>
          <w:rFonts w:hint="eastAsia" w:ascii="仿宋" w:hAnsi="仿宋" w:eastAsia="仿宋" w:cs="仿宋"/>
        </w:rPr>
        <w:fldChar w:fldCharType="end"/>
      </w:r>
      <w:r>
        <w:rPr>
          <w:rFonts w:hint="eastAsia" w:ascii="仿宋" w:hAnsi="仿宋" w:eastAsia="仿宋" w:cs="仿宋"/>
          <w:snapToGrid w:val="0"/>
          <w:color w:val="auto"/>
          <w:kern w:val="0"/>
          <w:szCs w:val="21"/>
          <w:highlight w:val="none"/>
          <w:lang w:val="en-US" w:eastAsia="zh-CN" w:bidi="ar-SA"/>
        </w:rPr>
        <w:fldChar w:fldCharType="end"/>
      </w:r>
    </w:p>
    <w:p w14:paraId="355D02CB">
      <w:pPr>
        <w:pStyle w:val="17"/>
        <w:tabs>
          <w:tab w:val="right" w:leader="dot" w:pos="8335"/>
        </w:tabs>
        <w:rPr>
          <w:rFonts w:hint="eastAsia" w:ascii="仿宋" w:hAnsi="仿宋" w:eastAsia="仿宋" w:cs="仿宋"/>
        </w:rPr>
      </w:pPr>
      <w:r>
        <w:rPr>
          <w:rFonts w:hint="eastAsia" w:ascii="仿宋" w:hAnsi="仿宋" w:eastAsia="仿宋" w:cs="仿宋"/>
          <w:snapToGrid w:val="0"/>
          <w:color w:val="auto"/>
          <w:kern w:val="0"/>
          <w:szCs w:val="21"/>
          <w:highlight w:val="none"/>
          <w:lang w:val="en-US" w:eastAsia="zh-CN" w:bidi="ar-SA"/>
        </w:rPr>
        <w:fldChar w:fldCharType="begin"/>
      </w:r>
      <w:r>
        <w:rPr>
          <w:rFonts w:hint="eastAsia" w:ascii="仿宋" w:hAnsi="仿宋" w:eastAsia="仿宋" w:cs="仿宋"/>
          <w:snapToGrid w:val="0"/>
          <w:kern w:val="0"/>
          <w:szCs w:val="21"/>
          <w:highlight w:val="none"/>
          <w:lang w:val="en-US" w:eastAsia="zh-CN" w:bidi="ar-SA"/>
        </w:rPr>
        <w:instrText xml:space="preserve"> HYPERLINK \l _Toc30337 </w:instrText>
      </w:r>
      <w:r>
        <w:rPr>
          <w:rFonts w:hint="eastAsia" w:ascii="仿宋" w:hAnsi="仿宋" w:eastAsia="仿宋" w:cs="仿宋"/>
          <w:snapToGrid w:val="0"/>
          <w:kern w:val="0"/>
          <w:szCs w:val="21"/>
          <w:highlight w:val="none"/>
          <w:lang w:val="en-US" w:eastAsia="zh-CN" w:bidi="ar-SA"/>
        </w:rPr>
        <w:fldChar w:fldCharType="separate"/>
      </w:r>
      <w:r>
        <w:rPr>
          <w:rFonts w:hint="eastAsia" w:ascii="仿宋" w:hAnsi="仿宋" w:eastAsia="仿宋" w:cs="仿宋"/>
          <w:spacing w:val="-2"/>
          <w:szCs w:val="27"/>
          <w:highlight w:val="none"/>
        </w:rPr>
        <w:t>（一）投标函</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_Toc30337 \h </w:instrText>
      </w:r>
      <w:r>
        <w:rPr>
          <w:rFonts w:hint="eastAsia" w:ascii="仿宋" w:hAnsi="仿宋" w:eastAsia="仿宋" w:cs="仿宋"/>
        </w:rPr>
        <w:fldChar w:fldCharType="separate"/>
      </w:r>
      <w:r>
        <w:rPr>
          <w:rFonts w:hint="eastAsia" w:ascii="仿宋" w:hAnsi="仿宋" w:eastAsia="仿宋" w:cs="仿宋"/>
        </w:rPr>
        <w:t>225</w:t>
      </w:r>
      <w:r>
        <w:rPr>
          <w:rFonts w:hint="eastAsia" w:ascii="仿宋" w:hAnsi="仿宋" w:eastAsia="仿宋" w:cs="仿宋"/>
        </w:rPr>
        <w:fldChar w:fldCharType="end"/>
      </w:r>
      <w:r>
        <w:rPr>
          <w:rFonts w:hint="eastAsia" w:ascii="仿宋" w:hAnsi="仿宋" w:eastAsia="仿宋" w:cs="仿宋"/>
          <w:snapToGrid w:val="0"/>
          <w:color w:val="auto"/>
          <w:kern w:val="0"/>
          <w:szCs w:val="21"/>
          <w:highlight w:val="none"/>
          <w:lang w:val="en-US" w:eastAsia="zh-CN" w:bidi="ar-SA"/>
        </w:rPr>
        <w:fldChar w:fldCharType="end"/>
      </w:r>
    </w:p>
    <w:p w14:paraId="21CF154A">
      <w:pPr>
        <w:pStyle w:val="17"/>
        <w:tabs>
          <w:tab w:val="right" w:leader="dot" w:pos="8335"/>
        </w:tabs>
        <w:rPr>
          <w:rFonts w:hint="eastAsia" w:ascii="仿宋" w:hAnsi="仿宋" w:eastAsia="仿宋" w:cs="仿宋"/>
        </w:rPr>
      </w:pPr>
      <w:r>
        <w:rPr>
          <w:rFonts w:hint="eastAsia" w:ascii="仿宋" w:hAnsi="仿宋" w:eastAsia="仿宋" w:cs="仿宋"/>
          <w:snapToGrid w:val="0"/>
          <w:color w:val="auto"/>
          <w:kern w:val="0"/>
          <w:szCs w:val="21"/>
          <w:highlight w:val="none"/>
          <w:lang w:val="en-US" w:eastAsia="zh-CN" w:bidi="ar-SA"/>
        </w:rPr>
        <w:fldChar w:fldCharType="begin"/>
      </w:r>
      <w:r>
        <w:rPr>
          <w:rFonts w:hint="eastAsia" w:ascii="仿宋" w:hAnsi="仿宋" w:eastAsia="仿宋" w:cs="仿宋"/>
          <w:snapToGrid w:val="0"/>
          <w:kern w:val="0"/>
          <w:szCs w:val="21"/>
          <w:highlight w:val="none"/>
          <w:lang w:val="en-US" w:eastAsia="zh-CN" w:bidi="ar-SA"/>
        </w:rPr>
        <w:instrText xml:space="preserve"> HYPERLINK \l _Toc20591 </w:instrText>
      </w:r>
      <w:r>
        <w:rPr>
          <w:rFonts w:hint="eastAsia" w:ascii="仿宋" w:hAnsi="仿宋" w:eastAsia="仿宋" w:cs="仿宋"/>
          <w:snapToGrid w:val="0"/>
          <w:kern w:val="0"/>
          <w:szCs w:val="21"/>
          <w:highlight w:val="none"/>
          <w:lang w:val="en-US" w:eastAsia="zh-CN" w:bidi="ar-SA"/>
        </w:rPr>
        <w:fldChar w:fldCharType="separate"/>
      </w:r>
      <w:r>
        <w:rPr>
          <w:rFonts w:hint="eastAsia" w:ascii="仿宋" w:hAnsi="仿宋" w:eastAsia="仿宋" w:cs="仿宋"/>
          <w:spacing w:val="3"/>
          <w:szCs w:val="27"/>
          <w:highlight w:val="none"/>
        </w:rPr>
        <w:t>（二）投标函附录</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_Toc20591 \h </w:instrText>
      </w:r>
      <w:r>
        <w:rPr>
          <w:rFonts w:hint="eastAsia" w:ascii="仿宋" w:hAnsi="仿宋" w:eastAsia="仿宋" w:cs="仿宋"/>
        </w:rPr>
        <w:fldChar w:fldCharType="separate"/>
      </w:r>
      <w:r>
        <w:rPr>
          <w:rFonts w:hint="eastAsia" w:ascii="仿宋" w:hAnsi="仿宋" w:eastAsia="仿宋" w:cs="仿宋"/>
        </w:rPr>
        <w:t>226</w:t>
      </w:r>
      <w:r>
        <w:rPr>
          <w:rFonts w:hint="eastAsia" w:ascii="仿宋" w:hAnsi="仿宋" w:eastAsia="仿宋" w:cs="仿宋"/>
        </w:rPr>
        <w:fldChar w:fldCharType="end"/>
      </w:r>
      <w:r>
        <w:rPr>
          <w:rFonts w:hint="eastAsia" w:ascii="仿宋" w:hAnsi="仿宋" w:eastAsia="仿宋" w:cs="仿宋"/>
          <w:snapToGrid w:val="0"/>
          <w:color w:val="auto"/>
          <w:kern w:val="0"/>
          <w:szCs w:val="21"/>
          <w:highlight w:val="none"/>
          <w:lang w:val="en-US" w:eastAsia="zh-CN" w:bidi="ar-SA"/>
        </w:rPr>
        <w:fldChar w:fldCharType="end"/>
      </w:r>
    </w:p>
    <w:p w14:paraId="6A7E775C">
      <w:pPr>
        <w:pStyle w:val="17"/>
        <w:tabs>
          <w:tab w:val="right" w:leader="dot" w:pos="8335"/>
        </w:tabs>
        <w:rPr>
          <w:rFonts w:hint="eastAsia" w:ascii="仿宋" w:hAnsi="仿宋" w:eastAsia="仿宋" w:cs="仿宋"/>
        </w:rPr>
      </w:pPr>
      <w:r>
        <w:rPr>
          <w:rFonts w:hint="eastAsia" w:ascii="仿宋" w:hAnsi="仿宋" w:eastAsia="仿宋" w:cs="仿宋"/>
          <w:snapToGrid w:val="0"/>
          <w:color w:val="auto"/>
          <w:kern w:val="0"/>
          <w:szCs w:val="21"/>
          <w:highlight w:val="none"/>
          <w:lang w:val="en-US" w:eastAsia="zh-CN" w:bidi="ar-SA"/>
        </w:rPr>
        <w:fldChar w:fldCharType="begin"/>
      </w:r>
      <w:r>
        <w:rPr>
          <w:rFonts w:hint="eastAsia" w:ascii="仿宋" w:hAnsi="仿宋" w:eastAsia="仿宋" w:cs="仿宋"/>
          <w:snapToGrid w:val="0"/>
          <w:kern w:val="0"/>
          <w:szCs w:val="21"/>
          <w:highlight w:val="none"/>
          <w:lang w:val="en-US" w:eastAsia="zh-CN" w:bidi="ar-SA"/>
        </w:rPr>
        <w:instrText xml:space="preserve"> HYPERLINK \l _Toc3498 </w:instrText>
      </w:r>
      <w:r>
        <w:rPr>
          <w:rFonts w:hint="eastAsia" w:ascii="仿宋" w:hAnsi="仿宋" w:eastAsia="仿宋" w:cs="仿宋"/>
          <w:snapToGrid w:val="0"/>
          <w:kern w:val="0"/>
          <w:szCs w:val="21"/>
          <w:highlight w:val="none"/>
          <w:lang w:val="en-US" w:eastAsia="zh-CN" w:bidi="ar-SA"/>
        </w:rPr>
        <w:fldChar w:fldCharType="separate"/>
      </w:r>
      <w:r>
        <w:rPr>
          <w:rFonts w:hint="eastAsia" w:ascii="仿宋" w:hAnsi="仿宋" w:eastAsia="仿宋" w:cs="仿宋"/>
          <w:spacing w:val="3"/>
          <w:szCs w:val="27"/>
          <w:highlight w:val="none"/>
        </w:rPr>
        <w:t>（三）告知承诺函</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_Toc3498 \h </w:instrText>
      </w:r>
      <w:r>
        <w:rPr>
          <w:rFonts w:hint="eastAsia" w:ascii="仿宋" w:hAnsi="仿宋" w:eastAsia="仿宋" w:cs="仿宋"/>
        </w:rPr>
        <w:fldChar w:fldCharType="separate"/>
      </w:r>
      <w:r>
        <w:rPr>
          <w:rFonts w:hint="eastAsia" w:ascii="仿宋" w:hAnsi="仿宋" w:eastAsia="仿宋" w:cs="仿宋"/>
        </w:rPr>
        <w:t>227</w:t>
      </w:r>
      <w:r>
        <w:rPr>
          <w:rFonts w:hint="eastAsia" w:ascii="仿宋" w:hAnsi="仿宋" w:eastAsia="仿宋" w:cs="仿宋"/>
        </w:rPr>
        <w:fldChar w:fldCharType="end"/>
      </w:r>
      <w:r>
        <w:rPr>
          <w:rFonts w:hint="eastAsia" w:ascii="仿宋" w:hAnsi="仿宋" w:eastAsia="仿宋" w:cs="仿宋"/>
          <w:snapToGrid w:val="0"/>
          <w:color w:val="auto"/>
          <w:kern w:val="0"/>
          <w:szCs w:val="21"/>
          <w:highlight w:val="none"/>
          <w:lang w:val="en-US" w:eastAsia="zh-CN" w:bidi="ar-SA"/>
        </w:rPr>
        <w:fldChar w:fldCharType="end"/>
      </w:r>
    </w:p>
    <w:p w14:paraId="271D5D35">
      <w:pPr>
        <w:pStyle w:val="17"/>
        <w:tabs>
          <w:tab w:val="right" w:leader="dot" w:pos="8335"/>
        </w:tabs>
        <w:rPr>
          <w:rFonts w:hint="eastAsia" w:ascii="仿宋" w:hAnsi="仿宋" w:eastAsia="仿宋" w:cs="仿宋"/>
        </w:rPr>
      </w:pPr>
      <w:r>
        <w:rPr>
          <w:rFonts w:hint="eastAsia" w:ascii="仿宋" w:hAnsi="仿宋" w:eastAsia="仿宋" w:cs="仿宋"/>
          <w:snapToGrid w:val="0"/>
          <w:color w:val="auto"/>
          <w:kern w:val="0"/>
          <w:szCs w:val="21"/>
          <w:highlight w:val="none"/>
          <w:lang w:val="en-US" w:eastAsia="zh-CN" w:bidi="ar-SA"/>
        </w:rPr>
        <w:fldChar w:fldCharType="begin"/>
      </w:r>
      <w:r>
        <w:rPr>
          <w:rFonts w:hint="eastAsia" w:ascii="仿宋" w:hAnsi="仿宋" w:eastAsia="仿宋" w:cs="仿宋"/>
          <w:snapToGrid w:val="0"/>
          <w:kern w:val="0"/>
          <w:szCs w:val="21"/>
          <w:highlight w:val="none"/>
          <w:lang w:val="en-US" w:eastAsia="zh-CN" w:bidi="ar-SA"/>
        </w:rPr>
        <w:instrText xml:space="preserve"> HYPERLINK \l _Toc28698 </w:instrText>
      </w:r>
      <w:r>
        <w:rPr>
          <w:rFonts w:hint="eastAsia" w:ascii="仿宋" w:hAnsi="仿宋" w:eastAsia="仿宋" w:cs="仿宋"/>
          <w:snapToGrid w:val="0"/>
          <w:kern w:val="0"/>
          <w:szCs w:val="21"/>
          <w:highlight w:val="none"/>
          <w:lang w:val="en-US" w:eastAsia="zh-CN" w:bidi="ar-SA"/>
        </w:rPr>
        <w:fldChar w:fldCharType="separate"/>
      </w:r>
      <w:r>
        <w:rPr>
          <w:rFonts w:hint="eastAsia" w:ascii="仿宋" w:hAnsi="仿宋" w:eastAsia="仿宋" w:cs="仿宋"/>
          <w:spacing w:val="-2"/>
          <w:szCs w:val="27"/>
          <w:highlight w:val="none"/>
        </w:rPr>
        <w:t>（四）声明函</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_Toc28698 \h </w:instrText>
      </w:r>
      <w:r>
        <w:rPr>
          <w:rFonts w:hint="eastAsia" w:ascii="仿宋" w:hAnsi="仿宋" w:eastAsia="仿宋" w:cs="仿宋"/>
        </w:rPr>
        <w:fldChar w:fldCharType="separate"/>
      </w:r>
      <w:r>
        <w:rPr>
          <w:rFonts w:hint="eastAsia" w:ascii="仿宋" w:hAnsi="仿宋" w:eastAsia="仿宋" w:cs="仿宋"/>
        </w:rPr>
        <w:t>228</w:t>
      </w:r>
      <w:r>
        <w:rPr>
          <w:rFonts w:hint="eastAsia" w:ascii="仿宋" w:hAnsi="仿宋" w:eastAsia="仿宋" w:cs="仿宋"/>
        </w:rPr>
        <w:fldChar w:fldCharType="end"/>
      </w:r>
      <w:r>
        <w:rPr>
          <w:rFonts w:hint="eastAsia" w:ascii="仿宋" w:hAnsi="仿宋" w:eastAsia="仿宋" w:cs="仿宋"/>
          <w:snapToGrid w:val="0"/>
          <w:color w:val="auto"/>
          <w:kern w:val="0"/>
          <w:szCs w:val="21"/>
          <w:highlight w:val="none"/>
          <w:lang w:val="en-US" w:eastAsia="zh-CN" w:bidi="ar-SA"/>
        </w:rPr>
        <w:fldChar w:fldCharType="end"/>
      </w:r>
    </w:p>
    <w:p w14:paraId="377C9A9D">
      <w:pPr>
        <w:pStyle w:val="12"/>
        <w:tabs>
          <w:tab w:val="right" w:leader="dot" w:pos="8335"/>
        </w:tabs>
        <w:rPr>
          <w:rFonts w:hint="eastAsia" w:ascii="仿宋" w:hAnsi="仿宋" w:eastAsia="仿宋" w:cs="仿宋"/>
        </w:rPr>
      </w:pPr>
      <w:r>
        <w:rPr>
          <w:rFonts w:hint="eastAsia" w:ascii="仿宋" w:hAnsi="仿宋" w:eastAsia="仿宋" w:cs="仿宋"/>
          <w:snapToGrid w:val="0"/>
          <w:color w:val="auto"/>
          <w:kern w:val="0"/>
          <w:szCs w:val="21"/>
          <w:highlight w:val="none"/>
          <w:lang w:val="en-US" w:eastAsia="zh-CN" w:bidi="ar-SA"/>
        </w:rPr>
        <w:fldChar w:fldCharType="begin"/>
      </w:r>
      <w:r>
        <w:rPr>
          <w:rFonts w:hint="eastAsia" w:ascii="仿宋" w:hAnsi="仿宋" w:eastAsia="仿宋" w:cs="仿宋"/>
          <w:snapToGrid w:val="0"/>
          <w:kern w:val="0"/>
          <w:szCs w:val="21"/>
          <w:highlight w:val="none"/>
          <w:lang w:val="en-US" w:eastAsia="zh-CN" w:bidi="ar-SA"/>
        </w:rPr>
        <w:instrText xml:space="preserve"> HYPERLINK \l _Toc18647 </w:instrText>
      </w:r>
      <w:r>
        <w:rPr>
          <w:rFonts w:hint="eastAsia" w:ascii="仿宋" w:hAnsi="仿宋" w:eastAsia="仿宋" w:cs="仿宋"/>
          <w:snapToGrid w:val="0"/>
          <w:kern w:val="0"/>
          <w:szCs w:val="21"/>
          <w:highlight w:val="none"/>
          <w:lang w:val="en-US" w:eastAsia="zh-CN" w:bidi="ar-SA"/>
        </w:rPr>
        <w:fldChar w:fldCharType="separate"/>
      </w:r>
      <w:r>
        <w:rPr>
          <w:rFonts w:hint="eastAsia" w:ascii="仿宋" w:hAnsi="仿宋" w:eastAsia="仿宋" w:cs="仿宋"/>
          <w:spacing w:val="8"/>
          <w:szCs w:val="27"/>
          <w:highlight w:val="none"/>
          <w:lang w:val="en-US" w:eastAsia="zh-CN"/>
        </w:rPr>
        <w:t>二、</w:t>
      </w:r>
      <w:r>
        <w:rPr>
          <w:rFonts w:hint="eastAsia" w:ascii="仿宋" w:hAnsi="仿宋" w:eastAsia="仿宋" w:cs="仿宋"/>
          <w:spacing w:val="8"/>
          <w:szCs w:val="27"/>
          <w:highlight w:val="none"/>
        </w:rPr>
        <w:t>法定代表人身份证明</w:t>
      </w:r>
      <w:r>
        <w:rPr>
          <w:rFonts w:hint="eastAsia" w:ascii="仿宋" w:hAnsi="仿宋" w:eastAsia="仿宋" w:cs="仿宋"/>
          <w:spacing w:val="8"/>
          <w:szCs w:val="27"/>
          <w:highlight w:val="none"/>
          <w:lang w:val="en-US" w:eastAsia="zh-CN"/>
        </w:rPr>
        <w:t>或</w:t>
      </w:r>
      <w:r>
        <w:rPr>
          <w:rFonts w:hint="eastAsia" w:ascii="仿宋" w:hAnsi="仿宋" w:eastAsia="仿宋" w:cs="仿宋"/>
          <w:spacing w:val="6"/>
          <w:szCs w:val="27"/>
          <w:highlight w:val="none"/>
        </w:rPr>
        <w:t>授权委托书</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_Toc18647 \h </w:instrText>
      </w:r>
      <w:r>
        <w:rPr>
          <w:rFonts w:hint="eastAsia" w:ascii="仿宋" w:hAnsi="仿宋" w:eastAsia="仿宋" w:cs="仿宋"/>
        </w:rPr>
        <w:fldChar w:fldCharType="separate"/>
      </w:r>
      <w:r>
        <w:rPr>
          <w:rFonts w:hint="eastAsia" w:ascii="仿宋" w:hAnsi="仿宋" w:eastAsia="仿宋" w:cs="仿宋"/>
        </w:rPr>
        <w:t>229</w:t>
      </w:r>
      <w:r>
        <w:rPr>
          <w:rFonts w:hint="eastAsia" w:ascii="仿宋" w:hAnsi="仿宋" w:eastAsia="仿宋" w:cs="仿宋"/>
        </w:rPr>
        <w:fldChar w:fldCharType="end"/>
      </w:r>
      <w:r>
        <w:rPr>
          <w:rFonts w:hint="eastAsia" w:ascii="仿宋" w:hAnsi="仿宋" w:eastAsia="仿宋" w:cs="仿宋"/>
          <w:snapToGrid w:val="0"/>
          <w:color w:val="auto"/>
          <w:kern w:val="0"/>
          <w:szCs w:val="21"/>
          <w:highlight w:val="none"/>
          <w:lang w:val="en-US" w:eastAsia="zh-CN" w:bidi="ar-SA"/>
        </w:rPr>
        <w:fldChar w:fldCharType="end"/>
      </w:r>
    </w:p>
    <w:p w14:paraId="15E52468">
      <w:pPr>
        <w:pStyle w:val="17"/>
        <w:tabs>
          <w:tab w:val="right" w:leader="dot" w:pos="8335"/>
        </w:tabs>
        <w:rPr>
          <w:rFonts w:hint="eastAsia" w:ascii="仿宋" w:hAnsi="仿宋" w:eastAsia="仿宋" w:cs="仿宋"/>
        </w:rPr>
      </w:pPr>
      <w:r>
        <w:rPr>
          <w:rFonts w:hint="eastAsia" w:ascii="仿宋" w:hAnsi="仿宋" w:eastAsia="仿宋" w:cs="仿宋"/>
          <w:snapToGrid w:val="0"/>
          <w:color w:val="auto"/>
          <w:kern w:val="0"/>
          <w:szCs w:val="21"/>
          <w:highlight w:val="none"/>
          <w:lang w:val="en-US" w:eastAsia="zh-CN" w:bidi="ar-SA"/>
        </w:rPr>
        <w:fldChar w:fldCharType="begin"/>
      </w:r>
      <w:r>
        <w:rPr>
          <w:rFonts w:hint="eastAsia" w:ascii="仿宋" w:hAnsi="仿宋" w:eastAsia="仿宋" w:cs="仿宋"/>
          <w:snapToGrid w:val="0"/>
          <w:kern w:val="0"/>
          <w:szCs w:val="21"/>
          <w:highlight w:val="none"/>
          <w:lang w:val="en-US" w:eastAsia="zh-CN" w:bidi="ar-SA"/>
        </w:rPr>
        <w:instrText xml:space="preserve"> HYPERLINK \l _Toc4902 </w:instrText>
      </w:r>
      <w:r>
        <w:rPr>
          <w:rFonts w:hint="eastAsia" w:ascii="仿宋" w:hAnsi="仿宋" w:eastAsia="仿宋" w:cs="仿宋"/>
          <w:snapToGrid w:val="0"/>
          <w:kern w:val="0"/>
          <w:szCs w:val="21"/>
          <w:highlight w:val="none"/>
          <w:lang w:val="en-US" w:eastAsia="zh-CN" w:bidi="ar-SA"/>
        </w:rPr>
        <w:fldChar w:fldCharType="separate"/>
      </w:r>
      <w:r>
        <w:rPr>
          <w:rFonts w:hint="eastAsia" w:ascii="仿宋" w:hAnsi="仿宋" w:eastAsia="仿宋" w:cs="仿宋"/>
          <w:spacing w:val="8"/>
          <w:szCs w:val="27"/>
          <w:highlight w:val="none"/>
          <w:lang w:eastAsia="zh-CN"/>
        </w:rPr>
        <w:t>（</w:t>
      </w:r>
      <w:r>
        <w:rPr>
          <w:rFonts w:hint="eastAsia" w:ascii="仿宋" w:hAnsi="仿宋" w:eastAsia="仿宋" w:cs="仿宋"/>
          <w:spacing w:val="8"/>
          <w:szCs w:val="27"/>
          <w:highlight w:val="none"/>
          <w:lang w:val="en-US" w:eastAsia="zh-CN"/>
        </w:rPr>
        <w:t>一）</w:t>
      </w:r>
      <w:r>
        <w:rPr>
          <w:rFonts w:hint="eastAsia" w:ascii="仿宋" w:hAnsi="仿宋" w:eastAsia="仿宋" w:cs="仿宋"/>
          <w:spacing w:val="8"/>
          <w:szCs w:val="27"/>
          <w:highlight w:val="none"/>
        </w:rPr>
        <w:t>法定代表人身份证明</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_Toc4902 \h </w:instrText>
      </w:r>
      <w:r>
        <w:rPr>
          <w:rFonts w:hint="eastAsia" w:ascii="仿宋" w:hAnsi="仿宋" w:eastAsia="仿宋" w:cs="仿宋"/>
        </w:rPr>
        <w:fldChar w:fldCharType="separate"/>
      </w:r>
      <w:r>
        <w:rPr>
          <w:rFonts w:hint="eastAsia" w:ascii="仿宋" w:hAnsi="仿宋" w:eastAsia="仿宋" w:cs="仿宋"/>
        </w:rPr>
        <w:t>229</w:t>
      </w:r>
      <w:r>
        <w:rPr>
          <w:rFonts w:hint="eastAsia" w:ascii="仿宋" w:hAnsi="仿宋" w:eastAsia="仿宋" w:cs="仿宋"/>
        </w:rPr>
        <w:fldChar w:fldCharType="end"/>
      </w:r>
      <w:r>
        <w:rPr>
          <w:rFonts w:hint="eastAsia" w:ascii="仿宋" w:hAnsi="仿宋" w:eastAsia="仿宋" w:cs="仿宋"/>
          <w:snapToGrid w:val="0"/>
          <w:color w:val="auto"/>
          <w:kern w:val="0"/>
          <w:szCs w:val="21"/>
          <w:highlight w:val="none"/>
          <w:lang w:val="en-US" w:eastAsia="zh-CN" w:bidi="ar-SA"/>
        </w:rPr>
        <w:fldChar w:fldCharType="end"/>
      </w:r>
    </w:p>
    <w:p w14:paraId="12633728">
      <w:pPr>
        <w:pStyle w:val="17"/>
        <w:tabs>
          <w:tab w:val="right" w:leader="dot" w:pos="8335"/>
        </w:tabs>
        <w:rPr>
          <w:rFonts w:hint="eastAsia" w:ascii="仿宋" w:hAnsi="仿宋" w:eastAsia="仿宋" w:cs="仿宋"/>
        </w:rPr>
      </w:pPr>
      <w:r>
        <w:rPr>
          <w:rFonts w:hint="eastAsia" w:ascii="仿宋" w:hAnsi="仿宋" w:eastAsia="仿宋" w:cs="仿宋"/>
          <w:snapToGrid w:val="0"/>
          <w:color w:val="auto"/>
          <w:kern w:val="0"/>
          <w:szCs w:val="21"/>
          <w:highlight w:val="none"/>
          <w:lang w:val="en-US" w:eastAsia="zh-CN" w:bidi="ar-SA"/>
        </w:rPr>
        <w:fldChar w:fldCharType="begin"/>
      </w:r>
      <w:r>
        <w:rPr>
          <w:rFonts w:hint="eastAsia" w:ascii="仿宋" w:hAnsi="仿宋" w:eastAsia="仿宋" w:cs="仿宋"/>
          <w:snapToGrid w:val="0"/>
          <w:kern w:val="0"/>
          <w:szCs w:val="21"/>
          <w:highlight w:val="none"/>
          <w:lang w:val="en-US" w:eastAsia="zh-CN" w:bidi="ar-SA"/>
        </w:rPr>
        <w:instrText xml:space="preserve"> HYPERLINK \l _Toc30866 </w:instrText>
      </w:r>
      <w:r>
        <w:rPr>
          <w:rFonts w:hint="eastAsia" w:ascii="仿宋" w:hAnsi="仿宋" w:eastAsia="仿宋" w:cs="仿宋"/>
          <w:snapToGrid w:val="0"/>
          <w:kern w:val="0"/>
          <w:szCs w:val="21"/>
          <w:highlight w:val="none"/>
          <w:lang w:val="en-US" w:eastAsia="zh-CN" w:bidi="ar-SA"/>
        </w:rPr>
        <w:fldChar w:fldCharType="separate"/>
      </w:r>
      <w:r>
        <w:rPr>
          <w:rFonts w:hint="eastAsia" w:ascii="仿宋" w:hAnsi="仿宋" w:eastAsia="仿宋" w:cs="仿宋"/>
          <w:spacing w:val="6"/>
          <w:szCs w:val="27"/>
          <w:highlight w:val="none"/>
          <w:lang w:val="en-US" w:eastAsia="zh-CN"/>
        </w:rPr>
        <w:t>（二）</w:t>
      </w:r>
      <w:r>
        <w:rPr>
          <w:rFonts w:hint="eastAsia" w:ascii="仿宋" w:hAnsi="仿宋" w:eastAsia="仿宋" w:cs="仿宋"/>
          <w:spacing w:val="6"/>
          <w:szCs w:val="27"/>
          <w:highlight w:val="none"/>
        </w:rPr>
        <w:t>授权委托书</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_Toc30866 \h </w:instrText>
      </w:r>
      <w:r>
        <w:rPr>
          <w:rFonts w:hint="eastAsia" w:ascii="仿宋" w:hAnsi="仿宋" w:eastAsia="仿宋" w:cs="仿宋"/>
        </w:rPr>
        <w:fldChar w:fldCharType="separate"/>
      </w:r>
      <w:r>
        <w:rPr>
          <w:rFonts w:hint="eastAsia" w:ascii="仿宋" w:hAnsi="仿宋" w:eastAsia="仿宋" w:cs="仿宋"/>
        </w:rPr>
        <w:t>230</w:t>
      </w:r>
      <w:r>
        <w:rPr>
          <w:rFonts w:hint="eastAsia" w:ascii="仿宋" w:hAnsi="仿宋" w:eastAsia="仿宋" w:cs="仿宋"/>
        </w:rPr>
        <w:fldChar w:fldCharType="end"/>
      </w:r>
      <w:r>
        <w:rPr>
          <w:rFonts w:hint="eastAsia" w:ascii="仿宋" w:hAnsi="仿宋" w:eastAsia="仿宋" w:cs="仿宋"/>
          <w:snapToGrid w:val="0"/>
          <w:color w:val="auto"/>
          <w:kern w:val="0"/>
          <w:szCs w:val="21"/>
          <w:highlight w:val="none"/>
          <w:lang w:val="en-US" w:eastAsia="zh-CN" w:bidi="ar-SA"/>
        </w:rPr>
        <w:fldChar w:fldCharType="end"/>
      </w:r>
    </w:p>
    <w:p w14:paraId="76358D6C">
      <w:pPr>
        <w:pStyle w:val="12"/>
        <w:tabs>
          <w:tab w:val="right" w:leader="dot" w:pos="8335"/>
        </w:tabs>
        <w:rPr>
          <w:rFonts w:hint="eastAsia" w:ascii="仿宋" w:hAnsi="仿宋" w:eastAsia="仿宋" w:cs="仿宋"/>
        </w:rPr>
      </w:pPr>
      <w:r>
        <w:rPr>
          <w:rFonts w:hint="eastAsia" w:ascii="仿宋" w:hAnsi="仿宋" w:eastAsia="仿宋" w:cs="仿宋"/>
          <w:snapToGrid w:val="0"/>
          <w:color w:val="auto"/>
          <w:kern w:val="0"/>
          <w:szCs w:val="21"/>
          <w:highlight w:val="none"/>
          <w:lang w:val="en-US" w:eastAsia="zh-CN" w:bidi="ar-SA"/>
        </w:rPr>
        <w:fldChar w:fldCharType="begin"/>
      </w:r>
      <w:r>
        <w:rPr>
          <w:rFonts w:hint="eastAsia" w:ascii="仿宋" w:hAnsi="仿宋" w:eastAsia="仿宋" w:cs="仿宋"/>
          <w:snapToGrid w:val="0"/>
          <w:kern w:val="0"/>
          <w:szCs w:val="21"/>
          <w:highlight w:val="none"/>
          <w:lang w:val="en-US" w:eastAsia="zh-CN" w:bidi="ar-SA"/>
        </w:rPr>
        <w:instrText xml:space="preserve"> HYPERLINK \l _Toc30067 </w:instrText>
      </w:r>
      <w:r>
        <w:rPr>
          <w:rFonts w:hint="eastAsia" w:ascii="仿宋" w:hAnsi="仿宋" w:eastAsia="仿宋" w:cs="仿宋"/>
          <w:snapToGrid w:val="0"/>
          <w:kern w:val="0"/>
          <w:szCs w:val="21"/>
          <w:highlight w:val="none"/>
          <w:lang w:val="en-US" w:eastAsia="zh-CN" w:bidi="ar-SA"/>
        </w:rPr>
        <w:fldChar w:fldCharType="separate"/>
      </w:r>
      <w:r>
        <w:rPr>
          <w:rFonts w:hint="eastAsia" w:ascii="仿宋" w:hAnsi="仿宋" w:eastAsia="仿宋" w:cs="仿宋"/>
          <w:spacing w:val="6"/>
          <w:szCs w:val="27"/>
          <w:highlight w:val="none"/>
        </w:rPr>
        <w:t>三、投标保证金</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_Toc30067 \h </w:instrText>
      </w:r>
      <w:r>
        <w:rPr>
          <w:rFonts w:hint="eastAsia" w:ascii="仿宋" w:hAnsi="仿宋" w:eastAsia="仿宋" w:cs="仿宋"/>
        </w:rPr>
        <w:fldChar w:fldCharType="separate"/>
      </w:r>
      <w:r>
        <w:rPr>
          <w:rFonts w:hint="eastAsia" w:ascii="仿宋" w:hAnsi="仿宋" w:eastAsia="仿宋" w:cs="仿宋"/>
        </w:rPr>
        <w:t>231</w:t>
      </w:r>
      <w:r>
        <w:rPr>
          <w:rFonts w:hint="eastAsia" w:ascii="仿宋" w:hAnsi="仿宋" w:eastAsia="仿宋" w:cs="仿宋"/>
        </w:rPr>
        <w:fldChar w:fldCharType="end"/>
      </w:r>
      <w:r>
        <w:rPr>
          <w:rFonts w:hint="eastAsia" w:ascii="仿宋" w:hAnsi="仿宋" w:eastAsia="仿宋" w:cs="仿宋"/>
          <w:snapToGrid w:val="0"/>
          <w:color w:val="auto"/>
          <w:kern w:val="0"/>
          <w:szCs w:val="21"/>
          <w:highlight w:val="none"/>
          <w:lang w:val="en-US" w:eastAsia="zh-CN" w:bidi="ar-SA"/>
        </w:rPr>
        <w:fldChar w:fldCharType="end"/>
      </w:r>
    </w:p>
    <w:p w14:paraId="244A982B">
      <w:pPr>
        <w:pStyle w:val="12"/>
        <w:tabs>
          <w:tab w:val="right" w:leader="dot" w:pos="8335"/>
        </w:tabs>
        <w:rPr>
          <w:rFonts w:hint="eastAsia" w:ascii="仿宋" w:hAnsi="仿宋" w:eastAsia="仿宋" w:cs="仿宋"/>
        </w:rPr>
      </w:pPr>
      <w:r>
        <w:rPr>
          <w:rFonts w:hint="eastAsia" w:ascii="仿宋" w:hAnsi="仿宋" w:eastAsia="仿宋" w:cs="仿宋"/>
          <w:snapToGrid w:val="0"/>
          <w:color w:val="auto"/>
          <w:kern w:val="0"/>
          <w:szCs w:val="21"/>
          <w:highlight w:val="none"/>
          <w:lang w:val="en-US" w:eastAsia="zh-CN" w:bidi="ar-SA"/>
        </w:rPr>
        <w:fldChar w:fldCharType="begin"/>
      </w:r>
      <w:r>
        <w:rPr>
          <w:rFonts w:hint="eastAsia" w:ascii="仿宋" w:hAnsi="仿宋" w:eastAsia="仿宋" w:cs="仿宋"/>
          <w:snapToGrid w:val="0"/>
          <w:kern w:val="0"/>
          <w:szCs w:val="21"/>
          <w:highlight w:val="none"/>
          <w:lang w:val="en-US" w:eastAsia="zh-CN" w:bidi="ar-SA"/>
        </w:rPr>
        <w:instrText xml:space="preserve"> HYPERLINK \l _Toc18641 </w:instrText>
      </w:r>
      <w:r>
        <w:rPr>
          <w:rFonts w:hint="eastAsia" w:ascii="仿宋" w:hAnsi="仿宋" w:eastAsia="仿宋" w:cs="仿宋"/>
          <w:snapToGrid w:val="0"/>
          <w:kern w:val="0"/>
          <w:szCs w:val="21"/>
          <w:highlight w:val="none"/>
          <w:lang w:val="en-US" w:eastAsia="zh-CN" w:bidi="ar-SA"/>
        </w:rPr>
        <w:fldChar w:fldCharType="separate"/>
      </w:r>
      <w:r>
        <w:rPr>
          <w:rFonts w:hint="eastAsia" w:ascii="仿宋" w:hAnsi="仿宋" w:eastAsia="仿宋" w:cs="仿宋"/>
          <w:spacing w:val="6"/>
          <w:szCs w:val="27"/>
          <w:highlight w:val="none"/>
        </w:rPr>
        <w:t>四、联合体协议书</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_Toc18641 \h </w:instrText>
      </w:r>
      <w:r>
        <w:rPr>
          <w:rFonts w:hint="eastAsia" w:ascii="仿宋" w:hAnsi="仿宋" w:eastAsia="仿宋" w:cs="仿宋"/>
        </w:rPr>
        <w:fldChar w:fldCharType="separate"/>
      </w:r>
      <w:r>
        <w:rPr>
          <w:rFonts w:hint="eastAsia" w:ascii="仿宋" w:hAnsi="仿宋" w:eastAsia="仿宋" w:cs="仿宋"/>
        </w:rPr>
        <w:t>232</w:t>
      </w:r>
      <w:r>
        <w:rPr>
          <w:rFonts w:hint="eastAsia" w:ascii="仿宋" w:hAnsi="仿宋" w:eastAsia="仿宋" w:cs="仿宋"/>
        </w:rPr>
        <w:fldChar w:fldCharType="end"/>
      </w:r>
      <w:r>
        <w:rPr>
          <w:rFonts w:hint="eastAsia" w:ascii="仿宋" w:hAnsi="仿宋" w:eastAsia="仿宋" w:cs="仿宋"/>
          <w:snapToGrid w:val="0"/>
          <w:color w:val="auto"/>
          <w:kern w:val="0"/>
          <w:szCs w:val="21"/>
          <w:highlight w:val="none"/>
          <w:lang w:val="en-US" w:eastAsia="zh-CN" w:bidi="ar-SA"/>
        </w:rPr>
        <w:fldChar w:fldCharType="end"/>
      </w:r>
    </w:p>
    <w:p w14:paraId="437F9DD0">
      <w:pPr>
        <w:pStyle w:val="12"/>
        <w:tabs>
          <w:tab w:val="right" w:leader="dot" w:pos="8335"/>
        </w:tabs>
        <w:rPr>
          <w:rFonts w:hint="eastAsia" w:ascii="仿宋" w:hAnsi="仿宋" w:eastAsia="仿宋" w:cs="仿宋"/>
        </w:rPr>
      </w:pPr>
      <w:r>
        <w:rPr>
          <w:rFonts w:hint="eastAsia" w:ascii="仿宋" w:hAnsi="仿宋" w:eastAsia="仿宋" w:cs="仿宋"/>
          <w:snapToGrid w:val="0"/>
          <w:color w:val="auto"/>
          <w:kern w:val="0"/>
          <w:szCs w:val="21"/>
          <w:highlight w:val="none"/>
          <w:lang w:val="en-US" w:eastAsia="zh-CN" w:bidi="ar-SA"/>
        </w:rPr>
        <w:fldChar w:fldCharType="begin"/>
      </w:r>
      <w:r>
        <w:rPr>
          <w:rFonts w:hint="eastAsia" w:ascii="仿宋" w:hAnsi="仿宋" w:eastAsia="仿宋" w:cs="仿宋"/>
          <w:snapToGrid w:val="0"/>
          <w:kern w:val="0"/>
          <w:szCs w:val="21"/>
          <w:highlight w:val="none"/>
          <w:lang w:val="en-US" w:eastAsia="zh-CN" w:bidi="ar-SA"/>
        </w:rPr>
        <w:instrText xml:space="preserve"> HYPERLINK \l _Toc15464 </w:instrText>
      </w:r>
      <w:r>
        <w:rPr>
          <w:rFonts w:hint="eastAsia" w:ascii="仿宋" w:hAnsi="仿宋" w:eastAsia="仿宋" w:cs="仿宋"/>
          <w:snapToGrid w:val="0"/>
          <w:kern w:val="0"/>
          <w:szCs w:val="21"/>
          <w:highlight w:val="none"/>
          <w:lang w:val="en-US" w:eastAsia="zh-CN" w:bidi="ar-SA"/>
        </w:rPr>
        <w:fldChar w:fldCharType="separate"/>
      </w:r>
      <w:r>
        <w:rPr>
          <w:rFonts w:hint="eastAsia" w:ascii="仿宋" w:hAnsi="仿宋" w:eastAsia="仿宋" w:cs="仿宋"/>
          <w:spacing w:val="7"/>
          <w:szCs w:val="27"/>
          <w:highlight w:val="none"/>
        </w:rPr>
        <w:t>五、拟分包计划表</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_Toc15464 \h </w:instrText>
      </w:r>
      <w:r>
        <w:rPr>
          <w:rFonts w:hint="eastAsia" w:ascii="仿宋" w:hAnsi="仿宋" w:eastAsia="仿宋" w:cs="仿宋"/>
        </w:rPr>
        <w:fldChar w:fldCharType="separate"/>
      </w:r>
      <w:r>
        <w:rPr>
          <w:rFonts w:hint="eastAsia" w:ascii="仿宋" w:hAnsi="仿宋" w:eastAsia="仿宋" w:cs="仿宋"/>
        </w:rPr>
        <w:t>233</w:t>
      </w:r>
      <w:r>
        <w:rPr>
          <w:rFonts w:hint="eastAsia" w:ascii="仿宋" w:hAnsi="仿宋" w:eastAsia="仿宋" w:cs="仿宋"/>
        </w:rPr>
        <w:fldChar w:fldCharType="end"/>
      </w:r>
      <w:r>
        <w:rPr>
          <w:rFonts w:hint="eastAsia" w:ascii="仿宋" w:hAnsi="仿宋" w:eastAsia="仿宋" w:cs="仿宋"/>
          <w:snapToGrid w:val="0"/>
          <w:color w:val="auto"/>
          <w:kern w:val="0"/>
          <w:szCs w:val="21"/>
          <w:highlight w:val="none"/>
          <w:lang w:val="en-US" w:eastAsia="zh-CN" w:bidi="ar-SA"/>
        </w:rPr>
        <w:fldChar w:fldCharType="end"/>
      </w:r>
    </w:p>
    <w:p w14:paraId="413D17C2">
      <w:pPr>
        <w:pStyle w:val="12"/>
        <w:tabs>
          <w:tab w:val="right" w:leader="dot" w:pos="8335"/>
        </w:tabs>
        <w:rPr>
          <w:rFonts w:hint="eastAsia" w:ascii="仿宋" w:hAnsi="仿宋" w:eastAsia="仿宋" w:cs="仿宋"/>
        </w:rPr>
      </w:pPr>
      <w:r>
        <w:rPr>
          <w:rFonts w:hint="eastAsia" w:ascii="仿宋" w:hAnsi="仿宋" w:eastAsia="仿宋" w:cs="仿宋"/>
          <w:snapToGrid w:val="0"/>
          <w:color w:val="auto"/>
          <w:kern w:val="0"/>
          <w:szCs w:val="21"/>
          <w:highlight w:val="none"/>
          <w:lang w:val="en-US" w:eastAsia="zh-CN" w:bidi="ar-SA"/>
        </w:rPr>
        <w:fldChar w:fldCharType="begin"/>
      </w:r>
      <w:r>
        <w:rPr>
          <w:rFonts w:hint="eastAsia" w:ascii="仿宋" w:hAnsi="仿宋" w:eastAsia="仿宋" w:cs="仿宋"/>
          <w:snapToGrid w:val="0"/>
          <w:kern w:val="0"/>
          <w:szCs w:val="21"/>
          <w:highlight w:val="none"/>
          <w:lang w:val="en-US" w:eastAsia="zh-CN" w:bidi="ar-SA"/>
        </w:rPr>
        <w:instrText xml:space="preserve"> HYPERLINK \l _Toc30075 </w:instrText>
      </w:r>
      <w:r>
        <w:rPr>
          <w:rFonts w:hint="eastAsia" w:ascii="仿宋" w:hAnsi="仿宋" w:eastAsia="仿宋" w:cs="仿宋"/>
          <w:snapToGrid w:val="0"/>
          <w:kern w:val="0"/>
          <w:szCs w:val="21"/>
          <w:highlight w:val="none"/>
          <w:lang w:val="en-US" w:eastAsia="zh-CN" w:bidi="ar-SA"/>
        </w:rPr>
        <w:fldChar w:fldCharType="separate"/>
      </w:r>
      <w:r>
        <w:rPr>
          <w:rFonts w:hint="eastAsia" w:ascii="仿宋" w:hAnsi="仿宋" w:eastAsia="仿宋" w:cs="仿宋"/>
          <w:spacing w:val="7"/>
          <w:szCs w:val="27"/>
          <w:highlight w:val="none"/>
        </w:rPr>
        <w:t>六、项目管理机构</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_Toc30075 \h </w:instrText>
      </w:r>
      <w:r>
        <w:rPr>
          <w:rFonts w:hint="eastAsia" w:ascii="仿宋" w:hAnsi="仿宋" w:eastAsia="仿宋" w:cs="仿宋"/>
        </w:rPr>
        <w:fldChar w:fldCharType="separate"/>
      </w:r>
      <w:r>
        <w:rPr>
          <w:rFonts w:hint="eastAsia" w:ascii="仿宋" w:hAnsi="仿宋" w:eastAsia="仿宋" w:cs="仿宋"/>
        </w:rPr>
        <w:t>234</w:t>
      </w:r>
      <w:r>
        <w:rPr>
          <w:rFonts w:hint="eastAsia" w:ascii="仿宋" w:hAnsi="仿宋" w:eastAsia="仿宋" w:cs="仿宋"/>
        </w:rPr>
        <w:fldChar w:fldCharType="end"/>
      </w:r>
      <w:r>
        <w:rPr>
          <w:rFonts w:hint="eastAsia" w:ascii="仿宋" w:hAnsi="仿宋" w:eastAsia="仿宋" w:cs="仿宋"/>
          <w:snapToGrid w:val="0"/>
          <w:color w:val="auto"/>
          <w:kern w:val="0"/>
          <w:szCs w:val="21"/>
          <w:highlight w:val="none"/>
          <w:lang w:val="en-US" w:eastAsia="zh-CN" w:bidi="ar-SA"/>
        </w:rPr>
        <w:fldChar w:fldCharType="end"/>
      </w:r>
    </w:p>
    <w:p w14:paraId="640C8D06">
      <w:pPr>
        <w:pStyle w:val="17"/>
        <w:tabs>
          <w:tab w:val="right" w:leader="dot" w:pos="8335"/>
        </w:tabs>
        <w:rPr>
          <w:rFonts w:hint="eastAsia" w:ascii="仿宋" w:hAnsi="仿宋" w:eastAsia="仿宋" w:cs="仿宋"/>
        </w:rPr>
      </w:pPr>
      <w:r>
        <w:rPr>
          <w:rFonts w:hint="eastAsia" w:ascii="仿宋" w:hAnsi="仿宋" w:eastAsia="仿宋" w:cs="仿宋"/>
          <w:snapToGrid w:val="0"/>
          <w:color w:val="auto"/>
          <w:kern w:val="0"/>
          <w:szCs w:val="21"/>
          <w:highlight w:val="none"/>
          <w:lang w:val="en-US" w:eastAsia="zh-CN" w:bidi="ar-SA"/>
        </w:rPr>
        <w:fldChar w:fldCharType="begin"/>
      </w:r>
      <w:r>
        <w:rPr>
          <w:rFonts w:hint="eastAsia" w:ascii="仿宋" w:hAnsi="仿宋" w:eastAsia="仿宋" w:cs="仿宋"/>
          <w:snapToGrid w:val="0"/>
          <w:kern w:val="0"/>
          <w:szCs w:val="21"/>
          <w:highlight w:val="none"/>
          <w:lang w:val="en-US" w:eastAsia="zh-CN" w:bidi="ar-SA"/>
        </w:rPr>
        <w:instrText xml:space="preserve"> HYPERLINK \l _Toc14312 </w:instrText>
      </w:r>
      <w:r>
        <w:rPr>
          <w:rFonts w:hint="eastAsia" w:ascii="仿宋" w:hAnsi="仿宋" w:eastAsia="仿宋" w:cs="仿宋"/>
          <w:snapToGrid w:val="0"/>
          <w:kern w:val="0"/>
          <w:szCs w:val="21"/>
          <w:highlight w:val="none"/>
          <w:lang w:val="en-US" w:eastAsia="zh-CN" w:bidi="ar-SA"/>
        </w:rPr>
        <w:fldChar w:fldCharType="separate"/>
      </w:r>
      <w:r>
        <w:rPr>
          <w:rFonts w:hint="eastAsia" w:ascii="仿宋" w:hAnsi="仿宋" w:eastAsia="仿宋" w:cs="仿宋"/>
          <w:spacing w:val="6"/>
          <w:szCs w:val="27"/>
          <w:highlight w:val="none"/>
        </w:rPr>
        <w:t>（一）项目管理机构主要人员表</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_Toc14312 \h </w:instrText>
      </w:r>
      <w:r>
        <w:rPr>
          <w:rFonts w:hint="eastAsia" w:ascii="仿宋" w:hAnsi="仿宋" w:eastAsia="仿宋" w:cs="仿宋"/>
        </w:rPr>
        <w:fldChar w:fldCharType="separate"/>
      </w:r>
      <w:r>
        <w:rPr>
          <w:rFonts w:hint="eastAsia" w:ascii="仿宋" w:hAnsi="仿宋" w:eastAsia="仿宋" w:cs="仿宋"/>
        </w:rPr>
        <w:t>234</w:t>
      </w:r>
      <w:r>
        <w:rPr>
          <w:rFonts w:hint="eastAsia" w:ascii="仿宋" w:hAnsi="仿宋" w:eastAsia="仿宋" w:cs="仿宋"/>
        </w:rPr>
        <w:fldChar w:fldCharType="end"/>
      </w:r>
      <w:r>
        <w:rPr>
          <w:rFonts w:hint="eastAsia" w:ascii="仿宋" w:hAnsi="仿宋" w:eastAsia="仿宋" w:cs="仿宋"/>
          <w:snapToGrid w:val="0"/>
          <w:color w:val="auto"/>
          <w:kern w:val="0"/>
          <w:szCs w:val="21"/>
          <w:highlight w:val="none"/>
          <w:lang w:val="en-US" w:eastAsia="zh-CN" w:bidi="ar-SA"/>
        </w:rPr>
        <w:fldChar w:fldCharType="end"/>
      </w:r>
    </w:p>
    <w:p w14:paraId="467B75EE">
      <w:pPr>
        <w:pStyle w:val="17"/>
        <w:tabs>
          <w:tab w:val="right" w:leader="dot" w:pos="8335"/>
        </w:tabs>
        <w:rPr>
          <w:rFonts w:hint="eastAsia" w:ascii="仿宋" w:hAnsi="仿宋" w:eastAsia="仿宋" w:cs="仿宋"/>
        </w:rPr>
      </w:pPr>
      <w:r>
        <w:rPr>
          <w:rFonts w:hint="eastAsia" w:ascii="仿宋" w:hAnsi="仿宋" w:eastAsia="仿宋" w:cs="仿宋"/>
          <w:snapToGrid w:val="0"/>
          <w:color w:val="auto"/>
          <w:kern w:val="0"/>
          <w:szCs w:val="21"/>
          <w:highlight w:val="none"/>
          <w:lang w:val="en-US" w:eastAsia="zh-CN" w:bidi="ar-SA"/>
        </w:rPr>
        <w:fldChar w:fldCharType="begin"/>
      </w:r>
      <w:r>
        <w:rPr>
          <w:rFonts w:hint="eastAsia" w:ascii="仿宋" w:hAnsi="仿宋" w:eastAsia="仿宋" w:cs="仿宋"/>
          <w:snapToGrid w:val="0"/>
          <w:kern w:val="0"/>
          <w:szCs w:val="21"/>
          <w:highlight w:val="none"/>
          <w:lang w:val="en-US" w:eastAsia="zh-CN" w:bidi="ar-SA"/>
        </w:rPr>
        <w:instrText xml:space="preserve"> HYPERLINK \l _Toc27678 </w:instrText>
      </w:r>
      <w:r>
        <w:rPr>
          <w:rFonts w:hint="eastAsia" w:ascii="仿宋" w:hAnsi="仿宋" w:eastAsia="仿宋" w:cs="仿宋"/>
          <w:snapToGrid w:val="0"/>
          <w:kern w:val="0"/>
          <w:szCs w:val="21"/>
          <w:highlight w:val="none"/>
          <w:lang w:val="en-US" w:eastAsia="zh-CN" w:bidi="ar-SA"/>
        </w:rPr>
        <w:fldChar w:fldCharType="separate"/>
      </w:r>
      <w:r>
        <w:rPr>
          <w:rFonts w:hint="eastAsia" w:ascii="仿宋" w:hAnsi="仿宋" w:eastAsia="仿宋" w:cs="仿宋"/>
          <w:spacing w:val="4"/>
          <w:szCs w:val="27"/>
          <w:highlight w:val="none"/>
        </w:rPr>
        <w:t>（二）项目经理简历表</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_Toc27678 \h </w:instrText>
      </w:r>
      <w:r>
        <w:rPr>
          <w:rFonts w:hint="eastAsia" w:ascii="仿宋" w:hAnsi="仿宋" w:eastAsia="仿宋" w:cs="仿宋"/>
        </w:rPr>
        <w:fldChar w:fldCharType="separate"/>
      </w:r>
      <w:r>
        <w:rPr>
          <w:rFonts w:hint="eastAsia" w:ascii="仿宋" w:hAnsi="仿宋" w:eastAsia="仿宋" w:cs="仿宋"/>
        </w:rPr>
        <w:t>235</w:t>
      </w:r>
      <w:r>
        <w:rPr>
          <w:rFonts w:hint="eastAsia" w:ascii="仿宋" w:hAnsi="仿宋" w:eastAsia="仿宋" w:cs="仿宋"/>
        </w:rPr>
        <w:fldChar w:fldCharType="end"/>
      </w:r>
      <w:r>
        <w:rPr>
          <w:rFonts w:hint="eastAsia" w:ascii="仿宋" w:hAnsi="仿宋" w:eastAsia="仿宋" w:cs="仿宋"/>
          <w:snapToGrid w:val="0"/>
          <w:color w:val="auto"/>
          <w:kern w:val="0"/>
          <w:szCs w:val="21"/>
          <w:highlight w:val="none"/>
          <w:lang w:val="en-US" w:eastAsia="zh-CN" w:bidi="ar-SA"/>
        </w:rPr>
        <w:fldChar w:fldCharType="end"/>
      </w:r>
    </w:p>
    <w:p w14:paraId="596DFCDA">
      <w:pPr>
        <w:pStyle w:val="17"/>
        <w:tabs>
          <w:tab w:val="right" w:leader="dot" w:pos="8335"/>
        </w:tabs>
        <w:rPr>
          <w:rFonts w:hint="eastAsia" w:ascii="仿宋" w:hAnsi="仿宋" w:eastAsia="仿宋" w:cs="仿宋"/>
        </w:rPr>
      </w:pPr>
      <w:r>
        <w:rPr>
          <w:rFonts w:hint="eastAsia" w:ascii="仿宋" w:hAnsi="仿宋" w:eastAsia="仿宋" w:cs="仿宋"/>
          <w:snapToGrid w:val="0"/>
          <w:color w:val="auto"/>
          <w:kern w:val="0"/>
          <w:szCs w:val="21"/>
          <w:highlight w:val="none"/>
          <w:lang w:val="en-US" w:eastAsia="zh-CN" w:bidi="ar-SA"/>
        </w:rPr>
        <w:fldChar w:fldCharType="begin"/>
      </w:r>
      <w:r>
        <w:rPr>
          <w:rFonts w:hint="eastAsia" w:ascii="仿宋" w:hAnsi="仿宋" w:eastAsia="仿宋" w:cs="仿宋"/>
          <w:snapToGrid w:val="0"/>
          <w:kern w:val="0"/>
          <w:szCs w:val="21"/>
          <w:highlight w:val="none"/>
          <w:lang w:val="en-US" w:eastAsia="zh-CN" w:bidi="ar-SA"/>
        </w:rPr>
        <w:instrText xml:space="preserve"> HYPERLINK \l _Toc3123 </w:instrText>
      </w:r>
      <w:r>
        <w:rPr>
          <w:rFonts w:hint="eastAsia" w:ascii="仿宋" w:hAnsi="仿宋" w:eastAsia="仿宋" w:cs="仿宋"/>
          <w:snapToGrid w:val="0"/>
          <w:kern w:val="0"/>
          <w:szCs w:val="21"/>
          <w:highlight w:val="none"/>
          <w:lang w:val="en-US" w:eastAsia="zh-CN" w:bidi="ar-SA"/>
        </w:rPr>
        <w:fldChar w:fldCharType="separate"/>
      </w:r>
      <w:r>
        <w:rPr>
          <w:rFonts w:hint="eastAsia" w:ascii="仿宋" w:hAnsi="仿宋" w:eastAsia="仿宋" w:cs="仿宋"/>
          <w:spacing w:val="-1"/>
          <w:szCs w:val="27"/>
          <w:highlight w:val="none"/>
        </w:rPr>
        <w:t>（三）承诺书</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_Toc3123 \h </w:instrText>
      </w:r>
      <w:r>
        <w:rPr>
          <w:rFonts w:hint="eastAsia" w:ascii="仿宋" w:hAnsi="仿宋" w:eastAsia="仿宋" w:cs="仿宋"/>
        </w:rPr>
        <w:fldChar w:fldCharType="separate"/>
      </w:r>
      <w:r>
        <w:rPr>
          <w:rFonts w:hint="eastAsia" w:ascii="仿宋" w:hAnsi="仿宋" w:eastAsia="仿宋" w:cs="仿宋"/>
        </w:rPr>
        <w:t>236</w:t>
      </w:r>
      <w:r>
        <w:rPr>
          <w:rFonts w:hint="eastAsia" w:ascii="仿宋" w:hAnsi="仿宋" w:eastAsia="仿宋" w:cs="仿宋"/>
        </w:rPr>
        <w:fldChar w:fldCharType="end"/>
      </w:r>
      <w:r>
        <w:rPr>
          <w:rFonts w:hint="eastAsia" w:ascii="仿宋" w:hAnsi="仿宋" w:eastAsia="仿宋" w:cs="仿宋"/>
          <w:snapToGrid w:val="0"/>
          <w:color w:val="auto"/>
          <w:kern w:val="0"/>
          <w:szCs w:val="21"/>
          <w:highlight w:val="none"/>
          <w:lang w:val="en-US" w:eastAsia="zh-CN" w:bidi="ar-SA"/>
        </w:rPr>
        <w:fldChar w:fldCharType="end"/>
      </w:r>
    </w:p>
    <w:p w14:paraId="031D9A6F">
      <w:pPr>
        <w:pStyle w:val="17"/>
        <w:tabs>
          <w:tab w:val="right" w:leader="dot" w:pos="8335"/>
        </w:tabs>
        <w:rPr>
          <w:rFonts w:hint="eastAsia" w:ascii="仿宋" w:hAnsi="仿宋" w:eastAsia="仿宋" w:cs="仿宋"/>
        </w:rPr>
      </w:pPr>
      <w:r>
        <w:rPr>
          <w:rFonts w:hint="eastAsia" w:ascii="仿宋" w:hAnsi="仿宋" w:eastAsia="仿宋" w:cs="仿宋"/>
          <w:snapToGrid w:val="0"/>
          <w:color w:val="auto"/>
          <w:kern w:val="0"/>
          <w:szCs w:val="21"/>
          <w:highlight w:val="none"/>
          <w:lang w:val="en-US" w:eastAsia="zh-CN" w:bidi="ar-SA"/>
        </w:rPr>
        <w:fldChar w:fldCharType="begin"/>
      </w:r>
      <w:r>
        <w:rPr>
          <w:rFonts w:hint="eastAsia" w:ascii="仿宋" w:hAnsi="仿宋" w:eastAsia="仿宋" w:cs="仿宋"/>
          <w:snapToGrid w:val="0"/>
          <w:kern w:val="0"/>
          <w:szCs w:val="21"/>
          <w:highlight w:val="none"/>
          <w:lang w:val="en-US" w:eastAsia="zh-CN" w:bidi="ar-SA"/>
        </w:rPr>
        <w:instrText xml:space="preserve"> HYPERLINK \l _Toc10526 </w:instrText>
      </w:r>
      <w:r>
        <w:rPr>
          <w:rFonts w:hint="eastAsia" w:ascii="仿宋" w:hAnsi="仿宋" w:eastAsia="仿宋" w:cs="仿宋"/>
          <w:snapToGrid w:val="0"/>
          <w:kern w:val="0"/>
          <w:szCs w:val="21"/>
          <w:highlight w:val="none"/>
          <w:lang w:val="en-US" w:eastAsia="zh-CN" w:bidi="ar-SA"/>
        </w:rPr>
        <w:fldChar w:fldCharType="separate"/>
      </w:r>
      <w:r>
        <w:rPr>
          <w:rFonts w:hint="eastAsia" w:ascii="仿宋" w:hAnsi="仿宋" w:eastAsia="仿宋" w:cs="仿宋"/>
          <w:spacing w:val="6"/>
          <w:szCs w:val="27"/>
          <w:highlight w:val="none"/>
        </w:rPr>
        <w:t>（四）其他主要项目管理人员简历表</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_Toc10526 \h </w:instrText>
      </w:r>
      <w:r>
        <w:rPr>
          <w:rFonts w:hint="eastAsia" w:ascii="仿宋" w:hAnsi="仿宋" w:eastAsia="仿宋" w:cs="仿宋"/>
        </w:rPr>
        <w:fldChar w:fldCharType="separate"/>
      </w:r>
      <w:r>
        <w:rPr>
          <w:rFonts w:hint="eastAsia" w:ascii="仿宋" w:hAnsi="仿宋" w:eastAsia="仿宋" w:cs="仿宋"/>
        </w:rPr>
        <w:t>237</w:t>
      </w:r>
      <w:r>
        <w:rPr>
          <w:rFonts w:hint="eastAsia" w:ascii="仿宋" w:hAnsi="仿宋" w:eastAsia="仿宋" w:cs="仿宋"/>
        </w:rPr>
        <w:fldChar w:fldCharType="end"/>
      </w:r>
      <w:r>
        <w:rPr>
          <w:rFonts w:hint="eastAsia" w:ascii="仿宋" w:hAnsi="仿宋" w:eastAsia="仿宋" w:cs="仿宋"/>
          <w:snapToGrid w:val="0"/>
          <w:color w:val="auto"/>
          <w:kern w:val="0"/>
          <w:szCs w:val="21"/>
          <w:highlight w:val="none"/>
          <w:lang w:val="en-US" w:eastAsia="zh-CN" w:bidi="ar-SA"/>
        </w:rPr>
        <w:fldChar w:fldCharType="end"/>
      </w:r>
    </w:p>
    <w:p w14:paraId="21F8AE20">
      <w:pPr>
        <w:pStyle w:val="12"/>
        <w:tabs>
          <w:tab w:val="right" w:leader="dot" w:pos="8335"/>
        </w:tabs>
        <w:rPr>
          <w:rFonts w:hint="eastAsia" w:ascii="仿宋" w:hAnsi="仿宋" w:eastAsia="仿宋" w:cs="仿宋"/>
        </w:rPr>
      </w:pPr>
      <w:r>
        <w:rPr>
          <w:rFonts w:hint="eastAsia" w:ascii="仿宋" w:hAnsi="仿宋" w:eastAsia="仿宋" w:cs="仿宋"/>
          <w:snapToGrid w:val="0"/>
          <w:color w:val="auto"/>
          <w:kern w:val="0"/>
          <w:szCs w:val="21"/>
          <w:highlight w:val="none"/>
          <w:lang w:val="en-US" w:eastAsia="zh-CN" w:bidi="ar-SA"/>
        </w:rPr>
        <w:fldChar w:fldCharType="begin"/>
      </w:r>
      <w:r>
        <w:rPr>
          <w:rFonts w:hint="eastAsia" w:ascii="仿宋" w:hAnsi="仿宋" w:eastAsia="仿宋" w:cs="仿宋"/>
          <w:snapToGrid w:val="0"/>
          <w:kern w:val="0"/>
          <w:szCs w:val="21"/>
          <w:highlight w:val="none"/>
          <w:lang w:val="en-US" w:eastAsia="zh-CN" w:bidi="ar-SA"/>
        </w:rPr>
        <w:instrText xml:space="preserve"> HYPERLINK \l _Toc678 </w:instrText>
      </w:r>
      <w:r>
        <w:rPr>
          <w:rFonts w:hint="eastAsia" w:ascii="仿宋" w:hAnsi="仿宋" w:eastAsia="仿宋" w:cs="仿宋"/>
          <w:snapToGrid w:val="0"/>
          <w:kern w:val="0"/>
          <w:szCs w:val="21"/>
          <w:highlight w:val="none"/>
          <w:lang w:val="en-US" w:eastAsia="zh-CN" w:bidi="ar-SA"/>
        </w:rPr>
        <w:fldChar w:fldCharType="separate"/>
      </w:r>
      <w:r>
        <w:rPr>
          <w:rFonts w:hint="eastAsia" w:ascii="仿宋" w:hAnsi="仿宋" w:eastAsia="仿宋" w:cs="仿宋"/>
          <w:spacing w:val="8"/>
          <w:position w:val="11"/>
          <w:szCs w:val="27"/>
          <w:highlight w:val="none"/>
        </w:rPr>
        <w:t>七、资格审查资料</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_Toc678 \h </w:instrText>
      </w:r>
      <w:r>
        <w:rPr>
          <w:rFonts w:hint="eastAsia" w:ascii="仿宋" w:hAnsi="仿宋" w:eastAsia="仿宋" w:cs="仿宋"/>
        </w:rPr>
        <w:fldChar w:fldCharType="separate"/>
      </w:r>
      <w:r>
        <w:rPr>
          <w:rFonts w:hint="eastAsia" w:ascii="仿宋" w:hAnsi="仿宋" w:eastAsia="仿宋" w:cs="仿宋"/>
        </w:rPr>
        <w:t>238</w:t>
      </w:r>
      <w:r>
        <w:rPr>
          <w:rFonts w:hint="eastAsia" w:ascii="仿宋" w:hAnsi="仿宋" w:eastAsia="仿宋" w:cs="仿宋"/>
        </w:rPr>
        <w:fldChar w:fldCharType="end"/>
      </w:r>
      <w:r>
        <w:rPr>
          <w:rFonts w:hint="eastAsia" w:ascii="仿宋" w:hAnsi="仿宋" w:eastAsia="仿宋" w:cs="仿宋"/>
          <w:snapToGrid w:val="0"/>
          <w:color w:val="auto"/>
          <w:kern w:val="0"/>
          <w:szCs w:val="21"/>
          <w:highlight w:val="none"/>
          <w:lang w:val="en-US" w:eastAsia="zh-CN" w:bidi="ar-SA"/>
        </w:rPr>
        <w:fldChar w:fldCharType="end"/>
      </w:r>
    </w:p>
    <w:p w14:paraId="274CEC6D">
      <w:pPr>
        <w:pStyle w:val="17"/>
        <w:tabs>
          <w:tab w:val="right" w:leader="dot" w:pos="8335"/>
        </w:tabs>
        <w:rPr>
          <w:rFonts w:hint="eastAsia" w:ascii="仿宋" w:hAnsi="仿宋" w:eastAsia="仿宋" w:cs="仿宋"/>
        </w:rPr>
      </w:pPr>
      <w:r>
        <w:rPr>
          <w:rFonts w:hint="eastAsia" w:ascii="仿宋" w:hAnsi="仿宋" w:eastAsia="仿宋" w:cs="仿宋"/>
          <w:snapToGrid w:val="0"/>
          <w:color w:val="auto"/>
          <w:kern w:val="0"/>
          <w:szCs w:val="21"/>
          <w:highlight w:val="none"/>
          <w:lang w:val="en-US" w:eastAsia="zh-CN" w:bidi="ar-SA"/>
        </w:rPr>
        <w:fldChar w:fldCharType="begin"/>
      </w:r>
      <w:r>
        <w:rPr>
          <w:rFonts w:hint="eastAsia" w:ascii="仿宋" w:hAnsi="仿宋" w:eastAsia="仿宋" w:cs="仿宋"/>
          <w:snapToGrid w:val="0"/>
          <w:kern w:val="0"/>
          <w:szCs w:val="21"/>
          <w:highlight w:val="none"/>
          <w:lang w:val="en-US" w:eastAsia="zh-CN" w:bidi="ar-SA"/>
        </w:rPr>
        <w:instrText xml:space="preserve"> HYPERLINK \l _Toc12009 </w:instrText>
      </w:r>
      <w:r>
        <w:rPr>
          <w:rFonts w:hint="eastAsia" w:ascii="仿宋" w:hAnsi="仿宋" w:eastAsia="仿宋" w:cs="仿宋"/>
          <w:snapToGrid w:val="0"/>
          <w:kern w:val="0"/>
          <w:szCs w:val="21"/>
          <w:highlight w:val="none"/>
          <w:lang w:val="en-US" w:eastAsia="zh-CN" w:bidi="ar-SA"/>
        </w:rPr>
        <w:fldChar w:fldCharType="separate"/>
      </w:r>
      <w:r>
        <w:rPr>
          <w:rFonts w:hint="eastAsia" w:ascii="仿宋" w:hAnsi="仿宋" w:eastAsia="仿宋" w:cs="仿宋"/>
          <w:spacing w:val="-4"/>
          <w:szCs w:val="24"/>
          <w:highlight w:val="none"/>
        </w:rPr>
        <w:t>（一）投标人基本情况</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_Toc12009 \h </w:instrText>
      </w:r>
      <w:r>
        <w:rPr>
          <w:rFonts w:hint="eastAsia" w:ascii="仿宋" w:hAnsi="仿宋" w:eastAsia="仿宋" w:cs="仿宋"/>
        </w:rPr>
        <w:fldChar w:fldCharType="separate"/>
      </w:r>
      <w:r>
        <w:rPr>
          <w:rFonts w:hint="eastAsia" w:ascii="仿宋" w:hAnsi="仿宋" w:eastAsia="仿宋" w:cs="仿宋"/>
        </w:rPr>
        <w:t>238</w:t>
      </w:r>
      <w:r>
        <w:rPr>
          <w:rFonts w:hint="eastAsia" w:ascii="仿宋" w:hAnsi="仿宋" w:eastAsia="仿宋" w:cs="仿宋"/>
        </w:rPr>
        <w:fldChar w:fldCharType="end"/>
      </w:r>
      <w:r>
        <w:rPr>
          <w:rFonts w:hint="eastAsia" w:ascii="仿宋" w:hAnsi="仿宋" w:eastAsia="仿宋" w:cs="仿宋"/>
          <w:snapToGrid w:val="0"/>
          <w:color w:val="auto"/>
          <w:kern w:val="0"/>
          <w:szCs w:val="21"/>
          <w:highlight w:val="none"/>
          <w:lang w:val="en-US" w:eastAsia="zh-CN" w:bidi="ar-SA"/>
        </w:rPr>
        <w:fldChar w:fldCharType="end"/>
      </w:r>
    </w:p>
    <w:p w14:paraId="4B19B8EA">
      <w:pPr>
        <w:pStyle w:val="17"/>
        <w:tabs>
          <w:tab w:val="right" w:leader="dot" w:pos="8335"/>
        </w:tabs>
        <w:rPr>
          <w:rFonts w:hint="eastAsia" w:ascii="仿宋" w:hAnsi="仿宋" w:eastAsia="仿宋" w:cs="仿宋"/>
        </w:rPr>
      </w:pPr>
      <w:r>
        <w:rPr>
          <w:rFonts w:hint="eastAsia" w:ascii="仿宋" w:hAnsi="仿宋" w:eastAsia="仿宋" w:cs="仿宋"/>
          <w:snapToGrid w:val="0"/>
          <w:color w:val="auto"/>
          <w:kern w:val="0"/>
          <w:szCs w:val="21"/>
          <w:highlight w:val="none"/>
          <w:lang w:val="en-US" w:eastAsia="zh-CN" w:bidi="ar-SA"/>
        </w:rPr>
        <w:fldChar w:fldCharType="begin"/>
      </w:r>
      <w:r>
        <w:rPr>
          <w:rFonts w:hint="eastAsia" w:ascii="仿宋" w:hAnsi="仿宋" w:eastAsia="仿宋" w:cs="仿宋"/>
          <w:snapToGrid w:val="0"/>
          <w:kern w:val="0"/>
          <w:szCs w:val="21"/>
          <w:highlight w:val="none"/>
          <w:lang w:val="en-US" w:eastAsia="zh-CN" w:bidi="ar-SA"/>
        </w:rPr>
        <w:instrText xml:space="preserve"> HYPERLINK \l _Toc25211 </w:instrText>
      </w:r>
      <w:r>
        <w:rPr>
          <w:rFonts w:hint="eastAsia" w:ascii="仿宋" w:hAnsi="仿宋" w:eastAsia="仿宋" w:cs="仿宋"/>
          <w:snapToGrid w:val="0"/>
          <w:kern w:val="0"/>
          <w:szCs w:val="21"/>
          <w:highlight w:val="none"/>
          <w:lang w:val="en-US" w:eastAsia="zh-CN" w:bidi="ar-SA"/>
        </w:rPr>
        <w:fldChar w:fldCharType="separate"/>
      </w:r>
      <w:r>
        <w:rPr>
          <w:rFonts w:hint="eastAsia" w:ascii="仿宋" w:hAnsi="仿宋" w:eastAsia="仿宋" w:cs="仿宋"/>
          <w:spacing w:val="-3"/>
          <w:szCs w:val="24"/>
          <w:highlight w:val="none"/>
        </w:rPr>
        <w:t>（二）近年财务状况表</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_Toc25211 \h </w:instrText>
      </w:r>
      <w:r>
        <w:rPr>
          <w:rFonts w:hint="eastAsia" w:ascii="仿宋" w:hAnsi="仿宋" w:eastAsia="仿宋" w:cs="仿宋"/>
        </w:rPr>
        <w:fldChar w:fldCharType="separate"/>
      </w:r>
      <w:r>
        <w:rPr>
          <w:rFonts w:hint="eastAsia" w:ascii="仿宋" w:hAnsi="仿宋" w:eastAsia="仿宋" w:cs="仿宋"/>
        </w:rPr>
        <w:t>243</w:t>
      </w:r>
      <w:r>
        <w:rPr>
          <w:rFonts w:hint="eastAsia" w:ascii="仿宋" w:hAnsi="仿宋" w:eastAsia="仿宋" w:cs="仿宋"/>
        </w:rPr>
        <w:fldChar w:fldCharType="end"/>
      </w:r>
      <w:r>
        <w:rPr>
          <w:rFonts w:hint="eastAsia" w:ascii="仿宋" w:hAnsi="仿宋" w:eastAsia="仿宋" w:cs="仿宋"/>
          <w:snapToGrid w:val="0"/>
          <w:color w:val="auto"/>
          <w:kern w:val="0"/>
          <w:szCs w:val="21"/>
          <w:highlight w:val="none"/>
          <w:lang w:val="en-US" w:eastAsia="zh-CN" w:bidi="ar-SA"/>
        </w:rPr>
        <w:fldChar w:fldCharType="end"/>
      </w:r>
    </w:p>
    <w:p w14:paraId="40B3C688">
      <w:pPr>
        <w:pStyle w:val="17"/>
        <w:tabs>
          <w:tab w:val="right" w:leader="dot" w:pos="8335"/>
        </w:tabs>
        <w:rPr>
          <w:rFonts w:hint="eastAsia" w:ascii="仿宋" w:hAnsi="仿宋" w:eastAsia="仿宋" w:cs="仿宋"/>
        </w:rPr>
      </w:pPr>
      <w:r>
        <w:rPr>
          <w:rFonts w:hint="eastAsia" w:ascii="仿宋" w:hAnsi="仿宋" w:eastAsia="仿宋" w:cs="仿宋"/>
          <w:snapToGrid w:val="0"/>
          <w:color w:val="auto"/>
          <w:kern w:val="0"/>
          <w:szCs w:val="21"/>
          <w:highlight w:val="none"/>
          <w:lang w:val="en-US" w:eastAsia="zh-CN" w:bidi="ar-SA"/>
        </w:rPr>
        <w:fldChar w:fldCharType="begin"/>
      </w:r>
      <w:r>
        <w:rPr>
          <w:rFonts w:hint="eastAsia" w:ascii="仿宋" w:hAnsi="仿宋" w:eastAsia="仿宋" w:cs="仿宋"/>
          <w:snapToGrid w:val="0"/>
          <w:kern w:val="0"/>
          <w:szCs w:val="21"/>
          <w:highlight w:val="none"/>
          <w:lang w:val="en-US" w:eastAsia="zh-CN" w:bidi="ar-SA"/>
        </w:rPr>
        <w:instrText xml:space="preserve"> HYPERLINK \l _Toc13794 </w:instrText>
      </w:r>
      <w:r>
        <w:rPr>
          <w:rFonts w:hint="eastAsia" w:ascii="仿宋" w:hAnsi="仿宋" w:eastAsia="仿宋" w:cs="仿宋"/>
          <w:snapToGrid w:val="0"/>
          <w:kern w:val="0"/>
          <w:szCs w:val="21"/>
          <w:highlight w:val="none"/>
          <w:lang w:val="en-US" w:eastAsia="zh-CN" w:bidi="ar-SA"/>
        </w:rPr>
        <w:fldChar w:fldCharType="separate"/>
      </w:r>
      <w:r>
        <w:rPr>
          <w:rFonts w:hint="eastAsia" w:ascii="仿宋" w:hAnsi="仿宋" w:eastAsia="仿宋" w:cs="仿宋"/>
          <w:spacing w:val="-3"/>
          <w:szCs w:val="24"/>
          <w:highlight w:val="none"/>
        </w:rPr>
        <w:t>（三）近年完成的类似项目情况</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_Toc13794 \h </w:instrText>
      </w:r>
      <w:r>
        <w:rPr>
          <w:rFonts w:hint="eastAsia" w:ascii="仿宋" w:hAnsi="仿宋" w:eastAsia="仿宋" w:cs="仿宋"/>
        </w:rPr>
        <w:fldChar w:fldCharType="separate"/>
      </w:r>
      <w:r>
        <w:rPr>
          <w:rFonts w:hint="eastAsia" w:ascii="仿宋" w:hAnsi="仿宋" w:eastAsia="仿宋" w:cs="仿宋"/>
        </w:rPr>
        <w:t>244</w:t>
      </w:r>
      <w:r>
        <w:rPr>
          <w:rFonts w:hint="eastAsia" w:ascii="仿宋" w:hAnsi="仿宋" w:eastAsia="仿宋" w:cs="仿宋"/>
        </w:rPr>
        <w:fldChar w:fldCharType="end"/>
      </w:r>
      <w:r>
        <w:rPr>
          <w:rFonts w:hint="eastAsia" w:ascii="仿宋" w:hAnsi="仿宋" w:eastAsia="仿宋" w:cs="仿宋"/>
          <w:snapToGrid w:val="0"/>
          <w:color w:val="auto"/>
          <w:kern w:val="0"/>
          <w:szCs w:val="21"/>
          <w:highlight w:val="none"/>
          <w:lang w:val="en-US" w:eastAsia="zh-CN" w:bidi="ar-SA"/>
        </w:rPr>
        <w:fldChar w:fldCharType="end"/>
      </w:r>
    </w:p>
    <w:p w14:paraId="6918F11F">
      <w:pPr>
        <w:pStyle w:val="17"/>
        <w:tabs>
          <w:tab w:val="right" w:leader="dot" w:pos="8335"/>
        </w:tabs>
        <w:rPr>
          <w:rFonts w:hint="eastAsia" w:ascii="仿宋" w:hAnsi="仿宋" w:eastAsia="仿宋" w:cs="仿宋"/>
        </w:rPr>
      </w:pPr>
      <w:r>
        <w:rPr>
          <w:rFonts w:hint="eastAsia" w:ascii="仿宋" w:hAnsi="仿宋" w:eastAsia="仿宋" w:cs="仿宋"/>
          <w:snapToGrid w:val="0"/>
          <w:color w:val="auto"/>
          <w:kern w:val="0"/>
          <w:szCs w:val="21"/>
          <w:highlight w:val="none"/>
          <w:lang w:val="en-US" w:eastAsia="zh-CN" w:bidi="ar-SA"/>
        </w:rPr>
        <w:fldChar w:fldCharType="begin"/>
      </w:r>
      <w:r>
        <w:rPr>
          <w:rFonts w:hint="eastAsia" w:ascii="仿宋" w:hAnsi="仿宋" w:eastAsia="仿宋" w:cs="仿宋"/>
          <w:snapToGrid w:val="0"/>
          <w:kern w:val="0"/>
          <w:szCs w:val="21"/>
          <w:highlight w:val="none"/>
          <w:lang w:val="en-US" w:eastAsia="zh-CN" w:bidi="ar-SA"/>
        </w:rPr>
        <w:instrText xml:space="preserve"> HYPERLINK \l _Toc27594 </w:instrText>
      </w:r>
      <w:r>
        <w:rPr>
          <w:rFonts w:hint="eastAsia" w:ascii="仿宋" w:hAnsi="仿宋" w:eastAsia="仿宋" w:cs="仿宋"/>
          <w:snapToGrid w:val="0"/>
          <w:kern w:val="0"/>
          <w:szCs w:val="21"/>
          <w:highlight w:val="none"/>
          <w:lang w:val="en-US" w:eastAsia="zh-CN" w:bidi="ar-SA"/>
        </w:rPr>
        <w:fldChar w:fldCharType="separate"/>
      </w:r>
      <w:r>
        <w:rPr>
          <w:rFonts w:hint="eastAsia" w:ascii="仿宋" w:hAnsi="仿宋" w:eastAsia="仿宋" w:cs="仿宋"/>
          <w:spacing w:val="-2"/>
          <w:position w:val="11"/>
          <w:szCs w:val="24"/>
          <w:highlight w:val="none"/>
        </w:rPr>
        <w:t>（四）正在施工的和新承接的项目情况</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_Toc27594 \h </w:instrText>
      </w:r>
      <w:r>
        <w:rPr>
          <w:rFonts w:hint="eastAsia" w:ascii="仿宋" w:hAnsi="仿宋" w:eastAsia="仿宋" w:cs="仿宋"/>
        </w:rPr>
        <w:fldChar w:fldCharType="separate"/>
      </w:r>
      <w:r>
        <w:rPr>
          <w:rFonts w:hint="eastAsia" w:ascii="仿宋" w:hAnsi="仿宋" w:eastAsia="仿宋" w:cs="仿宋"/>
        </w:rPr>
        <w:t>246</w:t>
      </w:r>
      <w:r>
        <w:rPr>
          <w:rFonts w:hint="eastAsia" w:ascii="仿宋" w:hAnsi="仿宋" w:eastAsia="仿宋" w:cs="仿宋"/>
        </w:rPr>
        <w:fldChar w:fldCharType="end"/>
      </w:r>
      <w:r>
        <w:rPr>
          <w:rFonts w:hint="eastAsia" w:ascii="仿宋" w:hAnsi="仿宋" w:eastAsia="仿宋" w:cs="仿宋"/>
          <w:snapToGrid w:val="0"/>
          <w:color w:val="auto"/>
          <w:kern w:val="0"/>
          <w:szCs w:val="21"/>
          <w:highlight w:val="none"/>
          <w:lang w:val="en-US" w:eastAsia="zh-CN" w:bidi="ar-SA"/>
        </w:rPr>
        <w:fldChar w:fldCharType="end"/>
      </w:r>
    </w:p>
    <w:p w14:paraId="4BFD224A">
      <w:pPr>
        <w:pStyle w:val="17"/>
        <w:tabs>
          <w:tab w:val="right" w:leader="dot" w:pos="8335"/>
        </w:tabs>
        <w:rPr>
          <w:rFonts w:hint="eastAsia" w:ascii="仿宋" w:hAnsi="仿宋" w:eastAsia="仿宋" w:cs="仿宋"/>
        </w:rPr>
      </w:pPr>
      <w:r>
        <w:rPr>
          <w:rFonts w:hint="eastAsia" w:ascii="仿宋" w:hAnsi="仿宋" w:eastAsia="仿宋" w:cs="仿宋"/>
          <w:snapToGrid w:val="0"/>
          <w:color w:val="auto"/>
          <w:kern w:val="0"/>
          <w:szCs w:val="21"/>
          <w:highlight w:val="none"/>
          <w:lang w:val="en-US" w:eastAsia="zh-CN" w:bidi="ar-SA"/>
        </w:rPr>
        <w:fldChar w:fldCharType="begin"/>
      </w:r>
      <w:r>
        <w:rPr>
          <w:rFonts w:hint="eastAsia" w:ascii="仿宋" w:hAnsi="仿宋" w:eastAsia="仿宋" w:cs="仿宋"/>
          <w:snapToGrid w:val="0"/>
          <w:kern w:val="0"/>
          <w:szCs w:val="21"/>
          <w:highlight w:val="none"/>
          <w:lang w:val="en-US" w:eastAsia="zh-CN" w:bidi="ar-SA"/>
        </w:rPr>
        <w:instrText xml:space="preserve"> HYPERLINK \l _Toc2667 </w:instrText>
      </w:r>
      <w:r>
        <w:rPr>
          <w:rFonts w:hint="eastAsia" w:ascii="仿宋" w:hAnsi="仿宋" w:eastAsia="仿宋" w:cs="仿宋"/>
          <w:snapToGrid w:val="0"/>
          <w:kern w:val="0"/>
          <w:szCs w:val="21"/>
          <w:highlight w:val="none"/>
          <w:lang w:val="en-US" w:eastAsia="zh-CN" w:bidi="ar-SA"/>
        </w:rPr>
        <w:fldChar w:fldCharType="separate"/>
      </w:r>
      <w:r>
        <w:rPr>
          <w:rFonts w:hint="eastAsia" w:ascii="仿宋" w:hAnsi="仿宋" w:eastAsia="仿宋" w:cs="仿宋"/>
          <w:spacing w:val="-4"/>
          <w:szCs w:val="24"/>
          <w:highlight w:val="none"/>
        </w:rPr>
        <w:t>（五）企业信誉情况</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_Toc2667 \h </w:instrText>
      </w:r>
      <w:r>
        <w:rPr>
          <w:rFonts w:hint="eastAsia" w:ascii="仿宋" w:hAnsi="仿宋" w:eastAsia="仿宋" w:cs="仿宋"/>
        </w:rPr>
        <w:fldChar w:fldCharType="separate"/>
      </w:r>
      <w:r>
        <w:rPr>
          <w:rFonts w:hint="eastAsia" w:ascii="仿宋" w:hAnsi="仿宋" w:eastAsia="仿宋" w:cs="仿宋"/>
        </w:rPr>
        <w:t>248</w:t>
      </w:r>
      <w:r>
        <w:rPr>
          <w:rFonts w:hint="eastAsia" w:ascii="仿宋" w:hAnsi="仿宋" w:eastAsia="仿宋" w:cs="仿宋"/>
        </w:rPr>
        <w:fldChar w:fldCharType="end"/>
      </w:r>
      <w:r>
        <w:rPr>
          <w:rFonts w:hint="eastAsia" w:ascii="仿宋" w:hAnsi="仿宋" w:eastAsia="仿宋" w:cs="仿宋"/>
          <w:snapToGrid w:val="0"/>
          <w:color w:val="auto"/>
          <w:kern w:val="0"/>
          <w:szCs w:val="21"/>
          <w:highlight w:val="none"/>
          <w:lang w:val="en-US" w:eastAsia="zh-CN" w:bidi="ar-SA"/>
        </w:rPr>
        <w:fldChar w:fldCharType="end"/>
      </w:r>
    </w:p>
    <w:p w14:paraId="7B960D4C">
      <w:pPr>
        <w:pStyle w:val="12"/>
        <w:tabs>
          <w:tab w:val="right" w:leader="dot" w:pos="8335"/>
        </w:tabs>
        <w:rPr>
          <w:rFonts w:hint="eastAsia" w:ascii="仿宋" w:hAnsi="仿宋" w:eastAsia="仿宋" w:cs="仿宋"/>
        </w:rPr>
      </w:pPr>
      <w:r>
        <w:rPr>
          <w:rFonts w:hint="eastAsia" w:ascii="仿宋" w:hAnsi="仿宋" w:eastAsia="仿宋" w:cs="仿宋"/>
          <w:snapToGrid w:val="0"/>
          <w:color w:val="auto"/>
          <w:kern w:val="0"/>
          <w:szCs w:val="21"/>
          <w:highlight w:val="none"/>
          <w:lang w:val="en-US" w:eastAsia="zh-CN" w:bidi="ar-SA"/>
        </w:rPr>
        <w:fldChar w:fldCharType="begin"/>
      </w:r>
      <w:r>
        <w:rPr>
          <w:rFonts w:hint="eastAsia" w:ascii="仿宋" w:hAnsi="仿宋" w:eastAsia="仿宋" w:cs="仿宋"/>
          <w:snapToGrid w:val="0"/>
          <w:kern w:val="0"/>
          <w:szCs w:val="21"/>
          <w:highlight w:val="none"/>
          <w:lang w:val="en-US" w:eastAsia="zh-CN" w:bidi="ar-SA"/>
        </w:rPr>
        <w:instrText xml:space="preserve"> HYPERLINK \l _Toc15207 </w:instrText>
      </w:r>
      <w:r>
        <w:rPr>
          <w:rFonts w:hint="eastAsia" w:ascii="仿宋" w:hAnsi="仿宋" w:eastAsia="仿宋" w:cs="仿宋"/>
          <w:snapToGrid w:val="0"/>
          <w:kern w:val="0"/>
          <w:szCs w:val="21"/>
          <w:highlight w:val="none"/>
          <w:lang w:val="en-US" w:eastAsia="zh-CN" w:bidi="ar-SA"/>
        </w:rPr>
        <w:fldChar w:fldCharType="separate"/>
      </w:r>
      <w:r>
        <w:rPr>
          <w:rFonts w:hint="eastAsia" w:ascii="仿宋" w:hAnsi="仿宋" w:eastAsia="仿宋" w:cs="仿宋"/>
          <w:spacing w:val="8"/>
          <w:szCs w:val="27"/>
          <w:highlight w:val="none"/>
        </w:rPr>
        <w:t>八、已标价工程量清单</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_Toc15207 \h </w:instrText>
      </w:r>
      <w:r>
        <w:rPr>
          <w:rFonts w:hint="eastAsia" w:ascii="仿宋" w:hAnsi="仿宋" w:eastAsia="仿宋" w:cs="仿宋"/>
        </w:rPr>
        <w:fldChar w:fldCharType="separate"/>
      </w:r>
      <w:r>
        <w:rPr>
          <w:rFonts w:hint="eastAsia" w:ascii="仿宋" w:hAnsi="仿宋" w:eastAsia="仿宋" w:cs="仿宋"/>
        </w:rPr>
        <w:t>253</w:t>
      </w:r>
      <w:r>
        <w:rPr>
          <w:rFonts w:hint="eastAsia" w:ascii="仿宋" w:hAnsi="仿宋" w:eastAsia="仿宋" w:cs="仿宋"/>
        </w:rPr>
        <w:fldChar w:fldCharType="end"/>
      </w:r>
      <w:r>
        <w:rPr>
          <w:rFonts w:hint="eastAsia" w:ascii="仿宋" w:hAnsi="仿宋" w:eastAsia="仿宋" w:cs="仿宋"/>
          <w:snapToGrid w:val="0"/>
          <w:color w:val="auto"/>
          <w:kern w:val="0"/>
          <w:szCs w:val="21"/>
          <w:highlight w:val="none"/>
          <w:lang w:val="en-US" w:eastAsia="zh-CN" w:bidi="ar-SA"/>
        </w:rPr>
        <w:fldChar w:fldCharType="end"/>
      </w:r>
    </w:p>
    <w:p w14:paraId="48A3E5E4">
      <w:pPr>
        <w:pStyle w:val="12"/>
        <w:tabs>
          <w:tab w:val="right" w:leader="dot" w:pos="8335"/>
        </w:tabs>
        <w:rPr>
          <w:rFonts w:hint="eastAsia" w:ascii="仿宋" w:hAnsi="仿宋" w:eastAsia="仿宋" w:cs="仿宋"/>
        </w:rPr>
      </w:pPr>
      <w:r>
        <w:rPr>
          <w:rFonts w:hint="eastAsia" w:ascii="仿宋" w:hAnsi="仿宋" w:eastAsia="仿宋" w:cs="仿宋"/>
          <w:snapToGrid w:val="0"/>
          <w:color w:val="auto"/>
          <w:kern w:val="0"/>
          <w:szCs w:val="21"/>
          <w:highlight w:val="none"/>
          <w:lang w:val="en-US" w:eastAsia="zh-CN" w:bidi="ar-SA"/>
        </w:rPr>
        <w:fldChar w:fldCharType="begin"/>
      </w:r>
      <w:r>
        <w:rPr>
          <w:rFonts w:hint="eastAsia" w:ascii="仿宋" w:hAnsi="仿宋" w:eastAsia="仿宋" w:cs="仿宋"/>
          <w:snapToGrid w:val="0"/>
          <w:kern w:val="0"/>
          <w:szCs w:val="21"/>
          <w:highlight w:val="none"/>
          <w:lang w:val="en-US" w:eastAsia="zh-CN" w:bidi="ar-SA"/>
        </w:rPr>
        <w:instrText xml:space="preserve"> HYPERLINK \l _Toc22532 </w:instrText>
      </w:r>
      <w:r>
        <w:rPr>
          <w:rFonts w:hint="eastAsia" w:ascii="仿宋" w:hAnsi="仿宋" w:eastAsia="仿宋" w:cs="仿宋"/>
          <w:snapToGrid w:val="0"/>
          <w:kern w:val="0"/>
          <w:szCs w:val="21"/>
          <w:highlight w:val="none"/>
          <w:lang w:val="en-US" w:eastAsia="zh-CN" w:bidi="ar-SA"/>
        </w:rPr>
        <w:fldChar w:fldCharType="separate"/>
      </w:r>
      <w:r>
        <w:rPr>
          <w:rFonts w:hint="eastAsia" w:ascii="仿宋" w:hAnsi="仿宋" w:eastAsia="仿宋" w:cs="仿宋"/>
          <w:spacing w:val="5"/>
          <w:szCs w:val="27"/>
          <w:highlight w:val="none"/>
        </w:rPr>
        <w:t>九、施工组织设计</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_Toc22532 \h </w:instrText>
      </w:r>
      <w:r>
        <w:rPr>
          <w:rFonts w:hint="eastAsia" w:ascii="仿宋" w:hAnsi="仿宋" w:eastAsia="仿宋" w:cs="仿宋"/>
        </w:rPr>
        <w:fldChar w:fldCharType="separate"/>
      </w:r>
      <w:r>
        <w:rPr>
          <w:rFonts w:hint="eastAsia" w:ascii="仿宋" w:hAnsi="仿宋" w:eastAsia="仿宋" w:cs="仿宋"/>
        </w:rPr>
        <w:t>256</w:t>
      </w:r>
      <w:r>
        <w:rPr>
          <w:rFonts w:hint="eastAsia" w:ascii="仿宋" w:hAnsi="仿宋" w:eastAsia="仿宋" w:cs="仿宋"/>
        </w:rPr>
        <w:fldChar w:fldCharType="end"/>
      </w:r>
      <w:r>
        <w:rPr>
          <w:rFonts w:hint="eastAsia" w:ascii="仿宋" w:hAnsi="仿宋" w:eastAsia="仿宋" w:cs="仿宋"/>
          <w:snapToGrid w:val="0"/>
          <w:color w:val="auto"/>
          <w:kern w:val="0"/>
          <w:szCs w:val="21"/>
          <w:highlight w:val="none"/>
          <w:lang w:val="en-US" w:eastAsia="zh-CN" w:bidi="ar-SA"/>
        </w:rPr>
        <w:fldChar w:fldCharType="end"/>
      </w:r>
    </w:p>
    <w:p w14:paraId="24F32CAD">
      <w:pPr>
        <w:pStyle w:val="17"/>
        <w:tabs>
          <w:tab w:val="right" w:leader="dot" w:pos="8335"/>
        </w:tabs>
        <w:rPr>
          <w:rFonts w:hint="eastAsia" w:ascii="仿宋" w:hAnsi="仿宋" w:eastAsia="仿宋" w:cs="仿宋"/>
        </w:rPr>
      </w:pPr>
      <w:r>
        <w:rPr>
          <w:rFonts w:hint="eastAsia" w:ascii="仿宋" w:hAnsi="仿宋" w:eastAsia="仿宋" w:cs="仿宋"/>
          <w:snapToGrid w:val="0"/>
          <w:color w:val="auto"/>
          <w:kern w:val="0"/>
          <w:szCs w:val="21"/>
          <w:highlight w:val="none"/>
          <w:lang w:val="en-US" w:eastAsia="zh-CN" w:bidi="ar-SA"/>
        </w:rPr>
        <w:fldChar w:fldCharType="begin"/>
      </w:r>
      <w:r>
        <w:rPr>
          <w:rFonts w:hint="eastAsia" w:ascii="仿宋" w:hAnsi="仿宋" w:eastAsia="仿宋" w:cs="仿宋"/>
          <w:snapToGrid w:val="0"/>
          <w:kern w:val="0"/>
          <w:szCs w:val="21"/>
          <w:highlight w:val="none"/>
          <w:lang w:val="en-US" w:eastAsia="zh-CN" w:bidi="ar-SA"/>
        </w:rPr>
        <w:instrText xml:space="preserve"> HYPERLINK \l _Toc12525 </w:instrText>
      </w:r>
      <w:r>
        <w:rPr>
          <w:rFonts w:hint="eastAsia" w:ascii="仿宋" w:hAnsi="仿宋" w:eastAsia="仿宋" w:cs="仿宋"/>
          <w:snapToGrid w:val="0"/>
          <w:kern w:val="0"/>
          <w:szCs w:val="21"/>
          <w:highlight w:val="none"/>
          <w:lang w:val="en-US" w:eastAsia="zh-CN" w:bidi="ar-SA"/>
        </w:rPr>
        <w:fldChar w:fldCharType="separate"/>
      </w:r>
      <w:r>
        <w:rPr>
          <w:rFonts w:hint="eastAsia" w:ascii="仿宋" w:hAnsi="仿宋" w:eastAsia="仿宋" w:cs="仿宋"/>
          <w:spacing w:val="-2"/>
          <w:szCs w:val="24"/>
          <w:highlight w:val="none"/>
        </w:rPr>
        <w:t>附表一：拟投入本工程的主要施工设备表</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_Toc12525 \h </w:instrText>
      </w:r>
      <w:r>
        <w:rPr>
          <w:rFonts w:hint="eastAsia" w:ascii="仿宋" w:hAnsi="仿宋" w:eastAsia="仿宋" w:cs="仿宋"/>
        </w:rPr>
        <w:fldChar w:fldCharType="separate"/>
      </w:r>
      <w:r>
        <w:rPr>
          <w:rFonts w:hint="eastAsia" w:ascii="仿宋" w:hAnsi="仿宋" w:eastAsia="仿宋" w:cs="仿宋"/>
        </w:rPr>
        <w:t>258</w:t>
      </w:r>
      <w:r>
        <w:rPr>
          <w:rFonts w:hint="eastAsia" w:ascii="仿宋" w:hAnsi="仿宋" w:eastAsia="仿宋" w:cs="仿宋"/>
        </w:rPr>
        <w:fldChar w:fldCharType="end"/>
      </w:r>
      <w:r>
        <w:rPr>
          <w:rFonts w:hint="eastAsia" w:ascii="仿宋" w:hAnsi="仿宋" w:eastAsia="仿宋" w:cs="仿宋"/>
          <w:snapToGrid w:val="0"/>
          <w:color w:val="auto"/>
          <w:kern w:val="0"/>
          <w:szCs w:val="21"/>
          <w:highlight w:val="none"/>
          <w:lang w:val="en-US" w:eastAsia="zh-CN" w:bidi="ar-SA"/>
        </w:rPr>
        <w:fldChar w:fldCharType="end"/>
      </w:r>
    </w:p>
    <w:p w14:paraId="666B57A2">
      <w:pPr>
        <w:pStyle w:val="17"/>
        <w:tabs>
          <w:tab w:val="right" w:leader="dot" w:pos="8335"/>
        </w:tabs>
        <w:rPr>
          <w:rFonts w:hint="eastAsia" w:ascii="仿宋" w:hAnsi="仿宋" w:eastAsia="仿宋" w:cs="仿宋"/>
        </w:rPr>
      </w:pPr>
      <w:r>
        <w:rPr>
          <w:rFonts w:hint="eastAsia" w:ascii="仿宋" w:hAnsi="仿宋" w:eastAsia="仿宋" w:cs="仿宋"/>
          <w:snapToGrid w:val="0"/>
          <w:color w:val="auto"/>
          <w:kern w:val="0"/>
          <w:szCs w:val="21"/>
          <w:highlight w:val="none"/>
          <w:lang w:val="en-US" w:eastAsia="zh-CN" w:bidi="ar-SA"/>
        </w:rPr>
        <w:fldChar w:fldCharType="begin"/>
      </w:r>
      <w:r>
        <w:rPr>
          <w:rFonts w:hint="eastAsia" w:ascii="仿宋" w:hAnsi="仿宋" w:eastAsia="仿宋" w:cs="仿宋"/>
          <w:snapToGrid w:val="0"/>
          <w:kern w:val="0"/>
          <w:szCs w:val="21"/>
          <w:highlight w:val="none"/>
          <w:lang w:val="en-US" w:eastAsia="zh-CN" w:bidi="ar-SA"/>
        </w:rPr>
        <w:instrText xml:space="preserve"> HYPERLINK \l _Toc8615 </w:instrText>
      </w:r>
      <w:r>
        <w:rPr>
          <w:rFonts w:hint="eastAsia" w:ascii="仿宋" w:hAnsi="仿宋" w:eastAsia="仿宋" w:cs="仿宋"/>
          <w:snapToGrid w:val="0"/>
          <w:kern w:val="0"/>
          <w:szCs w:val="21"/>
          <w:highlight w:val="none"/>
          <w:lang w:val="en-US" w:eastAsia="zh-CN" w:bidi="ar-SA"/>
        </w:rPr>
        <w:fldChar w:fldCharType="separate"/>
      </w:r>
      <w:r>
        <w:rPr>
          <w:rFonts w:hint="eastAsia" w:ascii="仿宋" w:hAnsi="仿宋" w:eastAsia="仿宋" w:cs="仿宋"/>
          <w:spacing w:val="-1"/>
          <w:szCs w:val="24"/>
          <w:highlight w:val="none"/>
        </w:rPr>
        <w:t>附表二：拟配备本工程的试验和检测仪器设</w:t>
      </w:r>
      <w:r>
        <w:rPr>
          <w:rFonts w:hint="eastAsia" w:ascii="仿宋" w:hAnsi="仿宋" w:eastAsia="仿宋" w:cs="仿宋"/>
          <w:spacing w:val="-2"/>
          <w:szCs w:val="24"/>
          <w:highlight w:val="none"/>
        </w:rPr>
        <w:t>备表</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_Toc8615 \h </w:instrText>
      </w:r>
      <w:r>
        <w:rPr>
          <w:rFonts w:hint="eastAsia" w:ascii="仿宋" w:hAnsi="仿宋" w:eastAsia="仿宋" w:cs="仿宋"/>
        </w:rPr>
        <w:fldChar w:fldCharType="separate"/>
      </w:r>
      <w:r>
        <w:rPr>
          <w:rFonts w:hint="eastAsia" w:ascii="仿宋" w:hAnsi="仿宋" w:eastAsia="仿宋" w:cs="仿宋"/>
        </w:rPr>
        <w:t>259</w:t>
      </w:r>
      <w:r>
        <w:rPr>
          <w:rFonts w:hint="eastAsia" w:ascii="仿宋" w:hAnsi="仿宋" w:eastAsia="仿宋" w:cs="仿宋"/>
        </w:rPr>
        <w:fldChar w:fldCharType="end"/>
      </w:r>
      <w:r>
        <w:rPr>
          <w:rFonts w:hint="eastAsia" w:ascii="仿宋" w:hAnsi="仿宋" w:eastAsia="仿宋" w:cs="仿宋"/>
          <w:snapToGrid w:val="0"/>
          <w:color w:val="auto"/>
          <w:kern w:val="0"/>
          <w:szCs w:val="21"/>
          <w:highlight w:val="none"/>
          <w:lang w:val="en-US" w:eastAsia="zh-CN" w:bidi="ar-SA"/>
        </w:rPr>
        <w:fldChar w:fldCharType="end"/>
      </w:r>
    </w:p>
    <w:p w14:paraId="470C9C7C">
      <w:pPr>
        <w:pStyle w:val="17"/>
        <w:tabs>
          <w:tab w:val="right" w:leader="dot" w:pos="8335"/>
        </w:tabs>
        <w:rPr>
          <w:rFonts w:hint="eastAsia" w:ascii="仿宋" w:hAnsi="仿宋" w:eastAsia="仿宋" w:cs="仿宋"/>
        </w:rPr>
      </w:pPr>
      <w:r>
        <w:rPr>
          <w:rFonts w:hint="eastAsia" w:ascii="仿宋" w:hAnsi="仿宋" w:eastAsia="仿宋" w:cs="仿宋"/>
          <w:snapToGrid w:val="0"/>
          <w:color w:val="auto"/>
          <w:kern w:val="0"/>
          <w:szCs w:val="21"/>
          <w:highlight w:val="none"/>
          <w:lang w:val="en-US" w:eastAsia="zh-CN" w:bidi="ar-SA"/>
        </w:rPr>
        <w:fldChar w:fldCharType="begin"/>
      </w:r>
      <w:r>
        <w:rPr>
          <w:rFonts w:hint="eastAsia" w:ascii="仿宋" w:hAnsi="仿宋" w:eastAsia="仿宋" w:cs="仿宋"/>
          <w:snapToGrid w:val="0"/>
          <w:kern w:val="0"/>
          <w:szCs w:val="21"/>
          <w:highlight w:val="none"/>
          <w:lang w:val="en-US" w:eastAsia="zh-CN" w:bidi="ar-SA"/>
        </w:rPr>
        <w:instrText xml:space="preserve"> HYPERLINK \l _Toc1544 </w:instrText>
      </w:r>
      <w:r>
        <w:rPr>
          <w:rFonts w:hint="eastAsia" w:ascii="仿宋" w:hAnsi="仿宋" w:eastAsia="仿宋" w:cs="仿宋"/>
          <w:snapToGrid w:val="0"/>
          <w:kern w:val="0"/>
          <w:szCs w:val="21"/>
          <w:highlight w:val="none"/>
          <w:lang w:val="en-US" w:eastAsia="zh-CN" w:bidi="ar-SA"/>
        </w:rPr>
        <w:fldChar w:fldCharType="separate"/>
      </w:r>
      <w:r>
        <w:rPr>
          <w:rFonts w:hint="eastAsia" w:ascii="仿宋" w:hAnsi="仿宋" w:eastAsia="仿宋" w:cs="仿宋"/>
          <w:spacing w:val="-3"/>
          <w:szCs w:val="24"/>
          <w:highlight w:val="none"/>
        </w:rPr>
        <w:t>附表三：劳动力计划表</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_Toc1544 \h </w:instrText>
      </w:r>
      <w:r>
        <w:rPr>
          <w:rFonts w:hint="eastAsia" w:ascii="仿宋" w:hAnsi="仿宋" w:eastAsia="仿宋" w:cs="仿宋"/>
        </w:rPr>
        <w:fldChar w:fldCharType="separate"/>
      </w:r>
      <w:r>
        <w:rPr>
          <w:rFonts w:hint="eastAsia" w:ascii="仿宋" w:hAnsi="仿宋" w:eastAsia="仿宋" w:cs="仿宋"/>
        </w:rPr>
        <w:t>260</w:t>
      </w:r>
      <w:r>
        <w:rPr>
          <w:rFonts w:hint="eastAsia" w:ascii="仿宋" w:hAnsi="仿宋" w:eastAsia="仿宋" w:cs="仿宋"/>
        </w:rPr>
        <w:fldChar w:fldCharType="end"/>
      </w:r>
      <w:r>
        <w:rPr>
          <w:rFonts w:hint="eastAsia" w:ascii="仿宋" w:hAnsi="仿宋" w:eastAsia="仿宋" w:cs="仿宋"/>
          <w:snapToGrid w:val="0"/>
          <w:color w:val="auto"/>
          <w:kern w:val="0"/>
          <w:szCs w:val="21"/>
          <w:highlight w:val="none"/>
          <w:lang w:val="en-US" w:eastAsia="zh-CN" w:bidi="ar-SA"/>
        </w:rPr>
        <w:fldChar w:fldCharType="end"/>
      </w:r>
    </w:p>
    <w:p w14:paraId="3045E3CD">
      <w:pPr>
        <w:pStyle w:val="17"/>
        <w:tabs>
          <w:tab w:val="right" w:leader="dot" w:pos="8335"/>
        </w:tabs>
        <w:rPr>
          <w:rFonts w:hint="eastAsia" w:ascii="仿宋" w:hAnsi="仿宋" w:eastAsia="仿宋" w:cs="仿宋"/>
        </w:rPr>
      </w:pPr>
      <w:r>
        <w:rPr>
          <w:rFonts w:hint="eastAsia" w:ascii="仿宋" w:hAnsi="仿宋" w:eastAsia="仿宋" w:cs="仿宋"/>
          <w:snapToGrid w:val="0"/>
          <w:color w:val="auto"/>
          <w:kern w:val="0"/>
          <w:szCs w:val="21"/>
          <w:highlight w:val="none"/>
          <w:lang w:val="en-US" w:eastAsia="zh-CN" w:bidi="ar-SA"/>
        </w:rPr>
        <w:fldChar w:fldCharType="begin"/>
      </w:r>
      <w:r>
        <w:rPr>
          <w:rFonts w:hint="eastAsia" w:ascii="仿宋" w:hAnsi="仿宋" w:eastAsia="仿宋" w:cs="仿宋"/>
          <w:snapToGrid w:val="0"/>
          <w:kern w:val="0"/>
          <w:szCs w:val="21"/>
          <w:highlight w:val="none"/>
          <w:lang w:val="en-US" w:eastAsia="zh-CN" w:bidi="ar-SA"/>
        </w:rPr>
        <w:instrText xml:space="preserve"> HYPERLINK \l _Toc31336 </w:instrText>
      </w:r>
      <w:r>
        <w:rPr>
          <w:rFonts w:hint="eastAsia" w:ascii="仿宋" w:hAnsi="仿宋" w:eastAsia="仿宋" w:cs="仿宋"/>
          <w:snapToGrid w:val="0"/>
          <w:kern w:val="0"/>
          <w:szCs w:val="21"/>
          <w:highlight w:val="none"/>
          <w:lang w:val="en-US" w:eastAsia="zh-CN" w:bidi="ar-SA"/>
        </w:rPr>
        <w:fldChar w:fldCharType="separate"/>
      </w:r>
      <w:r>
        <w:rPr>
          <w:rFonts w:hint="eastAsia" w:ascii="仿宋" w:hAnsi="仿宋" w:eastAsia="仿宋" w:cs="仿宋"/>
          <w:spacing w:val="-2"/>
          <w:szCs w:val="24"/>
          <w:highlight w:val="none"/>
        </w:rPr>
        <w:t>附表四：计划开、竣工日期和施工进度网络图</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_Toc31336 \h </w:instrText>
      </w:r>
      <w:r>
        <w:rPr>
          <w:rFonts w:hint="eastAsia" w:ascii="仿宋" w:hAnsi="仿宋" w:eastAsia="仿宋" w:cs="仿宋"/>
        </w:rPr>
        <w:fldChar w:fldCharType="separate"/>
      </w:r>
      <w:r>
        <w:rPr>
          <w:rFonts w:hint="eastAsia" w:ascii="仿宋" w:hAnsi="仿宋" w:eastAsia="仿宋" w:cs="仿宋"/>
        </w:rPr>
        <w:t>261</w:t>
      </w:r>
      <w:r>
        <w:rPr>
          <w:rFonts w:hint="eastAsia" w:ascii="仿宋" w:hAnsi="仿宋" w:eastAsia="仿宋" w:cs="仿宋"/>
        </w:rPr>
        <w:fldChar w:fldCharType="end"/>
      </w:r>
      <w:r>
        <w:rPr>
          <w:rFonts w:hint="eastAsia" w:ascii="仿宋" w:hAnsi="仿宋" w:eastAsia="仿宋" w:cs="仿宋"/>
          <w:snapToGrid w:val="0"/>
          <w:color w:val="auto"/>
          <w:kern w:val="0"/>
          <w:szCs w:val="21"/>
          <w:highlight w:val="none"/>
          <w:lang w:val="en-US" w:eastAsia="zh-CN" w:bidi="ar-SA"/>
        </w:rPr>
        <w:fldChar w:fldCharType="end"/>
      </w:r>
    </w:p>
    <w:p w14:paraId="5EAEF6DE">
      <w:pPr>
        <w:pStyle w:val="17"/>
        <w:tabs>
          <w:tab w:val="right" w:leader="dot" w:pos="8335"/>
        </w:tabs>
        <w:rPr>
          <w:rFonts w:hint="eastAsia" w:ascii="仿宋" w:hAnsi="仿宋" w:eastAsia="仿宋" w:cs="仿宋"/>
        </w:rPr>
      </w:pPr>
      <w:r>
        <w:rPr>
          <w:rFonts w:hint="eastAsia" w:ascii="仿宋" w:hAnsi="仿宋" w:eastAsia="仿宋" w:cs="仿宋"/>
          <w:snapToGrid w:val="0"/>
          <w:color w:val="auto"/>
          <w:kern w:val="0"/>
          <w:szCs w:val="21"/>
          <w:highlight w:val="none"/>
          <w:lang w:val="en-US" w:eastAsia="zh-CN" w:bidi="ar-SA"/>
        </w:rPr>
        <w:fldChar w:fldCharType="begin"/>
      </w:r>
      <w:r>
        <w:rPr>
          <w:rFonts w:hint="eastAsia" w:ascii="仿宋" w:hAnsi="仿宋" w:eastAsia="仿宋" w:cs="仿宋"/>
          <w:snapToGrid w:val="0"/>
          <w:kern w:val="0"/>
          <w:szCs w:val="21"/>
          <w:highlight w:val="none"/>
          <w:lang w:val="en-US" w:eastAsia="zh-CN" w:bidi="ar-SA"/>
        </w:rPr>
        <w:instrText xml:space="preserve"> HYPERLINK \l _Toc10547 </w:instrText>
      </w:r>
      <w:r>
        <w:rPr>
          <w:rFonts w:hint="eastAsia" w:ascii="仿宋" w:hAnsi="仿宋" w:eastAsia="仿宋" w:cs="仿宋"/>
          <w:snapToGrid w:val="0"/>
          <w:kern w:val="0"/>
          <w:szCs w:val="21"/>
          <w:highlight w:val="none"/>
          <w:lang w:val="en-US" w:eastAsia="zh-CN" w:bidi="ar-SA"/>
        </w:rPr>
        <w:fldChar w:fldCharType="separate"/>
      </w:r>
      <w:r>
        <w:rPr>
          <w:rFonts w:hint="eastAsia" w:ascii="仿宋" w:hAnsi="仿宋" w:eastAsia="仿宋" w:cs="仿宋"/>
          <w:spacing w:val="-3"/>
          <w:szCs w:val="24"/>
          <w:highlight w:val="none"/>
        </w:rPr>
        <w:t>附表五：施工总平面图</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_Toc10547 \h </w:instrText>
      </w:r>
      <w:r>
        <w:rPr>
          <w:rFonts w:hint="eastAsia" w:ascii="仿宋" w:hAnsi="仿宋" w:eastAsia="仿宋" w:cs="仿宋"/>
        </w:rPr>
        <w:fldChar w:fldCharType="separate"/>
      </w:r>
      <w:r>
        <w:rPr>
          <w:rFonts w:hint="eastAsia" w:ascii="仿宋" w:hAnsi="仿宋" w:eastAsia="仿宋" w:cs="仿宋"/>
        </w:rPr>
        <w:t>262</w:t>
      </w:r>
      <w:r>
        <w:rPr>
          <w:rFonts w:hint="eastAsia" w:ascii="仿宋" w:hAnsi="仿宋" w:eastAsia="仿宋" w:cs="仿宋"/>
        </w:rPr>
        <w:fldChar w:fldCharType="end"/>
      </w:r>
      <w:r>
        <w:rPr>
          <w:rFonts w:hint="eastAsia" w:ascii="仿宋" w:hAnsi="仿宋" w:eastAsia="仿宋" w:cs="仿宋"/>
          <w:snapToGrid w:val="0"/>
          <w:color w:val="auto"/>
          <w:kern w:val="0"/>
          <w:szCs w:val="21"/>
          <w:highlight w:val="none"/>
          <w:lang w:val="en-US" w:eastAsia="zh-CN" w:bidi="ar-SA"/>
        </w:rPr>
        <w:fldChar w:fldCharType="end"/>
      </w:r>
    </w:p>
    <w:p w14:paraId="2AF34F42">
      <w:pPr>
        <w:pStyle w:val="17"/>
        <w:tabs>
          <w:tab w:val="right" w:leader="dot" w:pos="8335"/>
        </w:tabs>
        <w:rPr>
          <w:rFonts w:hint="eastAsia" w:ascii="仿宋" w:hAnsi="仿宋" w:eastAsia="仿宋" w:cs="仿宋"/>
        </w:rPr>
      </w:pPr>
      <w:r>
        <w:rPr>
          <w:rFonts w:hint="eastAsia" w:ascii="仿宋" w:hAnsi="仿宋" w:eastAsia="仿宋" w:cs="仿宋"/>
          <w:snapToGrid w:val="0"/>
          <w:color w:val="auto"/>
          <w:kern w:val="0"/>
          <w:szCs w:val="21"/>
          <w:highlight w:val="none"/>
          <w:lang w:val="en-US" w:eastAsia="zh-CN" w:bidi="ar-SA"/>
        </w:rPr>
        <w:fldChar w:fldCharType="begin"/>
      </w:r>
      <w:r>
        <w:rPr>
          <w:rFonts w:hint="eastAsia" w:ascii="仿宋" w:hAnsi="仿宋" w:eastAsia="仿宋" w:cs="仿宋"/>
          <w:snapToGrid w:val="0"/>
          <w:kern w:val="0"/>
          <w:szCs w:val="21"/>
          <w:highlight w:val="none"/>
          <w:lang w:val="en-US" w:eastAsia="zh-CN" w:bidi="ar-SA"/>
        </w:rPr>
        <w:instrText xml:space="preserve"> HYPERLINK \l _Toc26558 </w:instrText>
      </w:r>
      <w:r>
        <w:rPr>
          <w:rFonts w:hint="eastAsia" w:ascii="仿宋" w:hAnsi="仿宋" w:eastAsia="仿宋" w:cs="仿宋"/>
          <w:snapToGrid w:val="0"/>
          <w:kern w:val="0"/>
          <w:szCs w:val="21"/>
          <w:highlight w:val="none"/>
          <w:lang w:val="en-US" w:eastAsia="zh-CN" w:bidi="ar-SA"/>
        </w:rPr>
        <w:fldChar w:fldCharType="separate"/>
      </w:r>
      <w:r>
        <w:rPr>
          <w:rFonts w:hint="eastAsia" w:ascii="仿宋" w:hAnsi="仿宋" w:eastAsia="仿宋" w:cs="仿宋"/>
          <w:spacing w:val="-3"/>
          <w:szCs w:val="24"/>
          <w:highlight w:val="none"/>
        </w:rPr>
        <w:t>附表六：临时用地表</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_Toc26558 \h </w:instrText>
      </w:r>
      <w:r>
        <w:rPr>
          <w:rFonts w:hint="eastAsia" w:ascii="仿宋" w:hAnsi="仿宋" w:eastAsia="仿宋" w:cs="仿宋"/>
        </w:rPr>
        <w:fldChar w:fldCharType="separate"/>
      </w:r>
      <w:r>
        <w:rPr>
          <w:rFonts w:hint="eastAsia" w:ascii="仿宋" w:hAnsi="仿宋" w:eastAsia="仿宋" w:cs="仿宋"/>
        </w:rPr>
        <w:t>263</w:t>
      </w:r>
      <w:r>
        <w:rPr>
          <w:rFonts w:hint="eastAsia" w:ascii="仿宋" w:hAnsi="仿宋" w:eastAsia="仿宋" w:cs="仿宋"/>
        </w:rPr>
        <w:fldChar w:fldCharType="end"/>
      </w:r>
      <w:r>
        <w:rPr>
          <w:rFonts w:hint="eastAsia" w:ascii="仿宋" w:hAnsi="仿宋" w:eastAsia="仿宋" w:cs="仿宋"/>
          <w:snapToGrid w:val="0"/>
          <w:color w:val="auto"/>
          <w:kern w:val="0"/>
          <w:szCs w:val="21"/>
          <w:highlight w:val="none"/>
          <w:lang w:val="en-US" w:eastAsia="zh-CN" w:bidi="ar-SA"/>
        </w:rPr>
        <w:fldChar w:fldCharType="end"/>
      </w:r>
    </w:p>
    <w:p w14:paraId="2AA65B8B">
      <w:pPr>
        <w:pStyle w:val="12"/>
        <w:tabs>
          <w:tab w:val="right" w:leader="dot" w:pos="8335"/>
        </w:tabs>
        <w:rPr>
          <w:rFonts w:hint="eastAsia" w:ascii="仿宋" w:hAnsi="仿宋" w:eastAsia="仿宋" w:cs="仿宋"/>
        </w:rPr>
      </w:pPr>
      <w:r>
        <w:rPr>
          <w:rFonts w:hint="eastAsia" w:ascii="仿宋" w:hAnsi="仿宋" w:eastAsia="仿宋" w:cs="仿宋"/>
          <w:snapToGrid w:val="0"/>
          <w:color w:val="auto"/>
          <w:kern w:val="0"/>
          <w:szCs w:val="21"/>
          <w:highlight w:val="none"/>
          <w:lang w:val="en-US" w:eastAsia="zh-CN" w:bidi="ar-SA"/>
        </w:rPr>
        <w:fldChar w:fldCharType="begin"/>
      </w:r>
      <w:r>
        <w:rPr>
          <w:rFonts w:hint="eastAsia" w:ascii="仿宋" w:hAnsi="仿宋" w:eastAsia="仿宋" w:cs="仿宋"/>
          <w:snapToGrid w:val="0"/>
          <w:kern w:val="0"/>
          <w:szCs w:val="21"/>
          <w:highlight w:val="none"/>
          <w:lang w:val="en-US" w:eastAsia="zh-CN" w:bidi="ar-SA"/>
        </w:rPr>
        <w:instrText xml:space="preserve"> HYPERLINK \l _Toc16200 </w:instrText>
      </w:r>
      <w:r>
        <w:rPr>
          <w:rFonts w:hint="eastAsia" w:ascii="仿宋" w:hAnsi="仿宋" w:eastAsia="仿宋" w:cs="仿宋"/>
          <w:snapToGrid w:val="0"/>
          <w:kern w:val="0"/>
          <w:szCs w:val="21"/>
          <w:highlight w:val="none"/>
          <w:lang w:val="en-US" w:eastAsia="zh-CN" w:bidi="ar-SA"/>
        </w:rPr>
        <w:fldChar w:fldCharType="separate"/>
      </w:r>
      <w:r>
        <w:rPr>
          <w:rFonts w:hint="eastAsia" w:ascii="仿宋" w:hAnsi="仿宋" w:eastAsia="仿宋" w:cs="仿宋"/>
          <w:spacing w:val="6"/>
          <w:szCs w:val="27"/>
          <w:highlight w:val="none"/>
        </w:rPr>
        <w:t>十、其他材料</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_Toc16200 \h </w:instrText>
      </w:r>
      <w:r>
        <w:rPr>
          <w:rFonts w:hint="eastAsia" w:ascii="仿宋" w:hAnsi="仿宋" w:eastAsia="仿宋" w:cs="仿宋"/>
        </w:rPr>
        <w:fldChar w:fldCharType="separate"/>
      </w:r>
      <w:r>
        <w:rPr>
          <w:rFonts w:hint="eastAsia" w:ascii="仿宋" w:hAnsi="仿宋" w:eastAsia="仿宋" w:cs="仿宋"/>
        </w:rPr>
        <w:t>264</w:t>
      </w:r>
      <w:r>
        <w:rPr>
          <w:rFonts w:hint="eastAsia" w:ascii="仿宋" w:hAnsi="仿宋" w:eastAsia="仿宋" w:cs="仿宋"/>
        </w:rPr>
        <w:fldChar w:fldCharType="end"/>
      </w:r>
      <w:r>
        <w:rPr>
          <w:rFonts w:hint="eastAsia" w:ascii="仿宋" w:hAnsi="仿宋" w:eastAsia="仿宋" w:cs="仿宋"/>
          <w:snapToGrid w:val="0"/>
          <w:color w:val="auto"/>
          <w:kern w:val="0"/>
          <w:szCs w:val="21"/>
          <w:highlight w:val="none"/>
          <w:lang w:val="en-US" w:eastAsia="zh-CN" w:bidi="ar-SA"/>
        </w:rPr>
        <w:fldChar w:fldCharType="end"/>
      </w:r>
    </w:p>
    <w:p w14:paraId="715BAC7B">
      <w:pPr>
        <w:spacing w:line="221" w:lineRule="auto"/>
        <w:rPr>
          <w:rFonts w:hint="eastAsia" w:ascii="仿宋" w:hAnsi="仿宋" w:eastAsia="仿宋" w:cs="仿宋"/>
          <w:snapToGrid w:val="0"/>
          <w:color w:val="auto"/>
          <w:kern w:val="0"/>
          <w:sz w:val="21"/>
          <w:szCs w:val="21"/>
          <w:highlight w:val="none"/>
          <w:lang w:val="en-US" w:eastAsia="zh-CN" w:bidi="ar-SA"/>
        </w:rPr>
      </w:pPr>
      <w:r>
        <w:rPr>
          <w:rFonts w:hint="eastAsia" w:ascii="仿宋" w:hAnsi="仿宋" w:eastAsia="仿宋" w:cs="仿宋"/>
          <w:snapToGrid w:val="0"/>
          <w:color w:val="auto"/>
          <w:kern w:val="0"/>
          <w:szCs w:val="21"/>
          <w:highlight w:val="none"/>
          <w:lang w:val="en-US" w:eastAsia="zh-CN" w:bidi="ar-SA"/>
        </w:rPr>
        <w:fldChar w:fldCharType="end"/>
      </w:r>
    </w:p>
    <w:p w14:paraId="69C73111">
      <w:pPr>
        <w:spacing w:line="221" w:lineRule="auto"/>
        <w:rPr>
          <w:rFonts w:hint="eastAsia" w:ascii="仿宋" w:hAnsi="仿宋" w:eastAsia="仿宋" w:cs="仿宋"/>
          <w:snapToGrid w:val="0"/>
          <w:color w:val="auto"/>
          <w:kern w:val="0"/>
          <w:sz w:val="21"/>
          <w:szCs w:val="21"/>
          <w:highlight w:val="none"/>
          <w:lang w:val="en-US" w:eastAsia="en-US" w:bidi="ar-SA"/>
        </w:rPr>
        <w:sectPr>
          <w:footerReference r:id="rId6" w:type="default"/>
          <w:pgSz w:w="11905" w:h="16839"/>
          <w:pgMar w:top="1409" w:right="1785" w:bottom="1033" w:left="1785" w:header="0" w:footer="847" w:gutter="0"/>
          <w:pgBorders>
            <w:top w:val="none" w:sz="0" w:space="0"/>
            <w:left w:val="none" w:sz="0" w:space="0"/>
            <w:bottom w:val="none" w:sz="0" w:space="0"/>
            <w:right w:val="none" w:sz="0" w:space="0"/>
          </w:pgBorders>
          <w:pgNumType w:fmt="decimal" w:start="1"/>
          <w:cols w:space="720" w:num="1"/>
        </w:sectPr>
      </w:pPr>
    </w:p>
    <w:p w14:paraId="11D749A9">
      <w:pPr>
        <w:pStyle w:val="9"/>
        <w:spacing w:line="250" w:lineRule="auto"/>
        <w:rPr>
          <w:rFonts w:hint="eastAsia" w:ascii="仿宋" w:hAnsi="仿宋" w:eastAsia="仿宋" w:cs="仿宋"/>
          <w:color w:val="auto"/>
          <w:highlight w:val="none"/>
        </w:rPr>
      </w:pPr>
    </w:p>
    <w:p w14:paraId="4838D941">
      <w:pPr>
        <w:pStyle w:val="9"/>
        <w:spacing w:line="250" w:lineRule="auto"/>
        <w:rPr>
          <w:rFonts w:hint="eastAsia" w:ascii="仿宋" w:hAnsi="仿宋" w:eastAsia="仿宋" w:cs="仿宋"/>
          <w:color w:val="auto"/>
          <w:highlight w:val="none"/>
        </w:rPr>
      </w:pPr>
    </w:p>
    <w:p w14:paraId="28D0BCEC">
      <w:pPr>
        <w:pStyle w:val="9"/>
        <w:spacing w:line="250" w:lineRule="auto"/>
        <w:rPr>
          <w:rFonts w:hint="eastAsia" w:ascii="仿宋" w:hAnsi="仿宋" w:eastAsia="仿宋" w:cs="仿宋"/>
          <w:color w:val="auto"/>
          <w:highlight w:val="none"/>
        </w:rPr>
      </w:pPr>
    </w:p>
    <w:p w14:paraId="42215D4E">
      <w:pPr>
        <w:pStyle w:val="9"/>
        <w:spacing w:line="250" w:lineRule="auto"/>
        <w:rPr>
          <w:rFonts w:hint="eastAsia" w:ascii="仿宋" w:hAnsi="仿宋" w:eastAsia="仿宋" w:cs="仿宋"/>
          <w:color w:val="auto"/>
          <w:highlight w:val="none"/>
        </w:rPr>
      </w:pPr>
    </w:p>
    <w:p w14:paraId="4E562C65">
      <w:pPr>
        <w:pStyle w:val="9"/>
        <w:spacing w:line="250" w:lineRule="auto"/>
        <w:rPr>
          <w:rFonts w:hint="eastAsia" w:ascii="仿宋" w:hAnsi="仿宋" w:eastAsia="仿宋" w:cs="仿宋"/>
          <w:color w:val="auto"/>
          <w:highlight w:val="none"/>
        </w:rPr>
      </w:pPr>
    </w:p>
    <w:p w14:paraId="5D6BF146">
      <w:pPr>
        <w:pStyle w:val="9"/>
        <w:spacing w:line="250" w:lineRule="auto"/>
        <w:rPr>
          <w:rFonts w:hint="eastAsia" w:ascii="仿宋" w:hAnsi="仿宋" w:eastAsia="仿宋" w:cs="仿宋"/>
          <w:color w:val="auto"/>
          <w:highlight w:val="none"/>
        </w:rPr>
      </w:pPr>
    </w:p>
    <w:p w14:paraId="7D006A04">
      <w:pPr>
        <w:pStyle w:val="9"/>
        <w:spacing w:line="250" w:lineRule="auto"/>
        <w:rPr>
          <w:rFonts w:hint="eastAsia" w:ascii="仿宋" w:hAnsi="仿宋" w:eastAsia="仿宋" w:cs="仿宋"/>
          <w:color w:val="auto"/>
          <w:highlight w:val="none"/>
        </w:rPr>
      </w:pPr>
    </w:p>
    <w:p w14:paraId="085F1F16">
      <w:pPr>
        <w:pStyle w:val="9"/>
        <w:spacing w:line="250" w:lineRule="auto"/>
        <w:rPr>
          <w:rFonts w:hint="eastAsia" w:ascii="仿宋" w:hAnsi="仿宋" w:eastAsia="仿宋" w:cs="仿宋"/>
          <w:color w:val="auto"/>
          <w:highlight w:val="none"/>
        </w:rPr>
      </w:pPr>
    </w:p>
    <w:p w14:paraId="42F20CFF">
      <w:pPr>
        <w:pStyle w:val="9"/>
        <w:spacing w:line="250" w:lineRule="auto"/>
        <w:rPr>
          <w:rFonts w:hint="eastAsia" w:ascii="仿宋" w:hAnsi="仿宋" w:eastAsia="仿宋" w:cs="仿宋"/>
          <w:color w:val="auto"/>
          <w:highlight w:val="none"/>
        </w:rPr>
      </w:pPr>
    </w:p>
    <w:p w14:paraId="5C57B2C2">
      <w:pPr>
        <w:pStyle w:val="9"/>
        <w:spacing w:line="251" w:lineRule="auto"/>
        <w:rPr>
          <w:rFonts w:hint="eastAsia" w:ascii="仿宋" w:hAnsi="仿宋" w:eastAsia="仿宋" w:cs="仿宋"/>
          <w:color w:val="auto"/>
          <w:highlight w:val="none"/>
        </w:rPr>
      </w:pPr>
    </w:p>
    <w:p w14:paraId="4EC87D4C">
      <w:pPr>
        <w:pStyle w:val="9"/>
        <w:spacing w:line="251" w:lineRule="auto"/>
        <w:rPr>
          <w:rFonts w:hint="eastAsia" w:ascii="仿宋" w:hAnsi="仿宋" w:eastAsia="仿宋" w:cs="仿宋"/>
          <w:color w:val="auto"/>
          <w:highlight w:val="none"/>
        </w:rPr>
      </w:pPr>
    </w:p>
    <w:p w14:paraId="436F4816">
      <w:pPr>
        <w:pStyle w:val="9"/>
        <w:spacing w:line="251" w:lineRule="auto"/>
        <w:rPr>
          <w:rFonts w:hint="eastAsia" w:ascii="仿宋" w:hAnsi="仿宋" w:eastAsia="仿宋" w:cs="仿宋"/>
          <w:color w:val="auto"/>
          <w:highlight w:val="none"/>
        </w:rPr>
      </w:pPr>
    </w:p>
    <w:p w14:paraId="1A9947C1">
      <w:pPr>
        <w:spacing w:before="156" w:line="219" w:lineRule="auto"/>
        <w:ind w:left="3467"/>
        <w:outlineLvl w:val="0"/>
        <w:rPr>
          <w:rFonts w:hint="eastAsia" w:ascii="仿宋" w:hAnsi="仿宋" w:eastAsia="仿宋" w:cs="仿宋"/>
          <w:color w:val="auto"/>
          <w:sz w:val="48"/>
          <w:szCs w:val="48"/>
          <w:highlight w:val="none"/>
        </w:rPr>
      </w:pPr>
      <w:bookmarkStart w:id="0" w:name="_Toc21686"/>
      <w:bookmarkStart w:id="1" w:name="_Toc30199"/>
      <w:r>
        <w:rPr>
          <w:rFonts w:hint="eastAsia" w:ascii="仿宋" w:hAnsi="仿宋" w:eastAsia="仿宋" w:cs="仿宋"/>
          <w:color w:val="auto"/>
          <w:spacing w:val="-7"/>
          <w:sz w:val="48"/>
          <w:szCs w:val="48"/>
          <w:highlight w:val="none"/>
        </w:rPr>
        <w:t>第一卷</w:t>
      </w:r>
      <w:bookmarkEnd w:id="0"/>
      <w:bookmarkEnd w:id="1"/>
    </w:p>
    <w:p w14:paraId="526B50C1">
      <w:pPr>
        <w:spacing w:line="219" w:lineRule="auto"/>
        <w:rPr>
          <w:rFonts w:hint="eastAsia" w:ascii="仿宋" w:hAnsi="仿宋" w:eastAsia="仿宋" w:cs="仿宋"/>
          <w:color w:val="auto"/>
          <w:sz w:val="48"/>
          <w:szCs w:val="48"/>
          <w:highlight w:val="none"/>
        </w:rPr>
        <w:sectPr>
          <w:footerReference r:id="rId7" w:type="default"/>
          <w:pgSz w:w="11905" w:h="16839"/>
          <w:pgMar w:top="1431" w:right="1785" w:bottom="1036" w:left="1785" w:header="0" w:footer="847" w:gutter="0"/>
          <w:pgBorders>
            <w:top w:val="none" w:sz="0" w:space="0"/>
            <w:left w:val="none" w:sz="0" w:space="0"/>
            <w:bottom w:val="none" w:sz="0" w:space="0"/>
            <w:right w:val="none" w:sz="0" w:space="0"/>
          </w:pgBorders>
          <w:pgNumType w:fmt="decimal"/>
          <w:cols w:space="720" w:num="1"/>
        </w:sectPr>
      </w:pPr>
    </w:p>
    <w:p w14:paraId="1B5F6839">
      <w:pPr>
        <w:spacing w:before="63" w:line="220" w:lineRule="auto"/>
        <w:ind w:left="2899"/>
        <w:outlineLvl w:val="1"/>
        <w:rPr>
          <w:rFonts w:hint="eastAsia" w:ascii="仿宋" w:hAnsi="仿宋" w:eastAsia="仿宋" w:cs="仿宋"/>
          <w:color w:val="auto"/>
          <w:sz w:val="32"/>
          <w:szCs w:val="32"/>
          <w:highlight w:val="none"/>
        </w:rPr>
      </w:pPr>
      <w:bookmarkStart w:id="2" w:name="_Toc18220"/>
      <w:bookmarkStart w:id="3" w:name="_Toc7016"/>
      <w:r>
        <w:rPr>
          <w:rFonts w:hint="eastAsia" w:ascii="仿宋" w:hAnsi="仿宋" w:eastAsia="仿宋" w:cs="仿宋"/>
          <w:color w:val="auto"/>
          <w:spacing w:val="-1"/>
          <w:sz w:val="32"/>
          <w:szCs w:val="32"/>
          <w:highlight w:val="none"/>
        </w:rPr>
        <w:t>第一章  招标公告</w:t>
      </w:r>
      <w:bookmarkEnd w:id="2"/>
      <w:bookmarkEnd w:id="3"/>
    </w:p>
    <w:p w14:paraId="14746BE2">
      <w:pPr>
        <w:pStyle w:val="9"/>
        <w:spacing w:line="386" w:lineRule="auto"/>
        <w:rPr>
          <w:rFonts w:hint="eastAsia" w:ascii="仿宋" w:hAnsi="仿宋" w:eastAsia="仿宋" w:cs="仿宋"/>
          <w:color w:val="auto"/>
          <w:highlight w:val="none"/>
        </w:rPr>
      </w:pPr>
    </w:p>
    <w:p w14:paraId="70CF6D91">
      <w:pPr>
        <w:keepNext w:val="0"/>
        <w:keepLines w:val="0"/>
        <w:pageBreakBefore w:val="0"/>
        <w:kinsoku w:val="0"/>
        <w:wordWrap/>
        <w:overflowPunct/>
        <w:topLinePunct w:val="0"/>
        <w:autoSpaceDE w:val="0"/>
        <w:autoSpaceDN w:val="0"/>
        <w:bidi w:val="0"/>
        <w:adjustRightInd w:val="0"/>
        <w:snapToGrid w:val="0"/>
        <w:spacing w:line="360" w:lineRule="auto"/>
        <w:jc w:val="center"/>
        <w:textAlignment w:val="baseline"/>
        <w:rPr>
          <w:rFonts w:hint="eastAsia" w:ascii="仿宋" w:hAnsi="仿宋" w:eastAsia="仿宋" w:cs="仿宋"/>
          <w:b/>
          <w:bCs/>
          <w:color w:val="auto"/>
          <w:spacing w:val="-5"/>
          <w:sz w:val="32"/>
          <w:szCs w:val="32"/>
          <w:highlight w:val="none"/>
        </w:rPr>
      </w:pPr>
      <w:r>
        <w:rPr>
          <w:rFonts w:hint="eastAsia" w:ascii="仿宋" w:hAnsi="仿宋" w:eastAsia="仿宋" w:cs="仿宋"/>
          <w:b/>
          <w:bCs/>
          <w:color w:val="auto"/>
          <w:spacing w:val="-5"/>
          <w:sz w:val="32"/>
          <w:szCs w:val="32"/>
          <w:highlight w:val="none"/>
          <w:lang w:eastAsia="zh-CN"/>
        </w:rPr>
        <w:t>营口空港置业发展有限公司明湖•壹号院A/C/D地块房地产开发项目园林景观及雨污排水A地块（A1）及C、D地块（C1、C3、D1)</w:t>
      </w:r>
      <w:r>
        <w:rPr>
          <w:rFonts w:hint="eastAsia" w:ascii="仿宋" w:hAnsi="仿宋" w:eastAsia="仿宋" w:cs="仿宋"/>
          <w:b/>
          <w:bCs/>
          <w:color w:val="auto"/>
          <w:spacing w:val="-5"/>
          <w:sz w:val="32"/>
          <w:szCs w:val="32"/>
          <w:highlight w:val="none"/>
        </w:rPr>
        <w:t>招标公告</w:t>
      </w:r>
    </w:p>
    <w:p w14:paraId="37E9DCC6">
      <w:pPr>
        <w:spacing w:before="161" w:line="221" w:lineRule="auto"/>
        <w:ind w:left="2646"/>
        <w:rPr>
          <w:rFonts w:hint="eastAsia" w:ascii="仿宋" w:hAnsi="仿宋" w:eastAsia="仿宋" w:cs="仿宋"/>
          <w:color w:val="auto"/>
          <w:sz w:val="21"/>
          <w:szCs w:val="21"/>
          <w:highlight w:val="none"/>
        </w:rPr>
      </w:pPr>
      <w:r>
        <w:rPr>
          <w:rFonts w:hint="eastAsia" w:ascii="仿宋" w:hAnsi="仿宋" w:eastAsia="仿宋" w:cs="仿宋"/>
          <w:color w:val="auto"/>
          <w:spacing w:val="-8"/>
          <w:sz w:val="21"/>
          <w:szCs w:val="21"/>
          <w:highlight w:val="none"/>
        </w:rPr>
        <w:t>标段唯一标识码：</w:t>
      </w:r>
      <w:r>
        <w:rPr>
          <w:rFonts w:hint="eastAsia" w:ascii="仿宋" w:hAnsi="仿宋" w:eastAsia="仿宋" w:cs="仿宋"/>
          <w:color w:val="auto"/>
          <w:spacing w:val="-8"/>
          <w:sz w:val="21"/>
          <w:szCs w:val="21"/>
          <w:highlight w:val="none"/>
          <w:u w:val="single" w:color="auto"/>
          <w:lang w:eastAsia="zh-CN"/>
        </w:rPr>
        <w:t>（</w:t>
      </w:r>
      <w:r>
        <w:rPr>
          <w:rFonts w:hint="eastAsia" w:ascii="仿宋" w:hAnsi="仿宋" w:eastAsia="仿宋" w:cs="仿宋"/>
          <w:color w:val="auto"/>
          <w:spacing w:val="1"/>
          <w:sz w:val="21"/>
          <w:szCs w:val="21"/>
          <w:highlight w:val="none"/>
          <w:u w:val="single" w:color="auto"/>
        </w:rPr>
        <w:t xml:space="preserve">    </w:t>
      </w:r>
      <w:r>
        <w:rPr>
          <w:rFonts w:hint="eastAsia" w:ascii="仿宋" w:hAnsi="仿宋" w:eastAsia="仿宋" w:cs="仿宋"/>
          <w:color w:val="auto"/>
          <w:spacing w:val="1"/>
          <w:sz w:val="21"/>
          <w:szCs w:val="21"/>
          <w:highlight w:val="none"/>
          <w:u w:val="single" w:color="auto"/>
          <w:lang w:val="en-US" w:eastAsia="zh-CN"/>
        </w:rPr>
        <w:t xml:space="preserve">      </w:t>
      </w:r>
      <w:r>
        <w:rPr>
          <w:rFonts w:hint="eastAsia" w:ascii="仿宋" w:hAnsi="仿宋" w:eastAsia="仿宋" w:cs="仿宋"/>
          <w:color w:val="auto"/>
          <w:spacing w:val="1"/>
          <w:sz w:val="21"/>
          <w:szCs w:val="21"/>
          <w:highlight w:val="none"/>
          <w:u w:val="single" w:color="auto"/>
        </w:rPr>
        <w:t xml:space="preserve">    </w:t>
      </w:r>
      <w:r>
        <w:rPr>
          <w:rFonts w:hint="eastAsia" w:ascii="仿宋" w:hAnsi="仿宋" w:eastAsia="仿宋" w:cs="仿宋"/>
          <w:color w:val="auto"/>
          <w:spacing w:val="-8"/>
          <w:sz w:val="21"/>
          <w:szCs w:val="21"/>
          <w:highlight w:val="none"/>
          <w:u w:val="single" w:color="auto"/>
          <w:lang w:eastAsia="zh-CN"/>
        </w:rPr>
        <w:t>）</w:t>
      </w:r>
    </w:p>
    <w:p w14:paraId="54FC7A0A">
      <w:pPr>
        <w:pStyle w:val="9"/>
        <w:spacing w:line="241" w:lineRule="auto"/>
        <w:rPr>
          <w:rFonts w:hint="eastAsia" w:ascii="仿宋" w:hAnsi="仿宋" w:eastAsia="仿宋" w:cs="仿宋"/>
          <w:color w:val="auto"/>
          <w:highlight w:val="none"/>
        </w:rPr>
      </w:pPr>
    </w:p>
    <w:p w14:paraId="6DF4454E">
      <w:pPr>
        <w:keepNext w:val="0"/>
        <w:keepLines w:val="0"/>
        <w:pageBreakBefore w:val="0"/>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color w:val="auto"/>
          <w:sz w:val="24"/>
          <w:szCs w:val="24"/>
          <w:highlight w:val="none"/>
        </w:rPr>
      </w:pPr>
      <w:r>
        <w:rPr>
          <w:rFonts w:hint="eastAsia" w:ascii="仿宋" w:hAnsi="仿宋" w:eastAsia="仿宋" w:cs="仿宋"/>
          <w:color w:val="auto"/>
          <w:spacing w:val="-5"/>
          <w:sz w:val="24"/>
          <w:szCs w:val="24"/>
          <w:highlight w:val="none"/>
        </w:rPr>
        <w:t>1.招标条件</w:t>
      </w:r>
    </w:p>
    <w:p w14:paraId="479D7F65">
      <w:pPr>
        <w:keepNext w:val="0"/>
        <w:keepLines w:val="0"/>
        <w:pageBreakBefore w:val="0"/>
        <w:kinsoku w:val="0"/>
        <w:wordWrap/>
        <w:overflowPunct/>
        <w:topLinePunct w:val="0"/>
        <w:autoSpaceDE w:val="0"/>
        <w:autoSpaceDN w:val="0"/>
        <w:bidi w:val="0"/>
        <w:adjustRightInd w:val="0"/>
        <w:snapToGrid w:val="0"/>
        <w:spacing w:line="360" w:lineRule="auto"/>
        <w:ind w:left="17" w:right="7" w:firstLine="416" w:firstLineChars="200"/>
        <w:jc w:val="left"/>
        <w:textAlignment w:val="baseline"/>
        <w:rPr>
          <w:rFonts w:hint="eastAsia" w:ascii="仿宋" w:hAnsi="仿宋" w:eastAsia="仿宋" w:cs="仿宋"/>
          <w:color w:val="auto"/>
          <w:spacing w:val="-1"/>
          <w:sz w:val="21"/>
          <w:szCs w:val="21"/>
          <w:highlight w:val="none"/>
        </w:rPr>
      </w:pPr>
      <w:r>
        <w:rPr>
          <w:rFonts w:hint="eastAsia" w:ascii="仿宋" w:hAnsi="仿宋" w:eastAsia="仿宋" w:cs="仿宋"/>
          <w:color w:val="auto"/>
          <w:spacing w:val="-1"/>
          <w:sz w:val="21"/>
          <w:szCs w:val="21"/>
          <w:highlight w:val="none"/>
        </w:rPr>
        <w:t>本招标项目营口空港置业发展有限公司明湖•壹号院A/C/D地块房地产开发项目已由</w:t>
      </w:r>
      <w:r>
        <w:rPr>
          <w:rFonts w:hint="eastAsia" w:ascii="仿宋" w:hAnsi="仿宋" w:eastAsia="仿宋" w:cs="仿宋"/>
          <w:color w:val="auto"/>
          <w:spacing w:val="-1"/>
          <w:sz w:val="21"/>
          <w:szCs w:val="21"/>
          <w:highlight w:val="none"/>
          <w:lang w:val="en-US" w:eastAsia="zh-CN"/>
        </w:rPr>
        <w:t>营口市行政审批局</w:t>
      </w:r>
      <w:r>
        <w:rPr>
          <w:rFonts w:hint="eastAsia" w:ascii="仿宋" w:hAnsi="仿宋" w:eastAsia="仿宋" w:cs="仿宋"/>
          <w:color w:val="auto"/>
          <w:spacing w:val="-1"/>
          <w:sz w:val="21"/>
          <w:szCs w:val="21"/>
          <w:highlight w:val="none"/>
        </w:rPr>
        <w:t xml:space="preserve"> 以</w:t>
      </w:r>
      <w:r>
        <w:rPr>
          <w:rFonts w:hint="eastAsia" w:ascii="仿宋" w:hAnsi="仿宋" w:eastAsia="仿宋" w:cs="仿宋"/>
          <w:color w:val="auto"/>
          <w:spacing w:val="-1"/>
          <w:sz w:val="21"/>
          <w:szCs w:val="21"/>
          <w:highlight w:val="none"/>
          <w:u w:val="single"/>
          <w:lang w:eastAsia="zh-CN"/>
        </w:rPr>
        <w:t>营行审备〔2024〕47号、营行审备〔2024〕131号、营行审备〔2024〕46号</w:t>
      </w:r>
      <w:r>
        <w:rPr>
          <w:rFonts w:hint="eastAsia" w:ascii="仿宋" w:hAnsi="仿宋" w:eastAsia="仿宋" w:cs="仿宋"/>
          <w:color w:val="auto"/>
          <w:spacing w:val="-1"/>
          <w:sz w:val="21"/>
          <w:szCs w:val="21"/>
          <w:highlight w:val="none"/>
        </w:rPr>
        <w:t>批准建设，项目业主为</w:t>
      </w:r>
      <w:r>
        <w:rPr>
          <w:rFonts w:hint="eastAsia" w:ascii="仿宋" w:hAnsi="仿宋" w:eastAsia="仿宋" w:cs="仿宋"/>
          <w:color w:val="auto"/>
          <w:spacing w:val="-1"/>
          <w:sz w:val="21"/>
          <w:szCs w:val="21"/>
          <w:highlight w:val="none"/>
          <w:u w:val="single"/>
          <w:lang w:eastAsia="zh-CN"/>
        </w:rPr>
        <w:t>营口空港置业发展有限公司</w:t>
      </w:r>
      <w:r>
        <w:rPr>
          <w:rFonts w:hint="eastAsia" w:ascii="仿宋" w:hAnsi="仿宋" w:eastAsia="仿宋" w:cs="仿宋"/>
          <w:color w:val="auto"/>
          <w:spacing w:val="-1"/>
          <w:sz w:val="21"/>
          <w:szCs w:val="21"/>
          <w:highlight w:val="none"/>
        </w:rPr>
        <w:t>，建设资金来自</w:t>
      </w:r>
      <w:r>
        <w:rPr>
          <w:rFonts w:hint="eastAsia" w:ascii="仿宋" w:hAnsi="仿宋" w:eastAsia="仿宋" w:cs="仿宋"/>
          <w:color w:val="auto"/>
          <w:spacing w:val="-1"/>
          <w:sz w:val="21"/>
          <w:szCs w:val="21"/>
          <w:highlight w:val="none"/>
          <w:u w:val="single"/>
          <w:lang w:val="en-US" w:eastAsia="zh-CN"/>
        </w:rPr>
        <w:t>企业自筹</w:t>
      </w:r>
      <w:r>
        <w:rPr>
          <w:rFonts w:hint="eastAsia" w:ascii="仿宋" w:hAnsi="仿宋" w:eastAsia="仿宋" w:cs="仿宋"/>
          <w:color w:val="auto"/>
          <w:spacing w:val="-1"/>
          <w:sz w:val="21"/>
          <w:szCs w:val="21"/>
          <w:highlight w:val="none"/>
        </w:rPr>
        <w:t xml:space="preserve">，项目出资比例为 </w:t>
      </w:r>
      <w:r>
        <w:rPr>
          <w:rFonts w:hint="eastAsia" w:ascii="仿宋" w:hAnsi="仿宋" w:eastAsia="仿宋" w:cs="仿宋"/>
          <w:color w:val="auto"/>
          <w:spacing w:val="-1"/>
          <w:sz w:val="21"/>
          <w:szCs w:val="21"/>
          <w:highlight w:val="none"/>
          <w:lang w:val="en-US" w:eastAsia="zh-CN"/>
        </w:rPr>
        <w:t>100%</w:t>
      </w:r>
      <w:r>
        <w:rPr>
          <w:rFonts w:hint="eastAsia" w:ascii="仿宋" w:hAnsi="仿宋" w:eastAsia="仿宋" w:cs="仿宋"/>
          <w:color w:val="auto"/>
          <w:spacing w:val="-1"/>
          <w:sz w:val="21"/>
          <w:szCs w:val="21"/>
          <w:highlight w:val="none"/>
        </w:rPr>
        <w:t>，招标人为</w:t>
      </w:r>
      <w:r>
        <w:rPr>
          <w:rFonts w:hint="eastAsia" w:ascii="仿宋" w:hAnsi="仿宋" w:eastAsia="仿宋" w:cs="仿宋"/>
          <w:color w:val="auto"/>
          <w:spacing w:val="-1"/>
          <w:sz w:val="21"/>
          <w:szCs w:val="21"/>
          <w:highlight w:val="none"/>
          <w:u w:val="single"/>
          <w:lang w:eastAsia="zh-CN"/>
        </w:rPr>
        <w:t>中交第二航务工程局有限公司</w:t>
      </w:r>
      <w:r>
        <w:rPr>
          <w:rFonts w:hint="eastAsia" w:ascii="仿宋" w:hAnsi="仿宋" w:eastAsia="仿宋" w:cs="仿宋"/>
          <w:color w:val="auto"/>
          <w:spacing w:val="-1"/>
          <w:sz w:val="21"/>
          <w:szCs w:val="21"/>
          <w:highlight w:val="none"/>
        </w:rPr>
        <w:t>，招标代理机构为</w:t>
      </w:r>
      <w:r>
        <w:rPr>
          <w:rFonts w:hint="eastAsia" w:ascii="仿宋" w:hAnsi="仿宋" w:eastAsia="仿宋" w:cs="仿宋"/>
          <w:color w:val="auto"/>
          <w:spacing w:val="-1"/>
          <w:sz w:val="21"/>
          <w:szCs w:val="21"/>
          <w:highlight w:val="none"/>
          <w:u w:val="single"/>
          <w:lang w:eastAsia="zh-CN"/>
        </w:rPr>
        <w:t>辽宁正则建设工程管理有限公司</w:t>
      </w:r>
      <w:r>
        <w:rPr>
          <w:rFonts w:hint="eastAsia" w:ascii="仿宋" w:hAnsi="仿宋" w:eastAsia="仿宋" w:cs="仿宋"/>
          <w:color w:val="auto"/>
          <w:spacing w:val="-1"/>
          <w:sz w:val="21"/>
          <w:szCs w:val="21"/>
          <w:highlight w:val="none"/>
        </w:rPr>
        <w:t>。项目已具备招标条件，现对该项目进行公开招标。</w:t>
      </w:r>
    </w:p>
    <w:p w14:paraId="6AEA1AE2">
      <w:pPr>
        <w:keepNext w:val="0"/>
        <w:keepLines w:val="0"/>
        <w:pageBreakBefore w:val="0"/>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color w:val="auto"/>
          <w:sz w:val="24"/>
          <w:szCs w:val="24"/>
          <w:highlight w:val="none"/>
        </w:rPr>
      </w:pPr>
      <w:r>
        <w:rPr>
          <w:rFonts w:hint="eastAsia" w:ascii="仿宋" w:hAnsi="仿宋" w:eastAsia="仿宋" w:cs="仿宋"/>
          <w:color w:val="auto"/>
          <w:spacing w:val="-1"/>
          <w:position w:val="15"/>
          <w:sz w:val="24"/>
          <w:szCs w:val="24"/>
          <w:highlight w:val="none"/>
        </w:rPr>
        <w:t>2.项目概况与招标范围</w:t>
      </w:r>
    </w:p>
    <w:p w14:paraId="757BD815">
      <w:pPr>
        <w:keepNext w:val="0"/>
        <w:keepLines w:val="0"/>
        <w:pageBreakBefore w:val="0"/>
        <w:kinsoku w:val="0"/>
        <w:wordWrap/>
        <w:overflowPunct/>
        <w:topLinePunct w:val="0"/>
        <w:autoSpaceDE w:val="0"/>
        <w:autoSpaceDN w:val="0"/>
        <w:bidi w:val="0"/>
        <w:adjustRightInd w:val="0"/>
        <w:snapToGrid w:val="0"/>
        <w:spacing w:line="360" w:lineRule="auto"/>
        <w:ind w:firstLine="412" w:firstLineChars="200"/>
        <w:textAlignment w:val="baseline"/>
        <w:rPr>
          <w:rFonts w:hint="eastAsia" w:ascii="仿宋" w:hAnsi="仿宋" w:eastAsia="仿宋" w:cs="仿宋"/>
          <w:color w:val="auto"/>
          <w:sz w:val="21"/>
          <w:szCs w:val="21"/>
          <w:highlight w:val="none"/>
        </w:rPr>
      </w:pPr>
      <w:r>
        <w:rPr>
          <w:rFonts w:hint="eastAsia" w:ascii="仿宋" w:hAnsi="仿宋" w:eastAsia="仿宋" w:cs="仿宋"/>
          <w:color w:val="auto"/>
          <w:spacing w:val="-2"/>
          <w:sz w:val="21"/>
          <w:szCs w:val="21"/>
          <w:highlight w:val="none"/>
        </w:rPr>
        <w:t>2.1</w:t>
      </w:r>
      <w:r>
        <w:rPr>
          <w:rFonts w:hint="eastAsia" w:ascii="仿宋" w:hAnsi="仿宋" w:eastAsia="仿宋" w:cs="仿宋"/>
          <w:color w:val="auto"/>
          <w:spacing w:val="16"/>
          <w:w w:val="101"/>
          <w:sz w:val="21"/>
          <w:szCs w:val="21"/>
          <w:highlight w:val="none"/>
        </w:rPr>
        <w:t xml:space="preserve"> </w:t>
      </w:r>
      <w:r>
        <w:rPr>
          <w:rFonts w:hint="eastAsia" w:ascii="仿宋" w:hAnsi="仿宋" w:eastAsia="仿宋" w:cs="仿宋"/>
          <w:color w:val="auto"/>
          <w:spacing w:val="-2"/>
          <w:sz w:val="21"/>
          <w:szCs w:val="21"/>
          <w:highlight w:val="none"/>
        </w:rPr>
        <w:t>项目概况</w:t>
      </w:r>
    </w:p>
    <w:p w14:paraId="782F62CF">
      <w:pPr>
        <w:keepNext w:val="0"/>
        <w:keepLines w:val="0"/>
        <w:pageBreakBefore w:val="0"/>
        <w:widowControl/>
        <w:kinsoku w:val="0"/>
        <w:wordWrap/>
        <w:overflowPunct/>
        <w:topLinePunct w:val="0"/>
        <w:autoSpaceDE w:val="0"/>
        <w:autoSpaceDN w:val="0"/>
        <w:bidi w:val="0"/>
        <w:adjustRightInd w:val="0"/>
        <w:snapToGrid w:val="0"/>
        <w:spacing w:line="360" w:lineRule="auto"/>
        <w:ind w:firstLine="376" w:firstLineChars="200"/>
        <w:textAlignment w:val="baseline"/>
        <w:rPr>
          <w:rFonts w:hint="eastAsia" w:ascii="仿宋" w:hAnsi="仿宋" w:eastAsia="仿宋" w:cs="仿宋"/>
          <w:color w:val="auto"/>
          <w:spacing w:val="-11"/>
          <w:sz w:val="21"/>
          <w:szCs w:val="21"/>
          <w:highlight w:val="none"/>
          <w:lang w:eastAsia="zh-CN"/>
        </w:rPr>
      </w:pPr>
      <w:r>
        <w:rPr>
          <w:rFonts w:hint="eastAsia" w:ascii="仿宋" w:hAnsi="仿宋" w:eastAsia="仿宋" w:cs="仿宋"/>
          <w:color w:val="auto"/>
          <w:spacing w:val="-11"/>
          <w:sz w:val="21"/>
          <w:szCs w:val="21"/>
          <w:highlight w:val="none"/>
        </w:rPr>
        <w:t>建设地点：</w:t>
      </w:r>
      <w:r>
        <w:rPr>
          <w:rFonts w:hint="eastAsia" w:ascii="仿宋" w:hAnsi="仿宋" w:eastAsia="仿宋" w:cs="仿宋"/>
          <w:color w:val="auto"/>
          <w:spacing w:val="-11"/>
          <w:sz w:val="21"/>
          <w:szCs w:val="21"/>
          <w:highlight w:val="none"/>
          <w:u w:val="single"/>
          <w:lang w:eastAsia="zh-CN"/>
        </w:rPr>
        <w:t>A地块辽宁省营口市沿海产业基地南临新联大街，北邻研发北街，西临规划路，东临泰和路。C地块和D地块：辽宁省营口市沿海产业基地北临新力大街、西临规划路、东临进步路</w:t>
      </w:r>
      <w:r>
        <w:rPr>
          <w:rFonts w:hint="eastAsia" w:ascii="仿宋" w:hAnsi="仿宋" w:eastAsia="仿宋" w:cs="仿宋"/>
          <w:color w:val="auto"/>
          <w:spacing w:val="-11"/>
          <w:sz w:val="21"/>
          <w:szCs w:val="21"/>
          <w:highlight w:val="none"/>
          <w:lang w:eastAsia="zh-CN"/>
        </w:rPr>
        <w:t>。</w:t>
      </w:r>
    </w:p>
    <w:p w14:paraId="595F5760">
      <w:pPr>
        <w:keepNext w:val="0"/>
        <w:keepLines w:val="0"/>
        <w:pageBreakBefore w:val="0"/>
        <w:widowControl/>
        <w:kinsoku w:val="0"/>
        <w:wordWrap/>
        <w:overflowPunct/>
        <w:topLinePunct w:val="0"/>
        <w:autoSpaceDE w:val="0"/>
        <w:autoSpaceDN w:val="0"/>
        <w:bidi w:val="0"/>
        <w:adjustRightInd w:val="0"/>
        <w:snapToGrid w:val="0"/>
        <w:spacing w:line="360" w:lineRule="auto"/>
        <w:ind w:firstLine="376" w:firstLineChars="200"/>
        <w:textAlignment w:val="baseline"/>
        <w:rPr>
          <w:rFonts w:hint="eastAsia" w:ascii="仿宋" w:hAnsi="仿宋" w:eastAsia="仿宋" w:cs="仿宋"/>
          <w:color w:val="auto"/>
          <w:spacing w:val="-11"/>
          <w:sz w:val="21"/>
          <w:szCs w:val="21"/>
          <w:highlight w:val="none"/>
          <w:lang w:eastAsia="zh-CN"/>
        </w:rPr>
      </w:pPr>
      <w:r>
        <w:rPr>
          <w:rFonts w:hint="eastAsia" w:ascii="仿宋" w:hAnsi="仿宋" w:eastAsia="仿宋" w:cs="仿宋"/>
          <w:color w:val="auto"/>
          <w:spacing w:val="-11"/>
          <w:sz w:val="21"/>
          <w:szCs w:val="21"/>
          <w:highlight w:val="none"/>
        </w:rPr>
        <w:t>建设规模：</w:t>
      </w:r>
      <w:r>
        <w:rPr>
          <w:rFonts w:hint="eastAsia" w:ascii="仿宋" w:hAnsi="仿宋" w:eastAsia="仿宋" w:cs="仿宋"/>
          <w:color w:val="auto"/>
          <w:spacing w:val="-11"/>
          <w:sz w:val="21"/>
          <w:szCs w:val="21"/>
          <w:highlight w:val="none"/>
          <w:u w:val="single"/>
          <w:lang w:val="en-US" w:eastAsia="zh-CN"/>
        </w:rPr>
        <w:t>明湖·壹号院A地块项目总占地面积62916平方米，总建筑面积39655平方米，共计35栋单体建筑，容积率:0.63，绿地率:32%，建筑密度:22%，能耗:大于1000tce(当量值)。明湖·壹号院C地块项目总占地面积64652.4平方米，总建筑面积64655平方米，项目主要建设内容:住宅，商业建筑及公建配套设施，容积率:1.0，能耗:大于1000tce(当量值)。明湖·壹号院D地块项目总占地面积77151.3平方米，总建筑面积77820平方米，共计43栋单体建筑，容积率:1.01，绿地率:39%，建筑密度:24.9%，能耗:大于1000tce(当量值)。</w:t>
      </w:r>
    </w:p>
    <w:p w14:paraId="25406885">
      <w:pPr>
        <w:keepNext w:val="0"/>
        <w:keepLines w:val="0"/>
        <w:pageBreakBefore w:val="0"/>
        <w:kinsoku w:val="0"/>
        <w:wordWrap/>
        <w:overflowPunct/>
        <w:topLinePunct w:val="0"/>
        <w:autoSpaceDE w:val="0"/>
        <w:autoSpaceDN w:val="0"/>
        <w:bidi w:val="0"/>
        <w:adjustRightInd w:val="0"/>
        <w:snapToGrid w:val="0"/>
        <w:spacing w:line="360" w:lineRule="auto"/>
        <w:ind w:left="17" w:right="7" w:firstLine="412" w:firstLineChars="200"/>
        <w:jc w:val="left"/>
        <w:textAlignment w:val="baseline"/>
        <w:rPr>
          <w:rFonts w:hint="eastAsia" w:ascii="仿宋" w:hAnsi="仿宋" w:eastAsia="仿宋" w:cs="仿宋"/>
          <w:color w:val="auto"/>
          <w:spacing w:val="-2"/>
          <w:sz w:val="21"/>
          <w:szCs w:val="21"/>
          <w:highlight w:val="none"/>
        </w:rPr>
      </w:pPr>
      <w:r>
        <w:rPr>
          <w:rFonts w:hint="eastAsia" w:ascii="仿宋" w:hAnsi="仿宋" w:eastAsia="仿宋" w:cs="仿宋"/>
          <w:color w:val="auto"/>
          <w:spacing w:val="-2"/>
          <w:sz w:val="21"/>
          <w:szCs w:val="21"/>
          <w:highlight w:val="none"/>
        </w:rPr>
        <w:t>2.2招标范围</w:t>
      </w:r>
    </w:p>
    <w:p w14:paraId="228E84B8">
      <w:pPr>
        <w:keepNext w:val="0"/>
        <w:keepLines w:val="0"/>
        <w:pageBreakBefore w:val="0"/>
        <w:widowControl/>
        <w:kinsoku w:val="0"/>
        <w:wordWrap/>
        <w:overflowPunct/>
        <w:topLinePunct w:val="0"/>
        <w:autoSpaceDE w:val="0"/>
        <w:autoSpaceDN w:val="0"/>
        <w:bidi w:val="0"/>
        <w:adjustRightInd w:val="0"/>
        <w:snapToGrid w:val="0"/>
        <w:spacing w:line="360" w:lineRule="auto"/>
        <w:ind w:firstLine="336" w:firstLineChars="200"/>
        <w:textAlignment w:val="baseline"/>
        <w:rPr>
          <w:rFonts w:hint="eastAsia" w:ascii="仿宋" w:hAnsi="仿宋" w:eastAsia="仿宋" w:cs="仿宋"/>
          <w:color w:val="auto"/>
          <w:sz w:val="21"/>
          <w:szCs w:val="21"/>
          <w:highlight w:val="none"/>
        </w:rPr>
      </w:pPr>
      <w:r>
        <w:rPr>
          <w:rFonts w:hint="eastAsia" w:ascii="仿宋" w:hAnsi="仿宋" w:eastAsia="仿宋" w:cs="仿宋"/>
          <w:color w:val="auto"/>
          <w:spacing w:val="-21"/>
          <w:sz w:val="21"/>
          <w:szCs w:val="21"/>
          <w:highlight w:val="none"/>
        </w:rPr>
        <w:t>标段划分：</w:t>
      </w:r>
      <w:r>
        <w:rPr>
          <w:rFonts w:hint="eastAsia" w:ascii="仿宋" w:hAnsi="仿宋" w:eastAsia="仿宋" w:cs="仿宋"/>
          <w:color w:val="auto"/>
          <w:spacing w:val="-21"/>
          <w:sz w:val="21"/>
          <w:szCs w:val="21"/>
          <w:highlight w:val="none"/>
          <w:lang w:val="en-US" w:eastAsia="zh-CN"/>
        </w:rPr>
        <w:t>1个</w:t>
      </w:r>
      <w:r>
        <w:rPr>
          <w:rFonts w:hint="eastAsia" w:ascii="仿宋" w:hAnsi="仿宋" w:eastAsia="仿宋" w:cs="仿宋"/>
          <w:color w:val="auto"/>
          <w:spacing w:val="-92"/>
          <w:sz w:val="21"/>
          <w:szCs w:val="21"/>
          <w:highlight w:val="none"/>
        </w:rPr>
        <w:t xml:space="preserve"> </w:t>
      </w:r>
      <w:r>
        <w:rPr>
          <w:rFonts w:hint="eastAsia" w:ascii="仿宋" w:hAnsi="仿宋" w:eastAsia="仿宋" w:cs="仿宋"/>
          <w:color w:val="auto"/>
          <w:spacing w:val="-21"/>
          <w:sz w:val="21"/>
          <w:szCs w:val="21"/>
          <w:highlight w:val="none"/>
        </w:rPr>
        <w:t>标段；是否兼投</w:t>
      </w:r>
      <w:r>
        <w:rPr>
          <w:rFonts w:hint="eastAsia" w:ascii="仿宋" w:hAnsi="仿宋" w:eastAsia="仿宋" w:cs="仿宋"/>
          <w:color w:val="auto"/>
          <w:spacing w:val="-3"/>
          <w:sz w:val="21"/>
          <w:szCs w:val="21"/>
          <w:highlight w:val="none"/>
        </w:rPr>
        <w:t>：</w:t>
      </w:r>
      <w:r>
        <w:rPr>
          <w:rFonts w:hint="eastAsia" w:ascii="仿宋" w:hAnsi="仿宋" w:eastAsia="仿宋" w:cs="仿宋"/>
          <w:color w:val="auto"/>
          <w:spacing w:val="17"/>
          <w:sz w:val="21"/>
          <w:szCs w:val="21"/>
          <w:highlight w:val="none"/>
          <w:u w:val="single" w:color="auto"/>
        </w:rPr>
        <w:t xml:space="preserve"> </w:t>
      </w:r>
      <w:r>
        <w:rPr>
          <w:rFonts w:hint="eastAsia" w:ascii="仿宋" w:hAnsi="仿宋" w:eastAsia="仿宋" w:cs="仿宋"/>
          <w:color w:val="auto"/>
          <w:spacing w:val="17"/>
          <w:sz w:val="21"/>
          <w:szCs w:val="21"/>
          <w:highlight w:val="none"/>
          <w:u w:val="single" w:color="auto"/>
          <w:lang w:val="en-US" w:eastAsia="zh-CN"/>
        </w:rPr>
        <w:t>否</w:t>
      </w:r>
      <w:r>
        <w:rPr>
          <w:rFonts w:hint="eastAsia" w:ascii="仿宋" w:hAnsi="仿宋" w:eastAsia="仿宋" w:cs="仿宋"/>
          <w:color w:val="auto"/>
          <w:spacing w:val="17"/>
          <w:sz w:val="21"/>
          <w:szCs w:val="21"/>
          <w:highlight w:val="none"/>
          <w:u w:val="single" w:color="auto"/>
        </w:rPr>
        <w:t xml:space="preserve"> </w:t>
      </w:r>
      <w:r>
        <w:rPr>
          <w:rFonts w:hint="eastAsia" w:ascii="仿宋" w:hAnsi="仿宋" w:eastAsia="仿宋" w:cs="仿宋"/>
          <w:color w:val="auto"/>
          <w:spacing w:val="-3"/>
          <w:sz w:val="21"/>
          <w:szCs w:val="21"/>
          <w:highlight w:val="none"/>
        </w:rPr>
        <w:t>；</w:t>
      </w:r>
      <w:r>
        <w:rPr>
          <w:rFonts w:hint="eastAsia" w:ascii="仿宋" w:hAnsi="仿宋" w:eastAsia="仿宋" w:cs="仿宋"/>
          <w:color w:val="auto"/>
          <w:spacing w:val="-21"/>
          <w:sz w:val="21"/>
          <w:szCs w:val="21"/>
          <w:highlight w:val="none"/>
        </w:rPr>
        <w:t>是否兼中：</w:t>
      </w:r>
      <w:r>
        <w:rPr>
          <w:rFonts w:hint="eastAsia" w:ascii="仿宋" w:hAnsi="仿宋" w:eastAsia="仿宋" w:cs="仿宋"/>
          <w:color w:val="auto"/>
          <w:spacing w:val="-21"/>
          <w:sz w:val="21"/>
          <w:szCs w:val="21"/>
          <w:highlight w:val="none"/>
          <w:u w:val="single"/>
        </w:rPr>
        <w:t xml:space="preserve"> </w:t>
      </w:r>
      <w:r>
        <w:rPr>
          <w:rFonts w:hint="eastAsia" w:ascii="仿宋" w:hAnsi="仿宋" w:eastAsia="仿宋" w:cs="仿宋"/>
          <w:color w:val="auto"/>
          <w:spacing w:val="20"/>
          <w:sz w:val="21"/>
          <w:szCs w:val="21"/>
          <w:highlight w:val="none"/>
          <w:u w:val="single" w:color="auto"/>
          <w:lang w:val="en-US" w:eastAsia="zh-CN"/>
        </w:rPr>
        <w:t>否</w:t>
      </w:r>
      <w:r>
        <w:rPr>
          <w:rFonts w:hint="eastAsia" w:ascii="仿宋" w:hAnsi="仿宋" w:eastAsia="仿宋" w:cs="仿宋"/>
          <w:color w:val="auto"/>
          <w:spacing w:val="20"/>
          <w:sz w:val="21"/>
          <w:szCs w:val="21"/>
          <w:highlight w:val="none"/>
          <w:u w:val="single" w:color="auto"/>
        </w:rPr>
        <w:t xml:space="preserve"> </w:t>
      </w:r>
      <w:r>
        <w:rPr>
          <w:rFonts w:hint="eastAsia" w:ascii="仿宋" w:hAnsi="仿宋" w:eastAsia="仿宋" w:cs="仿宋"/>
          <w:color w:val="auto"/>
          <w:spacing w:val="-21"/>
          <w:sz w:val="21"/>
          <w:szCs w:val="21"/>
          <w:highlight w:val="none"/>
        </w:rPr>
        <w:t>。</w:t>
      </w:r>
    </w:p>
    <w:p w14:paraId="2994BD47">
      <w:pPr>
        <w:keepNext w:val="0"/>
        <w:keepLines w:val="0"/>
        <w:pageBreakBefore w:val="0"/>
        <w:widowControl/>
        <w:kinsoku w:val="0"/>
        <w:wordWrap/>
        <w:overflowPunct/>
        <w:topLinePunct w:val="0"/>
        <w:autoSpaceDE w:val="0"/>
        <w:autoSpaceDN w:val="0"/>
        <w:bidi w:val="0"/>
        <w:adjustRightInd w:val="0"/>
        <w:snapToGrid w:val="0"/>
        <w:spacing w:line="360" w:lineRule="auto"/>
        <w:ind w:firstLine="412" w:firstLineChars="200"/>
        <w:textAlignment w:val="baseline"/>
        <w:rPr>
          <w:rFonts w:hint="eastAsia" w:ascii="仿宋" w:hAnsi="仿宋" w:eastAsia="仿宋" w:cs="仿宋"/>
          <w:color w:val="auto"/>
          <w:sz w:val="21"/>
          <w:szCs w:val="21"/>
          <w:highlight w:val="none"/>
        </w:rPr>
      </w:pPr>
      <w:r>
        <w:rPr>
          <w:rFonts w:hint="eastAsia" w:ascii="仿宋" w:hAnsi="仿宋" w:eastAsia="仿宋" w:cs="仿宋"/>
          <w:color w:val="auto"/>
          <w:spacing w:val="-2"/>
          <w:sz w:val="21"/>
          <w:szCs w:val="21"/>
          <w:highlight w:val="none"/>
        </w:rPr>
        <w:t>计划工期/服务期限/供货期限：</w:t>
      </w:r>
      <w:r>
        <w:rPr>
          <w:rFonts w:hint="eastAsia" w:ascii="仿宋" w:hAnsi="仿宋" w:eastAsia="仿宋" w:cs="仿宋"/>
          <w:color w:val="auto"/>
          <w:spacing w:val="-2"/>
          <w:sz w:val="21"/>
          <w:szCs w:val="21"/>
          <w:highlight w:val="none"/>
          <w:u w:val="single" w:color="auto"/>
          <w:lang w:val="en-US" w:eastAsia="zh-CN"/>
        </w:rPr>
        <w:t>240</w:t>
      </w:r>
      <w:r>
        <w:rPr>
          <w:rFonts w:hint="eastAsia" w:ascii="仿宋" w:hAnsi="仿宋" w:eastAsia="仿宋" w:cs="仿宋"/>
          <w:color w:val="auto"/>
          <w:spacing w:val="-2"/>
          <w:sz w:val="21"/>
          <w:szCs w:val="21"/>
          <w:highlight w:val="none"/>
        </w:rPr>
        <w:t>日历天</w:t>
      </w:r>
    </w:p>
    <w:p w14:paraId="048C0FBF">
      <w:pPr>
        <w:keepNext w:val="0"/>
        <w:keepLines w:val="0"/>
        <w:pageBreakBefore w:val="0"/>
        <w:widowControl/>
        <w:kinsoku w:val="0"/>
        <w:wordWrap/>
        <w:overflowPunct/>
        <w:topLinePunct w:val="0"/>
        <w:autoSpaceDE w:val="0"/>
        <w:autoSpaceDN w:val="0"/>
        <w:bidi w:val="0"/>
        <w:adjustRightInd w:val="0"/>
        <w:snapToGrid w:val="0"/>
        <w:spacing w:line="360" w:lineRule="auto"/>
        <w:ind w:right="11" w:firstLine="424" w:firstLineChars="200"/>
        <w:jc w:val="both"/>
        <w:textAlignment w:val="baseline"/>
        <w:rPr>
          <w:rFonts w:hint="eastAsia" w:ascii="仿宋" w:hAnsi="仿宋" w:eastAsia="仿宋" w:cs="仿宋"/>
          <w:color w:val="auto"/>
          <w:sz w:val="21"/>
          <w:szCs w:val="21"/>
          <w:highlight w:val="none"/>
        </w:rPr>
      </w:pPr>
      <w:r>
        <w:rPr>
          <w:rFonts w:hint="eastAsia" w:ascii="仿宋" w:hAnsi="仿宋" w:eastAsia="仿宋" w:cs="仿宋"/>
          <w:color w:val="auto"/>
          <w:spacing w:val="1"/>
          <w:sz w:val="21"/>
          <w:szCs w:val="21"/>
          <w:highlight w:val="none"/>
        </w:rPr>
        <w:t>计划开工/服务开始/供货开始日期</w:t>
      </w:r>
      <w:r>
        <w:rPr>
          <w:rFonts w:hint="eastAsia" w:ascii="仿宋" w:hAnsi="仿宋" w:eastAsia="仿宋" w:cs="仿宋"/>
          <w:color w:val="auto"/>
          <w:spacing w:val="1"/>
          <w:sz w:val="21"/>
          <w:szCs w:val="21"/>
          <w:highlight w:val="none"/>
          <w:lang w:val="en-US" w:eastAsia="zh-CN"/>
        </w:rPr>
        <w:t>2026年XX月XX日</w:t>
      </w:r>
      <w:r>
        <w:rPr>
          <w:rFonts w:hint="eastAsia" w:ascii="仿宋" w:hAnsi="仿宋" w:eastAsia="仿宋" w:cs="仿宋"/>
          <w:color w:val="auto"/>
          <w:spacing w:val="-70"/>
          <w:sz w:val="21"/>
          <w:szCs w:val="21"/>
          <w:highlight w:val="none"/>
        </w:rPr>
        <w:t xml:space="preserve"> </w:t>
      </w:r>
      <w:r>
        <w:rPr>
          <w:rFonts w:hint="eastAsia" w:ascii="仿宋" w:hAnsi="仿宋" w:eastAsia="仿宋" w:cs="仿宋"/>
          <w:color w:val="auto"/>
          <w:spacing w:val="1"/>
          <w:sz w:val="21"/>
          <w:szCs w:val="21"/>
          <w:highlight w:val="none"/>
        </w:rPr>
        <w:t>；计划竣工/服务结</w:t>
      </w:r>
      <w:r>
        <w:rPr>
          <w:rFonts w:hint="eastAsia" w:ascii="仿宋" w:hAnsi="仿宋" w:eastAsia="仿宋" w:cs="仿宋"/>
          <w:color w:val="auto"/>
          <w:sz w:val="21"/>
          <w:szCs w:val="21"/>
          <w:highlight w:val="none"/>
        </w:rPr>
        <w:t>束/供货结束日</w:t>
      </w:r>
      <w:r>
        <w:rPr>
          <w:rFonts w:hint="eastAsia" w:ascii="仿宋" w:hAnsi="仿宋" w:eastAsia="仿宋" w:cs="仿宋"/>
          <w:color w:val="auto"/>
          <w:spacing w:val="5"/>
          <w:sz w:val="21"/>
          <w:szCs w:val="21"/>
          <w:highlight w:val="none"/>
          <w:u w:val="single" w:color="auto"/>
          <w:lang w:val="en-US" w:eastAsia="zh-CN"/>
        </w:rPr>
        <w:t>2027年XX月XX日</w:t>
      </w:r>
    </w:p>
    <w:p w14:paraId="0612D7CD">
      <w:pPr>
        <w:keepNext w:val="0"/>
        <w:keepLines w:val="0"/>
        <w:pageBreakBefore w:val="0"/>
        <w:widowControl/>
        <w:kinsoku w:val="0"/>
        <w:wordWrap/>
        <w:overflowPunct/>
        <w:topLinePunct w:val="0"/>
        <w:autoSpaceDE w:val="0"/>
        <w:autoSpaceDN w:val="0"/>
        <w:bidi w:val="0"/>
        <w:adjustRightInd w:val="0"/>
        <w:snapToGrid w:val="0"/>
        <w:spacing w:line="360" w:lineRule="auto"/>
        <w:ind w:right="11" w:firstLine="424" w:firstLineChars="200"/>
        <w:jc w:val="both"/>
        <w:textAlignment w:val="baseline"/>
        <w:rPr>
          <w:rFonts w:hint="eastAsia" w:ascii="仿宋" w:hAnsi="仿宋" w:eastAsia="仿宋" w:cs="仿宋"/>
          <w:color w:val="auto"/>
          <w:spacing w:val="1"/>
          <w:sz w:val="21"/>
          <w:szCs w:val="21"/>
          <w:highlight w:val="none"/>
          <w:u w:val="single"/>
          <w:lang w:val="en-US" w:eastAsia="zh-CN"/>
        </w:rPr>
      </w:pPr>
      <w:r>
        <w:rPr>
          <w:rFonts w:hint="eastAsia" w:ascii="仿宋" w:hAnsi="仿宋" w:eastAsia="仿宋" w:cs="仿宋"/>
          <w:color w:val="auto"/>
          <w:spacing w:val="1"/>
          <w:sz w:val="21"/>
          <w:szCs w:val="21"/>
          <w:highlight w:val="none"/>
        </w:rPr>
        <w:t>标段名称：</w:t>
      </w:r>
      <w:r>
        <w:rPr>
          <w:rFonts w:hint="eastAsia" w:ascii="仿宋" w:hAnsi="仿宋" w:eastAsia="仿宋" w:cs="仿宋"/>
          <w:color w:val="auto"/>
          <w:spacing w:val="1"/>
          <w:sz w:val="21"/>
          <w:szCs w:val="21"/>
          <w:highlight w:val="none"/>
          <w:lang w:eastAsia="zh-CN"/>
        </w:rPr>
        <w:t>营口空港置业发展有限公司明湖•壹号院A/C/D地块房地产开发项目园林景观及雨污排水A地块（A1）及C、D地块（C1、C3、D1)</w:t>
      </w:r>
    </w:p>
    <w:p w14:paraId="080DC4E3">
      <w:pPr>
        <w:keepNext w:val="0"/>
        <w:keepLines w:val="0"/>
        <w:pageBreakBefore w:val="0"/>
        <w:widowControl/>
        <w:kinsoku w:val="0"/>
        <w:wordWrap/>
        <w:overflowPunct/>
        <w:topLinePunct w:val="0"/>
        <w:autoSpaceDE w:val="0"/>
        <w:autoSpaceDN w:val="0"/>
        <w:bidi w:val="0"/>
        <w:adjustRightInd w:val="0"/>
        <w:snapToGrid w:val="0"/>
        <w:spacing w:line="360" w:lineRule="auto"/>
        <w:ind w:right="11" w:firstLine="420" w:firstLineChars="200"/>
        <w:jc w:val="both"/>
        <w:textAlignment w:val="baseline"/>
        <w:rPr>
          <w:rFonts w:hint="eastAsia" w:ascii="仿宋" w:hAnsi="仿宋" w:eastAsia="仿宋" w:cs="仿宋"/>
          <w:color w:val="auto"/>
          <w:sz w:val="21"/>
          <w:szCs w:val="21"/>
          <w:highlight w:val="none"/>
          <w:u w:val="single"/>
          <w:lang w:eastAsia="zh-CN"/>
        </w:rPr>
      </w:pPr>
      <w:r>
        <w:rPr>
          <w:rFonts w:hint="eastAsia" w:ascii="仿宋" w:hAnsi="仿宋" w:eastAsia="仿宋" w:cs="仿宋"/>
          <w:color w:val="auto"/>
          <w:sz w:val="21"/>
          <w:szCs w:val="21"/>
          <w:highlight w:val="none"/>
        </w:rPr>
        <w:t>标段编号：</w:t>
      </w:r>
      <w:r>
        <w:rPr>
          <w:rFonts w:hint="eastAsia" w:ascii="仿宋" w:hAnsi="仿宋" w:eastAsia="仿宋" w:cs="仿宋"/>
          <w:color w:val="auto"/>
          <w:sz w:val="21"/>
          <w:szCs w:val="21"/>
          <w:highlight w:val="none"/>
          <w:u w:val="single"/>
        </w:rPr>
        <w:t xml:space="preserve">                                 </w:t>
      </w:r>
      <w:r>
        <w:rPr>
          <w:rFonts w:hint="eastAsia" w:ascii="仿宋" w:hAnsi="仿宋" w:eastAsia="仿宋" w:cs="仿宋"/>
          <w:color w:val="auto"/>
          <w:sz w:val="21"/>
          <w:szCs w:val="21"/>
          <w:highlight w:val="none"/>
          <w:u w:val="none"/>
          <w:lang w:eastAsia="zh-CN"/>
        </w:rPr>
        <w:t>。</w:t>
      </w:r>
    </w:p>
    <w:p w14:paraId="3553EC87">
      <w:pPr>
        <w:keepNext w:val="0"/>
        <w:keepLines w:val="0"/>
        <w:pageBreakBefore w:val="0"/>
        <w:widowControl/>
        <w:kinsoku w:val="0"/>
        <w:wordWrap/>
        <w:overflowPunct/>
        <w:topLinePunct w:val="0"/>
        <w:autoSpaceDE w:val="0"/>
        <w:autoSpaceDN w:val="0"/>
        <w:bidi w:val="0"/>
        <w:adjustRightInd w:val="0"/>
        <w:snapToGrid w:val="0"/>
        <w:spacing w:line="360" w:lineRule="auto"/>
        <w:ind w:firstLine="376" w:firstLineChars="200"/>
        <w:textAlignment w:val="baseline"/>
        <w:rPr>
          <w:rFonts w:hint="eastAsia" w:ascii="仿宋" w:hAnsi="仿宋" w:eastAsia="仿宋" w:cs="仿宋"/>
          <w:color w:val="auto"/>
          <w:sz w:val="21"/>
          <w:szCs w:val="21"/>
          <w:highlight w:val="none"/>
          <w:lang w:eastAsia="zh-CN"/>
        </w:rPr>
      </w:pPr>
      <w:r>
        <w:rPr>
          <w:rFonts w:hint="eastAsia" w:ascii="仿宋" w:hAnsi="仿宋" w:eastAsia="仿宋" w:cs="仿宋"/>
          <w:color w:val="auto"/>
          <w:spacing w:val="-11"/>
          <w:sz w:val="21"/>
          <w:szCs w:val="21"/>
          <w:highlight w:val="none"/>
        </w:rPr>
        <w:t>标段招标范围：</w:t>
      </w:r>
      <w:r>
        <w:rPr>
          <w:rFonts w:hint="eastAsia" w:ascii="仿宋" w:hAnsi="仿宋" w:eastAsia="仿宋" w:cs="仿宋"/>
          <w:highlight w:val="none"/>
          <w:u w:val="single"/>
          <w:lang w:val="en-US" w:eastAsia="zh-CN"/>
        </w:rPr>
        <w:t>A1区(示范区)园林景观编制范围为（S3A#、S3B#、S1#、S2#，不含庭院一、庭院二、庭院三、庭院四、庭院五、庭院六及围墙、25#、P2#）具体见图纸所给示范区范围，不包括外围墙。CD区园林景观编制范围为C1（A18#、A17#、A13B#、A11#、A9#、A7#、A6#、A5#、A3B#、A3A#、A2#）、C3（A1#）、D1（B18#、B15#、B12#、B9#、B8#、B6#、B3A#、B2#、B1#），不包含幼儿园周边绿化及幼儿园内部场地，不包括外围墙，具体详见图纸的红线范围。A区雨污水管网编制范围为（25#、P2#、S3A#、S3B#、S1#、S2#）具体见图纸所给示范区范围，CD区雨污水管网编制范围为C1（A18#、A17#、A13B#、A11#、A9#、A7#、A6#、A5#、A3B#、A3A#、A2#）、C3（A1#）、D1（B18#、B15#、B12#、B9#、B8#、B6#、B3A#、B2#、B1#），具体详见图纸的红线范围</w:t>
      </w:r>
      <w:r>
        <w:rPr>
          <w:rFonts w:hint="eastAsia" w:ascii="仿宋" w:hAnsi="仿宋" w:eastAsia="仿宋" w:cs="仿宋"/>
          <w:color w:val="auto"/>
          <w:spacing w:val="-11"/>
          <w:sz w:val="21"/>
          <w:szCs w:val="21"/>
          <w:highlight w:val="none"/>
          <w:lang w:eastAsia="zh-CN"/>
        </w:rPr>
        <w:t>。</w:t>
      </w:r>
    </w:p>
    <w:p w14:paraId="6A9FEF4C">
      <w:pPr>
        <w:keepNext w:val="0"/>
        <w:keepLines w:val="0"/>
        <w:pageBreakBefore w:val="0"/>
        <w:widowControl/>
        <w:kinsoku w:val="0"/>
        <w:wordWrap/>
        <w:overflowPunct/>
        <w:topLinePunct w:val="0"/>
        <w:autoSpaceDE w:val="0"/>
        <w:autoSpaceDN w:val="0"/>
        <w:bidi w:val="0"/>
        <w:adjustRightInd w:val="0"/>
        <w:snapToGrid w:val="0"/>
        <w:spacing w:line="360" w:lineRule="auto"/>
        <w:ind w:firstLine="352" w:firstLineChars="200"/>
        <w:textAlignment w:val="baseline"/>
        <w:rPr>
          <w:rFonts w:hint="eastAsia" w:ascii="仿宋" w:hAnsi="仿宋" w:eastAsia="仿宋" w:cs="仿宋"/>
          <w:color w:val="auto"/>
          <w:sz w:val="21"/>
          <w:szCs w:val="21"/>
          <w:highlight w:val="none"/>
        </w:rPr>
      </w:pPr>
      <w:r>
        <w:rPr>
          <w:rFonts w:hint="eastAsia" w:ascii="仿宋" w:hAnsi="仿宋" w:eastAsia="仿宋" w:cs="仿宋"/>
          <w:color w:val="auto"/>
          <w:spacing w:val="-17"/>
          <w:sz w:val="21"/>
          <w:szCs w:val="21"/>
          <w:highlight w:val="none"/>
        </w:rPr>
        <w:t>标段类别</w:t>
      </w:r>
      <w:r>
        <w:rPr>
          <w:rFonts w:hint="eastAsia" w:ascii="仿宋" w:hAnsi="仿宋" w:eastAsia="仿宋" w:cs="仿宋"/>
          <w:color w:val="auto"/>
          <w:spacing w:val="-16"/>
          <w:sz w:val="21"/>
          <w:szCs w:val="21"/>
          <w:highlight w:val="none"/>
        </w:rPr>
        <w:t>：</w:t>
      </w:r>
      <w:r>
        <w:rPr>
          <w:rFonts w:hint="eastAsia" w:ascii="仿宋" w:hAnsi="仿宋" w:eastAsia="仿宋" w:cs="仿宋"/>
          <w:color w:val="auto"/>
          <w:spacing w:val="-17"/>
          <w:sz w:val="21"/>
          <w:szCs w:val="21"/>
          <w:highlight w:val="none"/>
          <w:lang w:val="en-US" w:eastAsia="zh-CN"/>
        </w:rPr>
        <w:t>施工</w:t>
      </w:r>
      <w:r>
        <w:rPr>
          <w:rFonts w:hint="eastAsia" w:ascii="仿宋" w:hAnsi="仿宋" w:eastAsia="仿宋" w:cs="仿宋"/>
          <w:color w:val="auto"/>
          <w:spacing w:val="-16"/>
          <w:sz w:val="21"/>
          <w:szCs w:val="21"/>
          <w:highlight w:val="none"/>
        </w:rPr>
        <w:t>；</w:t>
      </w:r>
      <w:r>
        <w:rPr>
          <w:rFonts w:hint="eastAsia" w:ascii="仿宋" w:hAnsi="仿宋" w:eastAsia="仿宋" w:cs="仿宋"/>
          <w:color w:val="auto"/>
          <w:spacing w:val="-17"/>
          <w:sz w:val="21"/>
          <w:szCs w:val="21"/>
          <w:highlight w:val="none"/>
        </w:rPr>
        <w:t>标段合同估算价：</w:t>
      </w:r>
      <w:r>
        <w:rPr>
          <w:rFonts w:hint="eastAsia" w:ascii="仿宋" w:hAnsi="仿宋" w:eastAsia="仿宋" w:cs="仿宋"/>
          <w:color w:val="auto"/>
          <w:spacing w:val="-9"/>
          <w:sz w:val="21"/>
          <w:szCs w:val="21"/>
          <w:highlight w:val="none"/>
          <w:u w:val="single" w:color="auto"/>
          <w:lang w:val="en-US" w:eastAsia="zh-CN"/>
        </w:rPr>
        <w:t>2045.991317万元</w:t>
      </w:r>
      <w:r>
        <w:rPr>
          <w:rFonts w:hint="eastAsia" w:ascii="仿宋" w:hAnsi="仿宋" w:eastAsia="仿宋" w:cs="仿宋"/>
          <w:color w:val="auto"/>
          <w:spacing w:val="-17"/>
          <w:sz w:val="21"/>
          <w:szCs w:val="21"/>
          <w:highlight w:val="none"/>
        </w:rPr>
        <w:t>。</w:t>
      </w:r>
    </w:p>
    <w:p w14:paraId="7E828BB7">
      <w:pPr>
        <w:keepNext w:val="0"/>
        <w:keepLines w:val="0"/>
        <w:pageBreakBefore w:val="0"/>
        <w:widowControl/>
        <w:kinsoku w:val="0"/>
        <w:wordWrap/>
        <w:overflowPunct/>
        <w:topLinePunct w:val="0"/>
        <w:autoSpaceDE w:val="0"/>
        <w:autoSpaceDN w:val="0"/>
        <w:bidi w:val="0"/>
        <w:adjustRightInd w:val="0"/>
        <w:snapToGrid w:val="0"/>
        <w:spacing w:line="360" w:lineRule="auto"/>
        <w:ind w:firstLine="384" w:firstLineChars="200"/>
        <w:textAlignment w:val="baseline"/>
        <w:rPr>
          <w:rFonts w:hint="eastAsia" w:ascii="仿宋" w:hAnsi="仿宋" w:eastAsia="仿宋" w:cs="仿宋"/>
          <w:color w:val="auto"/>
          <w:sz w:val="21"/>
          <w:szCs w:val="21"/>
          <w:highlight w:val="none"/>
        </w:rPr>
      </w:pPr>
      <w:r>
        <w:rPr>
          <w:rFonts w:hint="eastAsia" w:ascii="仿宋" w:hAnsi="仿宋" w:eastAsia="仿宋" w:cs="仿宋"/>
          <w:color w:val="auto"/>
          <w:spacing w:val="-9"/>
          <w:sz w:val="21"/>
          <w:szCs w:val="21"/>
          <w:highlight w:val="none"/>
        </w:rPr>
        <w:t>投标保证金金额：</w:t>
      </w:r>
      <w:r>
        <w:rPr>
          <w:rFonts w:hint="eastAsia" w:ascii="仿宋" w:hAnsi="仿宋" w:eastAsia="仿宋" w:cs="仿宋"/>
          <w:color w:val="auto"/>
          <w:spacing w:val="-9"/>
          <w:sz w:val="21"/>
          <w:szCs w:val="21"/>
          <w:highlight w:val="none"/>
          <w:lang w:val="en-US" w:eastAsia="zh-CN"/>
        </w:rPr>
        <w:t>10</w:t>
      </w:r>
      <w:r>
        <w:rPr>
          <w:rFonts w:hint="eastAsia" w:ascii="仿宋" w:hAnsi="仿宋" w:eastAsia="仿宋" w:cs="仿宋"/>
          <w:color w:val="auto"/>
          <w:spacing w:val="-9"/>
          <w:sz w:val="21"/>
          <w:szCs w:val="21"/>
          <w:highlight w:val="none"/>
        </w:rPr>
        <w:t>万元；缴纳方式：</w:t>
      </w:r>
      <w:r>
        <w:rPr>
          <w:rFonts w:hint="eastAsia" w:ascii="仿宋" w:hAnsi="仿宋" w:eastAsia="仿宋" w:cs="仿宋"/>
          <w:color w:val="auto"/>
          <w:spacing w:val="-10"/>
          <w:sz w:val="21"/>
          <w:szCs w:val="21"/>
          <w:highlight w:val="none"/>
          <w:u w:val="single" w:color="auto"/>
        </w:rPr>
        <w:t>现金/保函（保险）/其他形式</w:t>
      </w:r>
      <w:r>
        <w:rPr>
          <w:rFonts w:hint="eastAsia" w:ascii="仿宋" w:hAnsi="仿宋" w:eastAsia="仿宋" w:cs="仿宋"/>
          <w:color w:val="auto"/>
          <w:spacing w:val="-10"/>
          <w:sz w:val="21"/>
          <w:szCs w:val="21"/>
          <w:highlight w:val="none"/>
        </w:rPr>
        <w:t>。</w:t>
      </w:r>
    </w:p>
    <w:p w14:paraId="0A8086A0">
      <w:pPr>
        <w:keepNext w:val="0"/>
        <w:keepLines w:val="0"/>
        <w:pageBreakBefore w:val="0"/>
        <w:kinsoku w:val="0"/>
        <w:wordWrap/>
        <w:overflowPunct/>
        <w:topLinePunct w:val="0"/>
        <w:autoSpaceDE w:val="0"/>
        <w:autoSpaceDN w:val="0"/>
        <w:bidi w:val="0"/>
        <w:adjustRightInd w:val="0"/>
        <w:snapToGrid w:val="0"/>
        <w:spacing w:line="360" w:lineRule="auto"/>
        <w:ind w:firstLine="360" w:firstLineChars="200"/>
        <w:textAlignment w:val="baseline"/>
        <w:rPr>
          <w:rFonts w:hint="eastAsia" w:ascii="仿宋" w:hAnsi="仿宋" w:eastAsia="仿宋" w:cs="仿宋"/>
          <w:color w:val="auto"/>
          <w:sz w:val="21"/>
          <w:szCs w:val="21"/>
          <w:highlight w:val="none"/>
        </w:rPr>
      </w:pPr>
      <w:r>
        <w:rPr>
          <w:rFonts w:hint="eastAsia" w:ascii="仿宋" w:hAnsi="仿宋" w:eastAsia="仿宋" w:cs="仿宋"/>
          <w:color w:val="auto"/>
          <w:spacing w:val="-15"/>
          <w:sz w:val="21"/>
          <w:szCs w:val="21"/>
          <w:highlight w:val="none"/>
        </w:rPr>
        <w:t>2.3</w:t>
      </w:r>
      <w:r>
        <w:rPr>
          <w:rFonts w:hint="eastAsia" w:ascii="仿宋" w:hAnsi="仿宋" w:eastAsia="仿宋" w:cs="仿宋"/>
          <w:color w:val="auto"/>
          <w:spacing w:val="15"/>
          <w:sz w:val="21"/>
          <w:szCs w:val="21"/>
          <w:highlight w:val="none"/>
        </w:rPr>
        <w:t xml:space="preserve"> </w:t>
      </w:r>
      <w:r>
        <w:rPr>
          <w:rFonts w:hint="eastAsia" w:ascii="仿宋" w:hAnsi="仿宋" w:eastAsia="仿宋" w:cs="仿宋"/>
          <w:color w:val="auto"/>
          <w:spacing w:val="-15"/>
          <w:sz w:val="21"/>
          <w:szCs w:val="21"/>
          <w:highlight w:val="none"/>
        </w:rPr>
        <w:t>其他：</w:t>
      </w:r>
      <w:r>
        <w:rPr>
          <w:rFonts w:hint="eastAsia" w:ascii="仿宋" w:hAnsi="仿宋" w:eastAsia="仿宋" w:cs="仿宋"/>
          <w:color w:val="auto"/>
          <w:spacing w:val="-15"/>
          <w:sz w:val="21"/>
          <w:szCs w:val="21"/>
          <w:highlight w:val="none"/>
          <w:u w:val="single"/>
        </w:rPr>
        <w:t xml:space="preserve"> </w:t>
      </w:r>
      <w:r>
        <w:rPr>
          <w:rFonts w:hint="eastAsia" w:ascii="仿宋" w:hAnsi="仿宋" w:eastAsia="仿宋" w:cs="仿宋"/>
          <w:color w:val="auto"/>
          <w:spacing w:val="2"/>
          <w:sz w:val="21"/>
          <w:szCs w:val="21"/>
          <w:highlight w:val="none"/>
          <w:u w:val="single" w:color="auto"/>
        </w:rPr>
        <w:t xml:space="preserve">  </w:t>
      </w:r>
      <w:r>
        <w:rPr>
          <w:rFonts w:hint="eastAsia" w:ascii="仿宋" w:hAnsi="仿宋" w:eastAsia="仿宋" w:cs="仿宋"/>
          <w:color w:val="auto"/>
          <w:spacing w:val="2"/>
          <w:sz w:val="21"/>
          <w:szCs w:val="21"/>
          <w:highlight w:val="none"/>
          <w:u w:val="single" w:color="auto"/>
          <w:lang w:val="en-US" w:eastAsia="zh-CN"/>
        </w:rPr>
        <w:t>/</w:t>
      </w:r>
      <w:r>
        <w:rPr>
          <w:rFonts w:hint="eastAsia" w:ascii="仿宋" w:hAnsi="仿宋" w:eastAsia="仿宋" w:cs="仿宋"/>
          <w:color w:val="auto"/>
          <w:spacing w:val="2"/>
          <w:sz w:val="21"/>
          <w:szCs w:val="21"/>
          <w:highlight w:val="none"/>
          <w:u w:val="single" w:color="auto"/>
        </w:rPr>
        <w:t xml:space="preserve">   </w:t>
      </w:r>
      <w:r>
        <w:rPr>
          <w:rFonts w:hint="eastAsia" w:ascii="仿宋" w:hAnsi="仿宋" w:eastAsia="仿宋" w:cs="仿宋"/>
          <w:color w:val="auto"/>
          <w:spacing w:val="-15"/>
          <w:sz w:val="21"/>
          <w:szCs w:val="21"/>
          <w:highlight w:val="none"/>
        </w:rPr>
        <w:t>。</w:t>
      </w:r>
    </w:p>
    <w:p w14:paraId="25B2DBEC">
      <w:pPr>
        <w:keepNext w:val="0"/>
        <w:keepLines w:val="0"/>
        <w:pageBreakBefore w:val="0"/>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color w:val="auto"/>
          <w:sz w:val="24"/>
          <w:szCs w:val="24"/>
          <w:highlight w:val="none"/>
        </w:rPr>
      </w:pPr>
      <w:r>
        <w:rPr>
          <w:rFonts w:hint="eastAsia" w:ascii="仿宋" w:hAnsi="仿宋" w:eastAsia="仿宋" w:cs="仿宋"/>
          <w:color w:val="auto"/>
          <w:spacing w:val="-1"/>
          <w:sz w:val="24"/>
          <w:szCs w:val="24"/>
          <w:highlight w:val="none"/>
        </w:rPr>
        <w:t>3.投标人资格要求</w:t>
      </w:r>
    </w:p>
    <w:p w14:paraId="64DBA899">
      <w:pPr>
        <w:keepNext w:val="0"/>
        <w:keepLines w:val="0"/>
        <w:pageBreakBefore w:val="0"/>
        <w:kinsoku w:val="0"/>
        <w:wordWrap/>
        <w:overflowPunct/>
        <w:topLinePunct w:val="0"/>
        <w:autoSpaceDE w:val="0"/>
        <w:autoSpaceDN w:val="0"/>
        <w:bidi w:val="0"/>
        <w:adjustRightInd w:val="0"/>
        <w:snapToGrid w:val="0"/>
        <w:spacing w:line="360" w:lineRule="auto"/>
        <w:ind w:right="7" w:firstLine="416" w:firstLineChars="200"/>
        <w:jc w:val="left"/>
        <w:textAlignment w:val="baseline"/>
        <w:rPr>
          <w:rFonts w:hint="eastAsia" w:ascii="仿宋" w:hAnsi="仿宋" w:eastAsia="仿宋" w:cs="仿宋"/>
          <w:color w:val="auto"/>
          <w:sz w:val="21"/>
          <w:szCs w:val="21"/>
          <w:highlight w:val="none"/>
        </w:rPr>
      </w:pPr>
      <w:r>
        <w:rPr>
          <w:rFonts w:hint="eastAsia" w:ascii="仿宋" w:hAnsi="仿宋" w:eastAsia="仿宋" w:cs="仿宋"/>
          <w:color w:val="auto"/>
          <w:spacing w:val="-1"/>
          <w:sz w:val="21"/>
          <w:szCs w:val="21"/>
          <w:highlight w:val="none"/>
        </w:rPr>
        <w:t>3.1 本次招标要求投标人须具备 [施工总承包·市政公用工程·</w:t>
      </w:r>
      <w:r>
        <w:rPr>
          <w:rFonts w:hint="eastAsia" w:ascii="仿宋" w:hAnsi="仿宋" w:eastAsia="仿宋" w:cs="仿宋"/>
          <w:color w:val="auto"/>
          <w:spacing w:val="-1"/>
          <w:sz w:val="21"/>
          <w:szCs w:val="21"/>
          <w:highlight w:val="none"/>
          <w:lang w:eastAsia="zh-CN"/>
        </w:rPr>
        <w:t>市政公用工程叁级</w:t>
      </w:r>
      <w:r>
        <w:rPr>
          <w:rFonts w:hint="eastAsia" w:ascii="仿宋" w:hAnsi="仿宋" w:eastAsia="仿宋" w:cs="仿宋"/>
          <w:color w:val="auto"/>
          <w:spacing w:val="-1"/>
          <w:sz w:val="21"/>
          <w:szCs w:val="21"/>
          <w:highlight w:val="none"/>
        </w:rPr>
        <w:t>]</w:t>
      </w:r>
      <w:r>
        <w:rPr>
          <w:rFonts w:hint="eastAsia" w:ascii="仿宋" w:hAnsi="仿宋" w:eastAsia="仿宋" w:cs="仿宋"/>
          <w:color w:val="auto"/>
          <w:spacing w:val="-1"/>
          <w:sz w:val="21"/>
          <w:szCs w:val="21"/>
          <w:highlight w:val="none"/>
          <w:lang w:eastAsia="zh-CN"/>
        </w:rPr>
        <w:t>（</w:t>
      </w:r>
      <w:r>
        <w:rPr>
          <w:rFonts w:hint="eastAsia" w:ascii="仿宋" w:hAnsi="仿宋" w:eastAsia="仿宋" w:cs="仿宋"/>
          <w:color w:val="auto"/>
          <w:spacing w:val="-1"/>
          <w:sz w:val="21"/>
          <w:szCs w:val="21"/>
          <w:highlight w:val="none"/>
        </w:rPr>
        <w:t>含</w:t>
      </w:r>
      <w:r>
        <w:rPr>
          <w:rFonts w:hint="eastAsia" w:ascii="仿宋" w:hAnsi="仿宋" w:eastAsia="仿宋" w:cs="仿宋"/>
          <w:color w:val="auto"/>
          <w:spacing w:val="-1"/>
          <w:sz w:val="21"/>
          <w:szCs w:val="21"/>
          <w:highlight w:val="none"/>
          <w:lang w:eastAsia="zh-CN"/>
        </w:rPr>
        <w:t>）</w:t>
      </w:r>
      <w:r>
        <w:rPr>
          <w:rFonts w:hint="eastAsia" w:ascii="仿宋" w:hAnsi="仿宋" w:eastAsia="仿宋" w:cs="仿宋"/>
          <w:color w:val="auto"/>
          <w:spacing w:val="-1"/>
          <w:sz w:val="21"/>
          <w:szCs w:val="21"/>
          <w:highlight w:val="none"/>
          <w:lang w:val="en-US" w:eastAsia="zh-CN"/>
        </w:rPr>
        <w:t>以</w:t>
      </w:r>
      <w:r>
        <w:rPr>
          <w:rFonts w:hint="eastAsia" w:ascii="仿宋" w:hAnsi="仿宋" w:eastAsia="仿宋" w:cs="仿宋"/>
          <w:color w:val="auto"/>
          <w:spacing w:val="-1"/>
          <w:sz w:val="21"/>
          <w:szCs w:val="21"/>
          <w:highlight w:val="none"/>
        </w:rPr>
        <w:t>上资质</w:t>
      </w:r>
      <w:r>
        <w:rPr>
          <w:rFonts w:hint="eastAsia" w:ascii="仿宋" w:hAnsi="仿宋" w:eastAsia="仿宋" w:cs="仿宋"/>
          <w:color w:val="auto"/>
          <w:spacing w:val="-1"/>
          <w:sz w:val="21"/>
          <w:szCs w:val="21"/>
          <w:highlight w:val="none"/>
          <w:u w:val="single" w:color="auto"/>
        </w:rPr>
        <w:t>，并在人员、设备、资金等方面具有相应的</w:t>
      </w:r>
      <w:r>
        <w:rPr>
          <w:rFonts w:hint="eastAsia" w:ascii="仿宋" w:hAnsi="仿宋" w:eastAsia="仿宋" w:cs="仿宋"/>
          <w:color w:val="auto"/>
          <w:spacing w:val="-3"/>
          <w:sz w:val="21"/>
          <w:szCs w:val="21"/>
          <w:highlight w:val="none"/>
          <w:u w:val="single" w:color="auto"/>
        </w:rPr>
        <w:t>施工能力，其中，投标人拟派项目经理须具备</w:t>
      </w:r>
      <w:r>
        <w:rPr>
          <w:rFonts w:hint="eastAsia" w:ascii="仿宋" w:hAnsi="仿宋" w:eastAsia="仿宋" w:cs="仿宋"/>
          <w:color w:val="auto"/>
          <w:spacing w:val="-3"/>
          <w:sz w:val="21"/>
          <w:szCs w:val="21"/>
          <w:highlight w:val="none"/>
          <w:u w:val="none" w:color="auto"/>
        </w:rPr>
        <w:t>注册</w:t>
      </w:r>
      <w:r>
        <w:rPr>
          <w:rFonts w:hint="eastAsia" w:ascii="仿宋" w:hAnsi="仿宋" w:eastAsia="仿宋" w:cs="仿宋"/>
          <w:color w:val="auto"/>
          <w:spacing w:val="-3"/>
          <w:sz w:val="21"/>
          <w:szCs w:val="21"/>
          <w:highlight w:val="none"/>
          <w:u w:val="single" w:color="auto"/>
          <w:lang w:val="en-US" w:eastAsia="zh-CN"/>
        </w:rPr>
        <w:t>二</w:t>
      </w:r>
      <w:r>
        <w:rPr>
          <w:rFonts w:hint="eastAsia" w:ascii="仿宋" w:hAnsi="仿宋" w:eastAsia="仿宋" w:cs="仿宋"/>
          <w:color w:val="auto"/>
          <w:spacing w:val="-3"/>
          <w:sz w:val="21"/>
          <w:szCs w:val="21"/>
          <w:highlight w:val="none"/>
          <w:u w:val="single" w:color="auto"/>
        </w:rPr>
        <w:t>级建造师·</w:t>
      </w:r>
      <w:r>
        <w:rPr>
          <w:rFonts w:hint="eastAsia" w:ascii="仿宋" w:hAnsi="仿宋" w:eastAsia="仿宋" w:cs="仿宋"/>
          <w:color w:val="auto"/>
          <w:spacing w:val="-3"/>
          <w:sz w:val="21"/>
          <w:szCs w:val="21"/>
          <w:highlight w:val="none"/>
          <w:u w:val="single" w:color="auto"/>
          <w:lang w:val="en-US" w:eastAsia="zh-CN"/>
        </w:rPr>
        <w:t>市政公用工程</w:t>
      </w:r>
      <w:r>
        <w:rPr>
          <w:rStyle w:val="23"/>
          <w:rFonts w:hint="eastAsia" w:ascii="仿宋" w:hAnsi="仿宋" w:eastAsia="仿宋" w:cs="仿宋"/>
          <w:b w:val="0"/>
          <w:bCs w:val="0"/>
          <w:i w:val="0"/>
          <w:iCs w:val="0"/>
          <w:smallCaps w:val="0"/>
          <w:color w:val="auto"/>
          <w:kern w:val="0"/>
          <w:sz w:val="27"/>
          <w:szCs w:val="27"/>
          <w:highlight w:val="none"/>
          <w:u w:val="single"/>
        </w:rPr>
        <w:t>]</w:t>
      </w:r>
      <w:r>
        <w:rPr>
          <w:rFonts w:hint="eastAsia" w:ascii="仿宋" w:hAnsi="仿宋" w:eastAsia="仿宋" w:cs="仿宋"/>
          <w:color w:val="auto"/>
          <w:spacing w:val="-1"/>
          <w:sz w:val="21"/>
          <w:szCs w:val="21"/>
          <w:highlight w:val="none"/>
          <w:u w:val="single"/>
          <w:lang w:eastAsia="zh-CN"/>
        </w:rPr>
        <w:t>（</w:t>
      </w:r>
      <w:r>
        <w:rPr>
          <w:rFonts w:hint="eastAsia" w:ascii="仿宋" w:hAnsi="仿宋" w:eastAsia="仿宋" w:cs="仿宋"/>
          <w:color w:val="auto"/>
          <w:spacing w:val="-1"/>
          <w:sz w:val="21"/>
          <w:szCs w:val="21"/>
          <w:highlight w:val="none"/>
          <w:u w:val="single"/>
        </w:rPr>
        <w:t>含</w:t>
      </w:r>
      <w:r>
        <w:rPr>
          <w:rFonts w:hint="eastAsia" w:ascii="仿宋" w:hAnsi="仿宋" w:eastAsia="仿宋" w:cs="仿宋"/>
          <w:color w:val="auto"/>
          <w:spacing w:val="-1"/>
          <w:sz w:val="21"/>
          <w:szCs w:val="21"/>
          <w:highlight w:val="none"/>
          <w:u w:val="single"/>
          <w:lang w:eastAsia="zh-CN"/>
        </w:rPr>
        <w:t>）</w:t>
      </w:r>
      <w:r>
        <w:rPr>
          <w:rFonts w:hint="eastAsia" w:ascii="仿宋" w:hAnsi="仿宋" w:eastAsia="仿宋" w:cs="仿宋"/>
          <w:color w:val="auto"/>
          <w:spacing w:val="-1"/>
          <w:sz w:val="21"/>
          <w:szCs w:val="21"/>
          <w:highlight w:val="none"/>
          <w:u w:val="single"/>
          <w:lang w:val="en-US" w:eastAsia="zh-CN"/>
        </w:rPr>
        <w:t>以</w:t>
      </w:r>
      <w:r>
        <w:rPr>
          <w:rFonts w:hint="eastAsia" w:ascii="仿宋" w:hAnsi="仿宋" w:eastAsia="仿宋" w:cs="仿宋"/>
          <w:color w:val="auto"/>
          <w:spacing w:val="-1"/>
          <w:sz w:val="21"/>
          <w:szCs w:val="21"/>
          <w:highlight w:val="none"/>
          <w:u w:val="single"/>
        </w:rPr>
        <w:t>上资质</w:t>
      </w:r>
      <w:r>
        <w:rPr>
          <w:rFonts w:hint="eastAsia" w:ascii="仿宋" w:hAnsi="仿宋" w:eastAsia="仿宋" w:cs="仿宋"/>
          <w:color w:val="auto"/>
          <w:spacing w:val="-4"/>
          <w:sz w:val="21"/>
          <w:szCs w:val="21"/>
          <w:highlight w:val="none"/>
          <w:u w:val="single" w:color="auto"/>
        </w:rPr>
        <w:t>，具备有</w:t>
      </w:r>
      <w:r>
        <w:rPr>
          <w:rFonts w:hint="eastAsia" w:ascii="仿宋" w:hAnsi="仿宋" w:eastAsia="仿宋" w:cs="仿宋"/>
          <w:color w:val="auto"/>
          <w:sz w:val="21"/>
          <w:szCs w:val="21"/>
          <w:highlight w:val="none"/>
          <w:u w:val="single" w:color="auto"/>
        </w:rPr>
        <w:t>效的安全生产考核合格证书（B 证</w:t>
      </w:r>
      <w:r>
        <w:rPr>
          <w:rFonts w:hint="eastAsia" w:ascii="仿宋" w:hAnsi="仿宋" w:eastAsia="仿宋" w:cs="仿宋"/>
          <w:color w:val="auto"/>
          <w:spacing w:val="-54"/>
          <w:w w:val="98"/>
          <w:sz w:val="21"/>
          <w:szCs w:val="21"/>
          <w:highlight w:val="none"/>
          <w:u w:val="single" w:color="auto"/>
        </w:rPr>
        <w:t>），</w:t>
      </w:r>
      <w:r>
        <w:rPr>
          <w:rFonts w:hint="eastAsia" w:ascii="仿宋" w:hAnsi="仿宋" w:eastAsia="仿宋" w:cs="仿宋"/>
          <w:color w:val="auto"/>
          <w:sz w:val="21"/>
          <w:szCs w:val="21"/>
          <w:highlight w:val="none"/>
          <w:u w:val="single" w:color="auto"/>
        </w:rPr>
        <w:t>且未担任其他在施建</w:t>
      </w:r>
      <w:r>
        <w:rPr>
          <w:rFonts w:hint="eastAsia" w:ascii="仿宋" w:hAnsi="仿宋" w:eastAsia="仿宋" w:cs="仿宋"/>
          <w:color w:val="auto"/>
          <w:spacing w:val="-1"/>
          <w:sz w:val="21"/>
          <w:szCs w:val="21"/>
          <w:highlight w:val="none"/>
          <w:u w:val="single" w:color="auto"/>
        </w:rPr>
        <w:t>设工程项目的项目经理</w:t>
      </w:r>
      <w:r>
        <w:rPr>
          <w:rFonts w:hint="eastAsia" w:ascii="仿宋" w:hAnsi="仿宋" w:eastAsia="仿宋" w:cs="仿宋"/>
          <w:color w:val="auto"/>
          <w:spacing w:val="-1"/>
          <w:sz w:val="21"/>
          <w:szCs w:val="21"/>
          <w:highlight w:val="none"/>
        </w:rPr>
        <w:t>。</w:t>
      </w:r>
    </w:p>
    <w:p w14:paraId="585BDD25">
      <w:pPr>
        <w:keepNext w:val="0"/>
        <w:keepLines w:val="0"/>
        <w:pageBreakBefore w:val="0"/>
        <w:kinsoku w:val="0"/>
        <w:wordWrap/>
        <w:overflowPunct/>
        <w:topLinePunct w:val="0"/>
        <w:autoSpaceDE w:val="0"/>
        <w:autoSpaceDN w:val="0"/>
        <w:bidi w:val="0"/>
        <w:adjustRightInd w:val="0"/>
        <w:snapToGrid w:val="0"/>
        <w:spacing w:line="360" w:lineRule="auto"/>
        <w:ind w:right="7" w:firstLine="428" w:firstLineChars="200"/>
        <w:jc w:val="both"/>
        <w:textAlignment w:val="baseline"/>
        <w:rPr>
          <w:rFonts w:hint="eastAsia" w:ascii="仿宋" w:hAnsi="仿宋" w:eastAsia="仿宋" w:cs="仿宋"/>
          <w:color w:val="auto"/>
          <w:sz w:val="21"/>
          <w:szCs w:val="21"/>
          <w:highlight w:val="none"/>
        </w:rPr>
      </w:pPr>
      <w:r>
        <w:rPr>
          <w:rFonts w:hint="eastAsia" w:ascii="仿宋" w:hAnsi="仿宋" w:eastAsia="仿宋" w:cs="仿宋"/>
          <w:color w:val="auto"/>
          <w:spacing w:val="2"/>
          <w:sz w:val="21"/>
          <w:szCs w:val="21"/>
          <w:highlight w:val="none"/>
        </w:rPr>
        <w:t>3.2</w:t>
      </w:r>
      <w:r>
        <w:rPr>
          <w:rFonts w:hint="eastAsia" w:ascii="仿宋" w:hAnsi="仿宋" w:eastAsia="仿宋" w:cs="仿宋"/>
          <w:color w:val="auto"/>
          <w:spacing w:val="38"/>
          <w:sz w:val="21"/>
          <w:szCs w:val="21"/>
          <w:highlight w:val="none"/>
        </w:rPr>
        <w:t xml:space="preserve"> </w:t>
      </w:r>
      <w:r>
        <w:rPr>
          <w:rFonts w:hint="eastAsia" w:ascii="仿宋" w:hAnsi="仿宋" w:eastAsia="仿宋" w:cs="仿宋"/>
          <w:color w:val="auto"/>
          <w:spacing w:val="2"/>
          <w:sz w:val="21"/>
          <w:szCs w:val="21"/>
          <w:highlight w:val="none"/>
        </w:rPr>
        <w:t>本次招标</w:t>
      </w:r>
      <w:r>
        <w:rPr>
          <w:rFonts w:hint="eastAsia" w:ascii="仿宋" w:hAnsi="仿宋" w:eastAsia="仿宋" w:cs="仿宋"/>
          <w:color w:val="auto"/>
          <w:spacing w:val="-105"/>
          <w:sz w:val="21"/>
          <w:szCs w:val="21"/>
          <w:highlight w:val="none"/>
        </w:rPr>
        <w:t xml:space="preserve"> </w:t>
      </w:r>
      <w:r>
        <w:rPr>
          <w:rFonts w:hint="eastAsia" w:ascii="仿宋" w:hAnsi="仿宋" w:eastAsia="仿宋" w:cs="仿宋"/>
          <w:color w:val="auto"/>
          <w:spacing w:val="12"/>
          <w:sz w:val="21"/>
          <w:szCs w:val="21"/>
          <w:highlight w:val="none"/>
          <w:u w:val="single" w:color="auto"/>
        </w:rPr>
        <w:t xml:space="preserve"> </w:t>
      </w:r>
      <w:r>
        <w:rPr>
          <w:rFonts w:hint="eastAsia" w:ascii="仿宋" w:hAnsi="仿宋" w:eastAsia="仿宋" w:cs="仿宋"/>
          <w:color w:val="auto"/>
          <w:spacing w:val="2"/>
          <w:sz w:val="21"/>
          <w:szCs w:val="21"/>
          <w:highlight w:val="none"/>
          <w:u w:val="single" w:color="auto"/>
        </w:rPr>
        <w:t>不接受</w:t>
      </w:r>
      <w:r>
        <w:rPr>
          <w:rFonts w:hint="eastAsia" w:ascii="仿宋" w:hAnsi="仿宋" w:eastAsia="仿宋" w:cs="仿宋"/>
          <w:color w:val="auto"/>
          <w:spacing w:val="12"/>
          <w:sz w:val="21"/>
          <w:szCs w:val="21"/>
          <w:highlight w:val="none"/>
          <w:u w:val="single" w:color="auto"/>
        </w:rPr>
        <w:t xml:space="preserve"> </w:t>
      </w:r>
      <w:r>
        <w:rPr>
          <w:rFonts w:hint="eastAsia" w:ascii="仿宋" w:hAnsi="仿宋" w:eastAsia="仿宋" w:cs="仿宋"/>
          <w:color w:val="auto"/>
          <w:spacing w:val="2"/>
          <w:sz w:val="21"/>
          <w:szCs w:val="21"/>
          <w:highlight w:val="none"/>
        </w:rPr>
        <w:t>（接受或不接受）联合体投标。联合体投标的，应满足下列要</w:t>
      </w:r>
      <w:r>
        <w:rPr>
          <w:rFonts w:hint="eastAsia" w:ascii="仿宋" w:hAnsi="仿宋" w:eastAsia="仿宋" w:cs="仿宋"/>
          <w:color w:val="auto"/>
          <w:spacing w:val="-15"/>
          <w:sz w:val="21"/>
          <w:szCs w:val="21"/>
          <w:highlight w:val="none"/>
        </w:rPr>
        <w:t>求：</w:t>
      </w:r>
      <w:r>
        <w:rPr>
          <w:rFonts w:hint="eastAsia" w:ascii="仿宋" w:hAnsi="仿宋" w:eastAsia="仿宋" w:cs="仿宋"/>
          <w:color w:val="auto"/>
          <w:spacing w:val="-15"/>
          <w:sz w:val="21"/>
          <w:szCs w:val="21"/>
          <w:highlight w:val="none"/>
          <w:u w:val="single" w:color="auto"/>
        </w:rPr>
        <w:t xml:space="preserve">       </w:t>
      </w:r>
      <w:r>
        <w:rPr>
          <w:rFonts w:hint="eastAsia" w:ascii="仿宋" w:hAnsi="仿宋" w:eastAsia="仿宋" w:cs="仿宋"/>
          <w:color w:val="auto"/>
          <w:spacing w:val="-15"/>
          <w:sz w:val="21"/>
          <w:szCs w:val="21"/>
          <w:highlight w:val="none"/>
          <w:u w:val="single" w:color="auto"/>
          <w:lang w:val="en-US" w:eastAsia="zh-CN"/>
        </w:rPr>
        <w:t>/</w:t>
      </w:r>
      <w:r>
        <w:rPr>
          <w:rFonts w:hint="eastAsia" w:ascii="仿宋" w:hAnsi="仿宋" w:eastAsia="仿宋" w:cs="仿宋"/>
          <w:color w:val="auto"/>
          <w:spacing w:val="-15"/>
          <w:sz w:val="21"/>
          <w:szCs w:val="21"/>
          <w:highlight w:val="none"/>
          <w:u w:val="single" w:color="auto"/>
        </w:rPr>
        <w:t xml:space="preserve">       </w:t>
      </w:r>
      <w:r>
        <w:rPr>
          <w:rFonts w:hint="eastAsia" w:ascii="仿宋" w:hAnsi="仿宋" w:eastAsia="仿宋" w:cs="仿宋"/>
          <w:color w:val="auto"/>
          <w:spacing w:val="-15"/>
          <w:sz w:val="21"/>
          <w:szCs w:val="21"/>
          <w:highlight w:val="none"/>
        </w:rPr>
        <w:t>。</w:t>
      </w:r>
    </w:p>
    <w:p w14:paraId="217E191E">
      <w:pPr>
        <w:keepNext w:val="0"/>
        <w:keepLines w:val="0"/>
        <w:pageBreakBefore w:val="0"/>
        <w:kinsoku w:val="0"/>
        <w:wordWrap/>
        <w:overflowPunct/>
        <w:topLinePunct w:val="0"/>
        <w:autoSpaceDE w:val="0"/>
        <w:autoSpaceDN w:val="0"/>
        <w:bidi w:val="0"/>
        <w:adjustRightInd w:val="0"/>
        <w:snapToGrid w:val="0"/>
        <w:spacing w:line="360" w:lineRule="auto"/>
        <w:ind w:firstLine="392" w:firstLineChars="200"/>
        <w:textAlignment w:val="baseline"/>
        <w:rPr>
          <w:rFonts w:hint="eastAsia" w:ascii="仿宋" w:hAnsi="仿宋" w:eastAsia="仿宋" w:cs="仿宋"/>
          <w:color w:val="auto"/>
          <w:spacing w:val="-7"/>
          <w:sz w:val="21"/>
          <w:szCs w:val="21"/>
          <w:highlight w:val="none"/>
        </w:rPr>
      </w:pPr>
      <w:r>
        <w:rPr>
          <w:rFonts w:hint="eastAsia" w:ascii="仿宋" w:hAnsi="仿宋" w:eastAsia="仿宋" w:cs="仿宋"/>
          <w:color w:val="auto"/>
          <w:spacing w:val="-7"/>
          <w:sz w:val="21"/>
          <w:szCs w:val="21"/>
          <w:highlight w:val="none"/>
        </w:rPr>
        <w:t>3.3 其他要求：</w:t>
      </w:r>
      <w:r>
        <w:rPr>
          <w:rFonts w:hint="eastAsia" w:ascii="仿宋" w:hAnsi="仿宋" w:eastAsia="仿宋" w:cs="仿宋"/>
          <w:color w:val="auto"/>
          <w:spacing w:val="-7"/>
          <w:sz w:val="21"/>
          <w:szCs w:val="21"/>
          <w:highlight w:val="none"/>
          <w:u w:val="single"/>
          <w:lang w:val="en-US" w:eastAsia="zh-CN"/>
        </w:rPr>
        <w:t>投标人具有有效的</w:t>
      </w:r>
      <w:r>
        <w:rPr>
          <w:rFonts w:hint="eastAsia" w:ascii="仿宋" w:hAnsi="仿宋" w:eastAsia="仿宋" w:cs="仿宋"/>
          <w:u w:val="single" w:color="auto"/>
          <w:lang w:val="en-US" w:eastAsia="zh-CN"/>
        </w:rPr>
        <w:t>安全生产许可证、</w:t>
      </w:r>
      <w:r>
        <w:rPr>
          <w:rFonts w:hint="eastAsia" w:ascii="仿宋" w:hAnsi="仿宋" w:eastAsia="仿宋" w:cs="仿宋"/>
          <w:color w:val="auto"/>
          <w:spacing w:val="-9"/>
          <w:highlight w:val="none"/>
          <w:u w:val="single" w:color="auto"/>
        </w:rPr>
        <w:t>具有有效的企业在辽基本信息登记单</w:t>
      </w:r>
      <w:r>
        <w:rPr>
          <w:rFonts w:hint="eastAsia" w:ascii="仿宋" w:hAnsi="仿宋" w:eastAsia="仿宋" w:cs="仿宋"/>
          <w:color w:val="auto"/>
          <w:spacing w:val="-3"/>
          <w:sz w:val="21"/>
          <w:szCs w:val="21"/>
          <w:highlight w:val="none"/>
          <w:u w:val="single" w:color="auto"/>
          <w:lang w:eastAsia="zh-CN"/>
        </w:rPr>
        <w:t>（</w:t>
      </w:r>
      <w:r>
        <w:rPr>
          <w:rFonts w:hint="eastAsia" w:ascii="仿宋" w:hAnsi="仿宋" w:eastAsia="仿宋" w:cs="仿宋"/>
          <w:color w:val="auto"/>
          <w:spacing w:val="-3"/>
          <w:sz w:val="21"/>
          <w:szCs w:val="21"/>
          <w:highlight w:val="none"/>
          <w:u w:val="single" w:color="auto"/>
          <w:lang w:val="en-US" w:eastAsia="zh-CN"/>
        </w:rPr>
        <w:t>外省企业）</w:t>
      </w:r>
      <w:r>
        <w:rPr>
          <w:rFonts w:hint="eastAsia" w:ascii="仿宋" w:hAnsi="仿宋" w:eastAsia="仿宋" w:cs="仿宋"/>
          <w:color w:val="auto"/>
          <w:spacing w:val="-7"/>
          <w:sz w:val="21"/>
          <w:szCs w:val="21"/>
          <w:highlight w:val="none"/>
        </w:rPr>
        <w:t>。</w:t>
      </w:r>
    </w:p>
    <w:p w14:paraId="38D78443">
      <w:pPr>
        <w:keepNext w:val="0"/>
        <w:keepLines w:val="0"/>
        <w:pageBreakBefore w:val="0"/>
        <w:widowControl/>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color w:val="auto"/>
          <w:sz w:val="24"/>
          <w:szCs w:val="24"/>
          <w:highlight w:val="none"/>
        </w:rPr>
      </w:pPr>
      <w:r>
        <w:rPr>
          <w:rFonts w:hint="eastAsia" w:ascii="仿宋" w:hAnsi="仿宋" w:eastAsia="仿宋" w:cs="仿宋"/>
          <w:color w:val="auto"/>
          <w:spacing w:val="-1"/>
          <w:sz w:val="24"/>
          <w:szCs w:val="24"/>
          <w:highlight w:val="none"/>
        </w:rPr>
        <w:t>4.招标文件的获取</w:t>
      </w:r>
    </w:p>
    <w:p w14:paraId="4712AB59">
      <w:pPr>
        <w:keepNext w:val="0"/>
        <w:keepLines w:val="0"/>
        <w:pageBreakBefore w:val="0"/>
        <w:widowControl/>
        <w:kinsoku w:val="0"/>
        <w:wordWrap/>
        <w:overflowPunct/>
        <w:topLinePunct w:val="0"/>
        <w:autoSpaceDE w:val="0"/>
        <w:autoSpaceDN w:val="0"/>
        <w:bidi w:val="0"/>
        <w:adjustRightInd w:val="0"/>
        <w:snapToGrid w:val="0"/>
        <w:spacing w:line="360" w:lineRule="auto"/>
        <w:ind w:firstLine="376" w:firstLineChars="200"/>
        <w:textAlignment w:val="baseline"/>
        <w:rPr>
          <w:rFonts w:hint="eastAsia" w:ascii="仿宋" w:hAnsi="仿宋" w:eastAsia="仿宋" w:cs="仿宋"/>
          <w:color w:val="auto"/>
          <w:spacing w:val="-11"/>
          <w:sz w:val="21"/>
          <w:szCs w:val="21"/>
          <w:highlight w:val="none"/>
        </w:rPr>
      </w:pPr>
      <w:r>
        <w:rPr>
          <w:rFonts w:hint="eastAsia" w:ascii="仿宋" w:hAnsi="仿宋" w:eastAsia="仿宋" w:cs="仿宋"/>
          <w:color w:val="auto"/>
          <w:spacing w:val="-11"/>
          <w:sz w:val="21"/>
          <w:szCs w:val="21"/>
          <w:highlight w:val="none"/>
        </w:rPr>
        <w:t>4.1 凡有意参加投标者（若为联合体投标，指联合体所有成员），应当在主体信息库（辽宁省工程建设项目主体云库）进行注册登记（具体参见主体云库注册操作指南）。</w:t>
      </w:r>
    </w:p>
    <w:p w14:paraId="516B1C7B">
      <w:pPr>
        <w:keepNext w:val="0"/>
        <w:keepLines w:val="0"/>
        <w:pageBreakBefore w:val="0"/>
        <w:widowControl/>
        <w:kinsoku w:val="0"/>
        <w:wordWrap/>
        <w:overflowPunct/>
        <w:topLinePunct w:val="0"/>
        <w:autoSpaceDE w:val="0"/>
        <w:autoSpaceDN w:val="0"/>
        <w:bidi w:val="0"/>
        <w:adjustRightInd w:val="0"/>
        <w:snapToGrid w:val="0"/>
        <w:spacing w:line="360" w:lineRule="auto"/>
        <w:ind w:firstLine="376" w:firstLineChars="200"/>
        <w:textAlignment w:val="baseline"/>
        <w:rPr>
          <w:rFonts w:hint="eastAsia" w:ascii="仿宋" w:hAnsi="仿宋" w:eastAsia="仿宋" w:cs="仿宋"/>
          <w:color w:val="auto"/>
          <w:spacing w:val="-11"/>
          <w:sz w:val="21"/>
          <w:szCs w:val="21"/>
          <w:highlight w:val="none"/>
        </w:rPr>
      </w:pPr>
      <w:r>
        <w:rPr>
          <w:rFonts w:hint="eastAsia" w:ascii="仿宋" w:hAnsi="仿宋" w:eastAsia="仿宋" w:cs="仿宋"/>
          <w:color w:val="auto"/>
          <w:spacing w:val="-11"/>
          <w:sz w:val="21"/>
          <w:szCs w:val="21"/>
          <w:highlight w:val="none"/>
        </w:rPr>
        <w:t>4.2 完成注册登记后，请于</w:t>
      </w:r>
      <w:r>
        <w:rPr>
          <w:rFonts w:hint="eastAsia" w:ascii="仿宋" w:hAnsi="仿宋" w:eastAsia="仿宋" w:cs="仿宋"/>
          <w:color w:val="auto"/>
          <w:spacing w:val="-11"/>
          <w:sz w:val="21"/>
          <w:szCs w:val="21"/>
          <w:highlight w:val="none"/>
          <w:u w:val="single"/>
        </w:rPr>
        <w:t xml:space="preserve"> </w:t>
      </w:r>
      <w:r>
        <w:rPr>
          <w:rFonts w:hint="eastAsia" w:ascii="仿宋" w:hAnsi="仿宋" w:eastAsia="仿宋" w:cs="仿宋"/>
          <w:color w:val="auto"/>
          <w:spacing w:val="-11"/>
          <w:sz w:val="21"/>
          <w:szCs w:val="21"/>
          <w:highlight w:val="none"/>
          <w:u w:val="single"/>
          <w:lang w:val="en-US" w:eastAsia="zh-CN"/>
        </w:rPr>
        <w:t>2026</w:t>
      </w:r>
      <w:r>
        <w:rPr>
          <w:rFonts w:hint="eastAsia" w:ascii="仿宋" w:hAnsi="仿宋" w:eastAsia="仿宋" w:cs="仿宋"/>
          <w:color w:val="auto"/>
          <w:spacing w:val="-11"/>
          <w:sz w:val="21"/>
          <w:szCs w:val="21"/>
          <w:highlight w:val="none"/>
          <w:u w:val="single"/>
        </w:rPr>
        <w:t>年</w:t>
      </w:r>
      <w:r>
        <w:rPr>
          <w:rFonts w:hint="eastAsia" w:ascii="仿宋" w:hAnsi="仿宋" w:eastAsia="仿宋" w:cs="仿宋"/>
          <w:color w:val="auto"/>
          <w:spacing w:val="-11"/>
          <w:sz w:val="21"/>
          <w:szCs w:val="21"/>
          <w:highlight w:val="none"/>
          <w:u w:val="single"/>
          <w:lang w:val="en-US" w:eastAsia="zh-CN"/>
        </w:rPr>
        <w:t>XX</w:t>
      </w:r>
      <w:r>
        <w:rPr>
          <w:rFonts w:hint="eastAsia" w:ascii="仿宋" w:hAnsi="仿宋" w:eastAsia="仿宋" w:cs="仿宋"/>
          <w:color w:val="auto"/>
          <w:spacing w:val="-11"/>
          <w:sz w:val="21"/>
          <w:szCs w:val="21"/>
          <w:highlight w:val="none"/>
          <w:u w:val="single"/>
        </w:rPr>
        <w:t>月</w:t>
      </w:r>
      <w:r>
        <w:rPr>
          <w:rFonts w:hint="eastAsia" w:ascii="仿宋" w:hAnsi="仿宋" w:eastAsia="仿宋" w:cs="仿宋"/>
          <w:color w:val="auto"/>
          <w:spacing w:val="-11"/>
          <w:sz w:val="21"/>
          <w:szCs w:val="21"/>
          <w:highlight w:val="none"/>
          <w:u w:val="single"/>
          <w:lang w:val="en-US" w:eastAsia="zh-CN"/>
        </w:rPr>
        <w:t>XX</w:t>
      </w:r>
      <w:r>
        <w:rPr>
          <w:rFonts w:hint="eastAsia" w:ascii="仿宋" w:hAnsi="仿宋" w:eastAsia="仿宋" w:cs="仿宋"/>
          <w:color w:val="auto"/>
          <w:spacing w:val="-11"/>
          <w:sz w:val="21"/>
          <w:szCs w:val="21"/>
          <w:highlight w:val="none"/>
          <w:u w:val="single"/>
        </w:rPr>
        <w:t>日</w:t>
      </w:r>
      <w:r>
        <w:rPr>
          <w:rFonts w:hint="eastAsia" w:ascii="仿宋" w:hAnsi="仿宋" w:eastAsia="仿宋" w:cs="仿宋"/>
          <w:color w:val="auto"/>
          <w:spacing w:val="-11"/>
          <w:sz w:val="21"/>
          <w:szCs w:val="21"/>
          <w:highlight w:val="none"/>
          <w:lang w:val="en-US" w:eastAsia="zh-CN"/>
        </w:rPr>
        <w:t>08时30分</w:t>
      </w:r>
      <w:r>
        <w:rPr>
          <w:rFonts w:hint="eastAsia" w:ascii="仿宋" w:hAnsi="仿宋" w:eastAsia="仿宋" w:cs="仿宋"/>
          <w:color w:val="auto"/>
          <w:spacing w:val="-11"/>
          <w:sz w:val="21"/>
          <w:szCs w:val="21"/>
          <w:highlight w:val="none"/>
        </w:rPr>
        <w:t>至</w:t>
      </w:r>
      <w:r>
        <w:rPr>
          <w:rFonts w:hint="eastAsia" w:ascii="仿宋" w:hAnsi="仿宋" w:eastAsia="仿宋" w:cs="仿宋"/>
          <w:color w:val="auto"/>
          <w:spacing w:val="-11"/>
          <w:sz w:val="21"/>
          <w:szCs w:val="21"/>
          <w:highlight w:val="none"/>
          <w:u w:val="single"/>
          <w:lang w:val="en-US" w:eastAsia="zh-CN"/>
        </w:rPr>
        <w:t>2026</w:t>
      </w:r>
      <w:r>
        <w:rPr>
          <w:rFonts w:hint="eastAsia" w:ascii="仿宋" w:hAnsi="仿宋" w:eastAsia="仿宋" w:cs="仿宋"/>
          <w:color w:val="auto"/>
          <w:spacing w:val="-11"/>
          <w:sz w:val="21"/>
          <w:szCs w:val="21"/>
          <w:highlight w:val="none"/>
          <w:u w:val="single"/>
        </w:rPr>
        <w:t>年</w:t>
      </w:r>
      <w:r>
        <w:rPr>
          <w:rFonts w:hint="eastAsia" w:ascii="仿宋" w:hAnsi="仿宋" w:eastAsia="仿宋" w:cs="仿宋"/>
          <w:color w:val="auto"/>
          <w:spacing w:val="-11"/>
          <w:sz w:val="21"/>
          <w:szCs w:val="21"/>
          <w:highlight w:val="none"/>
          <w:u w:val="single"/>
          <w:lang w:val="en-US" w:eastAsia="zh-CN"/>
        </w:rPr>
        <w:t>XX</w:t>
      </w:r>
      <w:r>
        <w:rPr>
          <w:rFonts w:hint="eastAsia" w:ascii="仿宋" w:hAnsi="仿宋" w:eastAsia="仿宋" w:cs="仿宋"/>
          <w:color w:val="auto"/>
          <w:spacing w:val="-11"/>
          <w:sz w:val="21"/>
          <w:szCs w:val="21"/>
          <w:highlight w:val="none"/>
          <w:u w:val="single"/>
        </w:rPr>
        <w:t>月</w:t>
      </w:r>
      <w:r>
        <w:rPr>
          <w:rFonts w:hint="eastAsia" w:ascii="仿宋" w:hAnsi="仿宋" w:eastAsia="仿宋" w:cs="仿宋"/>
          <w:color w:val="auto"/>
          <w:spacing w:val="-11"/>
          <w:sz w:val="21"/>
          <w:szCs w:val="21"/>
          <w:highlight w:val="none"/>
          <w:u w:val="single"/>
          <w:lang w:val="en-US" w:eastAsia="zh-CN"/>
        </w:rPr>
        <w:t>XX</w:t>
      </w:r>
      <w:r>
        <w:rPr>
          <w:rFonts w:hint="eastAsia" w:ascii="仿宋" w:hAnsi="仿宋" w:eastAsia="仿宋" w:cs="仿宋"/>
          <w:color w:val="auto"/>
          <w:spacing w:val="-11"/>
          <w:sz w:val="21"/>
          <w:szCs w:val="21"/>
          <w:highlight w:val="none"/>
          <w:u w:val="single"/>
        </w:rPr>
        <w:t>日</w:t>
      </w:r>
      <w:r>
        <w:rPr>
          <w:rFonts w:hint="eastAsia" w:ascii="仿宋" w:hAnsi="仿宋" w:eastAsia="仿宋" w:cs="仿宋"/>
          <w:color w:val="auto"/>
          <w:spacing w:val="-11"/>
          <w:sz w:val="21"/>
          <w:szCs w:val="21"/>
          <w:highlight w:val="none"/>
          <w:lang w:val="en-US" w:eastAsia="zh-CN"/>
        </w:rPr>
        <w:t>23</w:t>
      </w:r>
      <w:r>
        <w:rPr>
          <w:rFonts w:hint="eastAsia" w:ascii="仿宋" w:hAnsi="仿宋" w:eastAsia="仿宋" w:cs="仿宋"/>
          <w:color w:val="auto"/>
          <w:spacing w:val="-11"/>
          <w:sz w:val="21"/>
          <w:szCs w:val="21"/>
          <w:highlight w:val="none"/>
        </w:rPr>
        <w:t>时</w:t>
      </w:r>
      <w:r>
        <w:rPr>
          <w:rFonts w:hint="eastAsia" w:ascii="仿宋" w:hAnsi="仿宋" w:eastAsia="仿宋" w:cs="仿宋"/>
          <w:color w:val="auto"/>
          <w:spacing w:val="-11"/>
          <w:sz w:val="21"/>
          <w:szCs w:val="21"/>
          <w:highlight w:val="none"/>
          <w:lang w:val="en-US" w:eastAsia="zh-CN"/>
        </w:rPr>
        <w:t>59</w:t>
      </w:r>
      <w:r>
        <w:rPr>
          <w:rFonts w:hint="eastAsia" w:ascii="仿宋" w:hAnsi="仿宋" w:eastAsia="仿宋" w:cs="仿宋"/>
          <w:color w:val="auto"/>
          <w:spacing w:val="-11"/>
          <w:sz w:val="21"/>
          <w:szCs w:val="21"/>
          <w:highlight w:val="none"/>
        </w:rPr>
        <w:t>分止（北京时间、下同），通过</w:t>
      </w:r>
      <w:r>
        <w:rPr>
          <w:rFonts w:hint="eastAsia" w:ascii="仿宋" w:hAnsi="仿宋" w:eastAsia="仿宋" w:cs="仿宋"/>
          <w:color w:val="auto"/>
          <w:spacing w:val="-11"/>
          <w:sz w:val="21"/>
          <w:szCs w:val="21"/>
          <w:highlight w:val="none"/>
          <w:u w:val="single"/>
        </w:rPr>
        <w:t>辽宁工程咨询招投标交易平台</w:t>
      </w:r>
      <w:r>
        <w:rPr>
          <w:rFonts w:hint="eastAsia" w:ascii="仿宋" w:hAnsi="仿宋" w:eastAsia="仿宋" w:cs="仿宋"/>
          <w:color w:val="auto"/>
          <w:spacing w:val="-11"/>
          <w:sz w:val="21"/>
          <w:szCs w:val="21"/>
          <w:highlight w:val="none"/>
        </w:rPr>
        <w:t>（投标盲盒工具</w:t>
      </w:r>
      <w:r>
        <w:rPr>
          <w:rFonts w:hint="eastAsia" w:ascii="仿宋" w:hAnsi="仿宋" w:eastAsia="仿宋" w:cs="仿宋"/>
          <w:color w:val="auto"/>
          <w:spacing w:val="-11"/>
          <w:sz w:val="21"/>
          <w:szCs w:val="21"/>
          <w:highlight w:val="none"/>
        </w:rPr>
        <w:fldChar w:fldCharType="begin"/>
      </w:r>
      <w:r>
        <w:rPr>
          <w:rFonts w:hint="eastAsia" w:ascii="仿宋" w:hAnsi="仿宋" w:eastAsia="仿宋" w:cs="仿宋"/>
          <w:color w:val="auto"/>
          <w:spacing w:val="-11"/>
          <w:sz w:val="21"/>
          <w:szCs w:val="21"/>
          <w:highlight w:val="none"/>
        </w:rPr>
        <w:instrText xml:space="preserve"> HYPERLINK "https://xbox.lnzb.com" </w:instrText>
      </w:r>
      <w:r>
        <w:rPr>
          <w:rFonts w:hint="eastAsia" w:ascii="仿宋" w:hAnsi="仿宋" w:eastAsia="仿宋" w:cs="仿宋"/>
          <w:color w:val="auto"/>
          <w:spacing w:val="-11"/>
          <w:sz w:val="21"/>
          <w:szCs w:val="21"/>
          <w:highlight w:val="none"/>
        </w:rPr>
        <w:fldChar w:fldCharType="separate"/>
      </w:r>
      <w:r>
        <w:rPr>
          <w:rFonts w:hint="eastAsia" w:ascii="仿宋" w:hAnsi="仿宋" w:eastAsia="仿宋" w:cs="仿宋"/>
          <w:color w:val="auto"/>
          <w:spacing w:val="-11"/>
          <w:sz w:val="21"/>
          <w:szCs w:val="21"/>
          <w:highlight w:val="none"/>
        </w:rPr>
        <w:t>https://xbox.lnzb.com</w:t>
      </w:r>
      <w:r>
        <w:rPr>
          <w:rFonts w:hint="eastAsia" w:ascii="仿宋" w:hAnsi="仿宋" w:eastAsia="仿宋" w:cs="仿宋"/>
          <w:color w:val="auto"/>
          <w:spacing w:val="-11"/>
          <w:sz w:val="21"/>
          <w:szCs w:val="21"/>
          <w:highlight w:val="none"/>
        </w:rPr>
        <w:fldChar w:fldCharType="end"/>
      </w:r>
      <w:r>
        <w:rPr>
          <w:rFonts w:hint="eastAsia" w:ascii="仿宋" w:hAnsi="仿宋" w:eastAsia="仿宋" w:cs="仿宋"/>
          <w:color w:val="auto"/>
          <w:spacing w:val="-11"/>
          <w:sz w:val="21"/>
          <w:szCs w:val="21"/>
          <w:highlight w:val="none"/>
        </w:rPr>
        <w:t>），在所投标段进行资格确认并下载招标文件。联合体投标的，由联合体牵头人下载招标文件。</w:t>
      </w:r>
    </w:p>
    <w:p w14:paraId="6DBC7D9F">
      <w:pPr>
        <w:keepNext w:val="0"/>
        <w:keepLines w:val="0"/>
        <w:pageBreakBefore w:val="0"/>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color w:val="auto"/>
          <w:sz w:val="24"/>
          <w:szCs w:val="24"/>
          <w:highlight w:val="none"/>
        </w:rPr>
      </w:pPr>
      <w:r>
        <w:rPr>
          <w:rFonts w:hint="eastAsia" w:ascii="仿宋" w:hAnsi="仿宋" w:eastAsia="仿宋" w:cs="仿宋"/>
          <w:color w:val="auto"/>
          <w:spacing w:val="-1"/>
          <w:sz w:val="24"/>
          <w:szCs w:val="24"/>
          <w:highlight w:val="none"/>
        </w:rPr>
        <w:t>5.投标文件的递交</w:t>
      </w:r>
    </w:p>
    <w:p w14:paraId="5CBE9EA1">
      <w:pPr>
        <w:keepNext w:val="0"/>
        <w:keepLines w:val="0"/>
        <w:pageBreakBefore w:val="0"/>
        <w:widowControl/>
        <w:kinsoku w:val="0"/>
        <w:wordWrap w:val="0"/>
        <w:overflowPunct/>
        <w:topLinePunct w:val="0"/>
        <w:autoSpaceDE w:val="0"/>
        <w:autoSpaceDN w:val="0"/>
        <w:bidi w:val="0"/>
        <w:adjustRightInd w:val="0"/>
        <w:snapToGrid w:val="0"/>
        <w:spacing w:line="360" w:lineRule="auto"/>
        <w:ind w:firstLine="400" w:firstLineChars="200"/>
        <w:textAlignment w:val="baseline"/>
        <w:rPr>
          <w:rFonts w:hint="eastAsia" w:ascii="仿宋" w:hAnsi="仿宋" w:eastAsia="仿宋" w:cs="仿宋"/>
          <w:color w:val="auto"/>
          <w:sz w:val="21"/>
          <w:szCs w:val="21"/>
          <w:highlight w:val="none"/>
        </w:rPr>
      </w:pPr>
      <w:r>
        <w:rPr>
          <w:rFonts w:hint="eastAsia" w:ascii="仿宋" w:hAnsi="仿宋" w:eastAsia="仿宋" w:cs="仿宋"/>
          <w:color w:val="auto"/>
          <w:spacing w:val="-5"/>
          <w:sz w:val="21"/>
          <w:szCs w:val="21"/>
          <w:highlight w:val="none"/>
        </w:rPr>
        <w:t>5.1 投标文件递交截止时间为</w:t>
      </w:r>
      <w:r>
        <w:rPr>
          <w:rFonts w:hint="eastAsia" w:ascii="仿宋" w:hAnsi="仿宋" w:eastAsia="仿宋" w:cs="仿宋"/>
          <w:color w:val="auto"/>
          <w:spacing w:val="-11"/>
          <w:sz w:val="21"/>
          <w:szCs w:val="21"/>
          <w:highlight w:val="none"/>
          <w:u w:val="single"/>
          <w:lang w:val="en-US" w:eastAsia="zh-CN"/>
        </w:rPr>
        <w:t>2026</w:t>
      </w:r>
      <w:r>
        <w:rPr>
          <w:rFonts w:hint="eastAsia" w:ascii="仿宋" w:hAnsi="仿宋" w:eastAsia="仿宋" w:cs="仿宋"/>
          <w:color w:val="auto"/>
          <w:spacing w:val="-5"/>
          <w:sz w:val="21"/>
          <w:szCs w:val="21"/>
          <w:highlight w:val="none"/>
          <w:u w:val="single" w:color="auto"/>
        </w:rPr>
        <w:t>年</w:t>
      </w:r>
      <w:r>
        <w:rPr>
          <w:rFonts w:hint="eastAsia" w:ascii="仿宋" w:hAnsi="仿宋" w:eastAsia="仿宋" w:cs="仿宋"/>
          <w:color w:val="auto"/>
          <w:spacing w:val="27"/>
          <w:sz w:val="21"/>
          <w:szCs w:val="21"/>
          <w:highlight w:val="none"/>
          <w:u w:val="single" w:color="auto"/>
          <w:lang w:val="en-US" w:eastAsia="zh-CN"/>
        </w:rPr>
        <w:t>XX月XX日</w:t>
      </w:r>
      <w:r>
        <w:rPr>
          <w:rFonts w:hint="eastAsia" w:ascii="仿宋" w:hAnsi="仿宋" w:eastAsia="仿宋" w:cs="仿宋"/>
          <w:color w:val="auto"/>
          <w:spacing w:val="-5"/>
          <w:sz w:val="21"/>
          <w:szCs w:val="21"/>
          <w:highlight w:val="none"/>
          <w:u w:val="single"/>
          <w:lang w:val="en-US" w:eastAsia="zh-CN"/>
        </w:rPr>
        <w:t>9</w:t>
      </w:r>
      <w:r>
        <w:rPr>
          <w:rFonts w:hint="eastAsia" w:ascii="仿宋" w:hAnsi="仿宋" w:eastAsia="仿宋" w:cs="仿宋"/>
          <w:color w:val="auto"/>
          <w:spacing w:val="-5"/>
          <w:sz w:val="21"/>
          <w:szCs w:val="21"/>
          <w:highlight w:val="none"/>
          <w:u w:val="single"/>
        </w:rPr>
        <w:t>时</w:t>
      </w:r>
      <w:r>
        <w:rPr>
          <w:rFonts w:hint="eastAsia" w:ascii="仿宋" w:hAnsi="仿宋" w:eastAsia="仿宋" w:cs="仿宋"/>
          <w:color w:val="auto"/>
          <w:spacing w:val="-5"/>
          <w:sz w:val="21"/>
          <w:szCs w:val="21"/>
          <w:highlight w:val="none"/>
          <w:u w:val="single"/>
          <w:lang w:val="en-US" w:eastAsia="zh-CN"/>
        </w:rPr>
        <w:t>30</w:t>
      </w:r>
      <w:r>
        <w:rPr>
          <w:rFonts w:hint="eastAsia" w:ascii="仿宋" w:hAnsi="仿宋" w:eastAsia="仿宋" w:cs="仿宋"/>
          <w:color w:val="auto"/>
          <w:spacing w:val="-5"/>
          <w:sz w:val="21"/>
          <w:szCs w:val="21"/>
          <w:highlight w:val="none"/>
          <w:lang w:val="en-US" w:eastAsia="zh-CN"/>
        </w:rPr>
        <w:t>分</w:t>
      </w:r>
      <w:r>
        <w:rPr>
          <w:rFonts w:hint="eastAsia" w:ascii="仿宋" w:hAnsi="仿宋" w:eastAsia="仿宋" w:cs="仿宋"/>
          <w:color w:val="auto"/>
          <w:spacing w:val="-5"/>
          <w:sz w:val="21"/>
          <w:szCs w:val="21"/>
          <w:highlight w:val="none"/>
        </w:rPr>
        <w:t>。</w:t>
      </w:r>
    </w:p>
    <w:p w14:paraId="277A2AB9">
      <w:pPr>
        <w:keepNext w:val="0"/>
        <w:keepLines w:val="0"/>
        <w:pageBreakBefore w:val="0"/>
        <w:widowControl/>
        <w:kinsoku w:val="0"/>
        <w:wordWrap w:val="0"/>
        <w:overflowPunct/>
        <w:topLinePunct w:val="0"/>
        <w:autoSpaceDE w:val="0"/>
        <w:autoSpaceDN w:val="0"/>
        <w:bidi w:val="0"/>
        <w:adjustRightInd w:val="0"/>
        <w:snapToGrid w:val="0"/>
        <w:spacing w:line="360" w:lineRule="auto"/>
        <w:ind w:right="6" w:firstLine="480" w:firstLineChars="200"/>
        <w:textAlignment w:val="baseline"/>
        <w:rPr>
          <w:rFonts w:hint="eastAsia" w:ascii="仿宋" w:hAnsi="仿宋" w:eastAsia="仿宋" w:cs="仿宋"/>
          <w:color w:val="auto"/>
          <w:sz w:val="21"/>
          <w:szCs w:val="21"/>
          <w:highlight w:val="none"/>
        </w:rPr>
      </w:pPr>
      <w:r>
        <w:rPr>
          <w:rFonts w:hint="eastAsia" w:ascii="仿宋" w:hAnsi="仿宋" w:eastAsia="仿宋" w:cs="仿宋"/>
          <w:color w:val="auto"/>
          <w:spacing w:val="15"/>
          <w:sz w:val="21"/>
          <w:szCs w:val="21"/>
          <w:highlight w:val="none"/>
        </w:rPr>
        <w:t>5.2投标人应当在投标</w:t>
      </w:r>
      <w:r>
        <w:rPr>
          <w:rFonts w:hint="eastAsia" w:ascii="仿宋" w:hAnsi="仿宋" w:eastAsia="仿宋" w:cs="仿宋"/>
          <w:color w:val="auto"/>
          <w:spacing w:val="-60"/>
          <w:sz w:val="21"/>
          <w:szCs w:val="21"/>
          <w:highlight w:val="none"/>
        </w:rPr>
        <w:t xml:space="preserve"> </w:t>
      </w:r>
      <w:r>
        <w:rPr>
          <w:rFonts w:hint="eastAsia" w:ascii="仿宋" w:hAnsi="仿宋" w:eastAsia="仿宋" w:cs="仿宋"/>
          <w:color w:val="auto"/>
          <w:spacing w:val="15"/>
          <w:sz w:val="21"/>
          <w:szCs w:val="21"/>
          <w:highlight w:val="none"/>
        </w:rPr>
        <w:t>截止时间前，</w:t>
      </w:r>
      <w:r>
        <w:rPr>
          <w:rFonts w:hint="eastAsia" w:ascii="仿宋" w:hAnsi="仿宋" w:eastAsia="仿宋" w:cs="仿宋"/>
          <w:color w:val="auto"/>
          <w:spacing w:val="-60"/>
          <w:sz w:val="21"/>
          <w:szCs w:val="21"/>
          <w:highlight w:val="none"/>
        </w:rPr>
        <w:t xml:space="preserve"> </w:t>
      </w:r>
      <w:r>
        <w:rPr>
          <w:rFonts w:hint="eastAsia" w:ascii="仿宋" w:hAnsi="仿宋" w:eastAsia="仿宋" w:cs="仿宋"/>
          <w:color w:val="auto"/>
          <w:spacing w:val="15"/>
          <w:sz w:val="21"/>
          <w:szCs w:val="21"/>
          <w:highlight w:val="none"/>
        </w:rPr>
        <w:t>通过</w:t>
      </w:r>
      <w:r>
        <w:rPr>
          <w:rFonts w:hint="eastAsia" w:ascii="仿宋" w:hAnsi="仿宋" w:eastAsia="仿宋" w:cs="仿宋"/>
          <w:color w:val="auto"/>
          <w:spacing w:val="15"/>
          <w:sz w:val="21"/>
          <w:szCs w:val="21"/>
          <w:highlight w:val="none"/>
          <w:u w:val="single" w:color="auto"/>
        </w:rPr>
        <w:t>辽宁工程咨询招投标交易平台</w:t>
      </w:r>
      <w:r>
        <w:rPr>
          <w:rFonts w:hint="eastAsia" w:ascii="仿宋" w:hAnsi="仿宋" w:eastAsia="仿宋" w:cs="仿宋"/>
          <w:color w:val="auto"/>
          <w:spacing w:val="15"/>
          <w:sz w:val="21"/>
          <w:szCs w:val="21"/>
          <w:highlight w:val="none"/>
          <w:u w:val="single" w:color="auto"/>
          <w:lang w:eastAsia="zh-CN"/>
        </w:rPr>
        <w:t>（</w:t>
      </w:r>
      <w:r>
        <w:rPr>
          <w:rFonts w:hint="eastAsia" w:ascii="仿宋" w:hAnsi="仿宋" w:eastAsia="仿宋" w:cs="仿宋"/>
          <w:color w:val="auto"/>
          <w:spacing w:val="15"/>
          <w:sz w:val="21"/>
          <w:szCs w:val="21"/>
          <w:highlight w:val="none"/>
          <w:u w:val="single" w:color="auto"/>
        </w:rPr>
        <w:t>投标盲盒工具https://nxbox.Inzb.com:8888/#/login</w:t>
      </w:r>
      <w:r>
        <w:rPr>
          <w:rFonts w:hint="eastAsia" w:ascii="仿宋" w:hAnsi="仿宋" w:eastAsia="仿宋" w:cs="仿宋"/>
          <w:color w:val="auto"/>
          <w:spacing w:val="15"/>
          <w:sz w:val="21"/>
          <w:szCs w:val="21"/>
          <w:highlight w:val="none"/>
          <w:u w:val="single" w:color="auto"/>
          <w:lang w:eastAsia="zh-CN"/>
        </w:rPr>
        <w:t>）</w:t>
      </w:r>
      <w:r>
        <w:rPr>
          <w:rFonts w:hint="eastAsia" w:ascii="仿宋" w:hAnsi="仿宋" w:eastAsia="仿宋" w:cs="仿宋"/>
          <w:color w:val="auto"/>
          <w:spacing w:val="-48"/>
          <w:sz w:val="21"/>
          <w:szCs w:val="21"/>
          <w:highlight w:val="none"/>
        </w:rPr>
        <w:t>，</w:t>
      </w:r>
      <w:r>
        <w:rPr>
          <w:rFonts w:hint="eastAsia" w:ascii="仿宋" w:hAnsi="仿宋" w:eastAsia="仿宋" w:cs="仿宋"/>
          <w:color w:val="auto"/>
          <w:spacing w:val="2"/>
          <w:sz w:val="21"/>
          <w:szCs w:val="21"/>
          <w:highlight w:val="none"/>
        </w:rPr>
        <w:t>选择所投标段将加密的电子投标文件上传。投标人完成投</w:t>
      </w:r>
      <w:r>
        <w:rPr>
          <w:rFonts w:hint="eastAsia" w:ascii="仿宋" w:hAnsi="仿宋" w:eastAsia="仿宋" w:cs="仿宋"/>
          <w:color w:val="auto"/>
          <w:spacing w:val="1"/>
          <w:sz w:val="21"/>
          <w:szCs w:val="21"/>
          <w:highlight w:val="none"/>
        </w:rPr>
        <w:t>标文件上</w:t>
      </w:r>
      <w:r>
        <w:rPr>
          <w:rFonts w:hint="eastAsia" w:ascii="仿宋" w:hAnsi="仿宋" w:eastAsia="仿宋" w:cs="仿宋"/>
          <w:color w:val="auto"/>
          <w:sz w:val="21"/>
          <w:szCs w:val="21"/>
          <w:highlight w:val="none"/>
        </w:rPr>
        <w:t>传后， 电子交易系统向投标人发出电子签收凭证，递交时间以电子签收凭证载明的时间为</w:t>
      </w:r>
      <w:r>
        <w:rPr>
          <w:rFonts w:hint="eastAsia" w:ascii="仿宋" w:hAnsi="仿宋" w:eastAsia="仿宋" w:cs="仿宋"/>
          <w:color w:val="auto"/>
          <w:spacing w:val="3"/>
          <w:sz w:val="21"/>
          <w:szCs w:val="21"/>
          <w:highlight w:val="none"/>
        </w:rPr>
        <w:t>准。逾期未完成上传或未加密的电子投标文件，招标人（电子交易系统）将拒收其投标文</w:t>
      </w:r>
      <w:r>
        <w:rPr>
          <w:rFonts w:hint="eastAsia" w:ascii="仿宋" w:hAnsi="仿宋" w:eastAsia="仿宋" w:cs="仿宋"/>
          <w:color w:val="auto"/>
          <w:spacing w:val="-4"/>
          <w:sz w:val="21"/>
          <w:szCs w:val="21"/>
          <w:highlight w:val="none"/>
        </w:rPr>
        <w:t>件。</w:t>
      </w:r>
    </w:p>
    <w:p w14:paraId="5CB8DB5F">
      <w:pPr>
        <w:keepNext w:val="0"/>
        <w:keepLines w:val="0"/>
        <w:pageBreakBefore w:val="0"/>
        <w:widowControl/>
        <w:tabs>
          <w:tab w:val="left" w:pos="128"/>
        </w:tabs>
        <w:kinsoku w:val="0"/>
        <w:wordWrap w:val="0"/>
        <w:overflowPunct/>
        <w:topLinePunct w:val="0"/>
        <w:autoSpaceDE w:val="0"/>
        <w:autoSpaceDN w:val="0"/>
        <w:bidi w:val="0"/>
        <w:adjustRightInd w:val="0"/>
        <w:snapToGrid w:val="0"/>
        <w:spacing w:line="360" w:lineRule="auto"/>
        <w:ind w:left="10" w:right="17" w:firstLine="388" w:firstLineChars="200"/>
        <w:jc w:val="left"/>
        <w:textAlignment w:val="baseline"/>
        <w:rPr>
          <w:rFonts w:hint="eastAsia" w:ascii="仿宋" w:hAnsi="仿宋" w:eastAsia="仿宋" w:cs="仿宋"/>
          <w:color w:val="auto"/>
          <w:sz w:val="21"/>
          <w:szCs w:val="21"/>
          <w:highlight w:val="none"/>
        </w:rPr>
      </w:pPr>
      <w:r>
        <w:rPr>
          <w:rFonts w:hint="eastAsia" w:ascii="仿宋" w:hAnsi="仿宋" w:eastAsia="仿宋" w:cs="仿宋"/>
          <w:color w:val="auto"/>
          <w:spacing w:val="-8"/>
          <w:sz w:val="21"/>
          <w:szCs w:val="21"/>
          <w:highlight w:val="none"/>
        </w:rPr>
        <w:t>5.3 开标地点：</w:t>
      </w:r>
      <w:r>
        <w:rPr>
          <w:rFonts w:hint="eastAsia" w:ascii="仿宋" w:hAnsi="仿宋" w:eastAsia="仿宋" w:cs="仿宋"/>
          <w:color w:val="auto"/>
          <w:spacing w:val="15"/>
          <w:sz w:val="21"/>
          <w:szCs w:val="21"/>
          <w:highlight w:val="none"/>
          <w:u w:val="single" w:color="auto"/>
        </w:rPr>
        <w:t>辽宁省工程建设项目数字化开标评标系统（</w:t>
      </w:r>
      <w:r>
        <w:rPr>
          <w:rFonts w:hint="eastAsia" w:ascii="仿宋" w:hAnsi="仿宋" w:eastAsia="仿宋" w:cs="仿宋"/>
          <w:color w:val="auto"/>
          <w:spacing w:val="15"/>
          <w:sz w:val="21"/>
          <w:szCs w:val="21"/>
          <w:highlight w:val="none"/>
          <w:u w:val="single" w:color="auto"/>
        </w:rPr>
        <w:fldChar w:fldCharType="begin"/>
      </w:r>
      <w:r>
        <w:rPr>
          <w:rFonts w:hint="eastAsia" w:ascii="仿宋" w:hAnsi="仿宋" w:eastAsia="仿宋" w:cs="仿宋"/>
          <w:color w:val="auto"/>
          <w:spacing w:val="15"/>
          <w:sz w:val="21"/>
          <w:szCs w:val="21"/>
          <w:highlight w:val="none"/>
          <w:u w:val="single" w:color="auto"/>
        </w:rPr>
        <w:instrText xml:space="preserve"> HYPERLINK "https://dts.lnzb.com:8888/zjt" </w:instrText>
      </w:r>
      <w:r>
        <w:rPr>
          <w:rFonts w:hint="eastAsia" w:ascii="仿宋" w:hAnsi="仿宋" w:eastAsia="仿宋" w:cs="仿宋"/>
          <w:color w:val="auto"/>
          <w:spacing w:val="15"/>
          <w:sz w:val="21"/>
          <w:szCs w:val="21"/>
          <w:highlight w:val="none"/>
          <w:u w:val="single" w:color="auto"/>
        </w:rPr>
        <w:fldChar w:fldCharType="separate"/>
      </w:r>
      <w:r>
        <w:rPr>
          <w:rFonts w:hint="eastAsia" w:ascii="仿宋" w:hAnsi="仿宋" w:eastAsia="仿宋" w:cs="仿宋"/>
          <w:color w:val="auto"/>
          <w:spacing w:val="15"/>
          <w:sz w:val="21"/>
          <w:szCs w:val="21"/>
          <w:highlight w:val="none"/>
          <w:u w:val="single" w:color="auto"/>
        </w:rPr>
        <w:t>https://dts.lnzb.com:8888/zjt</w:t>
      </w:r>
      <w:r>
        <w:rPr>
          <w:rFonts w:hint="eastAsia" w:ascii="仿宋" w:hAnsi="仿宋" w:eastAsia="仿宋" w:cs="仿宋"/>
          <w:color w:val="auto"/>
          <w:spacing w:val="15"/>
          <w:sz w:val="21"/>
          <w:szCs w:val="21"/>
          <w:highlight w:val="none"/>
          <w:u w:val="single" w:color="auto"/>
        </w:rPr>
        <w:fldChar w:fldCharType="end"/>
      </w:r>
      <w:r>
        <w:rPr>
          <w:rFonts w:hint="eastAsia" w:ascii="仿宋" w:hAnsi="仿宋" w:eastAsia="仿宋" w:cs="仿宋"/>
          <w:color w:val="auto"/>
          <w:spacing w:val="15"/>
          <w:sz w:val="21"/>
          <w:szCs w:val="21"/>
          <w:highlight w:val="none"/>
          <w:u w:val="single" w:color="auto"/>
        </w:rPr>
        <w:t>-bid/）</w:t>
      </w:r>
      <w:r>
        <w:rPr>
          <w:rFonts w:hint="eastAsia" w:ascii="仿宋" w:hAnsi="仿宋" w:eastAsia="仿宋" w:cs="仿宋"/>
          <w:color w:val="auto"/>
          <w:spacing w:val="-6"/>
          <w:sz w:val="21"/>
          <w:szCs w:val="21"/>
          <w:highlight w:val="none"/>
        </w:rPr>
        <w:t>。</w:t>
      </w:r>
    </w:p>
    <w:p w14:paraId="1880FA36">
      <w:pPr>
        <w:keepNext w:val="0"/>
        <w:keepLines w:val="0"/>
        <w:pageBreakBefore w:val="0"/>
        <w:widowControl/>
        <w:kinsoku w:val="0"/>
        <w:wordWrap w:val="0"/>
        <w:overflowPunct/>
        <w:topLinePunct w:val="0"/>
        <w:autoSpaceDE w:val="0"/>
        <w:autoSpaceDN w:val="0"/>
        <w:bidi w:val="0"/>
        <w:adjustRightInd w:val="0"/>
        <w:snapToGrid w:val="0"/>
        <w:spacing w:line="360" w:lineRule="auto"/>
        <w:ind w:right="18" w:firstLine="408" w:firstLineChars="200"/>
        <w:jc w:val="left"/>
        <w:textAlignment w:val="baseline"/>
        <w:rPr>
          <w:rFonts w:hint="eastAsia" w:ascii="仿宋" w:hAnsi="仿宋" w:eastAsia="仿宋" w:cs="仿宋"/>
          <w:color w:val="auto"/>
          <w:sz w:val="21"/>
          <w:szCs w:val="21"/>
          <w:highlight w:val="none"/>
        </w:rPr>
      </w:pPr>
      <w:r>
        <w:rPr>
          <w:rFonts w:hint="eastAsia" w:ascii="仿宋" w:hAnsi="仿宋" w:eastAsia="仿宋" w:cs="仿宋"/>
          <w:color w:val="auto"/>
          <w:spacing w:val="-3"/>
          <w:sz w:val="21"/>
          <w:szCs w:val="21"/>
          <w:highlight w:val="none"/>
        </w:rPr>
        <w:t>5.4 开标方式：</w:t>
      </w:r>
      <w:r>
        <w:rPr>
          <w:rFonts w:hint="eastAsia" w:ascii="仿宋" w:hAnsi="仿宋" w:eastAsia="仿宋" w:cs="仿宋"/>
          <w:color w:val="auto"/>
          <w:spacing w:val="-3"/>
          <w:sz w:val="21"/>
          <w:szCs w:val="21"/>
          <w:highlight w:val="none"/>
          <w:u w:val="single" w:color="auto"/>
        </w:rPr>
        <w:t>远程不见面开标</w:t>
      </w:r>
      <w:r>
        <w:rPr>
          <w:rFonts w:hint="eastAsia" w:ascii="仿宋" w:hAnsi="仿宋" w:eastAsia="仿宋" w:cs="仿宋"/>
          <w:color w:val="auto"/>
          <w:spacing w:val="-3"/>
          <w:sz w:val="21"/>
          <w:szCs w:val="21"/>
          <w:highlight w:val="none"/>
        </w:rPr>
        <w:t>。</w:t>
      </w:r>
    </w:p>
    <w:p w14:paraId="41352433">
      <w:pPr>
        <w:keepNext w:val="0"/>
        <w:keepLines w:val="0"/>
        <w:pageBreakBefore w:val="0"/>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color w:val="auto"/>
          <w:sz w:val="24"/>
          <w:szCs w:val="24"/>
          <w:highlight w:val="none"/>
        </w:rPr>
      </w:pPr>
      <w:r>
        <w:rPr>
          <w:rFonts w:hint="eastAsia" w:ascii="仿宋" w:hAnsi="仿宋" w:eastAsia="仿宋" w:cs="仿宋"/>
          <w:color w:val="auto"/>
          <w:spacing w:val="-1"/>
          <w:sz w:val="24"/>
          <w:szCs w:val="24"/>
          <w:highlight w:val="none"/>
        </w:rPr>
        <w:t>6.投标相关事宜</w:t>
      </w:r>
    </w:p>
    <w:p w14:paraId="45FCBF47">
      <w:pPr>
        <w:keepNext w:val="0"/>
        <w:keepLines w:val="0"/>
        <w:pageBreakBefore w:val="0"/>
        <w:kinsoku w:val="0"/>
        <w:wordWrap/>
        <w:overflowPunct/>
        <w:topLinePunct w:val="0"/>
        <w:autoSpaceDE w:val="0"/>
        <w:autoSpaceDN w:val="0"/>
        <w:bidi w:val="0"/>
        <w:adjustRightInd w:val="0"/>
        <w:snapToGrid w:val="0"/>
        <w:spacing w:line="360" w:lineRule="auto"/>
        <w:ind w:right="1" w:firstLine="408" w:firstLineChars="200"/>
        <w:jc w:val="left"/>
        <w:textAlignment w:val="baseline"/>
        <w:rPr>
          <w:rFonts w:hint="eastAsia" w:ascii="仿宋" w:hAnsi="仿宋" w:eastAsia="仿宋" w:cs="仿宋"/>
          <w:color w:val="auto"/>
          <w:sz w:val="7"/>
          <w:szCs w:val="7"/>
          <w:highlight w:val="none"/>
        </w:rPr>
      </w:pPr>
      <w:r>
        <w:rPr>
          <w:rFonts w:hint="eastAsia" w:ascii="仿宋" w:hAnsi="仿宋" w:eastAsia="仿宋" w:cs="仿宋"/>
          <w:color w:val="auto"/>
          <w:spacing w:val="-3"/>
          <w:sz w:val="21"/>
          <w:szCs w:val="21"/>
          <w:highlight w:val="none"/>
          <w:lang w:val="en-US" w:eastAsia="zh-CN"/>
        </w:rPr>
        <w:t>无。</w:t>
      </w:r>
    </w:p>
    <w:p w14:paraId="6BD41A4E">
      <w:pPr>
        <w:keepNext w:val="0"/>
        <w:keepLines w:val="0"/>
        <w:pageBreakBefore w:val="0"/>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color w:val="auto"/>
          <w:spacing w:val="-1"/>
          <w:sz w:val="24"/>
          <w:szCs w:val="24"/>
          <w:highlight w:val="none"/>
        </w:rPr>
      </w:pPr>
      <w:r>
        <w:rPr>
          <w:rFonts w:hint="eastAsia" w:ascii="仿宋" w:hAnsi="仿宋" w:eastAsia="仿宋" w:cs="仿宋"/>
          <w:color w:val="auto"/>
          <w:spacing w:val="-1"/>
          <w:sz w:val="24"/>
          <w:szCs w:val="24"/>
          <w:highlight w:val="none"/>
        </w:rPr>
        <w:t>7.评标办法</w:t>
      </w:r>
    </w:p>
    <w:p w14:paraId="7D972CF4">
      <w:pPr>
        <w:keepNext w:val="0"/>
        <w:keepLines w:val="0"/>
        <w:pageBreakBefore w:val="0"/>
        <w:kinsoku w:val="0"/>
        <w:wordWrap/>
        <w:overflowPunct/>
        <w:topLinePunct w:val="0"/>
        <w:autoSpaceDE w:val="0"/>
        <w:autoSpaceDN w:val="0"/>
        <w:bidi w:val="0"/>
        <w:adjustRightInd w:val="0"/>
        <w:snapToGrid w:val="0"/>
        <w:spacing w:line="360" w:lineRule="auto"/>
        <w:ind w:firstLine="416" w:firstLineChars="200"/>
        <w:textAlignment w:val="baseline"/>
        <w:rPr>
          <w:rFonts w:hint="eastAsia" w:ascii="仿宋" w:hAnsi="仿宋" w:eastAsia="仿宋" w:cs="仿宋"/>
          <w:color w:val="auto"/>
          <w:sz w:val="21"/>
          <w:szCs w:val="21"/>
          <w:highlight w:val="none"/>
        </w:rPr>
      </w:pPr>
      <w:r>
        <w:rPr>
          <w:rFonts w:hint="eastAsia" w:ascii="仿宋" w:hAnsi="仿宋" w:eastAsia="仿宋" w:cs="仿宋"/>
          <w:color w:val="auto"/>
          <w:spacing w:val="-1"/>
          <w:sz w:val="21"/>
          <w:szCs w:val="21"/>
          <w:highlight w:val="none"/>
        </w:rPr>
        <w:t>本次招标评标办法采用</w:t>
      </w:r>
      <w:r>
        <w:rPr>
          <w:rFonts w:hint="eastAsia" w:ascii="仿宋" w:hAnsi="仿宋" w:eastAsia="仿宋" w:cs="仿宋"/>
          <w:color w:val="auto"/>
          <w:spacing w:val="-1"/>
          <w:sz w:val="21"/>
          <w:szCs w:val="21"/>
          <w:highlight w:val="none"/>
          <w:u w:val="single" w:color="auto"/>
        </w:rPr>
        <w:t>综合评估法</w:t>
      </w:r>
      <w:r>
        <w:rPr>
          <w:rFonts w:hint="eastAsia" w:ascii="仿宋" w:hAnsi="仿宋" w:eastAsia="仿宋" w:cs="仿宋"/>
          <w:color w:val="auto"/>
          <w:spacing w:val="-1"/>
          <w:sz w:val="21"/>
          <w:szCs w:val="21"/>
          <w:highlight w:val="none"/>
        </w:rPr>
        <w:t>。</w:t>
      </w:r>
    </w:p>
    <w:p w14:paraId="7C537DBC">
      <w:pPr>
        <w:keepNext w:val="0"/>
        <w:keepLines w:val="0"/>
        <w:pageBreakBefore w:val="0"/>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color w:val="auto"/>
          <w:sz w:val="24"/>
          <w:szCs w:val="24"/>
          <w:highlight w:val="none"/>
        </w:rPr>
      </w:pPr>
      <w:r>
        <w:rPr>
          <w:rFonts w:hint="eastAsia" w:ascii="仿宋" w:hAnsi="仿宋" w:eastAsia="仿宋" w:cs="仿宋"/>
          <w:color w:val="auto"/>
          <w:spacing w:val="-1"/>
          <w:sz w:val="24"/>
          <w:szCs w:val="24"/>
          <w:highlight w:val="none"/>
          <w:lang w:val="en-US" w:eastAsia="zh-CN"/>
        </w:rPr>
        <w:t>8</w:t>
      </w:r>
      <w:r>
        <w:rPr>
          <w:rFonts w:hint="eastAsia" w:ascii="仿宋" w:hAnsi="仿宋" w:eastAsia="仿宋" w:cs="仿宋"/>
          <w:color w:val="auto"/>
          <w:spacing w:val="-1"/>
          <w:sz w:val="24"/>
          <w:szCs w:val="24"/>
          <w:highlight w:val="none"/>
        </w:rPr>
        <w:t>.发布公告的媒介</w:t>
      </w:r>
    </w:p>
    <w:p w14:paraId="3812228F">
      <w:pPr>
        <w:keepNext w:val="0"/>
        <w:keepLines w:val="0"/>
        <w:pageBreakBefore w:val="0"/>
        <w:kinsoku w:val="0"/>
        <w:wordWrap/>
        <w:overflowPunct/>
        <w:topLinePunct w:val="0"/>
        <w:autoSpaceDE w:val="0"/>
        <w:autoSpaceDN w:val="0"/>
        <w:bidi w:val="0"/>
        <w:adjustRightInd w:val="0"/>
        <w:snapToGrid w:val="0"/>
        <w:spacing w:line="360" w:lineRule="auto"/>
        <w:ind w:right="1" w:firstLine="424" w:firstLineChars="200"/>
        <w:jc w:val="both"/>
        <w:textAlignment w:val="baseline"/>
        <w:rPr>
          <w:rFonts w:hint="eastAsia" w:ascii="仿宋" w:hAnsi="仿宋" w:eastAsia="仿宋" w:cs="仿宋"/>
          <w:color w:val="auto"/>
          <w:sz w:val="21"/>
          <w:szCs w:val="21"/>
          <w:highlight w:val="none"/>
        </w:rPr>
      </w:pPr>
      <w:r>
        <w:rPr>
          <w:rFonts w:hint="eastAsia" w:ascii="仿宋" w:hAnsi="仿宋" w:eastAsia="仿宋" w:cs="仿宋"/>
          <w:color w:val="auto"/>
          <w:spacing w:val="1"/>
          <w:sz w:val="21"/>
          <w:szCs w:val="21"/>
          <w:highlight w:val="none"/>
        </w:rPr>
        <w:t>本次招标公告同时在</w:t>
      </w:r>
      <w:r>
        <w:rPr>
          <w:rFonts w:hint="eastAsia" w:ascii="仿宋" w:hAnsi="仿宋" w:eastAsia="仿宋" w:cs="仿宋"/>
          <w:color w:val="auto"/>
          <w:spacing w:val="1"/>
          <w:sz w:val="21"/>
          <w:szCs w:val="21"/>
          <w:highlight w:val="none"/>
          <w:u w:val="single"/>
          <w:lang w:val="en-US" w:eastAsia="zh-CN"/>
        </w:rPr>
        <w:t>中国招标投标公共服务平台、</w:t>
      </w:r>
      <w:r>
        <w:rPr>
          <w:rFonts w:hint="eastAsia" w:ascii="仿宋" w:hAnsi="仿宋" w:eastAsia="仿宋" w:cs="仿宋"/>
          <w:color w:val="auto"/>
          <w:spacing w:val="1"/>
          <w:sz w:val="21"/>
          <w:szCs w:val="21"/>
          <w:highlight w:val="none"/>
          <w:u w:val="single"/>
        </w:rPr>
        <w:t>辽宁省招标投标监管网,辽宁建设工程信息网、</w:t>
      </w:r>
      <w:r>
        <w:rPr>
          <w:rFonts w:hint="eastAsia" w:ascii="仿宋" w:hAnsi="仿宋" w:eastAsia="仿宋" w:cs="仿宋"/>
          <w:color w:val="auto"/>
          <w:spacing w:val="1"/>
          <w:sz w:val="21"/>
          <w:szCs w:val="21"/>
          <w:highlight w:val="none"/>
          <w:u w:val="single"/>
          <w:lang w:eastAsia="zh-CN"/>
        </w:rPr>
        <w:t>全国公共资源交易平台（辽宁省·营口市）</w:t>
      </w:r>
      <w:r>
        <w:rPr>
          <w:rFonts w:hint="eastAsia" w:ascii="仿宋" w:hAnsi="仿宋" w:eastAsia="仿宋" w:cs="仿宋"/>
          <w:color w:val="auto"/>
          <w:sz w:val="21"/>
          <w:szCs w:val="21"/>
          <w:highlight w:val="none"/>
        </w:rPr>
        <w:t>（发布公告的媒</w:t>
      </w:r>
      <w:r>
        <w:rPr>
          <w:rFonts w:hint="eastAsia" w:ascii="仿宋" w:hAnsi="仿宋" w:eastAsia="仿宋" w:cs="仿宋"/>
          <w:color w:val="auto"/>
          <w:spacing w:val="-3"/>
          <w:sz w:val="21"/>
          <w:szCs w:val="21"/>
          <w:highlight w:val="none"/>
        </w:rPr>
        <w:t>介名称）上发布。</w:t>
      </w:r>
    </w:p>
    <w:p w14:paraId="0BA424A6">
      <w:pPr>
        <w:keepNext w:val="0"/>
        <w:keepLines w:val="0"/>
        <w:pageBreakBefore w:val="0"/>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color w:val="auto"/>
          <w:sz w:val="24"/>
          <w:szCs w:val="24"/>
          <w:highlight w:val="none"/>
        </w:rPr>
      </w:pPr>
      <w:r>
        <w:rPr>
          <w:rFonts w:hint="eastAsia" w:ascii="仿宋" w:hAnsi="仿宋" w:eastAsia="仿宋" w:cs="仿宋"/>
          <w:color w:val="auto"/>
          <w:spacing w:val="-4"/>
          <w:sz w:val="24"/>
          <w:szCs w:val="24"/>
          <w:highlight w:val="none"/>
          <w:lang w:val="en-US" w:eastAsia="zh-CN"/>
        </w:rPr>
        <w:t>9</w:t>
      </w:r>
      <w:r>
        <w:rPr>
          <w:rFonts w:hint="eastAsia" w:ascii="仿宋" w:hAnsi="仿宋" w:eastAsia="仿宋" w:cs="仿宋"/>
          <w:color w:val="auto"/>
          <w:spacing w:val="-4"/>
          <w:sz w:val="24"/>
          <w:szCs w:val="24"/>
          <w:highlight w:val="none"/>
        </w:rPr>
        <w:t>.监督信息</w:t>
      </w:r>
    </w:p>
    <w:p w14:paraId="52E3FCD9">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360" w:lineRule="auto"/>
        <w:ind w:left="0" w:leftChars="0" w:firstLine="416" w:firstLineChars="200"/>
        <w:jc w:val="left"/>
        <w:textAlignment w:val="baseline"/>
        <w:rPr>
          <w:rFonts w:hint="eastAsia" w:ascii="仿宋" w:hAnsi="仿宋" w:eastAsia="仿宋" w:cs="仿宋"/>
          <w:color w:val="auto"/>
          <w:spacing w:val="-16"/>
          <w:sz w:val="21"/>
          <w:szCs w:val="21"/>
          <w:highlight w:val="none"/>
        </w:rPr>
      </w:pPr>
      <w:r>
        <w:rPr>
          <w:rFonts w:hint="eastAsia" w:ascii="仿宋" w:hAnsi="仿宋" w:eastAsia="仿宋" w:cs="仿宋"/>
          <w:color w:val="auto"/>
          <w:spacing w:val="-1"/>
          <w:sz w:val="21"/>
          <w:szCs w:val="21"/>
          <w:highlight w:val="none"/>
        </w:rPr>
        <w:t>1.监督部门：</w:t>
      </w:r>
      <w:r>
        <w:rPr>
          <w:rFonts w:hint="eastAsia" w:ascii="仿宋" w:hAnsi="仿宋" w:eastAsia="仿宋" w:cs="仿宋"/>
          <w:color w:val="auto"/>
          <w:spacing w:val="-1"/>
          <w:sz w:val="21"/>
          <w:szCs w:val="21"/>
          <w:highlight w:val="none"/>
          <w:u w:val="single"/>
        </w:rPr>
        <w:t>辽宁(营口)沿海产业基地管委会规划建设管理局</w:t>
      </w:r>
      <w:r>
        <w:rPr>
          <w:rFonts w:hint="eastAsia" w:ascii="仿宋" w:hAnsi="仿宋" w:eastAsia="仿宋" w:cs="仿宋"/>
          <w:color w:val="auto"/>
          <w:spacing w:val="-1"/>
          <w:sz w:val="21"/>
          <w:szCs w:val="21"/>
          <w:highlight w:val="none"/>
        </w:rPr>
        <w:t>，负责人：</w:t>
      </w:r>
      <w:r>
        <w:rPr>
          <w:rFonts w:hint="eastAsia" w:ascii="仿宋" w:hAnsi="仿宋" w:eastAsia="仿宋" w:cs="仿宋"/>
          <w:color w:val="auto"/>
          <w:spacing w:val="-1"/>
          <w:sz w:val="21"/>
          <w:szCs w:val="21"/>
          <w:highlight w:val="none"/>
          <w:u w:val="single"/>
          <w:lang w:val="en-US" w:eastAsia="zh-CN"/>
        </w:rPr>
        <w:t>王先生</w:t>
      </w:r>
      <w:r>
        <w:rPr>
          <w:rFonts w:hint="eastAsia" w:ascii="仿宋" w:hAnsi="仿宋" w:eastAsia="仿宋" w:cs="仿宋"/>
          <w:color w:val="auto"/>
          <w:spacing w:val="-1"/>
          <w:sz w:val="21"/>
          <w:szCs w:val="21"/>
          <w:highlight w:val="none"/>
        </w:rPr>
        <w:t>，联系方式：</w:t>
      </w:r>
      <w:r>
        <w:rPr>
          <w:rFonts w:hint="eastAsia" w:ascii="仿宋" w:hAnsi="仿宋" w:eastAsia="仿宋" w:cs="仿宋"/>
          <w:color w:val="auto"/>
          <w:spacing w:val="-1"/>
          <w:sz w:val="21"/>
          <w:szCs w:val="21"/>
          <w:highlight w:val="none"/>
          <w:u w:val="single"/>
          <w:lang w:eastAsia="zh-CN"/>
        </w:rPr>
        <w:t>0417-3888123</w:t>
      </w:r>
      <w:r>
        <w:rPr>
          <w:rFonts w:hint="eastAsia" w:ascii="仿宋" w:hAnsi="仿宋" w:eastAsia="仿宋" w:cs="仿宋"/>
          <w:color w:val="auto"/>
          <w:spacing w:val="-16"/>
          <w:sz w:val="21"/>
          <w:szCs w:val="21"/>
          <w:highlight w:val="none"/>
        </w:rPr>
        <w:t>。</w:t>
      </w:r>
    </w:p>
    <w:p w14:paraId="08EFE3F5">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360" w:lineRule="auto"/>
        <w:ind w:left="0" w:leftChars="0" w:firstLine="416" w:firstLineChars="200"/>
        <w:jc w:val="left"/>
        <w:textAlignment w:val="baseline"/>
        <w:rPr>
          <w:rFonts w:hint="eastAsia" w:ascii="仿宋" w:hAnsi="仿宋" w:eastAsia="仿宋" w:cs="仿宋"/>
          <w:color w:val="auto"/>
          <w:spacing w:val="-16"/>
          <w:sz w:val="21"/>
          <w:szCs w:val="21"/>
          <w:highlight w:val="none"/>
        </w:rPr>
      </w:pPr>
      <w:r>
        <w:rPr>
          <w:rFonts w:hint="eastAsia" w:ascii="仿宋" w:hAnsi="仿宋" w:eastAsia="仿宋" w:cs="仿宋"/>
          <w:color w:val="auto"/>
          <w:spacing w:val="-1"/>
          <w:sz w:val="21"/>
          <w:szCs w:val="21"/>
          <w:highlight w:val="none"/>
        </w:rPr>
        <w:t>2.招标负责人：</w:t>
      </w:r>
      <w:r>
        <w:rPr>
          <w:rFonts w:hint="eastAsia" w:ascii="仿宋" w:hAnsi="仿宋" w:eastAsia="仿宋" w:cs="仿宋"/>
          <w:color w:val="auto"/>
          <w:spacing w:val="-1"/>
          <w:sz w:val="21"/>
          <w:szCs w:val="21"/>
          <w:highlight w:val="none"/>
          <w:u w:val="single"/>
          <w:lang w:val="en-US" w:eastAsia="zh-CN"/>
        </w:rPr>
        <w:t>王先生</w:t>
      </w:r>
      <w:r>
        <w:rPr>
          <w:rFonts w:hint="eastAsia" w:ascii="仿宋" w:hAnsi="仿宋" w:eastAsia="仿宋" w:cs="仿宋"/>
          <w:color w:val="auto"/>
          <w:spacing w:val="-1"/>
          <w:sz w:val="21"/>
          <w:szCs w:val="21"/>
          <w:highlight w:val="none"/>
        </w:rPr>
        <w:t>，联系方式：</w:t>
      </w:r>
      <w:r>
        <w:rPr>
          <w:rFonts w:hint="eastAsia" w:ascii="仿宋" w:hAnsi="仿宋" w:eastAsia="仿宋" w:cs="仿宋"/>
          <w:color w:val="auto"/>
          <w:spacing w:val="-1"/>
          <w:sz w:val="21"/>
          <w:szCs w:val="21"/>
          <w:highlight w:val="none"/>
          <w:u w:val="single"/>
          <w:lang w:val="en-US" w:eastAsia="zh-CN"/>
        </w:rPr>
        <w:t>0417-3843008</w:t>
      </w:r>
      <w:r>
        <w:rPr>
          <w:rFonts w:hint="eastAsia" w:ascii="仿宋" w:hAnsi="仿宋" w:eastAsia="仿宋" w:cs="仿宋"/>
          <w:color w:val="auto"/>
          <w:spacing w:val="-16"/>
          <w:sz w:val="21"/>
          <w:szCs w:val="21"/>
          <w:highlight w:val="none"/>
        </w:rPr>
        <w:t>。</w:t>
      </w:r>
    </w:p>
    <w:p w14:paraId="5D882BC0">
      <w:pPr>
        <w:keepNext w:val="0"/>
        <w:keepLines w:val="0"/>
        <w:pageBreakBefore w:val="0"/>
        <w:kinsoku w:val="0"/>
        <w:wordWrap/>
        <w:overflowPunct/>
        <w:topLinePunct w:val="0"/>
        <w:autoSpaceDE w:val="0"/>
        <w:autoSpaceDN w:val="0"/>
        <w:bidi w:val="0"/>
        <w:adjustRightInd w:val="0"/>
        <w:snapToGrid w:val="0"/>
        <w:spacing w:line="360" w:lineRule="auto"/>
        <w:textAlignment w:val="baseline"/>
        <w:rPr>
          <w:rFonts w:hint="eastAsia" w:ascii="仿宋" w:hAnsi="仿宋" w:eastAsia="仿宋" w:cs="仿宋"/>
          <w:color w:val="auto"/>
          <w:sz w:val="24"/>
          <w:szCs w:val="24"/>
          <w:highlight w:val="none"/>
        </w:rPr>
      </w:pPr>
      <w:r>
        <w:rPr>
          <w:rFonts w:hint="eastAsia" w:ascii="仿宋" w:hAnsi="仿宋" w:eastAsia="仿宋" w:cs="仿宋"/>
          <w:color w:val="auto"/>
          <w:spacing w:val="-4"/>
          <w:sz w:val="24"/>
          <w:szCs w:val="24"/>
          <w:highlight w:val="none"/>
        </w:rPr>
        <w:t>1</w:t>
      </w:r>
      <w:r>
        <w:rPr>
          <w:rFonts w:hint="eastAsia" w:ascii="仿宋" w:hAnsi="仿宋" w:eastAsia="仿宋" w:cs="仿宋"/>
          <w:color w:val="auto"/>
          <w:spacing w:val="-4"/>
          <w:sz w:val="24"/>
          <w:szCs w:val="24"/>
          <w:highlight w:val="none"/>
          <w:lang w:val="en-US" w:eastAsia="zh-CN"/>
        </w:rPr>
        <w:t>0</w:t>
      </w:r>
      <w:r>
        <w:rPr>
          <w:rFonts w:hint="eastAsia" w:ascii="仿宋" w:hAnsi="仿宋" w:eastAsia="仿宋" w:cs="仿宋"/>
          <w:color w:val="auto"/>
          <w:spacing w:val="-4"/>
          <w:sz w:val="24"/>
          <w:szCs w:val="24"/>
          <w:highlight w:val="none"/>
        </w:rPr>
        <w:t>.联系方式</w:t>
      </w:r>
    </w:p>
    <w:p w14:paraId="435B20B3">
      <w:pPr>
        <w:spacing w:before="159" w:line="220" w:lineRule="auto"/>
        <w:rPr>
          <w:rFonts w:hint="eastAsia" w:ascii="仿宋" w:hAnsi="仿宋" w:eastAsia="仿宋" w:cs="仿宋"/>
          <w:color w:val="auto"/>
          <w:spacing w:val="-16"/>
          <w:sz w:val="21"/>
          <w:szCs w:val="21"/>
          <w:highlight w:val="none"/>
          <w:lang w:eastAsia="zh-CN"/>
        </w:rPr>
      </w:pPr>
      <w:r>
        <w:rPr>
          <w:rFonts w:hint="eastAsia" w:ascii="仿宋" w:hAnsi="仿宋" w:eastAsia="仿宋" w:cs="仿宋"/>
          <w:color w:val="auto"/>
          <w:spacing w:val="-18"/>
          <w:sz w:val="21"/>
          <w:szCs w:val="21"/>
          <w:highlight w:val="none"/>
        </w:rPr>
        <w:t>招 标</w:t>
      </w:r>
      <w:r>
        <w:rPr>
          <w:rFonts w:hint="eastAsia" w:ascii="仿宋" w:hAnsi="仿宋" w:eastAsia="仿宋" w:cs="仿宋"/>
          <w:color w:val="auto"/>
          <w:spacing w:val="12"/>
          <w:sz w:val="21"/>
          <w:szCs w:val="21"/>
          <w:highlight w:val="none"/>
        </w:rPr>
        <w:t xml:space="preserve"> </w:t>
      </w:r>
      <w:r>
        <w:rPr>
          <w:rFonts w:hint="eastAsia" w:ascii="仿宋" w:hAnsi="仿宋" w:eastAsia="仿宋" w:cs="仿宋"/>
          <w:color w:val="auto"/>
          <w:spacing w:val="-18"/>
          <w:sz w:val="21"/>
          <w:szCs w:val="21"/>
          <w:highlight w:val="none"/>
        </w:rPr>
        <w:t>人：</w:t>
      </w:r>
      <w:r>
        <w:rPr>
          <w:rFonts w:hint="eastAsia" w:ascii="仿宋" w:hAnsi="仿宋" w:eastAsia="仿宋" w:cs="仿宋"/>
          <w:color w:val="auto"/>
          <w:spacing w:val="-18"/>
          <w:sz w:val="21"/>
          <w:szCs w:val="21"/>
          <w:highlight w:val="none"/>
          <w:lang w:val="en-US" w:eastAsia="zh-CN"/>
        </w:rPr>
        <w:t>中交第二航务工程局有限公司</w:t>
      </w:r>
      <w:r>
        <w:rPr>
          <w:rFonts w:hint="eastAsia" w:ascii="仿宋" w:hAnsi="仿宋" w:eastAsia="仿宋" w:cs="仿宋"/>
          <w:color w:val="auto"/>
          <w:spacing w:val="4"/>
          <w:sz w:val="21"/>
          <w:szCs w:val="21"/>
          <w:highlight w:val="none"/>
        </w:rPr>
        <w:t xml:space="preserve">  </w:t>
      </w:r>
      <w:r>
        <w:rPr>
          <w:rFonts w:hint="eastAsia" w:ascii="仿宋" w:hAnsi="仿宋" w:eastAsia="仿宋" w:cs="仿宋"/>
          <w:color w:val="auto"/>
          <w:spacing w:val="4"/>
          <w:sz w:val="21"/>
          <w:szCs w:val="21"/>
          <w:highlight w:val="none"/>
          <w:lang w:val="en-US" w:eastAsia="zh-CN"/>
        </w:rPr>
        <w:t xml:space="preserve">        </w:t>
      </w:r>
      <w:r>
        <w:rPr>
          <w:rFonts w:hint="eastAsia" w:ascii="仿宋" w:hAnsi="仿宋" w:eastAsia="仿宋" w:cs="仿宋"/>
          <w:color w:val="auto"/>
          <w:spacing w:val="-18"/>
          <w:sz w:val="21"/>
          <w:szCs w:val="21"/>
          <w:highlight w:val="none"/>
        </w:rPr>
        <w:t>招标代理机构：</w:t>
      </w:r>
      <w:r>
        <w:rPr>
          <w:rFonts w:hint="eastAsia" w:ascii="仿宋" w:hAnsi="仿宋" w:eastAsia="仿宋" w:cs="仿宋"/>
          <w:color w:val="auto"/>
          <w:spacing w:val="-16"/>
          <w:sz w:val="21"/>
          <w:szCs w:val="21"/>
          <w:highlight w:val="none"/>
          <w:lang w:eastAsia="zh-CN"/>
        </w:rPr>
        <w:t>辽宁正则建设工程管理有限</w:t>
      </w:r>
    </w:p>
    <w:p w14:paraId="5494A5E5">
      <w:pPr>
        <w:spacing w:before="159" w:line="220" w:lineRule="auto"/>
        <w:ind w:firstLine="5874" w:firstLineChars="3300"/>
        <w:rPr>
          <w:rFonts w:hint="eastAsia" w:ascii="仿宋" w:hAnsi="仿宋" w:eastAsia="仿宋" w:cs="仿宋"/>
          <w:color w:val="auto"/>
          <w:sz w:val="21"/>
          <w:szCs w:val="21"/>
          <w:highlight w:val="none"/>
          <w:lang w:eastAsia="zh-CN"/>
        </w:rPr>
      </w:pPr>
      <w:r>
        <w:rPr>
          <w:rFonts w:hint="eastAsia" w:ascii="仿宋" w:hAnsi="仿宋" w:eastAsia="仿宋" w:cs="仿宋"/>
          <w:color w:val="auto"/>
          <w:spacing w:val="-16"/>
          <w:sz w:val="21"/>
          <w:szCs w:val="21"/>
          <w:highlight w:val="none"/>
          <w:lang w:eastAsia="zh-CN"/>
        </w:rPr>
        <w:t>公司</w:t>
      </w:r>
    </w:p>
    <w:p w14:paraId="14915F16">
      <w:pPr>
        <w:spacing w:line="360" w:lineRule="exact"/>
        <w:rPr>
          <w:rFonts w:hint="eastAsia" w:ascii="仿宋" w:hAnsi="仿宋" w:eastAsia="仿宋" w:cs="仿宋"/>
          <w:color w:val="auto"/>
          <w:sz w:val="21"/>
          <w:szCs w:val="21"/>
          <w:highlight w:val="none"/>
        </w:rPr>
      </w:pPr>
      <w:r>
        <w:rPr>
          <w:rFonts w:hint="eastAsia" w:ascii="仿宋" w:hAnsi="仿宋" w:eastAsia="仿宋" w:cs="仿宋"/>
          <w:color w:val="auto"/>
          <w:spacing w:val="-17"/>
          <w:sz w:val="21"/>
          <w:szCs w:val="21"/>
          <w:highlight w:val="none"/>
        </w:rPr>
        <w:t>地</w:t>
      </w:r>
      <w:r>
        <w:rPr>
          <w:rFonts w:hint="eastAsia" w:ascii="仿宋" w:hAnsi="仿宋" w:eastAsia="仿宋" w:cs="仿宋"/>
          <w:color w:val="auto"/>
          <w:spacing w:val="3"/>
          <w:sz w:val="21"/>
          <w:szCs w:val="21"/>
          <w:highlight w:val="none"/>
        </w:rPr>
        <w:t xml:space="preserve">  </w:t>
      </w:r>
      <w:r>
        <w:rPr>
          <w:rFonts w:hint="eastAsia" w:ascii="仿宋" w:hAnsi="仿宋" w:eastAsia="仿宋" w:cs="仿宋"/>
          <w:color w:val="auto"/>
          <w:spacing w:val="3"/>
          <w:sz w:val="21"/>
          <w:szCs w:val="21"/>
          <w:highlight w:val="none"/>
          <w:lang w:val="en-US" w:eastAsia="zh-CN"/>
        </w:rPr>
        <w:t xml:space="preserve">  </w:t>
      </w:r>
      <w:r>
        <w:rPr>
          <w:rFonts w:hint="eastAsia" w:ascii="仿宋" w:hAnsi="仿宋" w:eastAsia="仿宋" w:cs="仿宋"/>
          <w:color w:val="auto"/>
          <w:spacing w:val="-17"/>
          <w:sz w:val="21"/>
          <w:szCs w:val="21"/>
          <w:highlight w:val="none"/>
        </w:rPr>
        <w:t>址：武汉市东西湖区金银湖路11号</w:t>
      </w:r>
      <w:r>
        <w:rPr>
          <w:rFonts w:hint="eastAsia" w:ascii="仿宋" w:hAnsi="仿宋" w:eastAsia="仿宋" w:cs="仿宋"/>
          <w:color w:val="auto"/>
          <w:spacing w:val="-17"/>
          <w:sz w:val="21"/>
          <w:szCs w:val="21"/>
          <w:highlight w:val="none"/>
          <w:lang w:val="en-US" w:eastAsia="zh-CN"/>
        </w:rPr>
        <w:t xml:space="preserve">            </w:t>
      </w:r>
      <w:r>
        <w:rPr>
          <w:rFonts w:hint="eastAsia" w:ascii="仿宋" w:hAnsi="仿宋" w:eastAsia="仿宋" w:cs="仿宋"/>
          <w:color w:val="auto"/>
          <w:spacing w:val="-18"/>
          <w:sz w:val="21"/>
          <w:szCs w:val="21"/>
          <w:highlight w:val="none"/>
        </w:rPr>
        <w:t>地址：</w:t>
      </w:r>
      <w:r>
        <w:rPr>
          <w:rFonts w:hint="eastAsia" w:ascii="仿宋" w:hAnsi="仿宋" w:eastAsia="仿宋" w:cs="仿宋"/>
          <w:color w:val="auto"/>
          <w:spacing w:val="-16"/>
          <w:sz w:val="21"/>
          <w:szCs w:val="21"/>
          <w:highlight w:val="none"/>
          <w:lang w:eastAsia="zh-CN"/>
        </w:rPr>
        <w:t>辽宁省营口市站前区三楼东里72-1号</w:t>
      </w:r>
    </w:p>
    <w:p w14:paraId="02E2B5CA">
      <w:pPr>
        <w:spacing w:before="156" w:line="221" w:lineRule="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pacing w:val="-31"/>
          <w:w w:val="98"/>
          <w:sz w:val="21"/>
          <w:szCs w:val="21"/>
          <w:highlight w:val="none"/>
        </w:rPr>
        <w:t>邮</w:t>
      </w:r>
      <w:r>
        <w:rPr>
          <w:rFonts w:hint="eastAsia" w:ascii="仿宋" w:hAnsi="仿宋" w:eastAsia="仿宋" w:cs="仿宋"/>
          <w:color w:val="auto"/>
          <w:spacing w:val="3"/>
          <w:sz w:val="21"/>
          <w:szCs w:val="21"/>
          <w:highlight w:val="none"/>
        </w:rPr>
        <w:t xml:space="preserve">    </w:t>
      </w:r>
      <w:r>
        <w:rPr>
          <w:rFonts w:hint="eastAsia" w:ascii="仿宋" w:hAnsi="仿宋" w:eastAsia="仿宋" w:cs="仿宋"/>
          <w:color w:val="auto"/>
          <w:spacing w:val="-31"/>
          <w:w w:val="98"/>
          <w:sz w:val="21"/>
          <w:szCs w:val="21"/>
          <w:highlight w:val="none"/>
        </w:rPr>
        <w:t>编：430040</w:t>
      </w:r>
      <w:r>
        <w:rPr>
          <w:rFonts w:hint="eastAsia" w:ascii="仿宋" w:hAnsi="仿宋" w:eastAsia="仿宋" w:cs="仿宋"/>
          <w:color w:val="auto"/>
          <w:spacing w:val="5"/>
          <w:sz w:val="21"/>
          <w:szCs w:val="21"/>
          <w:highlight w:val="none"/>
        </w:rPr>
        <w:t xml:space="preserve">               </w:t>
      </w:r>
      <w:r>
        <w:rPr>
          <w:rFonts w:hint="eastAsia" w:ascii="仿宋" w:hAnsi="仿宋" w:eastAsia="仿宋" w:cs="仿宋"/>
          <w:color w:val="auto"/>
          <w:spacing w:val="5"/>
          <w:sz w:val="21"/>
          <w:szCs w:val="21"/>
          <w:highlight w:val="none"/>
          <w:lang w:val="en-US" w:eastAsia="zh-CN"/>
        </w:rPr>
        <w:t xml:space="preserve">              </w:t>
      </w:r>
      <w:r>
        <w:rPr>
          <w:rFonts w:hint="eastAsia" w:ascii="仿宋" w:hAnsi="仿宋" w:eastAsia="仿宋" w:cs="仿宋"/>
          <w:color w:val="auto"/>
          <w:spacing w:val="-31"/>
          <w:w w:val="98"/>
          <w:sz w:val="21"/>
          <w:szCs w:val="21"/>
          <w:highlight w:val="none"/>
        </w:rPr>
        <w:t>邮</w:t>
      </w:r>
      <w:r>
        <w:rPr>
          <w:rFonts w:hint="eastAsia" w:ascii="仿宋" w:hAnsi="仿宋" w:eastAsia="仿宋" w:cs="仿宋"/>
          <w:color w:val="auto"/>
          <w:sz w:val="21"/>
          <w:szCs w:val="21"/>
          <w:highlight w:val="none"/>
        </w:rPr>
        <w:t xml:space="preserve">    </w:t>
      </w:r>
      <w:r>
        <w:rPr>
          <w:rFonts w:hint="eastAsia" w:ascii="仿宋" w:hAnsi="仿宋" w:eastAsia="仿宋" w:cs="仿宋"/>
          <w:color w:val="auto"/>
          <w:spacing w:val="-31"/>
          <w:w w:val="98"/>
          <w:sz w:val="21"/>
          <w:szCs w:val="21"/>
          <w:highlight w:val="none"/>
        </w:rPr>
        <w:t>编：</w:t>
      </w:r>
      <w:r>
        <w:rPr>
          <w:rFonts w:hint="eastAsia" w:ascii="仿宋" w:hAnsi="仿宋" w:eastAsia="仿宋" w:cs="仿宋"/>
          <w:color w:val="auto"/>
          <w:sz w:val="21"/>
          <w:szCs w:val="21"/>
          <w:highlight w:val="none"/>
          <w:u w:val="single" w:color="auto"/>
          <w:lang w:val="en-US" w:eastAsia="zh-CN"/>
        </w:rPr>
        <w:t>115000</w:t>
      </w:r>
    </w:p>
    <w:p w14:paraId="535683AC">
      <w:pPr>
        <w:spacing w:line="126" w:lineRule="exact"/>
        <w:rPr>
          <w:rFonts w:hint="eastAsia" w:ascii="仿宋" w:hAnsi="仿宋" w:eastAsia="仿宋" w:cs="仿宋"/>
          <w:color w:val="auto"/>
          <w:sz w:val="21"/>
          <w:szCs w:val="21"/>
          <w:highlight w:val="none"/>
        </w:rPr>
      </w:pPr>
    </w:p>
    <w:p w14:paraId="51120DBF">
      <w:pPr>
        <w:spacing w:line="126" w:lineRule="exact"/>
        <w:rPr>
          <w:rFonts w:hint="eastAsia" w:ascii="仿宋" w:hAnsi="仿宋" w:eastAsia="仿宋" w:cs="仿宋"/>
          <w:color w:val="auto"/>
          <w:sz w:val="21"/>
          <w:szCs w:val="21"/>
          <w:highlight w:val="none"/>
        </w:rPr>
        <w:sectPr>
          <w:footerReference r:id="rId8" w:type="default"/>
          <w:pgSz w:w="11905" w:h="16839"/>
          <w:pgMar w:top="1431" w:right="1785" w:bottom="1036" w:left="1785" w:header="0" w:footer="847" w:gutter="0"/>
          <w:pgBorders>
            <w:top w:val="none" w:sz="0" w:space="0"/>
            <w:left w:val="none" w:sz="0" w:space="0"/>
            <w:bottom w:val="none" w:sz="0" w:space="0"/>
            <w:right w:val="none" w:sz="0" w:space="0"/>
          </w:pgBorders>
          <w:pgNumType w:fmt="decimal"/>
          <w:cols w:equalWidth="0" w:num="1">
            <w:col w:w="8333"/>
          </w:cols>
        </w:sectPr>
      </w:pPr>
    </w:p>
    <w:p w14:paraId="10326E82">
      <w:pPr>
        <w:spacing w:before="41" w:line="223" w:lineRule="auto"/>
        <w:rPr>
          <w:rFonts w:hint="eastAsia" w:ascii="仿宋" w:hAnsi="仿宋" w:eastAsia="仿宋" w:cs="仿宋"/>
          <w:color w:val="auto"/>
          <w:sz w:val="21"/>
          <w:szCs w:val="21"/>
          <w:highlight w:val="none"/>
        </w:rPr>
      </w:pPr>
      <w:r>
        <w:rPr>
          <w:rFonts w:hint="eastAsia" w:ascii="仿宋" w:hAnsi="仿宋" w:eastAsia="仿宋" w:cs="仿宋"/>
          <w:color w:val="auto"/>
          <w:spacing w:val="-25"/>
          <w:sz w:val="21"/>
          <w:szCs w:val="21"/>
          <w:highlight w:val="none"/>
        </w:rPr>
        <w:t>联</w:t>
      </w:r>
      <w:r>
        <w:rPr>
          <w:rFonts w:hint="eastAsia" w:ascii="仿宋" w:hAnsi="仿宋" w:eastAsia="仿宋" w:cs="仿宋"/>
          <w:color w:val="auto"/>
          <w:spacing w:val="13"/>
          <w:sz w:val="21"/>
          <w:szCs w:val="21"/>
          <w:highlight w:val="none"/>
        </w:rPr>
        <w:t xml:space="preserve"> </w:t>
      </w:r>
      <w:r>
        <w:rPr>
          <w:rFonts w:hint="eastAsia" w:ascii="仿宋" w:hAnsi="仿宋" w:eastAsia="仿宋" w:cs="仿宋"/>
          <w:color w:val="auto"/>
          <w:spacing w:val="-25"/>
          <w:sz w:val="21"/>
          <w:szCs w:val="21"/>
          <w:highlight w:val="none"/>
        </w:rPr>
        <w:t>系</w:t>
      </w:r>
      <w:r>
        <w:rPr>
          <w:rFonts w:hint="eastAsia" w:ascii="仿宋" w:hAnsi="仿宋" w:eastAsia="仿宋" w:cs="仿宋"/>
          <w:color w:val="auto"/>
          <w:spacing w:val="10"/>
          <w:sz w:val="21"/>
          <w:szCs w:val="21"/>
          <w:highlight w:val="none"/>
        </w:rPr>
        <w:t xml:space="preserve"> </w:t>
      </w:r>
      <w:r>
        <w:rPr>
          <w:rFonts w:hint="eastAsia" w:ascii="仿宋" w:hAnsi="仿宋" w:eastAsia="仿宋" w:cs="仿宋"/>
          <w:color w:val="auto"/>
          <w:spacing w:val="-25"/>
          <w:sz w:val="21"/>
          <w:szCs w:val="21"/>
          <w:highlight w:val="none"/>
        </w:rPr>
        <w:t>人：</w:t>
      </w:r>
      <w:r>
        <w:rPr>
          <w:rFonts w:hint="eastAsia" w:ascii="仿宋" w:hAnsi="仿宋" w:eastAsia="仿宋" w:cs="仿宋"/>
          <w:color w:val="auto"/>
          <w:spacing w:val="-34"/>
          <w:sz w:val="21"/>
          <w:szCs w:val="21"/>
          <w:highlight w:val="none"/>
          <w:u w:val="single"/>
          <w:lang w:val="en-US" w:eastAsia="zh-CN"/>
        </w:rPr>
        <w:t>刘宏鑫</w:t>
      </w:r>
    </w:p>
    <w:p w14:paraId="0F8000B5">
      <w:pPr>
        <w:spacing w:before="163" w:line="223" w:lineRule="auto"/>
        <w:rPr>
          <w:rFonts w:hint="eastAsia" w:ascii="仿宋" w:hAnsi="仿宋" w:eastAsia="仿宋" w:cs="仿宋"/>
          <w:color w:val="auto"/>
          <w:sz w:val="21"/>
          <w:szCs w:val="21"/>
          <w:highlight w:val="none"/>
          <w:u w:val="single" w:color="auto"/>
          <w:lang w:val="en-US"/>
        </w:rPr>
      </w:pPr>
      <w:r>
        <w:rPr>
          <w:rFonts w:hint="eastAsia" w:ascii="仿宋" w:hAnsi="仿宋" w:eastAsia="仿宋" w:cs="仿宋"/>
          <w:color w:val="auto"/>
          <w:spacing w:val="-30"/>
          <w:w w:val="96"/>
          <w:sz w:val="21"/>
          <w:szCs w:val="21"/>
          <w:highlight w:val="none"/>
        </w:rPr>
        <w:t>电</w:t>
      </w:r>
      <w:r>
        <w:rPr>
          <w:rFonts w:hint="eastAsia" w:ascii="仿宋" w:hAnsi="仿宋" w:eastAsia="仿宋" w:cs="仿宋"/>
          <w:color w:val="auto"/>
          <w:spacing w:val="3"/>
          <w:sz w:val="21"/>
          <w:szCs w:val="21"/>
          <w:highlight w:val="none"/>
        </w:rPr>
        <w:t xml:space="preserve">    </w:t>
      </w:r>
      <w:r>
        <w:rPr>
          <w:rFonts w:hint="eastAsia" w:ascii="仿宋" w:hAnsi="仿宋" w:eastAsia="仿宋" w:cs="仿宋"/>
          <w:color w:val="auto"/>
          <w:spacing w:val="-30"/>
          <w:w w:val="96"/>
          <w:sz w:val="21"/>
          <w:szCs w:val="21"/>
          <w:highlight w:val="none"/>
        </w:rPr>
        <w:t>话：</w:t>
      </w:r>
      <w:r>
        <w:rPr>
          <w:rFonts w:hint="eastAsia" w:ascii="仿宋" w:hAnsi="仿宋" w:eastAsia="仿宋" w:cs="仿宋"/>
          <w:color w:val="auto"/>
          <w:spacing w:val="-16"/>
          <w:sz w:val="21"/>
          <w:szCs w:val="21"/>
          <w:highlight w:val="none"/>
          <w:u w:val="single"/>
          <w:lang w:val="en-US" w:eastAsia="zh-CN"/>
        </w:rPr>
        <w:t xml:space="preserve">13278463888 </w:t>
      </w:r>
    </w:p>
    <w:p w14:paraId="4A7BCB15">
      <w:pPr>
        <w:spacing w:before="1" w:line="220" w:lineRule="auto"/>
        <w:rPr>
          <w:rFonts w:hint="eastAsia" w:ascii="仿宋" w:hAnsi="仿宋" w:eastAsia="仿宋" w:cs="仿宋"/>
          <w:color w:val="auto"/>
          <w:sz w:val="21"/>
          <w:szCs w:val="21"/>
          <w:highlight w:val="none"/>
        </w:rPr>
      </w:pPr>
      <w:r>
        <w:rPr>
          <w:rFonts w:hint="eastAsia" w:ascii="仿宋" w:hAnsi="仿宋" w:eastAsia="仿宋" w:cs="仿宋"/>
          <w:color w:val="auto"/>
          <w:spacing w:val="-26"/>
          <w:w w:val="98"/>
          <w:sz w:val="21"/>
          <w:szCs w:val="21"/>
          <w:highlight w:val="none"/>
        </w:rPr>
        <w:t>电子邮件：</w:t>
      </w:r>
      <w:r>
        <w:rPr>
          <w:rFonts w:hint="eastAsia" w:ascii="仿宋" w:hAnsi="仿宋" w:eastAsia="仿宋" w:cs="仿宋"/>
          <w:color w:val="auto"/>
          <w:sz w:val="21"/>
          <w:szCs w:val="21"/>
          <w:highlight w:val="none"/>
          <w:u w:val="single" w:color="auto"/>
        </w:rPr>
        <w:t xml:space="preserve">             </w:t>
      </w:r>
    </w:p>
    <w:p w14:paraId="4FD7AF70">
      <w:pPr>
        <w:spacing w:before="172" w:line="367" w:lineRule="auto"/>
        <w:rPr>
          <w:rFonts w:hint="eastAsia" w:ascii="仿宋" w:hAnsi="仿宋" w:eastAsia="仿宋" w:cs="仿宋"/>
          <w:color w:val="auto"/>
          <w:sz w:val="21"/>
          <w:szCs w:val="21"/>
          <w:highlight w:val="none"/>
        </w:rPr>
      </w:pPr>
      <w:r>
        <w:rPr>
          <w:rFonts w:hint="eastAsia" w:ascii="仿宋" w:hAnsi="仿宋" w:eastAsia="仿宋" w:cs="仿宋"/>
          <w:color w:val="auto"/>
          <w:spacing w:val="-35"/>
          <w:sz w:val="21"/>
          <w:szCs w:val="21"/>
          <w:highlight w:val="none"/>
        </w:rPr>
        <w:t>网</w:t>
      </w:r>
      <w:r>
        <w:rPr>
          <w:rFonts w:hint="eastAsia" w:ascii="仿宋" w:hAnsi="仿宋" w:eastAsia="仿宋" w:cs="仿宋"/>
          <w:color w:val="auto"/>
          <w:spacing w:val="2"/>
          <w:sz w:val="21"/>
          <w:szCs w:val="21"/>
          <w:highlight w:val="none"/>
        </w:rPr>
        <w:t xml:space="preserve">   </w:t>
      </w:r>
      <w:r>
        <w:rPr>
          <w:rFonts w:hint="eastAsia" w:ascii="仿宋" w:hAnsi="仿宋" w:eastAsia="仿宋" w:cs="仿宋"/>
          <w:color w:val="auto"/>
          <w:spacing w:val="-35"/>
          <w:sz w:val="21"/>
          <w:szCs w:val="21"/>
          <w:highlight w:val="none"/>
        </w:rPr>
        <w:t>址：</w:t>
      </w:r>
      <w:r>
        <w:rPr>
          <w:rFonts w:hint="eastAsia" w:ascii="仿宋" w:hAnsi="仿宋" w:eastAsia="仿宋" w:cs="仿宋"/>
          <w:color w:val="auto"/>
          <w:sz w:val="21"/>
          <w:szCs w:val="21"/>
          <w:highlight w:val="none"/>
          <w:u w:val="single" w:color="auto"/>
        </w:rPr>
        <w:t xml:space="preserve">   </w:t>
      </w:r>
      <w:r>
        <w:rPr>
          <w:rFonts w:hint="eastAsia" w:ascii="仿宋" w:hAnsi="仿宋" w:eastAsia="仿宋" w:cs="仿宋"/>
          <w:color w:val="auto"/>
          <w:sz w:val="21"/>
          <w:szCs w:val="21"/>
          <w:highlight w:val="none"/>
          <w:u w:val="single" w:color="auto"/>
          <w:lang w:val="en-US" w:eastAsia="zh-CN"/>
        </w:rPr>
        <w:t>/</w:t>
      </w:r>
      <w:r>
        <w:rPr>
          <w:rFonts w:hint="eastAsia" w:ascii="仿宋" w:hAnsi="仿宋" w:eastAsia="仿宋" w:cs="仿宋"/>
          <w:color w:val="auto"/>
          <w:sz w:val="21"/>
          <w:szCs w:val="21"/>
          <w:highlight w:val="none"/>
          <w:u w:val="single" w:color="auto"/>
        </w:rPr>
        <w:t xml:space="preserve">          </w:t>
      </w:r>
    </w:p>
    <w:p w14:paraId="6EA068C3">
      <w:pPr>
        <w:spacing w:line="221" w:lineRule="auto"/>
        <w:rPr>
          <w:rFonts w:hint="eastAsia" w:ascii="仿宋" w:hAnsi="仿宋" w:eastAsia="仿宋" w:cs="仿宋"/>
          <w:color w:val="auto"/>
          <w:sz w:val="21"/>
          <w:szCs w:val="21"/>
          <w:highlight w:val="none"/>
        </w:rPr>
      </w:pPr>
      <w:r>
        <w:rPr>
          <w:rFonts w:hint="eastAsia" w:ascii="仿宋" w:hAnsi="仿宋" w:eastAsia="仿宋" w:cs="仿宋"/>
          <w:color w:val="auto"/>
          <w:spacing w:val="-24"/>
          <w:w w:val="96"/>
          <w:sz w:val="21"/>
          <w:szCs w:val="21"/>
          <w:highlight w:val="none"/>
        </w:rPr>
        <w:t>开户银行：</w:t>
      </w:r>
      <w:r>
        <w:rPr>
          <w:rFonts w:hint="eastAsia" w:ascii="仿宋" w:hAnsi="仿宋" w:eastAsia="仿宋" w:cs="仿宋"/>
          <w:color w:val="auto"/>
          <w:sz w:val="21"/>
          <w:szCs w:val="21"/>
          <w:highlight w:val="none"/>
          <w:u w:val="single" w:color="auto"/>
        </w:rPr>
        <w:t xml:space="preserve">   </w:t>
      </w:r>
      <w:r>
        <w:rPr>
          <w:rFonts w:hint="eastAsia" w:ascii="仿宋" w:hAnsi="仿宋" w:eastAsia="仿宋" w:cs="仿宋"/>
          <w:color w:val="auto"/>
          <w:sz w:val="21"/>
          <w:szCs w:val="21"/>
          <w:highlight w:val="none"/>
          <w:u w:val="single" w:color="auto"/>
          <w:lang w:val="en-US" w:eastAsia="zh-CN"/>
        </w:rPr>
        <w:t>/</w:t>
      </w:r>
      <w:r>
        <w:rPr>
          <w:rFonts w:hint="eastAsia" w:ascii="仿宋" w:hAnsi="仿宋" w:eastAsia="仿宋" w:cs="仿宋"/>
          <w:color w:val="auto"/>
          <w:sz w:val="21"/>
          <w:szCs w:val="21"/>
          <w:highlight w:val="none"/>
          <w:u w:val="single" w:color="auto"/>
        </w:rPr>
        <w:t xml:space="preserve">          </w:t>
      </w:r>
    </w:p>
    <w:p w14:paraId="6A1FCA04">
      <w:pPr>
        <w:spacing w:before="170" w:line="186" w:lineRule="auto"/>
        <w:rPr>
          <w:rFonts w:hint="eastAsia" w:ascii="仿宋" w:hAnsi="仿宋" w:eastAsia="仿宋" w:cs="仿宋"/>
          <w:color w:val="auto"/>
          <w:sz w:val="21"/>
          <w:szCs w:val="21"/>
          <w:highlight w:val="none"/>
        </w:rPr>
      </w:pPr>
      <w:r>
        <w:rPr>
          <w:rFonts w:hint="eastAsia" w:ascii="仿宋" w:hAnsi="仿宋" w:eastAsia="仿宋" w:cs="仿宋"/>
          <w:color w:val="auto"/>
          <w:spacing w:val="-31"/>
          <w:sz w:val="21"/>
          <w:szCs w:val="21"/>
          <w:highlight w:val="none"/>
        </w:rPr>
        <w:t>账</w:t>
      </w:r>
      <w:r>
        <w:rPr>
          <w:rFonts w:hint="eastAsia" w:ascii="仿宋" w:hAnsi="仿宋" w:eastAsia="仿宋" w:cs="仿宋"/>
          <w:color w:val="auto"/>
          <w:spacing w:val="3"/>
          <w:sz w:val="21"/>
          <w:szCs w:val="21"/>
          <w:highlight w:val="none"/>
        </w:rPr>
        <w:t xml:space="preserve">   </w:t>
      </w:r>
      <w:r>
        <w:rPr>
          <w:rFonts w:hint="eastAsia" w:ascii="仿宋" w:hAnsi="仿宋" w:eastAsia="仿宋" w:cs="仿宋"/>
          <w:color w:val="auto"/>
          <w:spacing w:val="-31"/>
          <w:sz w:val="21"/>
          <w:szCs w:val="21"/>
          <w:highlight w:val="none"/>
        </w:rPr>
        <w:t>号：</w:t>
      </w:r>
      <w:r>
        <w:rPr>
          <w:rFonts w:hint="eastAsia" w:ascii="仿宋" w:hAnsi="仿宋" w:eastAsia="仿宋" w:cs="仿宋"/>
          <w:color w:val="auto"/>
          <w:sz w:val="21"/>
          <w:szCs w:val="21"/>
          <w:highlight w:val="none"/>
          <w:u w:val="single" w:color="auto"/>
        </w:rPr>
        <w:t xml:space="preserve">   </w:t>
      </w:r>
      <w:r>
        <w:rPr>
          <w:rFonts w:hint="eastAsia" w:ascii="仿宋" w:hAnsi="仿宋" w:eastAsia="仿宋" w:cs="仿宋"/>
          <w:color w:val="auto"/>
          <w:sz w:val="21"/>
          <w:szCs w:val="21"/>
          <w:highlight w:val="none"/>
          <w:u w:val="single" w:color="auto"/>
          <w:lang w:val="en-US" w:eastAsia="zh-CN"/>
        </w:rPr>
        <w:t>/</w:t>
      </w:r>
      <w:r>
        <w:rPr>
          <w:rFonts w:hint="eastAsia" w:ascii="仿宋" w:hAnsi="仿宋" w:eastAsia="仿宋" w:cs="仿宋"/>
          <w:color w:val="auto"/>
          <w:sz w:val="21"/>
          <w:szCs w:val="21"/>
          <w:highlight w:val="none"/>
          <w:u w:val="single" w:color="auto"/>
        </w:rPr>
        <w:t xml:space="preserve">         </w:t>
      </w:r>
    </w:p>
    <w:p w14:paraId="68BF359F">
      <w:pPr>
        <w:pStyle w:val="9"/>
        <w:spacing w:line="14" w:lineRule="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br w:type="column"/>
      </w:r>
    </w:p>
    <w:p w14:paraId="06DC9516">
      <w:pPr>
        <w:spacing w:before="40" w:line="223" w:lineRule="auto"/>
        <w:rPr>
          <w:rFonts w:hint="eastAsia" w:ascii="仿宋" w:hAnsi="仿宋" w:eastAsia="仿宋" w:cs="仿宋"/>
          <w:color w:val="auto"/>
          <w:sz w:val="21"/>
          <w:szCs w:val="21"/>
          <w:highlight w:val="none"/>
        </w:rPr>
      </w:pPr>
      <w:r>
        <w:rPr>
          <w:rFonts w:hint="eastAsia" w:ascii="仿宋" w:hAnsi="仿宋" w:eastAsia="仿宋" w:cs="仿宋"/>
          <w:color w:val="auto"/>
          <w:spacing w:val="18"/>
          <w:sz w:val="21"/>
          <w:szCs w:val="21"/>
          <w:highlight w:val="none"/>
        </w:rPr>
        <w:t>联系人：</w:t>
      </w:r>
      <w:r>
        <w:rPr>
          <w:rFonts w:hint="eastAsia" w:ascii="仿宋" w:hAnsi="仿宋" w:eastAsia="仿宋" w:cs="仿宋"/>
          <w:color w:val="auto"/>
          <w:spacing w:val="-34"/>
          <w:sz w:val="21"/>
          <w:szCs w:val="21"/>
          <w:highlight w:val="none"/>
          <w:u w:val="single" w:color="auto"/>
          <w:lang w:val="en-US" w:eastAsia="zh-CN"/>
        </w:rPr>
        <w:t>王志宇</w:t>
      </w:r>
      <w:r>
        <w:rPr>
          <w:rFonts w:hint="eastAsia" w:ascii="仿宋" w:hAnsi="仿宋" w:eastAsia="仿宋" w:cs="仿宋"/>
          <w:color w:val="auto"/>
          <w:sz w:val="21"/>
          <w:szCs w:val="21"/>
          <w:highlight w:val="none"/>
          <w:u w:val="single" w:color="auto"/>
        </w:rPr>
        <w:t xml:space="preserve"> </w:t>
      </w:r>
    </w:p>
    <w:p w14:paraId="66F52CAC">
      <w:pPr>
        <w:spacing w:before="169" w:line="220" w:lineRule="auto"/>
        <w:rPr>
          <w:rFonts w:hint="eastAsia" w:ascii="仿宋" w:hAnsi="仿宋" w:eastAsia="仿宋" w:cs="仿宋"/>
          <w:color w:val="auto"/>
          <w:sz w:val="21"/>
          <w:szCs w:val="21"/>
          <w:highlight w:val="none"/>
          <w:u w:val="single"/>
          <w:lang w:eastAsia="zh-CN"/>
        </w:rPr>
      </w:pPr>
      <w:r>
        <w:rPr>
          <w:rFonts w:hint="eastAsia" w:ascii="仿宋" w:hAnsi="仿宋" w:eastAsia="仿宋" w:cs="仿宋"/>
          <w:color w:val="auto"/>
          <w:spacing w:val="-30"/>
          <w:w w:val="96"/>
          <w:sz w:val="21"/>
          <w:szCs w:val="21"/>
          <w:highlight w:val="none"/>
        </w:rPr>
        <w:t>电</w:t>
      </w:r>
      <w:r>
        <w:rPr>
          <w:rFonts w:hint="eastAsia" w:ascii="仿宋" w:hAnsi="仿宋" w:eastAsia="仿宋" w:cs="仿宋"/>
          <w:color w:val="auto"/>
          <w:sz w:val="21"/>
          <w:szCs w:val="21"/>
          <w:highlight w:val="none"/>
        </w:rPr>
        <w:t xml:space="preserve">   </w:t>
      </w:r>
      <w:r>
        <w:rPr>
          <w:rFonts w:hint="eastAsia" w:ascii="仿宋" w:hAnsi="仿宋" w:eastAsia="仿宋" w:cs="仿宋"/>
          <w:color w:val="auto"/>
          <w:spacing w:val="-30"/>
          <w:w w:val="96"/>
          <w:sz w:val="21"/>
          <w:szCs w:val="21"/>
          <w:highlight w:val="none"/>
        </w:rPr>
        <w:t>话：</w:t>
      </w:r>
      <w:r>
        <w:rPr>
          <w:rFonts w:hint="eastAsia" w:ascii="仿宋" w:hAnsi="仿宋" w:eastAsia="仿宋" w:cs="仿宋"/>
          <w:color w:val="auto"/>
          <w:spacing w:val="-16"/>
          <w:sz w:val="21"/>
          <w:szCs w:val="21"/>
          <w:highlight w:val="none"/>
          <w:u w:val="single"/>
          <w:lang w:val="en-US" w:eastAsia="zh-CN"/>
        </w:rPr>
        <w:t>0417-3843008</w:t>
      </w:r>
    </w:p>
    <w:p w14:paraId="189784FB">
      <w:pPr>
        <w:spacing w:before="167" w:line="221" w:lineRule="auto"/>
        <w:ind w:left="26"/>
        <w:rPr>
          <w:rFonts w:hint="eastAsia" w:ascii="仿宋" w:hAnsi="仿宋" w:eastAsia="仿宋" w:cs="仿宋"/>
          <w:color w:val="auto"/>
          <w:sz w:val="21"/>
          <w:szCs w:val="21"/>
          <w:highlight w:val="none"/>
        </w:rPr>
      </w:pPr>
      <w:r>
        <w:rPr>
          <w:rFonts w:hint="eastAsia" w:ascii="仿宋" w:hAnsi="仿宋" w:eastAsia="仿宋" w:cs="仿宋"/>
          <w:color w:val="auto"/>
          <w:spacing w:val="-23"/>
          <w:sz w:val="21"/>
          <w:szCs w:val="21"/>
          <w:highlight w:val="none"/>
        </w:rPr>
        <w:t>电子邮件：</w:t>
      </w:r>
      <w:r>
        <w:rPr>
          <w:rFonts w:hint="eastAsia" w:ascii="仿宋" w:hAnsi="仿宋" w:eastAsia="仿宋" w:cs="仿宋"/>
          <w:color w:val="auto"/>
          <w:sz w:val="21"/>
          <w:szCs w:val="21"/>
          <w:highlight w:val="none"/>
          <w:u w:val="single" w:color="auto"/>
          <w:lang w:val="en-US" w:eastAsia="zh-CN"/>
        </w:rPr>
        <w:t>lnzzjsgc@163.com</w:t>
      </w:r>
    </w:p>
    <w:p w14:paraId="667B4651">
      <w:pPr>
        <w:spacing w:before="171" w:line="367" w:lineRule="auto"/>
        <w:ind w:left="70"/>
        <w:rPr>
          <w:rFonts w:hint="eastAsia" w:ascii="仿宋" w:hAnsi="仿宋" w:eastAsia="仿宋" w:cs="仿宋"/>
          <w:color w:val="auto"/>
          <w:sz w:val="21"/>
          <w:szCs w:val="21"/>
          <w:highlight w:val="none"/>
        </w:rPr>
      </w:pPr>
      <w:r>
        <w:rPr>
          <w:rFonts w:hint="eastAsia" w:ascii="仿宋" w:hAnsi="仿宋" w:eastAsia="仿宋" w:cs="仿宋"/>
          <w:color w:val="auto"/>
          <w:spacing w:val="-35"/>
          <w:sz w:val="21"/>
          <w:szCs w:val="21"/>
          <w:highlight w:val="none"/>
        </w:rPr>
        <w:t>网</w:t>
      </w:r>
      <w:r>
        <w:rPr>
          <w:rFonts w:hint="eastAsia" w:ascii="仿宋" w:hAnsi="仿宋" w:eastAsia="仿宋" w:cs="仿宋"/>
          <w:color w:val="auto"/>
          <w:sz w:val="21"/>
          <w:szCs w:val="21"/>
          <w:highlight w:val="none"/>
        </w:rPr>
        <w:t xml:space="preserve">   </w:t>
      </w:r>
      <w:r>
        <w:rPr>
          <w:rFonts w:hint="eastAsia" w:ascii="仿宋" w:hAnsi="仿宋" w:eastAsia="仿宋" w:cs="仿宋"/>
          <w:color w:val="auto"/>
          <w:spacing w:val="-35"/>
          <w:sz w:val="21"/>
          <w:szCs w:val="21"/>
          <w:highlight w:val="none"/>
        </w:rPr>
        <w:t>址：</w:t>
      </w:r>
      <w:r>
        <w:rPr>
          <w:rFonts w:hint="eastAsia" w:ascii="仿宋" w:hAnsi="仿宋" w:eastAsia="仿宋" w:cs="仿宋"/>
          <w:color w:val="auto"/>
          <w:spacing w:val="-29"/>
          <w:sz w:val="21"/>
          <w:szCs w:val="21"/>
          <w:highlight w:val="none"/>
        </w:rPr>
        <w:t xml:space="preserve"> </w:t>
      </w:r>
      <w:r>
        <w:rPr>
          <w:rFonts w:hint="eastAsia" w:ascii="仿宋" w:hAnsi="仿宋" w:eastAsia="仿宋" w:cs="仿宋"/>
          <w:color w:val="auto"/>
          <w:sz w:val="21"/>
          <w:szCs w:val="21"/>
          <w:highlight w:val="none"/>
          <w:u w:val="single" w:color="auto"/>
        </w:rPr>
        <w:t xml:space="preserve">     </w:t>
      </w:r>
      <w:r>
        <w:rPr>
          <w:rFonts w:hint="eastAsia" w:ascii="仿宋" w:hAnsi="仿宋" w:eastAsia="仿宋" w:cs="仿宋"/>
          <w:color w:val="auto"/>
          <w:sz w:val="21"/>
          <w:szCs w:val="21"/>
          <w:highlight w:val="none"/>
          <w:u w:val="single" w:color="auto"/>
          <w:lang w:val="en-US" w:eastAsia="zh-CN"/>
        </w:rPr>
        <w:t>/</w:t>
      </w:r>
      <w:r>
        <w:rPr>
          <w:rFonts w:hint="eastAsia" w:ascii="仿宋" w:hAnsi="仿宋" w:eastAsia="仿宋" w:cs="仿宋"/>
          <w:color w:val="auto"/>
          <w:sz w:val="21"/>
          <w:szCs w:val="21"/>
          <w:highlight w:val="none"/>
          <w:u w:val="single" w:color="auto"/>
        </w:rPr>
        <w:t xml:space="preserve">     </w:t>
      </w:r>
    </w:p>
    <w:p w14:paraId="68F344B6">
      <w:pPr>
        <w:spacing w:before="1" w:line="221" w:lineRule="auto"/>
        <w:ind w:left="55"/>
        <w:rPr>
          <w:rFonts w:hint="eastAsia" w:ascii="仿宋" w:hAnsi="仿宋" w:eastAsia="仿宋" w:cs="仿宋"/>
          <w:color w:val="auto"/>
          <w:sz w:val="21"/>
          <w:szCs w:val="21"/>
          <w:highlight w:val="none"/>
        </w:rPr>
      </w:pPr>
      <w:r>
        <w:rPr>
          <w:rFonts w:hint="eastAsia" w:ascii="仿宋" w:hAnsi="仿宋" w:eastAsia="仿宋" w:cs="仿宋"/>
          <w:color w:val="auto"/>
          <w:spacing w:val="-18"/>
          <w:sz w:val="21"/>
          <w:szCs w:val="21"/>
          <w:highlight w:val="none"/>
        </w:rPr>
        <w:t>开户银行：</w:t>
      </w:r>
      <w:r>
        <w:rPr>
          <w:rFonts w:hint="eastAsia" w:ascii="仿宋" w:hAnsi="仿宋" w:eastAsia="仿宋" w:cs="仿宋"/>
          <w:color w:val="auto"/>
          <w:sz w:val="21"/>
          <w:szCs w:val="21"/>
          <w:highlight w:val="none"/>
          <w:u w:val="single" w:color="auto"/>
        </w:rPr>
        <w:t>招商银行营口分行营业部</w:t>
      </w:r>
    </w:p>
    <w:p w14:paraId="3EC922F3">
      <w:pPr>
        <w:spacing w:before="170" w:line="186" w:lineRule="auto"/>
        <w:ind w:left="57"/>
        <w:rPr>
          <w:rFonts w:hint="eastAsia" w:ascii="仿宋" w:hAnsi="仿宋" w:eastAsia="仿宋" w:cs="仿宋"/>
          <w:color w:val="auto"/>
          <w:sz w:val="21"/>
          <w:szCs w:val="21"/>
          <w:highlight w:val="none"/>
        </w:rPr>
      </w:pPr>
      <w:r>
        <w:rPr>
          <w:rFonts w:hint="eastAsia" w:ascii="仿宋" w:hAnsi="仿宋" w:eastAsia="仿宋" w:cs="仿宋"/>
          <w:color w:val="auto"/>
          <w:spacing w:val="-31"/>
          <w:sz w:val="21"/>
          <w:szCs w:val="21"/>
          <w:highlight w:val="none"/>
        </w:rPr>
        <w:t>账</w:t>
      </w:r>
      <w:r>
        <w:rPr>
          <w:rFonts w:hint="eastAsia" w:ascii="仿宋" w:hAnsi="仿宋" w:eastAsia="仿宋" w:cs="仿宋"/>
          <w:color w:val="auto"/>
          <w:spacing w:val="1"/>
          <w:sz w:val="21"/>
          <w:szCs w:val="21"/>
          <w:highlight w:val="none"/>
        </w:rPr>
        <w:t xml:space="preserve">    </w:t>
      </w:r>
      <w:r>
        <w:rPr>
          <w:rFonts w:hint="eastAsia" w:ascii="仿宋" w:hAnsi="仿宋" w:eastAsia="仿宋" w:cs="仿宋"/>
          <w:color w:val="auto"/>
          <w:spacing w:val="-31"/>
          <w:sz w:val="21"/>
          <w:szCs w:val="21"/>
          <w:highlight w:val="none"/>
        </w:rPr>
        <w:t>号：</w:t>
      </w:r>
      <w:r>
        <w:rPr>
          <w:rFonts w:hint="eastAsia" w:ascii="仿宋" w:hAnsi="仿宋" w:eastAsia="仿宋" w:cs="仿宋"/>
          <w:color w:val="auto"/>
          <w:sz w:val="21"/>
          <w:szCs w:val="21"/>
          <w:highlight w:val="none"/>
          <w:u w:val="single" w:color="auto"/>
        </w:rPr>
        <w:t>417900839710016</w:t>
      </w:r>
    </w:p>
    <w:p w14:paraId="3E26E314">
      <w:pPr>
        <w:spacing w:line="186" w:lineRule="auto"/>
        <w:rPr>
          <w:rFonts w:hint="eastAsia" w:ascii="仿宋" w:hAnsi="仿宋" w:eastAsia="仿宋" w:cs="仿宋"/>
          <w:color w:val="auto"/>
          <w:sz w:val="21"/>
          <w:szCs w:val="21"/>
          <w:highlight w:val="none"/>
        </w:rPr>
        <w:sectPr>
          <w:type w:val="continuous"/>
          <w:pgSz w:w="11905" w:h="16839"/>
          <w:pgMar w:top="1431" w:right="1785" w:bottom="1036" w:left="1785" w:header="0" w:footer="847" w:gutter="0"/>
          <w:pgBorders>
            <w:top w:val="none" w:sz="0" w:space="0"/>
            <w:left w:val="none" w:sz="0" w:space="0"/>
            <w:bottom w:val="none" w:sz="0" w:space="0"/>
            <w:right w:val="none" w:sz="0" w:space="0"/>
          </w:pgBorders>
          <w:pgNumType w:fmt="decimal"/>
          <w:cols w:equalWidth="0" w:num="2">
            <w:col w:w="4455" w:space="100"/>
            <w:col w:w="3779"/>
          </w:cols>
        </w:sectPr>
      </w:pPr>
    </w:p>
    <w:p w14:paraId="76D941AA">
      <w:pPr>
        <w:pStyle w:val="9"/>
        <w:spacing w:line="278" w:lineRule="auto"/>
        <w:rPr>
          <w:rFonts w:hint="eastAsia" w:ascii="仿宋" w:hAnsi="仿宋" w:eastAsia="仿宋" w:cs="仿宋"/>
          <w:color w:val="auto"/>
          <w:highlight w:val="none"/>
        </w:rPr>
      </w:pPr>
    </w:p>
    <w:p w14:paraId="3E2B78D3">
      <w:pPr>
        <w:pStyle w:val="9"/>
        <w:spacing w:line="279" w:lineRule="auto"/>
        <w:rPr>
          <w:rFonts w:hint="eastAsia" w:ascii="仿宋" w:hAnsi="仿宋" w:eastAsia="仿宋" w:cs="仿宋"/>
          <w:color w:val="auto"/>
          <w:highlight w:val="none"/>
        </w:rPr>
      </w:pPr>
    </w:p>
    <w:p w14:paraId="1C58986C">
      <w:pPr>
        <w:tabs>
          <w:tab w:val="left" w:pos="6329"/>
        </w:tabs>
        <w:spacing w:before="68" w:line="186" w:lineRule="auto"/>
        <w:ind w:left="5277"/>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u w:val="single" w:color="auto"/>
          <w:lang w:val="en-US" w:eastAsia="zh-CN"/>
        </w:rPr>
        <w:t>2026</w:t>
      </w:r>
      <w:r>
        <w:rPr>
          <w:rFonts w:hint="eastAsia" w:ascii="仿宋" w:hAnsi="仿宋" w:eastAsia="仿宋" w:cs="仿宋"/>
          <w:color w:val="auto"/>
          <w:spacing w:val="-94"/>
          <w:sz w:val="21"/>
          <w:szCs w:val="21"/>
          <w:highlight w:val="none"/>
        </w:rPr>
        <w:t xml:space="preserve"> </w:t>
      </w:r>
      <w:r>
        <w:rPr>
          <w:rFonts w:hint="eastAsia" w:ascii="仿宋" w:hAnsi="仿宋" w:eastAsia="仿宋" w:cs="仿宋"/>
          <w:color w:val="auto"/>
          <w:spacing w:val="-22"/>
          <w:sz w:val="21"/>
          <w:szCs w:val="21"/>
          <w:highlight w:val="none"/>
        </w:rPr>
        <w:t>年</w:t>
      </w:r>
      <w:r>
        <w:rPr>
          <w:rFonts w:hint="eastAsia" w:ascii="仿宋" w:hAnsi="仿宋" w:eastAsia="仿宋" w:cs="仿宋"/>
          <w:color w:val="auto"/>
          <w:spacing w:val="20"/>
          <w:sz w:val="21"/>
          <w:szCs w:val="21"/>
          <w:highlight w:val="none"/>
          <w:u w:val="single" w:color="auto"/>
          <w:lang w:val="en-US" w:eastAsia="zh-CN"/>
        </w:rPr>
        <w:t>XX</w:t>
      </w:r>
      <w:r>
        <w:rPr>
          <w:rFonts w:hint="eastAsia" w:ascii="仿宋" w:hAnsi="仿宋" w:eastAsia="仿宋" w:cs="仿宋"/>
          <w:color w:val="auto"/>
          <w:spacing w:val="-22"/>
          <w:sz w:val="21"/>
          <w:szCs w:val="21"/>
          <w:highlight w:val="none"/>
        </w:rPr>
        <w:t>月</w:t>
      </w:r>
      <w:r>
        <w:rPr>
          <w:rFonts w:hint="eastAsia" w:ascii="仿宋" w:hAnsi="仿宋" w:eastAsia="仿宋" w:cs="仿宋"/>
          <w:color w:val="auto"/>
          <w:spacing w:val="-22"/>
          <w:sz w:val="21"/>
          <w:szCs w:val="21"/>
          <w:highlight w:val="none"/>
          <w:lang w:val="en-US" w:eastAsia="zh-CN"/>
        </w:rPr>
        <w:t xml:space="preserve"> </w:t>
      </w:r>
      <w:r>
        <w:rPr>
          <w:rFonts w:hint="eastAsia" w:ascii="仿宋" w:hAnsi="仿宋" w:eastAsia="仿宋" w:cs="仿宋"/>
          <w:color w:val="auto"/>
          <w:spacing w:val="17"/>
          <w:sz w:val="21"/>
          <w:szCs w:val="21"/>
          <w:highlight w:val="none"/>
          <w:u w:val="single" w:color="auto"/>
          <w:lang w:val="en-US" w:eastAsia="zh-CN"/>
        </w:rPr>
        <w:t>XX</w:t>
      </w:r>
      <w:r>
        <w:rPr>
          <w:rFonts w:hint="eastAsia" w:ascii="仿宋" w:hAnsi="仿宋" w:eastAsia="仿宋" w:cs="仿宋"/>
          <w:color w:val="auto"/>
          <w:spacing w:val="-22"/>
          <w:sz w:val="21"/>
          <w:szCs w:val="21"/>
          <w:highlight w:val="none"/>
        </w:rPr>
        <w:t>日</w:t>
      </w:r>
    </w:p>
    <w:p w14:paraId="4AA66D20">
      <w:pPr>
        <w:spacing w:line="186" w:lineRule="auto"/>
        <w:rPr>
          <w:rFonts w:hint="eastAsia" w:ascii="仿宋" w:hAnsi="仿宋" w:eastAsia="仿宋" w:cs="仿宋"/>
          <w:color w:val="auto"/>
          <w:sz w:val="21"/>
          <w:szCs w:val="21"/>
          <w:highlight w:val="none"/>
        </w:rPr>
        <w:sectPr>
          <w:type w:val="continuous"/>
          <w:pgSz w:w="11905" w:h="16839"/>
          <w:pgMar w:top="1431" w:right="1785" w:bottom="1036" w:left="1785" w:header="0" w:footer="847" w:gutter="0"/>
          <w:pgBorders>
            <w:top w:val="none" w:sz="0" w:space="0"/>
            <w:left w:val="none" w:sz="0" w:space="0"/>
            <w:bottom w:val="none" w:sz="0" w:space="0"/>
            <w:right w:val="none" w:sz="0" w:space="0"/>
          </w:pgBorders>
          <w:pgNumType w:fmt="decimal"/>
          <w:cols w:equalWidth="0" w:num="1">
            <w:col w:w="8333"/>
          </w:cols>
        </w:sectPr>
      </w:pPr>
    </w:p>
    <w:p w14:paraId="160F4044">
      <w:pPr>
        <w:spacing w:line="186" w:lineRule="auto"/>
        <w:rPr>
          <w:rFonts w:hint="eastAsia" w:ascii="仿宋" w:hAnsi="仿宋" w:eastAsia="仿宋" w:cs="仿宋"/>
          <w:color w:val="auto"/>
          <w:sz w:val="21"/>
          <w:szCs w:val="21"/>
          <w:highlight w:val="none"/>
        </w:rPr>
        <w:sectPr>
          <w:footerReference r:id="rId9" w:type="default"/>
          <w:type w:val="continuous"/>
          <w:pgSz w:w="11905" w:h="16839"/>
          <w:pgMar w:top="1431" w:right="1785" w:bottom="1033" w:left="1785" w:header="0" w:footer="847" w:gutter="0"/>
          <w:pgBorders>
            <w:top w:val="none" w:sz="0" w:space="0"/>
            <w:left w:val="none" w:sz="0" w:space="0"/>
            <w:bottom w:val="none" w:sz="0" w:space="0"/>
            <w:right w:val="none" w:sz="0" w:space="0"/>
          </w:pgBorders>
          <w:pgNumType w:fmt="decimal"/>
          <w:cols w:equalWidth="0" w:num="1">
            <w:col w:w="8333"/>
          </w:cols>
        </w:sectPr>
      </w:pPr>
    </w:p>
    <w:p w14:paraId="3A944718">
      <w:pPr>
        <w:pStyle w:val="9"/>
        <w:spacing w:line="244" w:lineRule="auto"/>
        <w:rPr>
          <w:rFonts w:hint="eastAsia" w:ascii="仿宋" w:hAnsi="仿宋" w:eastAsia="仿宋" w:cs="仿宋"/>
          <w:color w:val="auto"/>
          <w:highlight w:val="none"/>
        </w:rPr>
      </w:pPr>
    </w:p>
    <w:p w14:paraId="765BB31D">
      <w:pPr>
        <w:pStyle w:val="9"/>
        <w:spacing w:line="244" w:lineRule="auto"/>
        <w:rPr>
          <w:rFonts w:hint="eastAsia" w:ascii="仿宋" w:hAnsi="仿宋" w:eastAsia="仿宋" w:cs="仿宋"/>
          <w:color w:val="auto"/>
          <w:highlight w:val="none"/>
        </w:rPr>
      </w:pPr>
    </w:p>
    <w:p w14:paraId="08CA156C">
      <w:pPr>
        <w:pStyle w:val="9"/>
        <w:spacing w:line="244" w:lineRule="auto"/>
        <w:rPr>
          <w:rFonts w:hint="eastAsia" w:ascii="仿宋" w:hAnsi="仿宋" w:eastAsia="仿宋" w:cs="仿宋"/>
          <w:color w:val="auto"/>
          <w:highlight w:val="none"/>
        </w:rPr>
      </w:pPr>
    </w:p>
    <w:p w14:paraId="60662B24">
      <w:pPr>
        <w:pStyle w:val="9"/>
        <w:spacing w:line="244" w:lineRule="auto"/>
        <w:rPr>
          <w:rFonts w:hint="eastAsia" w:ascii="仿宋" w:hAnsi="仿宋" w:eastAsia="仿宋" w:cs="仿宋"/>
          <w:color w:val="auto"/>
          <w:highlight w:val="none"/>
        </w:rPr>
      </w:pPr>
    </w:p>
    <w:p w14:paraId="00A3E733">
      <w:pPr>
        <w:pStyle w:val="9"/>
        <w:spacing w:line="244" w:lineRule="auto"/>
        <w:rPr>
          <w:rFonts w:hint="eastAsia" w:ascii="仿宋" w:hAnsi="仿宋" w:eastAsia="仿宋" w:cs="仿宋"/>
          <w:color w:val="auto"/>
          <w:highlight w:val="none"/>
        </w:rPr>
      </w:pPr>
    </w:p>
    <w:p w14:paraId="4EFA2635">
      <w:pPr>
        <w:pStyle w:val="9"/>
        <w:spacing w:line="244" w:lineRule="auto"/>
        <w:rPr>
          <w:rFonts w:hint="eastAsia" w:ascii="仿宋" w:hAnsi="仿宋" w:eastAsia="仿宋" w:cs="仿宋"/>
          <w:color w:val="auto"/>
          <w:highlight w:val="none"/>
        </w:rPr>
      </w:pPr>
    </w:p>
    <w:p w14:paraId="1E43B9A1">
      <w:pPr>
        <w:pStyle w:val="9"/>
        <w:spacing w:line="244" w:lineRule="auto"/>
        <w:rPr>
          <w:rFonts w:hint="eastAsia" w:ascii="仿宋" w:hAnsi="仿宋" w:eastAsia="仿宋" w:cs="仿宋"/>
          <w:color w:val="auto"/>
          <w:highlight w:val="none"/>
        </w:rPr>
      </w:pPr>
    </w:p>
    <w:p w14:paraId="7351AAE9">
      <w:pPr>
        <w:pStyle w:val="9"/>
        <w:spacing w:line="244" w:lineRule="auto"/>
        <w:rPr>
          <w:rFonts w:hint="eastAsia" w:ascii="仿宋" w:hAnsi="仿宋" w:eastAsia="仿宋" w:cs="仿宋"/>
          <w:color w:val="auto"/>
          <w:highlight w:val="none"/>
        </w:rPr>
      </w:pPr>
    </w:p>
    <w:p w14:paraId="0F6BF284">
      <w:pPr>
        <w:pStyle w:val="9"/>
        <w:spacing w:line="244" w:lineRule="auto"/>
        <w:rPr>
          <w:rFonts w:hint="eastAsia" w:ascii="仿宋" w:hAnsi="仿宋" w:eastAsia="仿宋" w:cs="仿宋"/>
          <w:color w:val="auto"/>
          <w:highlight w:val="none"/>
        </w:rPr>
      </w:pPr>
    </w:p>
    <w:p w14:paraId="0AD8CD88">
      <w:pPr>
        <w:pStyle w:val="9"/>
        <w:spacing w:line="244" w:lineRule="auto"/>
        <w:rPr>
          <w:rFonts w:hint="eastAsia" w:ascii="仿宋" w:hAnsi="仿宋" w:eastAsia="仿宋" w:cs="仿宋"/>
          <w:color w:val="auto"/>
          <w:highlight w:val="none"/>
        </w:rPr>
      </w:pPr>
    </w:p>
    <w:p w14:paraId="5DE91A37">
      <w:pPr>
        <w:pStyle w:val="9"/>
        <w:spacing w:line="244" w:lineRule="auto"/>
        <w:rPr>
          <w:rFonts w:hint="eastAsia" w:ascii="仿宋" w:hAnsi="仿宋" w:eastAsia="仿宋" w:cs="仿宋"/>
          <w:color w:val="auto"/>
          <w:highlight w:val="none"/>
        </w:rPr>
      </w:pPr>
    </w:p>
    <w:p w14:paraId="7F386165">
      <w:pPr>
        <w:pStyle w:val="9"/>
        <w:spacing w:line="244" w:lineRule="auto"/>
        <w:rPr>
          <w:rFonts w:hint="eastAsia" w:ascii="仿宋" w:hAnsi="仿宋" w:eastAsia="仿宋" w:cs="仿宋"/>
          <w:color w:val="auto"/>
          <w:highlight w:val="none"/>
        </w:rPr>
      </w:pPr>
    </w:p>
    <w:p w14:paraId="0A12528D">
      <w:pPr>
        <w:pStyle w:val="9"/>
        <w:spacing w:line="245" w:lineRule="auto"/>
        <w:rPr>
          <w:rFonts w:hint="eastAsia" w:ascii="仿宋" w:hAnsi="仿宋" w:eastAsia="仿宋" w:cs="仿宋"/>
          <w:color w:val="auto"/>
          <w:highlight w:val="none"/>
        </w:rPr>
      </w:pPr>
    </w:p>
    <w:p w14:paraId="403A9456">
      <w:pPr>
        <w:pStyle w:val="9"/>
        <w:spacing w:line="245" w:lineRule="auto"/>
        <w:rPr>
          <w:rFonts w:hint="eastAsia" w:ascii="仿宋" w:hAnsi="仿宋" w:eastAsia="仿宋" w:cs="仿宋"/>
          <w:color w:val="auto"/>
          <w:highlight w:val="none"/>
        </w:rPr>
      </w:pPr>
    </w:p>
    <w:p w14:paraId="3D899238">
      <w:pPr>
        <w:pStyle w:val="9"/>
        <w:spacing w:line="245" w:lineRule="auto"/>
        <w:rPr>
          <w:rFonts w:hint="eastAsia" w:ascii="仿宋" w:hAnsi="仿宋" w:eastAsia="仿宋" w:cs="仿宋"/>
          <w:color w:val="auto"/>
          <w:highlight w:val="none"/>
        </w:rPr>
      </w:pPr>
    </w:p>
    <w:p w14:paraId="69B9EEB9">
      <w:pPr>
        <w:spacing w:before="104" w:line="219" w:lineRule="auto"/>
        <w:ind w:left="2740"/>
        <w:outlineLvl w:val="9"/>
        <w:rPr>
          <w:rFonts w:hint="eastAsia" w:ascii="仿宋" w:hAnsi="仿宋" w:eastAsia="仿宋" w:cs="仿宋"/>
          <w:color w:val="auto"/>
          <w:sz w:val="32"/>
          <w:szCs w:val="32"/>
          <w:highlight w:val="none"/>
        </w:rPr>
      </w:pPr>
      <w:r>
        <w:rPr>
          <w:rFonts w:hint="eastAsia" w:ascii="仿宋" w:hAnsi="仿宋" w:eastAsia="仿宋" w:cs="仿宋"/>
          <w:color w:val="auto"/>
          <w:spacing w:val="-1"/>
          <w:sz w:val="32"/>
          <w:szCs w:val="32"/>
          <w:highlight w:val="none"/>
        </w:rPr>
        <w:t>第二章  投标人须知</w:t>
      </w:r>
    </w:p>
    <w:p w14:paraId="31B2B151">
      <w:pPr>
        <w:spacing w:line="219" w:lineRule="auto"/>
        <w:rPr>
          <w:rFonts w:hint="eastAsia" w:ascii="仿宋" w:hAnsi="仿宋" w:eastAsia="仿宋" w:cs="仿宋"/>
          <w:color w:val="auto"/>
          <w:sz w:val="32"/>
          <w:szCs w:val="32"/>
          <w:highlight w:val="none"/>
        </w:rPr>
        <w:sectPr>
          <w:footerReference r:id="rId10" w:type="default"/>
          <w:pgSz w:w="11905" w:h="16839"/>
          <w:pgMar w:top="1431" w:right="1785" w:bottom="1036" w:left="1785" w:header="0" w:footer="847" w:gutter="0"/>
          <w:pgBorders>
            <w:top w:val="none" w:sz="0" w:space="0"/>
            <w:left w:val="none" w:sz="0" w:space="0"/>
            <w:bottom w:val="none" w:sz="0" w:space="0"/>
            <w:right w:val="none" w:sz="0" w:space="0"/>
          </w:pgBorders>
          <w:pgNumType w:fmt="decimal"/>
          <w:cols w:space="720" w:num="1"/>
        </w:sectPr>
      </w:pPr>
    </w:p>
    <w:p w14:paraId="619FFC2B">
      <w:pPr>
        <w:spacing w:before="64" w:line="219" w:lineRule="auto"/>
        <w:ind w:left="2783"/>
        <w:outlineLvl w:val="1"/>
        <w:rPr>
          <w:rFonts w:hint="eastAsia" w:ascii="仿宋" w:hAnsi="仿宋" w:eastAsia="仿宋" w:cs="仿宋"/>
          <w:color w:val="auto"/>
          <w:sz w:val="32"/>
          <w:szCs w:val="32"/>
          <w:highlight w:val="none"/>
        </w:rPr>
      </w:pPr>
      <w:bookmarkStart w:id="4" w:name="bookmark49"/>
      <w:bookmarkEnd w:id="4"/>
      <w:bookmarkStart w:id="5" w:name="bookmark45"/>
      <w:bookmarkEnd w:id="5"/>
      <w:bookmarkStart w:id="6" w:name="bookmark47"/>
      <w:bookmarkEnd w:id="6"/>
      <w:bookmarkStart w:id="7" w:name="bookmark46"/>
      <w:bookmarkEnd w:id="7"/>
      <w:bookmarkStart w:id="8" w:name="bookmark48"/>
      <w:bookmarkEnd w:id="8"/>
      <w:bookmarkStart w:id="9" w:name="_Toc20571"/>
      <w:bookmarkStart w:id="10" w:name="_Toc29295"/>
      <w:r>
        <w:rPr>
          <w:rFonts w:hint="eastAsia" w:ascii="仿宋" w:hAnsi="仿宋" w:eastAsia="仿宋" w:cs="仿宋"/>
          <w:color w:val="auto"/>
          <w:spacing w:val="-1"/>
          <w:sz w:val="32"/>
          <w:szCs w:val="32"/>
          <w:highlight w:val="none"/>
        </w:rPr>
        <w:t>第二章  投标人须知</w:t>
      </w:r>
      <w:bookmarkEnd w:id="9"/>
      <w:bookmarkEnd w:id="10"/>
    </w:p>
    <w:p w14:paraId="4F763BA1">
      <w:pPr>
        <w:spacing w:before="176" w:line="219" w:lineRule="auto"/>
        <w:ind w:left="3096"/>
        <w:rPr>
          <w:rFonts w:hint="eastAsia" w:ascii="仿宋" w:hAnsi="仿宋" w:eastAsia="仿宋" w:cs="仿宋"/>
          <w:color w:val="auto"/>
          <w:sz w:val="27"/>
          <w:szCs w:val="27"/>
          <w:highlight w:val="none"/>
        </w:rPr>
      </w:pPr>
      <w:r>
        <w:rPr>
          <w:rFonts w:hint="eastAsia" w:ascii="仿宋" w:hAnsi="仿宋" w:eastAsia="仿宋" w:cs="仿宋"/>
          <w:color w:val="auto"/>
          <w:spacing w:val="8"/>
          <w:sz w:val="27"/>
          <w:szCs w:val="27"/>
          <w:highlight w:val="none"/>
        </w:rPr>
        <w:t>投标人须知前附表</w:t>
      </w:r>
    </w:p>
    <w:tbl>
      <w:tblPr>
        <w:tblStyle w:val="24"/>
        <w:tblW w:w="859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54"/>
        <w:gridCol w:w="2121"/>
        <w:gridCol w:w="5621"/>
      </w:tblGrid>
      <w:tr w14:paraId="5BAB72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1" w:hRule="atLeast"/>
        </w:trPr>
        <w:tc>
          <w:tcPr>
            <w:tcW w:w="854" w:type="dxa"/>
            <w:vAlign w:val="top"/>
          </w:tcPr>
          <w:p w14:paraId="3B10EE56">
            <w:pPr>
              <w:pStyle w:val="25"/>
              <w:spacing w:before="212" w:line="221" w:lineRule="auto"/>
              <w:ind w:left="115"/>
              <w:rPr>
                <w:rFonts w:hint="eastAsia" w:ascii="仿宋" w:hAnsi="仿宋" w:eastAsia="仿宋" w:cs="仿宋"/>
                <w:color w:val="auto"/>
                <w:highlight w:val="none"/>
              </w:rPr>
            </w:pPr>
            <w:r>
              <w:rPr>
                <w:rFonts w:hint="eastAsia" w:ascii="仿宋" w:hAnsi="仿宋" w:eastAsia="仿宋" w:cs="仿宋"/>
                <w:color w:val="auto"/>
                <w:spacing w:val="-2"/>
                <w:highlight w:val="none"/>
                <w14:textOutline w14:w="3831" w14:cap="flat" w14:cmpd="sng">
                  <w14:solidFill>
                    <w14:srgbClr w14:val="000000"/>
                  </w14:solidFill>
                  <w14:prstDash w14:val="solid"/>
                  <w14:miter w14:val="0"/>
                </w14:textOutline>
              </w:rPr>
              <w:t>条款号</w:t>
            </w:r>
          </w:p>
        </w:tc>
        <w:tc>
          <w:tcPr>
            <w:tcW w:w="2121" w:type="dxa"/>
            <w:vAlign w:val="top"/>
          </w:tcPr>
          <w:p w14:paraId="4F4707E3">
            <w:pPr>
              <w:pStyle w:val="25"/>
              <w:spacing w:before="212" w:line="221" w:lineRule="auto"/>
              <w:ind w:left="491"/>
              <w:rPr>
                <w:rFonts w:hint="eastAsia" w:ascii="仿宋" w:hAnsi="仿宋" w:eastAsia="仿宋" w:cs="仿宋"/>
                <w:color w:val="auto"/>
                <w:highlight w:val="none"/>
              </w:rPr>
            </w:pPr>
            <w:r>
              <w:rPr>
                <w:rFonts w:hint="eastAsia" w:ascii="仿宋" w:hAnsi="仿宋" w:eastAsia="仿宋" w:cs="仿宋"/>
                <w:color w:val="auto"/>
                <w:spacing w:val="-5"/>
                <w:highlight w:val="none"/>
                <w14:textOutline w14:w="3831" w14:cap="flat" w14:cmpd="sng">
                  <w14:solidFill>
                    <w14:srgbClr w14:val="000000"/>
                  </w14:solidFill>
                  <w14:prstDash w14:val="solid"/>
                  <w14:miter w14:val="0"/>
                </w14:textOutline>
              </w:rPr>
              <w:t>条</w:t>
            </w:r>
            <w:r>
              <w:rPr>
                <w:rFonts w:hint="eastAsia" w:ascii="仿宋" w:hAnsi="仿宋" w:eastAsia="仿宋" w:cs="仿宋"/>
                <w:color w:val="auto"/>
                <w:spacing w:val="10"/>
                <w:highlight w:val="none"/>
              </w:rPr>
              <w:t xml:space="preserve"> </w:t>
            </w:r>
            <w:r>
              <w:rPr>
                <w:rFonts w:hint="eastAsia" w:ascii="仿宋" w:hAnsi="仿宋" w:eastAsia="仿宋" w:cs="仿宋"/>
                <w:color w:val="auto"/>
                <w:spacing w:val="-5"/>
                <w:highlight w:val="none"/>
                <w14:textOutline w14:w="3831" w14:cap="flat" w14:cmpd="sng">
                  <w14:solidFill>
                    <w14:srgbClr w14:val="000000"/>
                  </w14:solidFill>
                  <w14:prstDash w14:val="solid"/>
                  <w14:miter w14:val="0"/>
                </w14:textOutline>
              </w:rPr>
              <w:t>款</w:t>
            </w:r>
            <w:r>
              <w:rPr>
                <w:rFonts w:hint="eastAsia" w:ascii="仿宋" w:hAnsi="仿宋" w:eastAsia="仿宋" w:cs="仿宋"/>
                <w:color w:val="auto"/>
                <w:spacing w:val="12"/>
                <w:highlight w:val="none"/>
              </w:rPr>
              <w:t xml:space="preserve"> </w:t>
            </w:r>
            <w:r>
              <w:rPr>
                <w:rFonts w:hint="eastAsia" w:ascii="仿宋" w:hAnsi="仿宋" w:eastAsia="仿宋" w:cs="仿宋"/>
                <w:color w:val="auto"/>
                <w:spacing w:val="-5"/>
                <w:highlight w:val="none"/>
                <w14:textOutline w14:w="3831" w14:cap="flat" w14:cmpd="sng">
                  <w14:solidFill>
                    <w14:srgbClr w14:val="000000"/>
                  </w14:solidFill>
                  <w14:prstDash w14:val="solid"/>
                  <w14:miter w14:val="0"/>
                </w14:textOutline>
              </w:rPr>
              <w:t>名</w:t>
            </w:r>
            <w:r>
              <w:rPr>
                <w:rFonts w:hint="eastAsia" w:ascii="仿宋" w:hAnsi="仿宋" w:eastAsia="仿宋" w:cs="仿宋"/>
                <w:color w:val="auto"/>
                <w:spacing w:val="-5"/>
                <w:highlight w:val="none"/>
              </w:rPr>
              <w:t xml:space="preserve"> </w:t>
            </w:r>
            <w:r>
              <w:rPr>
                <w:rFonts w:hint="eastAsia" w:ascii="仿宋" w:hAnsi="仿宋" w:eastAsia="仿宋" w:cs="仿宋"/>
                <w:color w:val="auto"/>
                <w:spacing w:val="-5"/>
                <w:highlight w:val="none"/>
                <w14:textOutline w14:w="3831" w14:cap="flat" w14:cmpd="sng">
                  <w14:solidFill>
                    <w14:srgbClr w14:val="000000"/>
                  </w14:solidFill>
                  <w14:prstDash w14:val="solid"/>
                  <w14:miter w14:val="0"/>
                </w14:textOutline>
              </w:rPr>
              <w:t>称</w:t>
            </w:r>
          </w:p>
        </w:tc>
        <w:tc>
          <w:tcPr>
            <w:tcW w:w="5621" w:type="dxa"/>
            <w:vAlign w:val="top"/>
          </w:tcPr>
          <w:p w14:paraId="2FDE2D6D">
            <w:pPr>
              <w:pStyle w:val="25"/>
              <w:spacing w:before="212" w:line="221" w:lineRule="auto"/>
              <w:ind w:left="2149"/>
              <w:rPr>
                <w:rFonts w:hint="eastAsia" w:ascii="仿宋" w:hAnsi="仿宋" w:eastAsia="仿宋" w:cs="仿宋"/>
                <w:color w:val="auto"/>
                <w:highlight w:val="none"/>
              </w:rPr>
            </w:pPr>
            <w:r>
              <w:rPr>
                <w:rFonts w:hint="eastAsia" w:ascii="仿宋" w:hAnsi="仿宋" w:eastAsia="仿宋" w:cs="仿宋"/>
                <w:color w:val="auto"/>
                <w:spacing w:val="-14"/>
                <w:highlight w:val="none"/>
                <w14:textOutline w14:w="3831" w14:cap="flat" w14:cmpd="sng">
                  <w14:solidFill>
                    <w14:srgbClr w14:val="000000"/>
                  </w14:solidFill>
                  <w14:prstDash w14:val="solid"/>
                  <w14:miter w14:val="0"/>
                </w14:textOutline>
              </w:rPr>
              <w:t>编</w:t>
            </w:r>
            <w:r>
              <w:rPr>
                <w:rFonts w:hint="eastAsia" w:ascii="仿宋" w:hAnsi="仿宋" w:eastAsia="仿宋" w:cs="仿宋"/>
                <w:color w:val="auto"/>
                <w:spacing w:val="15"/>
                <w:highlight w:val="none"/>
              </w:rPr>
              <w:t xml:space="preserve"> </w:t>
            </w:r>
            <w:r>
              <w:rPr>
                <w:rFonts w:hint="eastAsia" w:ascii="仿宋" w:hAnsi="仿宋" w:eastAsia="仿宋" w:cs="仿宋"/>
                <w:color w:val="auto"/>
                <w:spacing w:val="-14"/>
                <w:highlight w:val="none"/>
                <w14:textOutline w14:w="3831" w14:cap="flat" w14:cmpd="sng">
                  <w14:solidFill>
                    <w14:srgbClr w14:val="000000"/>
                  </w14:solidFill>
                  <w14:prstDash w14:val="solid"/>
                  <w14:miter w14:val="0"/>
                </w14:textOutline>
              </w:rPr>
              <w:t>列</w:t>
            </w:r>
            <w:r>
              <w:rPr>
                <w:rFonts w:hint="eastAsia" w:ascii="仿宋" w:hAnsi="仿宋" w:eastAsia="仿宋" w:cs="仿宋"/>
                <w:color w:val="auto"/>
                <w:spacing w:val="34"/>
                <w:highlight w:val="none"/>
              </w:rPr>
              <w:t xml:space="preserve"> </w:t>
            </w:r>
            <w:r>
              <w:rPr>
                <w:rFonts w:hint="eastAsia" w:ascii="仿宋" w:hAnsi="仿宋" w:eastAsia="仿宋" w:cs="仿宋"/>
                <w:color w:val="auto"/>
                <w:spacing w:val="-14"/>
                <w:highlight w:val="none"/>
                <w14:textOutline w14:w="3831" w14:cap="flat" w14:cmpd="sng">
                  <w14:solidFill>
                    <w14:srgbClr w14:val="000000"/>
                  </w14:solidFill>
                  <w14:prstDash w14:val="solid"/>
                  <w14:miter w14:val="0"/>
                </w14:textOutline>
              </w:rPr>
              <w:t>内</w:t>
            </w:r>
            <w:r>
              <w:rPr>
                <w:rFonts w:hint="eastAsia" w:ascii="仿宋" w:hAnsi="仿宋" w:eastAsia="仿宋" w:cs="仿宋"/>
                <w:color w:val="auto"/>
                <w:spacing w:val="7"/>
                <w:highlight w:val="none"/>
              </w:rPr>
              <w:t xml:space="preserve"> </w:t>
            </w:r>
            <w:r>
              <w:rPr>
                <w:rFonts w:hint="eastAsia" w:ascii="仿宋" w:hAnsi="仿宋" w:eastAsia="仿宋" w:cs="仿宋"/>
                <w:color w:val="auto"/>
                <w:spacing w:val="-14"/>
                <w:highlight w:val="none"/>
                <w14:textOutline w14:w="3831" w14:cap="flat" w14:cmpd="sng">
                  <w14:solidFill>
                    <w14:srgbClr w14:val="000000"/>
                  </w14:solidFill>
                  <w14:prstDash w14:val="solid"/>
                  <w14:miter w14:val="0"/>
                </w14:textOutline>
              </w:rPr>
              <w:t>容</w:t>
            </w:r>
          </w:p>
        </w:tc>
      </w:tr>
      <w:tr w14:paraId="651E43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41" w:hRule="atLeast"/>
        </w:trPr>
        <w:tc>
          <w:tcPr>
            <w:tcW w:w="854" w:type="dxa"/>
            <w:vAlign w:val="top"/>
          </w:tcPr>
          <w:p w14:paraId="68DF3612">
            <w:pPr>
              <w:spacing w:line="250" w:lineRule="auto"/>
              <w:rPr>
                <w:rFonts w:hint="eastAsia" w:ascii="仿宋" w:hAnsi="仿宋" w:eastAsia="仿宋" w:cs="仿宋"/>
                <w:color w:val="auto"/>
                <w:sz w:val="21"/>
                <w:highlight w:val="none"/>
              </w:rPr>
            </w:pPr>
          </w:p>
          <w:p w14:paraId="36D39B5F">
            <w:pPr>
              <w:spacing w:line="250" w:lineRule="auto"/>
              <w:rPr>
                <w:rFonts w:hint="eastAsia" w:ascii="仿宋" w:hAnsi="仿宋" w:eastAsia="仿宋" w:cs="仿宋"/>
                <w:color w:val="auto"/>
                <w:sz w:val="21"/>
                <w:highlight w:val="none"/>
              </w:rPr>
            </w:pPr>
          </w:p>
          <w:p w14:paraId="643E3A93">
            <w:pPr>
              <w:spacing w:line="251" w:lineRule="auto"/>
              <w:rPr>
                <w:rFonts w:hint="eastAsia" w:ascii="仿宋" w:hAnsi="仿宋" w:eastAsia="仿宋" w:cs="仿宋"/>
                <w:color w:val="auto"/>
                <w:sz w:val="21"/>
                <w:highlight w:val="none"/>
              </w:rPr>
            </w:pPr>
          </w:p>
          <w:p w14:paraId="1379B85B">
            <w:pPr>
              <w:spacing w:line="251" w:lineRule="auto"/>
              <w:rPr>
                <w:rFonts w:hint="eastAsia" w:ascii="仿宋" w:hAnsi="仿宋" w:eastAsia="仿宋" w:cs="仿宋"/>
                <w:color w:val="auto"/>
                <w:sz w:val="21"/>
                <w:highlight w:val="none"/>
              </w:rPr>
            </w:pPr>
          </w:p>
          <w:p w14:paraId="4A9FD30C">
            <w:pPr>
              <w:spacing w:before="60" w:line="189" w:lineRule="auto"/>
              <w:ind w:left="236"/>
              <w:rPr>
                <w:rFonts w:hint="eastAsia" w:ascii="仿宋" w:hAnsi="仿宋" w:eastAsia="仿宋" w:cs="仿宋"/>
                <w:color w:val="auto"/>
                <w:sz w:val="21"/>
                <w:szCs w:val="21"/>
                <w:highlight w:val="none"/>
              </w:rPr>
            </w:pPr>
            <w:r>
              <w:rPr>
                <w:rFonts w:hint="eastAsia" w:ascii="仿宋" w:hAnsi="仿宋" w:eastAsia="仿宋" w:cs="仿宋"/>
                <w:color w:val="auto"/>
                <w:spacing w:val="-4"/>
                <w:sz w:val="21"/>
                <w:szCs w:val="21"/>
                <w:highlight w:val="none"/>
              </w:rPr>
              <w:t>1.1.2</w:t>
            </w:r>
          </w:p>
        </w:tc>
        <w:tc>
          <w:tcPr>
            <w:tcW w:w="2121" w:type="dxa"/>
            <w:vAlign w:val="top"/>
          </w:tcPr>
          <w:p w14:paraId="11F2227B">
            <w:pPr>
              <w:spacing w:line="319" w:lineRule="auto"/>
              <w:rPr>
                <w:rFonts w:hint="eastAsia" w:ascii="仿宋" w:hAnsi="仿宋" w:eastAsia="仿宋" w:cs="仿宋"/>
                <w:color w:val="auto"/>
                <w:sz w:val="21"/>
                <w:highlight w:val="none"/>
              </w:rPr>
            </w:pPr>
          </w:p>
          <w:p w14:paraId="5FE8AE13">
            <w:pPr>
              <w:spacing w:line="319" w:lineRule="auto"/>
              <w:rPr>
                <w:rFonts w:hint="eastAsia" w:ascii="仿宋" w:hAnsi="仿宋" w:eastAsia="仿宋" w:cs="仿宋"/>
                <w:color w:val="auto"/>
                <w:sz w:val="21"/>
                <w:highlight w:val="none"/>
              </w:rPr>
            </w:pPr>
          </w:p>
          <w:p w14:paraId="67E58E3A">
            <w:pPr>
              <w:spacing w:line="320" w:lineRule="auto"/>
              <w:rPr>
                <w:rFonts w:hint="eastAsia" w:ascii="仿宋" w:hAnsi="仿宋" w:eastAsia="仿宋" w:cs="仿宋"/>
                <w:color w:val="auto"/>
                <w:sz w:val="21"/>
                <w:highlight w:val="none"/>
              </w:rPr>
            </w:pPr>
          </w:p>
          <w:p w14:paraId="69ADF680">
            <w:pPr>
              <w:pStyle w:val="25"/>
              <w:spacing w:before="69" w:line="221" w:lineRule="auto"/>
              <w:ind w:left="754"/>
              <w:rPr>
                <w:rFonts w:hint="eastAsia" w:ascii="仿宋" w:hAnsi="仿宋" w:eastAsia="仿宋" w:cs="仿宋"/>
                <w:color w:val="auto"/>
                <w:highlight w:val="none"/>
              </w:rPr>
            </w:pPr>
            <w:r>
              <w:rPr>
                <w:rFonts w:hint="eastAsia" w:ascii="仿宋" w:hAnsi="仿宋" w:eastAsia="仿宋" w:cs="仿宋"/>
                <w:color w:val="auto"/>
                <w:spacing w:val="-2"/>
                <w:highlight w:val="none"/>
              </w:rPr>
              <w:t>招标人</w:t>
            </w:r>
          </w:p>
        </w:tc>
        <w:tc>
          <w:tcPr>
            <w:tcW w:w="5621" w:type="dxa"/>
            <w:vAlign w:val="top"/>
          </w:tcPr>
          <w:p w14:paraId="66BF6DF7">
            <w:pPr>
              <w:pStyle w:val="25"/>
              <w:spacing w:before="72" w:line="240" w:lineRule="auto"/>
              <w:ind w:left="113"/>
              <w:rPr>
                <w:rFonts w:hint="eastAsia" w:ascii="仿宋" w:hAnsi="仿宋" w:eastAsia="仿宋" w:cs="仿宋"/>
                <w:color w:val="auto"/>
                <w:spacing w:val="4"/>
                <w:highlight w:val="none"/>
                <w:lang w:eastAsia="zh-CN"/>
              </w:rPr>
            </w:pPr>
            <w:r>
              <w:rPr>
                <w:rFonts w:hint="eastAsia" w:ascii="仿宋" w:hAnsi="仿宋" w:eastAsia="仿宋" w:cs="仿宋"/>
                <w:color w:val="auto"/>
                <w:spacing w:val="4"/>
                <w:highlight w:val="none"/>
              </w:rPr>
              <w:t>名  称：</w:t>
            </w:r>
            <w:r>
              <w:rPr>
                <w:rFonts w:hint="eastAsia" w:ascii="仿宋" w:hAnsi="仿宋" w:eastAsia="仿宋" w:cs="仿宋"/>
                <w:color w:val="auto"/>
                <w:spacing w:val="4"/>
                <w:highlight w:val="none"/>
                <w:u w:val="single"/>
                <w:lang w:val="en-US" w:eastAsia="zh-CN"/>
              </w:rPr>
              <w:t>中交第二航务工程局有限公司</w:t>
            </w:r>
          </w:p>
          <w:p w14:paraId="5D325F0A">
            <w:pPr>
              <w:pStyle w:val="25"/>
              <w:spacing w:before="72" w:line="240" w:lineRule="auto"/>
              <w:ind w:left="113"/>
              <w:rPr>
                <w:rFonts w:hint="eastAsia" w:ascii="仿宋" w:hAnsi="仿宋" w:eastAsia="仿宋" w:cs="仿宋"/>
                <w:color w:val="auto"/>
                <w:spacing w:val="4"/>
                <w:highlight w:val="none"/>
                <w:lang w:eastAsia="zh-CN"/>
              </w:rPr>
            </w:pPr>
            <w:r>
              <w:rPr>
                <w:rFonts w:hint="eastAsia" w:ascii="仿宋" w:hAnsi="仿宋" w:eastAsia="仿宋" w:cs="仿宋"/>
                <w:color w:val="auto"/>
                <w:spacing w:val="4"/>
                <w:highlight w:val="none"/>
              </w:rPr>
              <w:t>地  址：</w:t>
            </w:r>
            <w:r>
              <w:rPr>
                <w:rFonts w:hint="eastAsia" w:ascii="仿宋" w:hAnsi="仿宋" w:eastAsia="仿宋" w:cs="仿宋"/>
                <w:color w:val="auto"/>
                <w:spacing w:val="4"/>
                <w:highlight w:val="none"/>
                <w:u w:val="single"/>
                <w:lang w:val="en-US" w:eastAsia="zh-CN"/>
              </w:rPr>
              <w:t>武汉市东西湖区金银湖路11号</w:t>
            </w:r>
          </w:p>
          <w:p w14:paraId="7091970B">
            <w:pPr>
              <w:pStyle w:val="25"/>
              <w:spacing w:before="72" w:line="240" w:lineRule="auto"/>
              <w:ind w:left="113"/>
              <w:rPr>
                <w:rFonts w:hint="eastAsia" w:ascii="仿宋" w:hAnsi="仿宋" w:eastAsia="仿宋" w:cs="仿宋"/>
                <w:color w:val="auto"/>
                <w:spacing w:val="4"/>
                <w:highlight w:val="none"/>
                <w:lang w:eastAsia="zh-CN"/>
              </w:rPr>
            </w:pPr>
            <w:r>
              <w:rPr>
                <w:rFonts w:hint="eastAsia" w:ascii="仿宋" w:hAnsi="仿宋" w:eastAsia="仿宋" w:cs="仿宋"/>
                <w:color w:val="auto"/>
                <w:spacing w:val="4"/>
                <w:highlight w:val="none"/>
              </w:rPr>
              <w:t>联系人：</w:t>
            </w:r>
            <w:r>
              <w:rPr>
                <w:rFonts w:hint="eastAsia" w:ascii="仿宋" w:hAnsi="仿宋" w:eastAsia="仿宋" w:cs="仿宋"/>
                <w:color w:val="auto"/>
                <w:spacing w:val="4"/>
                <w:highlight w:val="none"/>
                <w:u w:val="single"/>
                <w:lang w:val="en-US" w:eastAsia="zh-CN"/>
              </w:rPr>
              <w:t>刘宏鑫</w:t>
            </w:r>
          </w:p>
          <w:p w14:paraId="7A8F2936">
            <w:pPr>
              <w:pStyle w:val="25"/>
              <w:spacing w:before="72" w:line="240" w:lineRule="auto"/>
              <w:ind w:left="113"/>
              <w:rPr>
                <w:rFonts w:hint="eastAsia" w:ascii="仿宋" w:hAnsi="仿宋" w:eastAsia="仿宋" w:cs="仿宋"/>
                <w:color w:val="auto"/>
                <w:spacing w:val="4"/>
                <w:highlight w:val="none"/>
                <w:lang w:eastAsia="zh-CN"/>
              </w:rPr>
            </w:pPr>
            <w:r>
              <w:rPr>
                <w:rFonts w:hint="eastAsia" w:ascii="仿宋" w:hAnsi="仿宋" w:eastAsia="仿宋" w:cs="仿宋"/>
                <w:color w:val="auto"/>
                <w:spacing w:val="4"/>
                <w:highlight w:val="none"/>
              </w:rPr>
              <w:t>电  话：</w:t>
            </w:r>
            <w:r>
              <w:rPr>
                <w:rFonts w:hint="eastAsia" w:ascii="仿宋" w:hAnsi="仿宋" w:eastAsia="仿宋" w:cs="仿宋"/>
                <w:color w:val="auto"/>
                <w:spacing w:val="4"/>
                <w:highlight w:val="none"/>
                <w:u w:val="single"/>
                <w:lang w:val="en-US" w:eastAsia="zh-CN"/>
              </w:rPr>
              <w:t>13278463888</w:t>
            </w:r>
          </w:p>
          <w:p w14:paraId="56CE98E9">
            <w:pPr>
              <w:pStyle w:val="25"/>
              <w:spacing w:before="72" w:line="240" w:lineRule="auto"/>
              <w:ind w:left="113"/>
              <w:rPr>
                <w:rFonts w:hint="eastAsia" w:ascii="仿宋" w:hAnsi="仿宋" w:eastAsia="仿宋" w:cs="仿宋"/>
                <w:color w:val="auto"/>
                <w:spacing w:val="4"/>
                <w:highlight w:val="none"/>
                <w:u w:val="single"/>
                <w:lang w:val="en-US" w:eastAsia="zh-CN"/>
              </w:rPr>
            </w:pPr>
            <w:r>
              <w:rPr>
                <w:rFonts w:hint="eastAsia" w:ascii="仿宋" w:hAnsi="仿宋" w:eastAsia="仿宋" w:cs="仿宋"/>
                <w:color w:val="auto"/>
                <w:spacing w:val="4"/>
                <w:highlight w:val="none"/>
              </w:rPr>
              <w:t>电子邮件：</w:t>
            </w:r>
            <w:r>
              <w:rPr>
                <w:rFonts w:hint="eastAsia" w:ascii="仿宋" w:hAnsi="仿宋" w:eastAsia="仿宋" w:cs="仿宋"/>
                <w:color w:val="auto"/>
                <w:spacing w:val="4"/>
                <w:highlight w:val="none"/>
                <w:u w:val="single"/>
                <w:lang w:val="en-US" w:eastAsia="zh-CN"/>
              </w:rPr>
              <w:t>/</w:t>
            </w:r>
          </w:p>
          <w:p w14:paraId="6E5FB98C">
            <w:pPr>
              <w:pStyle w:val="25"/>
              <w:spacing w:before="72" w:line="240" w:lineRule="auto"/>
              <w:ind w:left="113"/>
              <w:rPr>
                <w:rFonts w:hint="eastAsia" w:ascii="仿宋" w:hAnsi="仿宋" w:eastAsia="仿宋" w:cs="仿宋"/>
                <w:color w:val="auto"/>
                <w:spacing w:val="4"/>
                <w:highlight w:val="none"/>
              </w:rPr>
            </w:pPr>
            <w:r>
              <w:rPr>
                <w:rFonts w:hint="eastAsia" w:ascii="仿宋" w:hAnsi="仿宋" w:eastAsia="仿宋" w:cs="仿宋"/>
                <w:color w:val="auto"/>
                <w:spacing w:val="4"/>
                <w:highlight w:val="none"/>
              </w:rPr>
              <w:t>项目负责人姓名及联系方式：</w:t>
            </w:r>
          </w:p>
          <w:p w14:paraId="6F2B8A94">
            <w:pPr>
              <w:pStyle w:val="25"/>
              <w:spacing w:before="72" w:line="240" w:lineRule="auto"/>
              <w:ind w:left="113"/>
              <w:rPr>
                <w:rFonts w:hint="eastAsia" w:ascii="仿宋" w:hAnsi="仿宋" w:eastAsia="仿宋" w:cs="仿宋"/>
                <w:color w:val="auto"/>
                <w:highlight w:val="none"/>
                <w:lang w:eastAsia="zh-CN"/>
              </w:rPr>
            </w:pPr>
            <w:r>
              <w:rPr>
                <w:rFonts w:hint="eastAsia" w:ascii="仿宋" w:hAnsi="仿宋" w:eastAsia="仿宋" w:cs="仿宋"/>
                <w:color w:val="auto"/>
                <w:spacing w:val="4"/>
                <w:highlight w:val="none"/>
              </w:rPr>
              <w:t>姓名：</w:t>
            </w:r>
            <w:r>
              <w:rPr>
                <w:rFonts w:hint="eastAsia" w:ascii="仿宋" w:hAnsi="仿宋" w:eastAsia="仿宋" w:cs="仿宋"/>
                <w:color w:val="auto"/>
                <w:spacing w:val="4"/>
                <w:highlight w:val="none"/>
                <w:u w:val="single"/>
                <w:lang w:val="en-US" w:eastAsia="zh-CN"/>
              </w:rPr>
              <w:t>刘宏鑫</w:t>
            </w:r>
            <w:r>
              <w:rPr>
                <w:rFonts w:hint="eastAsia" w:ascii="仿宋" w:hAnsi="仿宋" w:eastAsia="仿宋" w:cs="仿宋"/>
                <w:color w:val="auto"/>
                <w:spacing w:val="4"/>
                <w:highlight w:val="none"/>
                <w:lang w:val="en-US" w:eastAsia="zh-CN"/>
              </w:rPr>
              <w:t xml:space="preserve">       </w:t>
            </w:r>
            <w:r>
              <w:rPr>
                <w:rFonts w:hint="eastAsia" w:ascii="仿宋" w:hAnsi="仿宋" w:eastAsia="仿宋" w:cs="仿宋"/>
                <w:color w:val="auto"/>
                <w:spacing w:val="4"/>
                <w:highlight w:val="none"/>
              </w:rPr>
              <w:t>电话：</w:t>
            </w:r>
            <w:r>
              <w:rPr>
                <w:rFonts w:hint="eastAsia" w:ascii="仿宋" w:hAnsi="仿宋" w:eastAsia="仿宋" w:cs="仿宋"/>
                <w:color w:val="auto"/>
                <w:spacing w:val="4"/>
                <w:highlight w:val="none"/>
                <w:u w:val="single"/>
                <w:lang w:val="en-US" w:eastAsia="zh-CN"/>
              </w:rPr>
              <w:t>13278463888</w:t>
            </w:r>
          </w:p>
        </w:tc>
      </w:tr>
      <w:tr w14:paraId="539D06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46" w:hRule="atLeast"/>
        </w:trPr>
        <w:tc>
          <w:tcPr>
            <w:tcW w:w="854" w:type="dxa"/>
            <w:vAlign w:val="top"/>
          </w:tcPr>
          <w:p w14:paraId="2F3FE9F5">
            <w:pPr>
              <w:spacing w:line="252" w:lineRule="auto"/>
              <w:rPr>
                <w:rFonts w:hint="eastAsia" w:ascii="仿宋" w:hAnsi="仿宋" w:eastAsia="仿宋" w:cs="仿宋"/>
                <w:color w:val="auto"/>
                <w:sz w:val="21"/>
                <w:highlight w:val="none"/>
              </w:rPr>
            </w:pPr>
          </w:p>
          <w:p w14:paraId="49082A1D">
            <w:pPr>
              <w:spacing w:line="252" w:lineRule="auto"/>
              <w:rPr>
                <w:rFonts w:hint="eastAsia" w:ascii="仿宋" w:hAnsi="仿宋" w:eastAsia="仿宋" w:cs="仿宋"/>
                <w:color w:val="auto"/>
                <w:sz w:val="21"/>
                <w:highlight w:val="none"/>
              </w:rPr>
            </w:pPr>
          </w:p>
          <w:p w14:paraId="1144D700">
            <w:pPr>
              <w:spacing w:line="252" w:lineRule="auto"/>
              <w:rPr>
                <w:rFonts w:hint="eastAsia" w:ascii="仿宋" w:hAnsi="仿宋" w:eastAsia="仿宋" w:cs="仿宋"/>
                <w:color w:val="auto"/>
                <w:sz w:val="21"/>
                <w:highlight w:val="none"/>
              </w:rPr>
            </w:pPr>
          </w:p>
          <w:p w14:paraId="3E030E0D">
            <w:pPr>
              <w:spacing w:line="252" w:lineRule="auto"/>
              <w:rPr>
                <w:rFonts w:hint="eastAsia" w:ascii="仿宋" w:hAnsi="仿宋" w:eastAsia="仿宋" w:cs="仿宋"/>
                <w:color w:val="auto"/>
                <w:sz w:val="21"/>
                <w:highlight w:val="none"/>
              </w:rPr>
            </w:pPr>
          </w:p>
          <w:p w14:paraId="33F9D057">
            <w:pPr>
              <w:spacing w:before="61" w:line="189" w:lineRule="auto"/>
              <w:ind w:left="236"/>
              <w:rPr>
                <w:rFonts w:hint="eastAsia" w:ascii="仿宋" w:hAnsi="仿宋" w:eastAsia="仿宋" w:cs="仿宋"/>
                <w:color w:val="auto"/>
                <w:sz w:val="21"/>
                <w:szCs w:val="21"/>
                <w:highlight w:val="none"/>
              </w:rPr>
            </w:pPr>
            <w:r>
              <w:rPr>
                <w:rFonts w:hint="eastAsia" w:ascii="仿宋" w:hAnsi="仿宋" w:eastAsia="仿宋" w:cs="仿宋"/>
                <w:color w:val="auto"/>
                <w:spacing w:val="-4"/>
                <w:sz w:val="21"/>
                <w:szCs w:val="21"/>
                <w:highlight w:val="none"/>
              </w:rPr>
              <w:t>1.1.3</w:t>
            </w:r>
          </w:p>
        </w:tc>
        <w:tc>
          <w:tcPr>
            <w:tcW w:w="2121" w:type="dxa"/>
            <w:vAlign w:val="top"/>
          </w:tcPr>
          <w:p w14:paraId="67746AF5">
            <w:pPr>
              <w:spacing w:line="241" w:lineRule="auto"/>
              <w:rPr>
                <w:rFonts w:hint="eastAsia" w:ascii="仿宋" w:hAnsi="仿宋" w:eastAsia="仿宋" w:cs="仿宋"/>
                <w:color w:val="auto"/>
                <w:sz w:val="21"/>
                <w:highlight w:val="none"/>
              </w:rPr>
            </w:pPr>
          </w:p>
          <w:p w14:paraId="6A5D47EE">
            <w:pPr>
              <w:spacing w:line="241" w:lineRule="auto"/>
              <w:rPr>
                <w:rFonts w:hint="eastAsia" w:ascii="仿宋" w:hAnsi="仿宋" w:eastAsia="仿宋" w:cs="仿宋"/>
                <w:color w:val="auto"/>
                <w:sz w:val="21"/>
                <w:highlight w:val="none"/>
              </w:rPr>
            </w:pPr>
          </w:p>
          <w:p w14:paraId="6BB4C4D9">
            <w:pPr>
              <w:spacing w:line="241" w:lineRule="auto"/>
              <w:rPr>
                <w:rFonts w:hint="eastAsia" w:ascii="仿宋" w:hAnsi="仿宋" w:eastAsia="仿宋" w:cs="仿宋"/>
                <w:color w:val="auto"/>
                <w:sz w:val="21"/>
                <w:highlight w:val="none"/>
              </w:rPr>
            </w:pPr>
          </w:p>
          <w:p w14:paraId="225026A8">
            <w:pPr>
              <w:spacing w:line="241" w:lineRule="auto"/>
              <w:rPr>
                <w:rFonts w:hint="eastAsia" w:ascii="仿宋" w:hAnsi="仿宋" w:eastAsia="仿宋" w:cs="仿宋"/>
                <w:color w:val="auto"/>
                <w:sz w:val="21"/>
                <w:highlight w:val="none"/>
              </w:rPr>
            </w:pPr>
          </w:p>
          <w:p w14:paraId="1D343473">
            <w:pPr>
              <w:pStyle w:val="25"/>
              <w:spacing w:before="68" w:line="220" w:lineRule="auto"/>
              <w:ind w:left="437"/>
              <w:rPr>
                <w:rFonts w:hint="eastAsia" w:ascii="仿宋" w:hAnsi="仿宋" w:eastAsia="仿宋" w:cs="仿宋"/>
                <w:color w:val="auto"/>
                <w:highlight w:val="none"/>
              </w:rPr>
            </w:pPr>
            <w:r>
              <w:rPr>
                <w:rFonts w:hint="eastAsia" w:ascii="仿宋" w:hAnsi="仿宋" w:eastAsia="仿宋" w:cs="仿宋"/>
                <w:color w:val="auto"/>
                <w:spacing w:val="-1"/>
                <w:highlight w:val="none"/>
              </w:rPr>
              <w:t>招标代理机构</w:t>
            </w:r>
          </w:p>
        </w:tc>
        <w:tc>
          <w:tcPr>
            <w:tcW w:w="5621" w:type="dxa"/>
            <w:vAlign w:val="top"/>
          </w:tcPr>
          <w:p w14:paraId="731D0794">
            <w:pPr>
              <w:pStyle w:val="25"/>
              <w:spacing w:before="72" w:line="240" w:lineRule="auto"/>
              <w:ind w:left="113"/>
              <w:rPr>
                <w:rFonts w:hint="eastAsia" w:ascii="仿宋" w:hAnsi="仿宋" w:eastAsia="仿宋" w:cs="仿宋"/>
                <w:color w:val="auto"/>
                <w:spacing w:val="4"/>
                <w:highlight w:val="none"/>
                <w:lang w:eastAsia="zh-CN"/>
              </w:rPr>
            </w:pPr>
            <w:r>
              <w:rPr>
                <w:rFonts w:hint="eastAsia" w:ascii="仿宋" w:hAnsi="仿宋" w:eastAsia="仿宋" w:cs="仿宋"/>
                <w:color w:val="auto"/>
                <w:spacing w:val="4"/>
                <w:highlight w:val="none"/>
              </w:rPr>
              <w:t>名  称：</w:t>
            </w:r>
            <w:r>
              <w:rPr>
                <w:rFonts w:hint="eastAsia" w:ascii="仿宋" w:hAnsi="仿宋" w:eastAsia="仿宋" w:cs="仿宋"/>
                <w:color w:val="auto"/>
                <w:spacing w:val="4"/>
                <w:highlight w:val="none"/>
                <w:u w:val="single"/>
                <w:lang w:val="en-US" w:eastAsia="zh-CN"/>
              </w:rPr>
              <w:t>辽宁正则建设工程管理有限公司</w:t>
            </w:r>
          </w:p>
          <w:p w14:paraId="170B4974">
            <w:pPr>
              <w:pStyle w:val="25"/>
              <w:spacing w:before="72" w:line="240" w:lineRule="auto"/>
              <w:ind w:left="113"/>
              <w:rPr>
                <w:rFonts w:hint="eastAsia" w:ascii="仿宋" w:hAnsi="仿宋" w:eastAsia="仿宋" w:cs="仿宋"/>
                <w:color w:val="auto"/>
                <w:spacing w:val="4"/>
                <w:highlight w:val="none"/>
                <w:u w:val="single"/>
                <w:lang w:val="en-US" w:eastAsia="zh-CN"/>
              </w:rPr>
            </w:pPr>
            <w:r>
              <w:rPr>
                <w:rFonts w:hint="eastAsia" w:ascii="仿宋" w:hAnsi="仿宋" w:eastAsia="仿宋" w:cs="仿宋"/>
                <w:color w:val="auto"/>
                <w:spacing w:val="4"/>
                <w:highlight w:val="none"/>
              </w:rPr>
              <w:t>地  址：</w:t>
            </w:r>
            <w:r>
              <w:rPr>
                <w:rFonts w:hint="eastAsia" w:ascii="仿宋" w:hAnsi="仿宋" w:eastAsia="仿宋" w:cs="仿宋"/>
                <w:color w:val="auto"/>
                <w:spacing w:val="4"/>
                <w:highlight w:val="none"/>
                <w:u w:val="single"/>
                <w:lang w:val="en-US" w:eastAsia="zh-CN"/>
              </w:rPr>
              <w:t>辽宁省营口市站前区三楼东里72-1号</w:t>
            </w:r>
          </w:p>
          <w:p w14:paraId="7C375031">
            <w:pPr>
              <w:pStyle w:val="25"/>
              <w:spacing w:before="72" w:line="240" w:lineRule="auto"/>
              <w:ind w:left="113"/>
              <w:rPr>
                <w:rFonts w:hint="eastAsia" w:ascii="仿宋" w:hAnsi="仿宋" w:eastAsia="仿宋" w:cs="仿宋"/>
                <w:color w:val="auto"/>
                <w:spacing w:val="4"/>
                <w:highlight w:val="none"/>
              </w:rPr>
            </w:pPr>
            <w:r>
              <w:rPr>
                <w:rFonts w:hint="eastAsia" w:ascii="仿宋" w:hAnsi="仿宋" w:eastAsia="仿宋" w:cs="仿宋"/>
                <w:color w:val="auto"/>
                <w:spacing w:val="4"/>
                <w:highlight w:val="none"/>
              </w:rPr>
              <w:t>联系人：</w:t>
            </w:r>
            <w:r>
              <w:rPr>
                <w:rFonts w:hint="eastAsia" w:ascii="仿宋" w:hAnsi="仿宋" w:eastAsia="仿宋" w:cs="仿宋"/>
                <w:color w:val="auto"/>
                <w:spacing w:val="4"/>
                <w:highlight w:val="none"/>
                <w:u w:val="single"/>
                <w:lang w:val="en-US" w:eastAsia="zh-CN"/>
              </w:rPr>
              <w:t>王志宇</w:t>
            </w:r>
          </w:p>
          <w:p w14:paraId="67C05187">
            <w:pPr>
              <w:pStyle w:val="25"/>
              <w:spacing w:before="72" w:line="240" w:lineRule="auto"/>
              <w:ind w:left="113"/>
              <w:rPr>
                <w:rFonts w:hint="eastAsia" w:ascii="仿宋" w:hAnsi="仿宋" w:eastAsia="仿宋" w:cs="仿宋"/>
                <w:color w:val="auto"/>
                <w:spacing w:val="4"/>
                <w:highlight w:val="none"/>
                <w:lang w:eastAsia="zh-CN"/>
              </w:rPr>
            </w:pPr>
            <w:r>
              <w:rPr>
                <w:rFonts w:hint="eastAsia" w:ascii="仿宋" w:hAnsi="仿宋" w:eastAsia="仿宋" w:cs="仿宋"/>
                <w:color w:val="auto"/>
                <w:spacing w:val="4"/>
                <w:highlight w:val="none"/>
              </w:rPr>
              <w:t>电  话：</w:t>
            </w:r>
            <w:r>
              <w:rPr>
                <w:rFonts w:hint="eastAsia" w:ascii="仿宋" w:hAnsi="仿宋" w:eastAsia="仿宋" w:cs="仿宋"/>
                <w:color w:val="auto"/>
                <w:spacing w:val="4"/>
                <w:highlight w:val="none"/>
                <w:u w:val="single"/>
                <w:lang w:val="en-US" w:eastAsia="zh-CN"/>
              </w:rPr>
              <w:t>0417-3843008</w:t>
            </w:r>
          </w:p>
          <w:p w14:paraId="6C44C1D0">
            <w:pPr>
              <w:pStyle w:val="25"/>
              <w:spacing w:before="72" w:line="240" w:lineRule="auto"/>
              <w:ind w:left="113"/>
              <w:rPr>
                <w:rFonts w:hint="eastAsia" w:ascii="仿宋" w:hAnsi="仿宋" w:eastAsia="仿宋" w:cs="仿宋"/>
                <w:color w:val="auto"/>
                <w:spacing w:val="4"/>
                <w:highlight w:val="none"/>
                <w:u w:val="single"/>
                <w:lang w:val="en-US" w:eastAsia="zh-CN"/>
              </w:rPr>
            </w:pPr>
            <w:r>
              <w:rPr>
                <w:rFonts w:hint="eastAsia" w:ascii="仿宋" w:hAnsi="仿宋" w:eastAsia="仿宋" w:cs="仿宋"/>
                <w:color w:val="auto"/>
                <w:spacing w:val="4"/>
                <w:highlight w:val="none"/>
              </w:rPr>
              <w:t>电子邮件：</w:t>
            </w:r>
            <w:r>
              <w:rPr>
                <w:rFonts w:hint="eastAsia" w:ascii="仿宋" w:hAnsi="仿宋" w:eastAsia="仿宋" w:cs="仿宋"/>
                <w:color w:val="auto"/>
                <w:spacing w:val="4"/>
                <w:highlight w:val="none"/>
                <w:u w:val="single"/>
                <w:lang w:val="en-US" w:eastAsia="zh-CN"/>
              </w:rPr>
              <w:t>lnzzjsgc@163.com</w:t>
            </w:r>
          </w:p>
          <w:p w14:paraId="457E8B5E">
            <w:pPr>
              <w:pStyle w:val="25"/>
              <w:spacing w:before="72" w:line="240" w:lineRule="auto"/>
              <w:ind w:left="113"/>
              <w:rPr>
                <w:rFonts w:hint="eastAsia" w:ascii="仿宋" w:hAnsi="仿宋" w:eastAsia="仿宋" w:cs="仿宋"/>
                <w:color w:val="auto"/>
                <w:spacing w:val="4"/>
                <w:highlight w:val="none"/>
              </w:rPr>
            </w:pPr>
            <w:r>
              <w:rPr>
                <w:rFonts w:hint="eastAsia" w:ascii="仿宋" w:hAnsi="仿宋" w:eastAsia="仿宋" w:cs="仿宋"/>
                <w:color w:val="auto"/>
                <w:spacing w:val="4"/>
                <w:highlight w:val="none"/>
              </w:rPr>
              <w:t>项目负责人姓名及联系方式：</w:t>
            </w:r>
          </w:p>
          <w:p w14:paraId="5D8BBC80">
            <w:pPr>
              <w:pStyle w:val="25"/>
              <w:spacing w:before="72" w:line="240" w:lineRule="auto"/>
              <w:ind w:left="113"/>
              <w:rPr>
                <w:rFonts w:hint="eastAsia" w:ascii="仿宋" w:hAnsi="仿宋" w:eastAsia="仿宋" w:cs="仿宋"/>
                <w:color w:val="auto"/>
                <w:highlight w:val="none"/>
                <w:lang w:eastAsia="zh-CN"/>
              </w:rPr>
            </w:pPr>
            <w:r>
              <w:rPr>
                <w:rFonts w:hint="eastAsia" w:ascii="仿宋" w:hAnsi="仿宋" w:eastAsia="仿宋" w:cs="仿宋"/>
                <w:color w:val="auto"/>
                <w:spacing w:val="4"/>
                <w:highlight w:val="none"/>
              </w:rPr>
              <w:t>姓名：</w:t>
            </w:r>
            <w:r>
              <w:rPr>
                <w:rFonts w:hint="eastAsia" w:ascii="仿宋" w:hAnsi="仿宋" w:eastAsia="仿宋" w:cs="仿宋"/>
                <w:color w:val="auto"/>
                <w:spacing w:val="4"/>
                <w:highlight w:val="none"/>
                <w:u w:val="single"/>
                <w:lang w:val="en-US" w:eastAsia="zh-CN"/>
              </w:rPr>
              <w:t>王志宇</w:t>
            </w:r>
            <w:r>
              <w:rPr>
                <w:rFonts w:hint="eastAsia" w:ascii="仿宋" w:hAnsi="仿宋" w:eastAsia="仿宋" w:cs="仿宋"/>
                <w:color w:val="auto"/>
                <w:spacing w:val="4"/>
                <w:highlight w:val="none"/>
              </w:rPr>
              <w:t xml:space="preserve">                电话：</w:t>
            </w:r>
            <w:r>
              <w:rPr>
                <w:rFonts w:hint="eastAsia" w:ascii="仿宋" w:hAnsi="仿宋" w:eastAsia="仿宋" w:cs="仿宋"/>
                <w:color w:val="auto"/>
                <w:spacing w:val="4"/>
                <w:highlight w:val="none"/>
                <w:u w:val="single"/>
                <w:lang w:val="en-US" w:eastAsia="zh-CN"/>
              </w:rPr>
              <w:t>0417-3843008</w:t>
            </w:r>
          </w:p>
        </w:tc>
      </w:tr>
      <w:tr w14:paraId="758E56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5" w:hRule="atLeast"/>
        </w:trPr>
        <w:tc>
          <w:tcPr>
            <w:tcW w:w="854" w:type="dxa"/>
            <w:vAlign w:val="top"/>
          </w:tcPr>
          <w:p w14:paraId="03F7DEF3">
            <w:pPr>
              <w:spacing w:before="182" w:line="189" w:lineRule="auto"/>
              <w:ind w:left="236"/>
              <w:rPr>
                <w:rFonts w:hint="eastAsia" w:ascii="仿宋" w:hAnsi="仿宋" w:eastAsia="仿宋" w:cs="仿宋"/>
                <w:color w:val="auto"/>
                <w:sz w:val="21"/>
                <w:szCs w:val="21"/>
                <w:highlight w:val="none"/>
              </w:rPr>
            </w:pPr>
            <w:r>
              <w:rPr>
                <w:rFonts w:hint="eastAsia" w:ascii="仿宋" w:hAnsi="仿宋" w:eastAsia="仿宋" w:cs="仿宋"/>
                <w:color w:val="auto"/>
                <w:spacing w:val="-4"/>
                <w:sz w:val="21"/>
                <w:szCs w:val="21"/>
                <w:highlight w:val="none"/>
              </w:rPr>
              <w:t>1.1.4</w:t>
            </w:r>
          </w:p>
        </w:tc>
        <w:tc>
          <w:tcPr>
            <w:tcW w:w="2121" w:type="dxa"/>
            <w:vAlign w:val="top"/>
          </w:tcPr>
          <w:p w14:paraId="54A4A33C">
            <w:pPr>
              <w:pStyle w:val="25"/>
              <w:spacing w:before="72" w:line="240" w:lineRule="auto"/>
              <w:ind w:left="113"/>
              <w:jc w:val="center"/>
              <w:rPr>
                <w:rFonts w:hint="eastAsia" w:ascii="仿宋" w:hAnsi="仿宋" w:eastAsia="仿宋" w:cs="仿宋"/>
                <w:color w:val="auto"/>
                <w:spacing w:val="4"/>
                <w:highlight w:val="none"/>
              </w:rPr>
            </w:pPr>
            <w:r>
              <w:rPr>
                <w:rFonts w:hint="eastAsia" w:ascii="仿宋" w:hAnsi="仿宋" w:eastAsia="仿宋" w:cs="仿宋"/>
                <w:color w:val="auto"/>
                <w:spacing w:val="4"/>
                <w:highlight w:val="none"/>
                <w:u w:val="none"/>
              </w:rPr>
              <w:t>标段项目名称</w:t>
            </w:r>
          </w:p>
        </w:tc>
        <w:tc>
          <w:tcPr>
            <w:tcW w:w="5621" w:type="dxa"/>
            <w:vAlign w:val="top"/>
          </w:tcPr>
          <w:p w14:paraId="267D67E3">
            <w:pPr>
              <w:pStyle w:val="25"/>
              <w:spacing w:before="72" w:line="240" w:lineRule="auto"/>
              <w:ind w:left="113"/>
              <w:rPr>
                <w:rFonts w:hint="eastAsia" w:ascii="仿宋" w:hAnsi="仿宋" w:eastAsia="仿宋" w:cs="仿宋"/>
                <w:snapToGrid w:val="0"/>
                <w:color w:val="auto"/>
                <w:spacing w:val="4"/>
                <w:kern w:val="0"/>
                <w:sz w:val="21"/>
                <w:szCs w:val="21"/>
                <w:highlight w:val="none"/>
                <w:lang w:val="en-US" w:eastAsia="en-US" w:bidi="ar-SA"/>
              </w:rPr>
            </w:pPr>
            <w:r>
              <w:rPr>
                <w:rFonts w:hint="eastAsia" w:ascii="仿宋" w:hAnsi="仿宋" w:eastAsia="仿宋" w:cs="仿宋"/>
                <w:color w:val="auto"/>
                <w:spacing w:val="4"/>
                <w:highlight w:val="none"/>
                <w:u w:val="single"/>
                <w:lang w:val="en-US" w:eastAsia="zh-CN"/>
              </w:rPr>
              <w:t>营口空港置业发展有限公司明湖•壹号院A/C/D地块房地产开发项目园林景观及雨污排水A地块（A1）及C、D地块（C1、C3、D1)</w:t>
            </w:r>
          </w:p>
        </w:tc>
      </w:tr>
      <w:tr w14:paraId="3D32A0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1" w:hRule="atLeast"/>
        </w:trPr>
        <w:tc>
          <w:tcPr>
            <w:tcW w:w="854" w:type="dxa"/>
            <w:vAlign w:val="top"/>
          </w:tcPr>
          <w:p w14:paraId="746A55FF">
            <w:pPr>
              <w:spacing w:before="183" w:line="189" w:lineRule="auto"/>
              <w:ind w:left="236"/>
              <w:rPr>
                <w:rFonts w:hint="eastAsia" w:ascii="仿宋" w:hAnsi="仿宋" w:eastAsia="仿宋" w:cs="仿宋"/>
                <w:color w:val="auto"/>
                <w:sz w:val="21"/>
                <w:szCs w:val="21"/>
                <w:highlight w:val="none"/>
              </w:rPr>
            </w:pPr>
            <w:r>
              <w:rPr>
                <w:rFonts w:hint="eastAsia" w:ascii="仿宋" w:hAnsi="仿宋" w:eastAsia="仿宋" w:cs="仿宋"/>
                <w:color w:val="auto"/>
                <w:spacing w:val="-4"/>
                <w:sz w:val="21"/>
                <w:szCs w:val="21"/>
                <w:highlight w:val="none"/>
              </w:rPr>
              <w:t>1.1.5</w:t>
            </w:r>
          </w:p>
        </w:tc>
        <w:tc>
          <w:tcPr>
            <w:tcW w:w="2121" w:type="dxa"/>
            <w:vAlign w:val="top"/>
          </w:tcPr>
          <w:p w14:paraId="4E90A187">
            <w:pPr>
              <w:pStyle w:val="25"/>
              <w:spacing w:before="146" w:line="222" w:lineRule="auto"/>
              <w:ind w:left="650"/>
              <w:rPr>
                <w:rFonts w:hint="eastAsia" w:ascii="仿宋" w:hAnsi="仿宋" w:eastAsia="仿宋" w:cs="仿宋"/>
                <w:color w:val="auto"/>
                <w:highlight w:val="none"/>
              </w:rPr>
            </w:pPr>
            <w:r>
              <w:rPr>
                <w:rFonts w:hint="eastAsia" w:ascii="仿宋" w:hAnsi="仿宋" w:eastAsia="仿宋" w:cs="仿宋"/>
                <w:color w:val="auto"/>
                <w:spacing w:val="-2"/>
                <w:highlight w:val="none"/>
              </w:rPr>
              <w:t>建设地点</w:t>
            </w:r>
          </w:p>
        </w:tc>
        <w:tc>
          <w:tcPr>
            <w:tcW w:w="5621" w:type="dxa"/>
            <w:vAlign w:val="top"/>
          </w:tcPr>
          <w:p w14:paraId="25055959">
            <w:pPr>
              <w:pStyle w:val="25"/>
              <w:spacing w:before="72" w:line="240" w:lineRule="auto"/>
              <w:ind w:left="113"/>
              <w:rPr>
                <w:rFonts w:hint="eastAsia" w:ascii="仿宋" w:hAnsi="仿宋" w:eastAsia="仿宋" w:cs="仿宋"/>
                <w:snapToGrid w:val="0"/>
                <w:color w:val="auto"/>
                <w:spacing w:val="4"/>
                <w:kern w:val="0"/>
                <w:sz w:val="21"/>
                <w:szCs w:val="21"/>
                <w:highlight w:val="none"/>
                <w:lang w:val="en-US" w:eastAsia="en-US" w:bidi="ar-SA"/>
              </w:rPr>
            </w:pPr>
            <w:r>
              <w:rPr>
                <w:rFonts w:hint="eastAsia" w:ascii="仿宋" w:hAnsi="仿宋" w:eastAsia="仿宋" w:cs="仿宋"/>
                <w:color w:val="auto"/>
                <w:spacing w:val="4"/>
                <w:highlight w:val="none"/>
                <w:u w:val="single"/>
                <w:lang w:val="en-US" w:eastAsia="zh-CN"/>
              </w:rPr>
              <w:t>A地块辽宁省营口市沿海产业基地南临新联大街，北邻研发北街，西临规划路，东临泰和路。C地块和D地块：辽宁省营口市沿海产业基地北临新力大街、西临规划路、东临进步路</w:t>
            </w:r>
          </w:p>
        </w:tc>
      </w:tr>
      <w:tr w14:paraId="54B2D2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5" w:hRule="atLeast"/>
        </w:trPr>
        <w:tc>
          <w:tcPr>
            <w:tcW w:w="854" w:type="dxa"/>
            <w:vAlign w:val="top"/>
          </w:tcPr>
          <w:p w14:paraId="2B1F1D40">
            <w:pPr>
              <w:spacing w:before="187" w:line="189" w:lineRule="auto"/>
              <w:ind w:left="236"/>
              <w:rPr>
                <w:rFonts w:hint="eastAsia" w:ascii="仿宋" w:hAnsi="仿宋" w:eastAsia="仿宋" w:cs="仿宋"/>
                <w:color w:val="auto"/>
                <w:sz w:val="21"/>
                <w:szCs w:val="21"/>
                <w:highlight w:val="none"/>
              </w:rPr>
            </w:pPr>
            <w:r>
              <w:rPr>
                <w:rFonts w:hint="eastAsia" w:ascii="仿宋" w:hAnsi="仿宋" w:eastAsia="仿宋" w:cs="仿宋"/>
                <w:color w:val="auto"/>
                <w:spacing w:val="-4"/>
                <w:sz w:val="21"/>
                <w:szCs w:val="21"/>
                <w:highlight w:val="none"/>
              </w:rPr>
              <w:t>1.1.6</w:t>
            </w:r>
          </w:p>
        </w:tc>
        <w:tc>
          <w:tcPr>
            <w:tcW w:w="2121" w:type="dxa"/>
            <w:vAlign w:val="top"/>
          </w:tcPr>
          <w:p w14:paraId="3130504B">
            <w:pPr>
              <w:pStyle w:val="25"/>
              <w:spacing w:before="151" w:line="219" w:lineRule="auto"/>
              <w:ind w:left="439"/>
              <w:rPr>
                <w:rFonts w:hint="eastAsia" w:ascii="仿宋" w:hAnsi="仿宋" w:eastAsia="仿宋" w:cs="仿宋"/>
                <w:color w:val="auto"/>
                <w:highlight w:val="none"/>
              </w:rPr>
            </w:pPr>
            <w:r>
              <w:rPr>
                <w:rFonts w:hint="eastAsia" w:ascii="仿宋" w:hAnsi="仿宋" w:eastAsia="仿宋" w:cs="仿宋"/>
                <w:color w:val="auto"/>
                <w:spacing w:val="-1"/>
                <w:highlight w:val="none"/>
              </w:rPr>
              <w:t>项目投资估算</w:t>
            </w:r>
          </w:p>
        </w:tc>
        <w:tc>
          <w:tcPr>
            <w:tcW w:w="5621" w:type="dxa"/>
            <w:vAlign w:val="top"/>
          </w:tcPr>
          <w:p w14:paraId="1FF6B928">
            <w:pPr>
              <w:pStyle w:val="25"/>
              <w:spacing w:before="72" w:line="240" w:lineRule="auto"/>
              <w:ind w:left="113"/>
              <w:rPr>
                <w:rFonts w:hint="eastAsia" w:ascii="仿宋" w:hAnsi="仿宋" w:eastAsia="仿宋" w:cs="仿宋"/>
                <w:snapToGrid w:val="0"/>
                <w:color w:val="auto"/>
                <w:spacing w:val="4"/>
                <w:kern w:val="0"/>
                <w:sz w:val="21"/>
                <w:szCs w:val="21"/>
                <w:highlight w:val="none"/>
                <w:lang w:val="en-US" w:eastAsia="zh-CN" w:bidi="ar-SA"/>
              </w:rPr>
            </w:pPr>
            <w:r>
              <w:rPr>
                <w:rFonts w:hint="eastAsia" w:ascii="仿宋" w:hAnsi="仿宋" w:eastAsia="仿宋" w:cs="仿宋"/>
                <w:color w:val="auto"/>
                <w:spacing w:val="4"/>
                <w:highlight w:val="none"/>
                <w:u w:val="single"/>
                <w:lang w:val="en-US" w:eastAsia="zh-CN"/>
              </w:rPr>
              <w:t>91000万元</w:t>
            </w:r>
          </w:p>
        </w:tc>
      </w:tr>
      <w:tr w14:paraId="265643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5" w:hRule="atLeast"/>
        </w:trPr>
        <w:tc>
          <w:tcPr>
            <w:tcW w:w="854" w:type="dxa"/>
            <w:vAlign w:val="top"/>
          </w:tcPr>
          <w:p w14:paraId="5F6AEDEB">
            <w:pPr>
              <w:spacing w:before="183" w:line="189" w:lineRule="auto"/>
              <w:ind w:left="236"/>
              <w:rPr>
                <w:rFonts w:hint="eastAsia" w:ascii="仿宋" w:hAnsi="仿宋" w:eastAsia="仿宋" w:cs="仿宋"/>
                <w:color w:val="auto"/>
                <w:sz w:val="21"/>
                <w:szCs w:val="21"/>
                <w:highlight w:val="none"/>
              </w:rPr>
            </w:pPr>
            <w:r>
              <w:rPr>
                <w:rFonts w:hint="eastAsia" w:ascii="仿宋" w:hAnsi="仿宋" w:eastAsia="仿宋" w:cs="仿宋"/>
                <w:color w:val="auto"/>
                <w:spacing w:val="-5"/>
                <w:sz w:val="21"/>
                <w:szCs w:val="21"/>
                <w:highlight w:val="none"/>
              </w:rPr>
              <w:t>1.1.7</w:t>
            </w:r>
          </w:p>
        </w:tc>
        <w:tc>
          <w:tcPr>
            <w:tcW w:w="2121" w:type="dxa"/>
            <w:vAlign w:val="top"/>
          </w:tcPr>
          <w:p w14:paraId="13C33511">
            <w:pPr>
              <w:pStyle w:val="25"/>
              <w:spacing w:before="147" w:line="221" w:lineRule="auto"/>
              <w:ind w:left="460"/>
              <w:rPr>
                <w:rFonts w:hint="eastAsia" w:ascii="仿宋" w:hAnsi="仿宋" w:eastAsia="仿宋" w:cs="仿宋"/>
                <w:color w:val="auto"/>
                <w:highlight w:val="none"/>
              </w:rPr>
            </w:pPr>
            <w:r>
              <w:rPr>
                <w:rFonts w:hint="eastAsia" w:ascii="仿宋" w:hAnsi="仿宋" w:eastAsia="仿宋" w:cs="仿宋"/>
                <w:color w:val="auto"/>
                <w:spacing w:val="-5"/>
                <w:highlight w:val="none"/>
              </w:rPr>
              <w:t>电子交易系统</w:t>
            </w:r>
          </w:p>
        </w:tc>
        <w:tc>
          <w:tcPr>
            <w:tcW w:w="5621" w:type="dxa"/>
            <w:vAlign w:val="top"/>
          </w:tcPr>
          <w:p w14:paraId="1500ECBA">
            <w:pPr>
              <w:pStyle w:val="25"/>
              <w:spacing w:before="72" w:line="240" w:lineRule="auto"/>
              <w:ind w:left="113"/>
              <w:rPr>
                <w:rFonts w:hint="eastAsia" w:ascii="仿宋" w:hAnsi="仿宋" w:eastAsia="仿宋" w:cs="仿宋"/>
                <w:snapToGrid w:val="0"/>
                <w:color w:val="auto"/>
                <w:spacing w:val="4"/>
                <w:kern w:val="0"/>
                <w:sz w:val="21"/>
                <w:szCs w:val="21"/>
                <w:highlight w:val="none"/>
                <w:lang w:val="en-US" w:eastAsia="zh-CN" w:bidi="ar-SA"/>
              </w:rPr>
            </w:pPr>
            <w:r>
              <w:rPr>
                <w:rFonts w:hint="eastAsia" w:ascii="仿宋" w:hAnsi="仿宋" w:eastAsia="仿宋" w:cs="仿宋"/>
                <w:snapToGrid w:val="0"/>
                <w:color w:val="auto"/>
                <w:spacing w:val="4"/>
                <w:kern w:val="0"/>
                <w:sz w:val="21"/>
                <w:szCs w:val="21"/>
                <w:highlight w:val="none"/>
                <w:lang w:val="en-US" w:eastAsia="zh-CN" w:bidi="ar-SA"/>
              </w:rPr>
              <w:t>辽宁省房屋建筑和市政工程电子交易系统（工程咨询）</w:t>
            </w:r>
          </w:p>
        </w:tc>
      </w:tr>
      <w:tr w14:paraId="0B1214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6" w:hRule="atLeast"/>
        </w:trPr>
        <w:tc>
          <w:tcPr>
            <w:tcW w:w="854" w:type="dxa"/>
            <w:vAlign w:val="top"/>
          </w:tcPr>
          <w:p w14:paraId="649986B1">
            <w:pPr>
              <w:spacing w:before="183" w:line="189" w:lineRule="auto"/>
              <w:ind w:left="236"/>
              <w:rPr>
                <w:rFonts w:hint="eastAsia" w:ascii="仿宋" w:hAnsi="仿宋" w:eastAsia="仿宋" w:cs="仿宋"/>
                <w:color w:val="auto"/>
                <w:sz w:val="21"/>
                <w:szCs w:val="21"/>
                <w:highlight w:val="none"/>
              </w:rPr>
            </w:pPr>
            <w:r>
              <w:rPr>
                <w:rFonts w:hint="eastAsia" w:ascii="仿宋" w:hAnsi="仿宋" w:eastAsia="仿宋" w:cs="仿宋"/>
                <w:color w:val="auto"/>
                <w:spacing w:val="-4"/>
                <w:sz w:val="21"/>
                <w:szCs w:val="21"/>
                <w:highlight w:val="none"/>
              </w:rPr>
              <w:t>1.2.1</w:t>
            </w:r>
          </w:p>
        </w:tc>
        <w:tc>
          <w:tcPr>
            <w:tcW w:w="2121" w:type="dxa"/>
            <w:vAlign w:val="top"/>
          </w:tcPr>
          <w:p w14:paraId="399128D6">
            <w:pPr>
              <w:pStyle w:val="25"/>
              <w:spacing w:before="146" w:line="221" w:lineRule="auto"/>
              <w:ind w:left="656"/>
              <w:rPr>
                <w:rFonts w:hint="eastAsia" w:ascii="仿宋" w:hAnsi="仿宋" w:eastAsia="仿宋" w:cs="仿宋"/>
                <w:color w:val="auto"/>
                <w:highlight w:val="none"/>
              </w:rPr>
            </w:pPr>
            <w:r>
              <w:rPr>
                <w:rFonts w:hint="eastAsia" w:ascii="仿宋" w:hAnsi="仿宋" w:eastAsia="仿宋" w:cs="仿宋"/>
                <w:color w:val="auto"/>
                <w:spacing w:val="-3"/>
                <w:highlight w:val="none"/>
              </w:rPr>
              <w:t>资金来源</w:t>
            </w:r>
          </w:p>
        </w:tc>
        <w:tc>
          <w:tcPr>
            <w:tcW w:w="5621" w:type="dxa"/>
            <w:vAlign w:val="top"/>
          </w:tcPr>
          <w:p w14:paraId="3CE7684B">
            <w:pPr>
              <w:pStyle w:val="25"/>
              <w:spacing w:before="72" w:line="240" w:lineRule="auto"/>
              <w:ind w:left="113"/>
              <w:rPr>
                <w:rFonts w:hint="eastAsia" w:ascii="仿宋" w:hAnsi="仿宋" w:eastAsia="仿宋" w:cs="仿宋"/>
                <w:snapToGrid w:val="0"/>
                <w:color w:val="auto"/>
                <w:spacing w:val="4"/>
                <w:kern w:val="0"/>
                <w:sz w:val="21"/>
                <w:szCs w:val="21"/>
                <w:highlight w:val="none"/>
                <w:lang w:val="en-US" w:eastAsia="zh-CN" w:bidi="ar-SA"/>
              </w:rPr>
            </w:pPr>
            <w:r>
              <w:rPr>
                <w:rFonts w:hint="eastAsia" w:ascii="仿宋" w:hAnsi="仿宋" w:eastAsia="仿宋" w:cs="仿宋"/>
                <w:snapToGrid w:val="0"/>
                <w:color w:val="auto"/>
                <w:spacing w:val="4"/>
                <w:kern w:val="0"/>
                <w:sz w:val="21"/>
                <w:szCs w:val="21"/>
                <w:highlight w:val="none"/>
                <w:u w:val="single"/>
                <w:lang w:val="en-US" w:eastAsia="zh-CN" w:bidi="ar-SA"/>
              </w:rPr>
              <w:t>企业自筹</w:t>
            </w:r>
          </w:p>
        </w:tc>
      </w:tr>
      <w:tr w14:paraId="6C9519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854" w:type="dxa"/>
            <w:vAlign w:val="top"/>
          </w:tcPr>
          <w:p w14:paraId="05314E84">
            <w:pPr>
              <w:spacing w:before="183" w:line="189" w:lineRule="auto"/>
              <w:ind w:left="236"/>
              <w:rPr>
                <w:rFonts w:hint="eastAsia" w:ascii="仿宋" w:hAnsi="仿宋" w:eastAsia="仿宋" w:cs="仿宋"/>
                <w:color w:val="auto"/>
                <w:sz w:val="21"/>
                <w:szCs w:val="21"/>
                <w:highlight w:val="none"/>
              </w:rPr>
            </w:pPr>
            <w:r>
              <w:rPr>
                <w:rFonts w:hint="eastAsia" w:ascii="仿宋" w:hAnsi="仿宋" w:eastAsia="仿宋" w:cs="仿宋"/>
                <w:color w:val="auto"/>
                <w:spacing w:val="-5"/>
                <w:sz w:val="21"/>
                <w:szCs w:val="21"/>
                <w:highlight w:val="none"/>
              </w:rPr>
              <w:t>1.2.2</w:t>
            </w:r>
          </w:p>
        </w:tc>
        <w:tc>
          <w:tcPr>
            <w:tcW w:w="2121" w:type="dxa"/>
            <w:vAlign w:val="top"/>
          </w:tcPr>
          <w:p w14:paraId="49232ECD">
            <w:pPr>
              <w:pStyle w:val="25"/>
              <w:spacing w:before="147" w:line="222" w:lineRule="auto"/>
              <w:ind w:left="665"/>
              <w:rPr>
                <w:rFonts w:hint="eastAsia" w:ascii="仿宋" w:hAnsi="仿宋" w:eastAsia="仿宋" w:cs="仿宋"/>
                <w:color w:val="auto"/>
                <w:highlight w:val="none"/>
              </w:rPr>
            </w:pPr>
            <w:r>
              <w:rPr>
                <w:rFonts w:hint="eastAsia" w:ascii="仿宋" w:hAnsi="仿宋" w:eastAsia="仿宋" w:cs="仿宋"/>
                <w:color w:val="auto"/>
                <w:spacing w:val="-5"/>
                <w:highlight w:val="none"/>
              </w:rPr>
              <w:t>出资比例</w:t>
            </w:r>
          </w:p>
        </w:tc>
        <w:tc>
          <w:tcPr>
            <w:tcW w:w="5621" w:type="dxa"/>
            <w:vAlign w:val="top"/>
          </w:tcPr>
          <w:p w14:paraId="70E3E55B">
            <w:pPr>
              <w:pStyle w:val="25"/>
              <w:spacing w:before="72" w:line="240" w:lineRule="auto"/>
              <w:ind w:left="113"/>
              <w:rPr>
                <w:rFonts w:hint="eastAsia" w:ascii="仿宋" w:hAnsi="仿宋" w:eastAsia="仿宋" w:cs="仿宋"/>
                <w:snapToGrid w:val="0"/>
                <w:color w:val="auto"/>
                <w:spacing w:val="4"/>
                <w:kern w:val="0"/>
                <w:sz w:val="21"/>
                <w:szCs w:val="21"/>
                <w:highlight w:val="none"/>
                <w:lang w:val="en-US" w:eastAsia="zh-CN" w:bidi="ar-SA"/>
              </w:rPr>
            </w:pPr>
            <w:r>
              <w:rPr>
                <w:rFonts w:hint="eastAsia" w:ascii="仿宋" w:hAnsi="仿宋" w:eastAsia="仿宋" w:cs="仿宋"/>
                <w:snapToGrid w:val="0"/>
                <w:color w:val="auto"/>
                <w:spacing w:val="4"/>
                <w:kern w:val="0"/>
                <w:sz w:val="21"/>
                <w:szCs w:val="21"/>
                <w:highlight w:val="none"/>
                <w:u w:val="single"/>
                <w:lang w:val="en-US" w:eastAsia="zh-CN" w:bidi="ar-SA"/>
              </w:rPr>
              <w:t>100%</w:t>
            </w:r>
          </w:p>
        </w:tc>
      </w:tr>
      <w:tr w14:paraId="304C43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5" w:hRule="atLeast"/>
        </w:trPr>
        <w:tc>
          <w:tcPr>
            <w:tcW w:w="854" w:type="dxa"/>
            <w:vAlign w:val="top"/>
          </w:tcPr>
          <w:p w14:paraId="393A6B14">
            <w:pPr>
              <w:spacing w:before="189" w:line="189" w:lineRule="auto"/>
              <w:ind w:left="236"/>
              <w:rPr>
                <w:rFonts w:hint="eastAsia" w:ascii="仿宋" w:hAnsi="仿宋" w:eastAsia="仿宋" w:cs="仿宋"/>
                <w:color w:val="auto"/>
                <w:sz w:val="21"/>
                <w:szCs w:val="21"/>
                <w:highlight w:val="none"/>
              </w:rPr>
            </w:pPr>
            <w:r>
              <w:rPr>
                <w:rFonts w:hint="eastAsia" w:ascii="仿宋" w:hAnsi="仿宋" w:eastAsia="仿宋" w:cs="仿宋"/>
                <w:color w:val="auto"/>
                <w:spacing w:val="-5"/>
                <w:sz w:val="21"/>
                <w:szCs w:val="21"/>
                <w:highlight w:val="none"/>
              </w:rPr>
              <w:t>1.2.3</w:t>
            </w:r>
          </w:p>
        </w:tc>
        <w:tc>
          <w:tcPr>
            <w:tcW w:w="2121" w:type="dxa"/>
            <w:vAlign w:val="top"/>
          </w:tcPr>
          <w:p w14:paraId="56134425">
            <w:pPr>
              <w:pStyle w:val="25"/>
              <w:spacing w:before="152" w:line="219" w:lineRule="auto"/>
              <w:ind w:left="331"/>
              <w:rPr>
                <w:rFonts w:hint="eastAsia" w:ascii="仿宋" w:hAnsi="仿宋" w:eastAsia="仿宋" w:cs="仿宋"/>
                <w:color w:val="auto"/>
                <w:highlight w:val="none"/>
              </w:rPr>
            </w:pPr>
            <w:r>
              <w:rPr>
                <w:rFonts w:hint="eastAsia" w:ascii="仿宋" w:hAnsi="仿宋" w:eastAsia="仿宋" w:cs="仿宋"/>
                <w:color w:val="auto"/>
                <w:spacing w:val="-1"/>
                <w:highlight w:val="none"/>
              </w:rPr>
              <w:t>标段合同估算价</w:t>
            </w:r>
          </w:p>
        </w:tc>
        <w:tc>
          <w:tcPr>
            <w:tcW w:w="5621" w:type="dxa"/>
            <w:vAlign w:val="top"/>
          </w:tcPr>
          <w:p w14:paraId="582C413F">
            <w:pPr>
              <w:pStyle w:val="25"/>
              <w:spacing w:before="72" w:line="240" w:lineRule="auto"/>
              <w:ind w:left="113"/>
              <w:rPr>
                <w:rFonts w:hint="eastAsia" w:ascii="仿宋" w:hAnsi="仿宋" w:eastAsia="仿宋" w:cs="仿宋"/>
                <w:snapToGrid w:val="0"/>
                <w:color w:val="auto"/>
                <w:spacing w:val="4"/>
                <w:kern w:val="0"/>
                <w:sz w:val="21"/>
                <w:szCs w:val="21"/>
                <w:highlight w:val="none"/>
                <w:lang w:val="en-US" w:eastAsia="zh-CN" w:bidi="ar-SA"/>
              </w:rPr>
            </w:pPr>
            <w:r>
              <w:rPr>
                <w:rFonts w:hint="eastAsia" w:ascii="仿宋" w:hAnsi="仿宋" w:eastAsia="仿宋" w:cs="仿宋"/>
                <w:snapToGrid w:val="0"/>
                <w:color w:val="auto"/>
                <w:spacing w:val="4"/>
                <w:kern w:val="0"/>
                <w:sz w:val="21"/>
                <w:szCs w:val="21"/>
                <w:highlight w:val="none"/>
                <w:u w:val="single"/>
                <w:lang w:val="en-US" w:eastAsia="zh-CN" w:bidi="ar-SA"/>
              </w:rPr>
              <w:t>2045.991317万元</w:t>
            </w:r>
          </w:p>
        </w:tc>
      </w:tr>
      <w:tr w14:paraId="0DEF63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5" w:hRule="atLeast"/>
        </w:trPr>
        <w:tc>
          <w:tcPr>
            <w:tcW w:w="854" w:type="dxa"/>
            <w:vAlign w:val="top"/>
          </w:tcPr>
          <w:p w14:paraId="5D5ACCF9">
            <w:pPr>
              <w:spacing w:before="184" w:line="189" w:lineRule="auto"/>
              <w:ind w:left="236"/>
              <w:rPr>
                <w:rFonts w:hint="eastAsia" w:ascii="仿宋" w:hAnsi="仿宋" w:eastAsia="仿宋" w:cs="仿宋"/>
                <w:color w:val="auto"/>
                <w:sz w:val="21"/>
                <w:szCs w:val="21"/>
                <w:highlight w:val="none"/>
              </w:rPr>
            </w:pPr>
            <w:r>
              <w:rPr>
                <w:rFonts w:hint="eastAsia" w:ascii="仿宋" w:hAnsi="仿宋" w:eastAsia="仿宋" w:cs="仿宋"/>
                <w:color w:val="auto"/>
                <w:spacing w:val="-5"/>
                <w:sz w:val="21"/>
                <w:szCs w:val="21"/>
                <w:highlight w:val="none"/>
              </w:rPr>
              <w:t>1.2.4</w:t>
            </w:r>
          </w:p>
        </w:tc>
        <w:tc>
          <w:tcPr>
            <w:tcW w:w="2121" w:type="dxa"/>
            <w:vAlign w:val="top"/>
          </w:tcPr>
          <w:p w14:paraId="6E923A22">
            <w:pPr>
              <w:pStyle w:val="25"/>
              <w:spacing w:before="148" w:line="221" w:lineRule="auto"/>
              <w:ind w:left="445"/>
              <w:rPr>
                <w:rFonts w:hint="eastAsia" w:ascii="仿宋" w:hAnsi="仿宋" w:eastAsia="仿宋" w:cs="仿宋"/>
                <w:color w:val="auto"/>
                <w:highlight w:val="none"/>
              </w:rPr>
            </w:pPr>
            <w:r>
              <w:rPr>
                <w:rFonts w:hint="eastAsia" w:ascii="仿宋" w:hAnsi="仿宋" w:eastAsia="仿宋" w:cs="仿宋"/>
                <w:color w:val="auto"/>
                <w:spacing w:val="-2"/>
                <w:highlight w:val="none"/>
              </w:rPr>
              <w:t>资金落实情况</w:t>
            </w:r>
          </w:p>
        </w:tc>
        <w:tc>
          <w:tcPr>
            <w:tcW w:w="5621" w:type="dxa"/>
            <w:vAlign w:val="top"/>
          </w:tcPr>
          <w:p w14:paraId="77E13B4B">
            <w:pPr>
              <w:pStyle w:val="25"/>
              <w:spacing w:before="72" w:line="240" w:lineRule="auto"/>
              <w:ind w:left="113"/>
              <w:rPr>
                <w:rFonts w:hint="eastAsia" w:ascii="仿宋" w:hAnsi="仿宋" w:eastAsia="仿宋" w:cs="仿宋"/>
                <w:snapToGrid w:val="0"/>
                <w:color w:val="auto"/>
                <w:spacing w:val="4"/>
                <w:kern w:val="0"/>
                <w:sz w:val="21"/>
                <w:szCs w:val="21"/>
                <w:highlight w:val="none"/>
                <w:lang w:val="en-US" w:eastAsia="zh-CN" w:bidi="ar-SA"/>
              </w:rPr>
            </w:pPr>
            <w:r>
              <w:rPr>
                <w:rFonts w:hint="eastAsia" w:ascii="仿宋" w:hAnsi="仿宋" w:eastAsia="仿宋" w:cs="仿宋"/>
                <w:snapToGrid w:val="0"/>
                <w:color w:val="auto"/>
                <w:spacing w:val="4"/>
                <w:kern w:val="0"/>
                <w:sz w:val="21"/>
                <w:szCs w:val="21"/>
                <w:highlight w:val="none"/>
                <w:u w:val="single"/>
                <w:lang w:val="en-US" w:eastAsia="zh-CN" w:bidi="ar-SA"/>
              </w:rPr>
              <w:t>已落实</w:t>
            </w:r>
          </w:p>
        </w:tc>
      </w:tr>
      <w:tr w14:paraId="64D6DE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42" w:hRule="atLeast"/>
        </w:trPr>
        <w:tc>
          <w:tcPr>
            <w:tcW w:w="854" w:type="dxa"/>
            <w:vAlign w:val="top"/>
          </w:tcPr>
          <w:p w14:paraId="20B9178F">
            <w:pPr>
              <w:spacing w:line="463" w:lineRule="auto"/>
              <w:rPr>
                <w:rFonts w:hint="eastAsia" w:ascii="仿宋" w:hAnsi="仿宋" w:eastAsia="仿宋" w:cs="仿宋"/>
                <w:color w:val="auto"/>
                <w:sz w:val="21"/>
                <w:highlight w:val="none"/>
              </w:rPr>
            </w:pPr>
          </w:p>
          <w:p w14:paraId="08C3641A">
            <w:pPr>
              <w:spacing w:before="60" w:line="189" w:lineRule="auto"/>
              <w:ind w:left="236"/>
              <w:rPr>
                <w:rFonts w:hint="eastAsia" w:ascii="仿宋" w:hAnsi="仿宋" w:eastAsia="仿宋" w:cs="仿宋"/>
                <w:color w:val="auto"/>
                <w:sz w:val="21"/>
                <w:szCs w:val="21"/>
                <w:highlight w:val="none"/>
              </w:rPr>
            </w:pPr>
            <w:r>
              <w:rPr>
                <w:rFonts w:hint="eastAsia" w:ascii="仿宋" w:hAnsi="仿宋" w:eastAsia="仿宋" w:cs="仿宋"/>
                <w:color w:val="auto"/>
                <w:spacing w:val="-4"/>
                <w:sz w:val="21"/>
                <w:szCs w:val="21"/>
                <w:highlight w:val="none"/>
              </w:rPr>
              <w:t>1.3.1</w:t>
            </w:r>
          </w:p>
        </w:tc>
        <w:tc>
          <w:tcPr>
            <w:tcW w:w="2121" w:type="dxa"/>
            <w:vAlign w:val="top"/>
          </w:tcPr>
          <w:p w14:paraId="6F21186D">
            <w:pPr>
              <w:spacing w:line="419" w:lineRule="auto"/>
              <w:rPr>
                <w:rFonts w:hint="eastAsia" w:ascii="仿宋" w:hAnsi="仿宋" w:eastAsia="仿宋" w:cs="仿宋"/>
                <w:color w:val="auto"/>
                <w:sz w:val="21"/>
                <w:highlight w:val="none"/>
              </w:rPr>
            </w:pPr>
          </w:p>
          <w:p w14:paraId="7D88CA42">
            <w:pPr>
              <w:pStyle w:val="25"/>
              <w:spacing w:before="68" w:line="221" w:lineRule="auto"/>
              <w:ind w:left="648"/>
              <w:rPr>
                <w:rFonts w:hint="eastAsia" w:ascii="仿宋" w:hAnsi="仿宋" w:eastAsia="仿宋" w:cs="仿宋"/>
                <w:color w:val="auto"/>
                <w:highlight w:val="none"/>
              </w:rPr>
            </w:pPr>
            <w:r>
              <w:rPr>
                <w:rFonts w:hint="eastAsia" w:ascii="仿宋" w:hAnsi="仿宋" w:eastAsia="仿宋" w:cs="仿宋"/>
                <w:color w:val="auto"/>
                <w:spacing w:val="-1"/>
                <w:highlight w:val="none"/>
              </w:rPr>
              <w:t>招标范围</w:t>
            </w:r>
          </w:p>
        </w:tc>
        <w:tc>
          <w:tcPr>
            <w:tcW w:w="5621" w:type="dxa"/>
            <w:vAlign w:val="top"/>
          </w:tcPr>
          <w:p w14:paraId="514C0C1E">
            <w:pPr>
              <w:pStyle w:val="25"/>
              <w:spacing w:before="72" w:line="240" w:lineRule="auto"/>
              <w:ind w:left="113"/>
              <w:rPr>
                <w:rFonts w:hint="eastAsia" w:ascii="仿宋" w:hAnsi="仿宋" w:eastAsia="仿宋" w:cs="仿宋"/>
                <w:snapToGrid w:val="0"/>
                <w:color w:val="auto"/>
                <w:spacing w:val="4"/>
                <w:kern w:val="0"/>
                <w:sz w:val="21"/>
                <w:szCs w:val="21"/>
                <w:highlight w:val="none"/>
                <w:u w:val="single"/>
                <w:lang w:val="en-US" w:eastAsia="zh-CN" w:bidi="ar-SA"/>
              </w:rPr>
            </w:pPr>
            <w:r>
              <w:rPr>
                <w:rFonts w:hint="eastAsia" w:ascii="仿宋" w:hAnsi="仿宋" w:eastAsia="仿宋" w:cs="仿宋"/>
                <w:highlight w:val="none"/>
                <w:u w:val="single"/>
                <w:lang w:val="en-US" w:eastAsia="zh-CN"/>
              </w:rPr>
              <w:t>A1区(示范区)园林景观编制范围为（S3A#、S3B#、S1#、S2#，不含庭院一、庭院二、庭院三、庭院四、庭院五、庭院六及围墙、25#、P2#）具体见图纸所给示范区范围，不包括外围墙。CD区园林景观编制范围为C1（A18#、A17#、A13B#、A11#、A9#、A7#、A6#、A5#、A3B#、A3A#、A2#）、C3（A1#）、D1（B18#、B15#、B12#、B9#、B8#、B6#、B3A#、B2#、B1#），不包含幼儿园周边绿化及幼儿园内部场地，不包括外围墙，具体详见图纸的红线范围。A区雨污水管网编制范围为（25#、P2#、S3A#、S3B#、S1#、S2#）具体见图纸所给示范区范围，CD区雨污水管网编制范围为C1（A18#、A17#、A13B#、A11#、A9#、A7#、A6#、A5#、A3B#、A3A#、A2#）、C3（A1#）、D1（B18#、B15#、B12#、B9#、B8#、B6#、B3A#、B2#、B1#），具体详见图纸的红线范围</w:t>
            </w:r>
            <w:r>
              <w:rPr>
                <w:rFonts w:hint="eastAsia" w:ascii="仿宋" w:hAnsi="仿宋" w:eastAsia="仿宋" w:cs="仿宋"/>
                <w:highlight w:val="none"/>
                <w:lang w:val="en-US" w:eastAsia="zh-CN"/>
              </w:rPr>
              <w:t>。</w:t>
            </w:r>
          </w:p>
          <w:p w14:paraId="7229B59B">
            <w:pPr>
              <w:pStyle w:val="25"/>
              <w:spacing w:before="72" w:line="240" w:lineRule="auto"/>
              <w:ind w:left="113"/>
              <w:rPr>
                <w:rFonts w:hint="eastAsia" w:ascii="仿宋" w:hAnsi="仿宋" w:eastAsia="仿宋" w:cs="仿宋"/>
                <w:snapToGrid w:val="0"/>
                <w:color w:val="auto"/>
                <w:spacing w:val="4"/>
                <w:kern w:val="0"/>
                <w:sz w:val="21"/>
                <w:szCs w:val="21"/>
                <w:highlight w:val="none"/>
                <w:lang w:val="en-US" w:eastAsia="zh-CN" w:bidi="ar-SA"/>
              </w:rPr>
            </w:pPr>
            <w:r>
              <w:rPr>
                <w:rFonts w:hint="eastAsia" w:ascii="仿宋" w:hAnsi="仿宋" w:eastAsia="仿宋" w:cs="仿宋"/>
                <w:snapToGrid w:val="0"/>
                <w:color w:val="auto"/>
                <w:spacing w:val="4"/>
                <w:kern w:val="0"/>
                <w:sz w:val="21"/>
                <w:szCs w:val="21"/>
                <w:highlight w:val="none"/>
                <w:lang w:val="en-US" w:eastAsia="zh-CN" w:bidi="ar-SA"/>
              </w:rPr>
              <w:t>关于招标范围的详细说明见第七章“技术标准和要求”。</w:t>
            </w:r>
          </w:p>
        </w:tc>
      </w:tr>
      <w:tr w14:paraId="4B37CD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01" w:hRule="atLeast"/>
        </w:trPr>
        <w:tc>
          <w:tcPr>
            <w:tcW w:w="854" w:type="dxa"/>
            <w:vAlign w:val="top"/>
          </w:tcPr>
          <w:p w14:paraId="3270D91D">
            <w:pPr>
              <w:spacing w:line="243" w:lineRule="auto"/>
              <w:rPr>
                <w:rFonts w:hint="eastAsia" w:ascii="仿宋" w:hAnsi="仿宋" w:eastAsia="仿宋" w:cs="仿宋"/>
                <w:color w:val="auto"/>
                <w:sz w:val="21"/>
                <w:highlight w:val="none"/>
              </w:rPr>
            </w:pPr>
          </w:p>
          <w:p w14:paraId="5E451C5C">
            <w:pPr>
              <w:spacing w:line="243" w:lineRule="auto"/>
              <w:rPr>
                <w:rFonts w:hint="eastAsia" w:ascii="仿宋" w:hAnsi="仿宋" w:eastAsia="仿宋" w:cs="仿宋"/>
                <w:color w:val="auto"/>
                <w:sz w:val="21"/>
                <w:highlight w:val="none"/>
              </w:rPr>
            </w:pPr>
          </w:p>
          <w:p w14:paraId="62276BEB">
            <w:pPr>
              <w:spacing w:line="244" w:lineRule="auto"/>
              <w:rPr>
                <w:rFonts w:hint="eastAsia" w:ascii="仿宋" w:hAnsi="仿宋" w:eastAsia="仿宋" w:cs="仿宋"/>
                <w:color w:val="auto"/>
                <w:sz w:val="21"/>
                <w:highlight w:val="none"/>
              </w:rPr>
            </w:pPr>
          </w:p>
          <w:p w14:paraId="2DC1D8DD">
            <w:pPr>
              <w:spacing w:line="244" w:lineRule="auto"/>
              <w:rPr>
                <w:rFonts w:hint="eastAsia" w:ascii="仿宋" w:hAnsi="仿宋" w:eastAsia="仿宋" w:cs="仿宋"/>
                <w:color w:val="auto"/>
                <w:sz w:val="21"/>
                <w:highlight w:val="none"/>
              </w:rPr>
            </w:pPr>
          </w:p>
          <w:p w14:paraId="29EF1149">
            <w:pPr>
              <w:spacing w:before="60" w:line="189" w:lineRule="auto"/>
              <w:ind w:left="236"/>
              <w:rPr>
                <w:rFonts w:hint="eastAsia" w:ascii="仿宋" w:hAnsi="仿宋" w:eastAsia="仿宋" w:cs="仿宋"/>
                <w:color w:val="auto"/>
                <w:sz w:val="21"/>
                <w:szCs w:val="21"/>
                <w:highlight w:val="none"/>
              </w:rPr>
            </w:pPr>
            <w:r>
              <w:rPr>
                <w:rFonts w:hint="eastAsia" w:ascii="仿宋" w:hAnsi="仿宋" w:eastAsia="仿宋" w:cs="仿宋"/>
                <w:color w:val="auto"/>
                <w:spacing w:val="-4"/>
                <w:sz w:val="21"/>
                <w:szCs w:val="21"/>
                <w:highlight w:val="none"/>
              </w:rPr>
              <w:t>1.3.2</w:t>
            </w:r>
          </w:p>
        </w:tc>
        <w:tc>
          <w:tcPr>
            <w:tcW w:w="2121" w:type="dxa"/>
            <w:vAlign w:val="top"/>
          </w:tcPr>
          <w:p w14:paraId="59C927A5">
            <w:pPr>
              <w:spacing w:line="310" w:lineRule="auto"/>
              <w:rPr>
                <w:rFonts w:hint="eastAsia" w:ascii="仿宋" w:hAnsi="仿宋" w:eastAsia="仿宋" w:cs="仿宋"/>
                <w:color w:val="auto"/>
                <w:sz w:val="21"/>
                <w:highlight w:val="none"/>
              </w:rPr>
            </w:pPr>
          </w:p>
          <w:p w14:paraId="10C33B57">
            <w:pPr>
              <w:spacing w:line="310" w:lineRule="auto"/>
              <w:rPr>
                <w:rFonts w:hint="eastAsia" w:ascii="仿宋" w:hAnsi="仿宋" w:eastAsia="仿宋" w:cs="仿宋"/>
                <w:color w:val="auto"/>
                <w:sz w:val="21"/>
                <w:highlight w:val="none"/>
              </w:rPr>
            </w:pPr>
          </w:p>
          <w:p w14:paraId="040ADDF9">
            <w:pPr>
              <w:spacing w:line="310" w:lineRule="auto"/>
              <w:rPr>
                <w:rFonts w:hint="eastAsia" w:ascii="仿宋" w:hAnsi="仿宋" w:eastAsia="仿宋" w:cs="仿宋"/>
                <w:color w:val="auto"/>
                <w:sz w:val="21"/>
                <w:highlight w:val="none"/>
              </w:rPr>
            </w:pPr>
          </w:p>
          <w:p w14:paraId="4F609EA7">
            <w:pPr>
              <w:pStyle w:val="25"/>
              <w:spacing w:before="68" w:line="221" w:lineRule="auto"/>
              <w:ind w:left="647"/>
              <w:rPr>
                <w:rFonts w:hint="eastAsia" w:ascii="仿宋" w:hAnsi="仿宋" w:eastAsia="仿宋" w:cs="仿宋"/>
                <w:color w:val="auto"/>
                <w:highlight w:val="none"/>
              </w:rPr>
            </w:pPr>
            <w:r>
              <w:rPr>
                <w:rFonts w:hint="eastAsia" w:ascii="仿宋" w:hAnsi="仿宋" w:eastAsia="仿宋" w:cs="仿宋"/>
                <w:color w:val="auto"/>
                <w:spacing w:val="-1"/>
                <w:highlight w:val="none"/>
              </w:rPr>
              <w:t>计划工期</w:t>
            </w:r>
          </w:p>
        </w:tc>
        <w:tc>
          <w:tcPr>
            <w:tcW w:w="5621" w:type="dxa"/>
            <w:vAlign w:val="top"/>
          </w:tcPr>
          <w:p w14:paraId="745AF16D">
            <w:pPr>
              <w:pStyle w:val="25"/>
              <w:spacing w:before="202" w:line="221" w:lineRule="auto"/>
              <w:ind w:left="111"/>
              <w:rPr>
                <w:rFonts w:hint="eastAsia" w:ascii="仿宋" w:hAnsi="仿宋" w:eastAsia="仿宋" w:cs="仿宋"/>
                <w:color w:val="auto"/>
                <w:highlight w:val="none"/>
              </w:rPr>
            </w:pPr>
            <w:r>
              <w:rPr>
                <w:rFonts w:hint="eastAsia" w:ascii="仿宋" w:hAnsi="仿宋" w:eastAsia="仿宋" w:cs="仿宋"/>
                <w:color w:val="auto"/>
                <w:spacing w:val="-26"/>
                <w:highlight w:val="none"/>
              </w:rPr>
              <w:t>计划工期：</w:t>
            </w:r>
            <w:r>
              <w:rPr>
                <w:rFonts w:hint="eastAsia" w:ascii="仿宋" w:hAnsi="仿宋" w:eastAsia="仿宋" w:cs="仿宋"/>
                <w:color w:val="auto"/>
                <w:spacing w:val="17"/>
                <w:highlight w:val="none"/>
                <w:u w:val="single" w:color="auto"/>
                <w:lang w:val="en-US" w:eastAsia="zh-CN"/>
              </w:rPr>
              <w:t>240</w:t>
            </w:r>
            <w:r>
              <w:rPr>
                <w:rFonts w:hint="eastAsia" w:ascii="仿宋" w:hAnsi="仿宋" w:eastAsia="仿宋" w:cs="仿宋"/>
                <w:color w:val="auto"/>
                <w:spacing w:val="-26"/>
                <w:highlight w:val="none"/>
              </w:rPr>
              <w:t>日历天；</w:t>
            </w:r>
          </w:p>
          <w:p w14:paraId="3D199650">
            <w:pPr>
              <w:pStyle w:val="25"/>
              <w:spacing w:before="69" w:line="279" w:lineRule="auto"/>
              <w:ind w:left="111"/>
              <w:rPr>
                <w:rFonts w:hint="eastAsia" w:ascii="仿宋" w:hAnsi="仿宋" w:eastAsia="仿宋" w:cs="仿宋"/>
                <w:color w:val="auto"/>
                <w:highlight w:val="none"/>
              </w:rPr>
            </w:pPr>
            <w:r>
              <w:rPr>
                <w:rFonts w:hint="eastAsia" w:ascii="仿宋" w:hAnsi="仿宋" w:eastAsia="仿宋" w:cs="仿宋"/>
                <w:color w:val="auto"/>
                <w:spacing w:val="-7"/>
                <w:highlight w:val="none"/>
              </w:rPr>
              <w:t>计划开工日期：</w:t>
            </w:r>
            <w:r>
              <w:rPr>
                <w:rFonts w:hint="eastAsia" w:ascii="仿宋" w:hAnsi="仿宋" w:eastAsia="仿宋" w:cs="仿宋"/>
                <w:color w:val="auto"/>
                <w:spacing w:val="1"/>
                <w:sz w:val="21"/>
                <w:szCs w:val="21"/>
                <w:highlight w:val="none"/>
                <w:u w:val="single"/>
                <w:lang w:val="en-US" w:eastAsia="zh-CN"/>
              </w:rPr>
              <w:t>2026年XX月XX日</w:t>
            </w:r>
          </w:p>
          <w:p w14:paraId="0902DC9C">
            <w:pPr>
              <w:pStyle w:val="25"/>
              <w:spacing w:line="220" w:lineRule="auto"/>
              <w:ind w:left="111"/>
              <w:rPr>
                <w:rFonts w:hint="eastAsia" w:ascii="仿宋" w:hAnsi="仿宋" w:eastAsia="仿宋" w:cs="仿宋"/>
                <w:color w:val="auto"/>
                <w:highlight w:val="none"/>
              </w:rPr>
            </w:pPr>
            <w:r>
              <w:rPr>
                <w:rFonts w:hint="eastAsia" w:ascii="仿宋" w:hAnsi="仿宋" w:eastAsia="仿宋" w:cs="仿宋"/>
                <w:color w:val="auto"/>
                <w:spacing w:val="-13"/>
                <w:highlight w:val="none"/>
              </w:rPr>
              <w:t>计划竣工日期：</w:t>
            </w:r>
            <w:r>
              <w:rPr>
                <w:rFonts w:hint="eastAsia" w:ascii="仿宋" w:hAnsi="仿宋" w:eastAsia="仿宋" w:cs="仿宋"/>
                <w:color w:val="auto"/>
                <w:spacing w:val="5"/>
                <w:sz w:val="21"/>
                <w:szCs w:val="21"/>
                <w:highlight w:val="none"/>
                <w:u w:val="single" w:color="auto"/>
                <w:lang w:val="en-US" w:eastAsia="zh-CN"/>
              </w:rPr>
              <w:t>2027年XX月XX日</w:t>
            </w:r>
            <w:r>
              <w:rPr>
                <w:rFonts w:hint="eastAsia" w:ascii="仿宋" w:hAnsi="仿宋" w:eastAsia="仿宋" w:cs="仿宋"/>
                <w:color w:val="auto"/>
                <w:spacing w:val="-13"/>
                <w:highlight w:val="none"/>
              </w:rPr>
              <w:t>。</w:t>
            </w:r>
          </w:p>
          <w:p w14:paraId="71C96AB3">
            <w:pPr>
              <w:pStyle w:val="25"/>
              <w:spacing w:before="70" w:line="221" w:lineRule="auto"/>
              <w:ind w:left="123"/>
              <w:rPr>
                <w:rFonts w:hint="eastAsia" w:ascii="仿宋" w:hAnsi="仿宋" w:eastAsia="仿宋" w:cs="仿宋"/>
                <w:color w:val="auto"/>
                <w:spacing w:val="-1"/>
                <w:highlight w:val="none"/>
                <w:lang w:val="en-US" w:eastAsia="zh-CN"/>
              </w:rPr>
            </w:pPr>
            <w:r>
              <w:rPr>
                <w:rFonts w:hint="eastAsia" w:ascii="仿宋" w:hAnsi="仿宋" w:eastAsia="仿宋" w:cs="仿宋"/>
                <w:color w:val="auto"/>
                <w:spacing w:val="-3"/>
                <w:highlight w:val="none"/>
              </w:rPr>
              <w:t>除上述总工期外，发包人还要求以下区段工期：</w:t>
            </w:r>
            <w:r>
              <w:rPr>
                <w:rFonts w:hint="eastAsia" w:ascii="仿宋" w:hAnsi="仿宋" w:eastAsia="仿宋" w:cs="仿宋"/>
                <w:color w:val="auto"/>
                <w:spacing w:val="-1"/>
                <w:highlight w:val="none"/>
                <w:u w:val="single"/>
                <w:lang w:val="en-US" w:eastAsia="zh-CN"/>
              </w:rPr>
              <w:t xml:space="preserve">     /     </w:t>
            </w:r>
            <w:r>
              <w:rPr>
                <w:rFonts w:hint="eastAsia" w:ascii="仿宋" w:hAnsi="仿宋" w:eastAsia="仿宋" w:cs="仿宋"/>
                <w:color w:val="auto"/>
                <w:spacing w:val="-1"/>
                <w:highlight w:val="none"/>
                <w:lang w:val="en-US" w:eastAsia="zh-CN"/>
              </w:rPr>
              <w:t xml:space="preserve">                            </w:t>
            </w:r>
          </w:p>
          <w:p w14:paraId="2564E146">
            <w:pPr>
              <w:pStyle w:val="25"/>
              <w:spacing w:before="115" w:line="220" w:lineRule="auto"/>
              <w:ind w:left="112"/>
              <w:rPr>
                <w:rFonts w:hint="eastAsia" w:ascii="仿宋" w:hAnsi="仿宋" w:eastAsia="仿宋" w:cs="仿宋"/>
                <w:color w:val="auto"/>
                <w:highlight w:val="none"/>
              </w:rPr>
            </w:pPr>
            <w:r>
              <w:rPr>
                <w:rFonts w:hint="eastAsia" w:ascii="仿宋" w:hAnsi="仿宋" w:eastAsia="仿宋" w:cs="仿宋"/>
                <w:color w:val="auto"/>
                <w:spacing w:val="-1"/>
                <w:highlight w:val="none"/>
              </w:rPr>
              <w:t>工期的详细要求见第七章“技术标准和要求”。</w:t>
            </w:r>
          </w:p>
        </w:tc>
      </w:tr>
    </w:tbl>
    <w:p w14:paraId="1C162A76">
      <w:pPr>
        <w:pStyle w:val="9"/>
        <w:rPr>
          <w:rFonts w:hint="eastAsia" w:ascii="仿宋" w:hAnsi="仿宋" w:eastAsia="仿宋" w:cs="仿宋"/>
          <w:color w:val="auto"/>
          <w:highlight w:val="none"/>
        </w:rPr>
      </w:pPr>
    </w:p>
    <w:p w14:paraId="1D47E6DE">
      <w:pPr>
        <w:spacing w:line="95" w:lineRule="auto"/>
        <w:rPr>
          <w:rFonts w:hint="eastAsia" w:ascii="仿宋" w:hAnsi="仿宋" w:eastAsia="仿宋" w:cs="仿宋"/>
          <w:color w:val="auto"/>
          <w:sz w:val="2"/>
          <w:highlight w:val="none"/>
        </w:rPr>
      </w:pPr>
    </w:p>
    <w:tbl>
      <w:tblPr>
        <w:tblStyle w:val="24"/>
        <w:tblW w:w="842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54"/>
        <w:gridCol w:w="2121"/>
        <w:gridCol w:w="5447"/>
      </w:tblGrid>
      <w:tr w14:paraId="61E951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70" w:hRule="atLeast"/>
        </w:trPr>
        <w:tc>
          <w:tcPr>
            <w:tcW w:w="854" w:type="dxa"/>
            <w:vAlign w:val="top"/>
          </w:tcPr>
          <w:p w14:paraId="1301D3B4">
            <w:pPr>
              <w:spacing w:line="373" w:lineRule="auto"/>
              <w:rPr>
                <w:rFonts w:hint="eastAsia" w:ascii="仿宋" w:hAnsi="仿宋" w:eastAsia="仿宋" w:cs="仿宋"/>
                <w:color w:val="auto"/>
                <w:sz w:val="21"/>
                <w:highlight w:val="none"/>
              </w:rPr>
            </w:pPr>
          </w:p>
          <w:p w14:paraId="17B68C78">
            <w:pPr>
              <w:spacing w:before="60" w:line="189" w:lineRule="auto"/>
              <w:ind w:left="236"/>
              <w:rPr>
                <w:rFonts w:hint="eastAsia" w:ascii="仿宋" w:hAnsi="仿宋" w:eastAsia="仿宋" w:cs="仿宋"/>
                <w:color w:val="auto"/>
                <w:sz w:val="21"/>
                <w:szCs w:val="21"/>
                <w:highlight w:val="none"/>
              </w:rPr>
            </w:pPr>
            <w:bookmarkStart w:id="11" w:name="bookmark50"/>
            <w:bookmarkEnd w:id="11"/>
            <w:bookmarkStart w:id="12" w:name="bookmark51"/>
            <w:bookmarkEnd w:id="12"/>
            <w:r>
              <w:rPr>
                <w:rFonts w:hint="eastAsia" w:ascii="仿宋" w:hAnsi="仿宋" w:eastAsia="仿宋" w:cs="仿宋"/>
                <w:color w:val="auto"/>
                <w:spacing w:val="-4"/>
                <w:sz w:val="21"/>
                <w:szCs w:val="21"/>
                <w:highlight w:val="none"/>
              </w:rPr>
              <w:t>1.3.3</w:t>
            </w:r>
          </w:p>
        </w:tc>
        <w:tc>
          <w:tcPr>
            <w:tcW w:w="2121" w:type="dxa"/>
            <w:vAlign w:val="top"/>
          </w:tcPr>
          <w:p w14:paraId="2C577C58">
            <w:pPr>
              <w:spacing w:line="329" w:lineRule="auto"/>
              <w:rPr>
                <w:rFonts w:hint="eastAsia" w:ascii="仿宋" w:hAnsi="仿宋" w:eastAsia="仿宋" w:cs="仿宋"/>
                <w:color w:val="auto"/>
                <w:sz w:val="21"/>
                <w:highlight w:val="none"/>
              </w:rPr>
            </w:pPr>
          </w:p>
          <w:p w14:paraId="308F1225">
            <w:pPr>
              <w:pStyle w:val="25"/>
              <w:spacing w:before="68" w:line="221" w:lineRule="auto"/>
              <w:ind w:left="648"/>
              <w:rPr>
                <w:rFonts w:hint="eastAsia" w:ascii="仿宋" w:hAnsi="仿宋" w:eastAsia="仿宋" w:cs="仿宋"/>
                <w:color w:val="auto"/>
                <w:highlight w:val="none"/>
              </w:rPr>
            </w:pPr>
            <w:r>
              <w:rPr>
                <w:rFonts w:hint="eastAsia" w:ascii="仿宋" w:hAnsi="仿宋" w:eastAsia="仿宋" w:cs="仿宋"/>
                <w:color w:val="auto"/>
                <w:spacing w:val="-1"/>
                <w:highlight w:val="none"/>
              </w:rPr>
              <w:t>质量要求</w:t>
            </w:r>
          </w:p>
        </w:tc>
        <w:tc>
          <w:tcPr>
            <w:tcW w:w="5447" w:type="dxa"/>
            <w:vAlign w:val="top"/>
          </w:tcPr>
          <w:p w14:paraId="625C98D6">
            <w:pPr>
              <w:pStyle w:val="25"/>
              <w:spacing w:before="81" w:line="221" w:lineRule="auto"/>
              <w:ind w:left="112"/>
              <w:rPr>
                <w:rFonts w:hint="eastAsia" w:ascii="仿宋" w:hAnsi="仿宋" w:eastAsia="仿宋" w:cs="仿宋"/>
                <w:color w:val="auto"/>
                <w:highlight w:val="none"/>
              </w:rPr>
            </w:pPr>
            <w:r>
              <w:rPr>
                <w:rFonts w:hint="eastAsia" w:ascii="仿宋" w:hAnsi="仿宋" w:eastAsia="仿宋" w:cs="仿宋"/>
                <w:color w:val="auto"/>
                <w:spacing w:val="-21"/>
                <w:highlight w:val="none"/>
              </w:rPr>
              <w:t>质量目标：</w:t>
            </w:r>
            <w:r>
              <w:rPr>
                <w:rFonts w:hint="eastAsia" w:ascii="仿宋" w:hAnsi="仿宋" w:eastAsia="仿宋" w:cs="仿宋"/>
                <w:color w:val="auto"/>
                <w:spacing w:val="52"/>
                <w:highlight w:val="none"/>
              </w:rPr>
              <w:t xml:space="preserve"> </w:t>
            </w:r>
            <w:r>
              <w:rPr>
                <w:rFonts w:hint="eastAsia" w:ascii="仿宋" w:hAnsi="仿宋" w:eastAsia="仿宋" w:cs="仿宋"/>
                <w:color w:val="auto"/>
                <w:spacing w:val="-48"/>
                <w:highlight w:val="none"/>
                <w:u w:val="single" w:color="auto"/>
              </w:rPr>
              <w:t xml:space="preserve"> </w:t>
            </w:r>
            <w:r>
              <w:rPr>
                <w:rFonts w:hint="eastAsia" w:ascii="仿宋" w:hAnsi="仿宋" w:eastAsia="仿宋" w:cs="仿宋"/>
                <w:color w:val="auto"/>
                <w:spacing w:val="-21"/>
                <w:highlight w:val="none"/>
                <w:u w:val="single" w:color="auto"/>
              </w:rPr>
              <w:t>合格；</w:t>
            </w:r>
          </w:p>
          <w:p w14:paraId="37EBE8D2">
            <w:pPr>
              <w:pStyle w:val="25"/>
              <w:spacing w:before="66" w:line="221" w:lineRule="auto"/>
              <w:ind w:left="112"/>
              <w:rPr>
                <w:rFonts w:hint="eastAsia" w:ascii="仿宋" w:hAnsi="仿宋" w:eastAsia="仿宋" w:cs="仿宋"/>
                <w:color w:val="auto"/>
                <w:highlight w:val="none"/>
              </w:rPr>
            </w:pPr>
            <w:r>
              <w:rPr>
                <w:rFonts w:hint="eastAsia" w:ascii="仿宋" w:hAnsi="仿宋" w:eastAsia="仿宋" w:cs="仿宋"/>
                <w:color w:val="auto"/>
                <w:spacing w:val="-27"/>
                <w:highlight w:val="none"/>
              </w:rPr>
              <w:t>其他要求：</w:t>
            </w:r>
            <w:r>
              <w:rPr>
                <w:rFonts w:hint="eastAsia" w:ascii="仿宋" w:hAnsi="仿宋" w:eastAsia="仿宋" w:cs="仿宋"/>
                <w:color w:val="auto"/>
                <w:spacing w:val="53"/>
                <w:highlight w:val="none"/>
              </w:rPr>
              <w:t xml:space="preserve"> </w:t>
            </w:r>
            <w:r>
              <w:rPr>
                <w:rFonts w:hint="eastAsia" w:ascii="仿宋" w:hAnsi="仿宋" w:eastAsia="仿宋" w:cs="仿宋"/>
                <w:color w:val="auto"/>
                <w:spacing w:val="3"/>
                <w:highlight w:val="none"/>
                <w:u w:val="single" w:color="auto"/>
              </w:rPr>
              <w:t xml:space="preserve">      </w:t>
            </w:r>
            <w:r>
              <w:rPr>
                <w:rFonts w:hint="eastAsia" w:ascii="仿宋" w:hAnsi="仿宋" w:eastAsia="仿宋" w:cs="仿宋"/>
                <w:color w:val="auto"/>
                <w:spacing w:val="3"/>
                <w:highlight w:val="none"/>
                <w:u w:val="single" w:color="auto"/>
                <w:lang w:val="en-US" w:eastAsia="zh-CN"/>
              </w:rPr>
              <w:t>/</w:t>
            </w:r>
            <w:r>
              <w:rPr>
                <w:rFonts w:hint="eastAsia" w:ascii="仿宋" w:hAnsi="仿宋" w:eastAsia="仿宋" w:cs="仿宋"/>
                <w:color w:val="auto"/>
                <w:spacing w:val="3"/>
                <w:highlight w:val="none"/>
                <w:u w:val="single" w:color="auto"/>
              </w:rPr>
              <w:t xml:space="preserve">       </w:t>
            </w:r>
            <w:r>
              <w:rPr>
                <w:rFonts w:hint="eastAsia" w:ascii="仿宋" w:hAnsi="仿宋" w:eastAsia="仿宋" w:cs="仿宋"/>
                <w:color w:val="auto"/>
                <w:spacing w:val="-27"/>
                <w:highlight w:val="none"/>
                <w:u w:val="single" w:color="auto"/>
              </w:rPr>
              <w:t>。</w:t>
            </w:r>
          </w:p>
          <w:p w14:paraId="304ABAC9">
            <w:pPr>
              <w:pStyle w:val="25"/>
              <w:spacing w:before="70" w:line="210" w:lineRule="auto"/>
              <w:ind w:left="114"/>
              <w:rPr>
                <w:rFonts w:hint="eastAsia" w:ascii="仿宋" w:hAnsi="仿宋" w:eastAsia="仿宋" w:cs="仿宋"/>
                <w:color w:val="auto"/>
                <w:highlight w:val="none"/>
              </w:rPr>
            </w:pPr>
            <w:r>
              <w:rPr>
                <w:rFonts w:hint="eastAsia" w:ascii="仿宋" w:hAnsi="仿宋" w:eastAsia="仿宋" w:cs="仿宋"/>
                <w:color w:val="auto"/>
                <w:spacing w:val="-1"/>
                <w:highlight w:val="none"/>
              </w:rPr>
              <w:t>关于质量要求的详细说明见第七章“技术标准和要求”。</w:t>
            </w:r>
          </w:p>
        </w:tc>
      </w:tr>
      <w:tr w14:paraId="41D0E6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96" w:hRule="atLeast"/>
        </w:trPr>
        <w:tc>
          <w:tcPr>
            <w:tcW w:w="854" w:type="dxa"/>
            <w:vAlign w:val="top"/>
          </w:tcPr>
          <w:p w14:paraId="2B8F134E">
            <w:pPr>
              <w:spacing w:line="253" w:lineRule="auto"/>
              <w:rPr>
                <w:rFonts w:hint="eastAsia" w:ascii="仿宋" w:hAnsi="仿宋" w:eastAsia="仿宋" w:cs="仿宋"/>
                <w:color w:val="auto"/>
                <w:sz w:val="21"/>
                <w:highlight w:val="none"/>
              </w:rPr>
            </w:pPr>
          </w:p>
          <w:p w14:paraId="0DA91E7C">
            <w:pPr>
              <w:spacing w:line="253" w:lineRule="auto"/>
              <w:rPr>
                <w:rFonts w:hint="eastAsia" w:ascii="仿宋" w:hAnsi="仿宋" w:eastAsia="仿宋" w:cs="仿宋"/>
                <w:color w:val="auto"/>
                <w:sz w:val="21"/>
                <w:highlight w:val="none"/>
              </w:rPr>
            </w:pPr>
          </w:p>
          <w:p w14:paraId="3C8BBB16">
            <w:pPr>
              <w:spacing w:line="253" w:lineRule="auto"/>
              <w:rPr>
                <w:rFonts w:hint="eastAsia" w:ascii="仿宋" w:hAnsi="仿宋" w:eastAsia="仿宋" w:cs="仿宋"/>
                <w:color w:val="auto"/>
                <w:sz w:val="21"/>
                <w:highlight w:val="none"/>
              </w:rPr>
            </w:pPr>
          </w:p>
          <w:p w14:paraId="1DBC4DF4">
            <w:pPr>
              <w:spacing w:line="253" w:lineRule="auto"/>
              <w:rPr>
                <w:rFonts w:hint="eastAsia" w:ascii="仿宋" w:hAnsi="仿宋" w:eastAsia="仿宋" w:cs="仿宋"/>
                <w:color w:val="auto"/>
                <w:sz w:val="21"/>
                <w:highlight w:val="none"/>
              </w:rPr>
            </w:pPr>
          </w:p>
          <w:p w14:paraId="3BA55F00">
            <w:pPr>
              <w:spacing w:line="253" w:lineRule="auto"/>
              <w:rPr>
                <w:rFonts w:hint="eastAsia" w:ascii="仿宋" w:hAnsi="仿宋" w:eastAsia="仿宋" w:cs="仿宋"/>
                <w:color w:val="auto"/>
                <w:sz w:val="21"/>
                <w:highlight w:val="none"/>
              </w:rPr>
            </w:pPr>
          </w:p>
          <w:p w14:paraId="138C8936">
            <w:pPr>
              <w:spacing w:line="254" w:lineRule="auto"/>
              <w:rPr>
                <w:rFonts w:hint="eastAsia" w:ascii="仿宋" w:hAnsi="仿宋" w:eastAsia="仿宋" w:cs="仿宋"/>
                <w:color w:val="auto"/>
                <w:sz w:val="21"/>
                <w:highlight w:val="none"/>
              </w:rPr>
            </w:pPr>
          </w:p>
          <w:p w14:paraId="2910066D">
            <w:pPr>
              <w:spacing w:line="254" w:lineRule="auto"/>
              <w:rPr>
                <w:rFonts w:hint="eastAsia" w:ascii="仿宋" w:hAnsi="仿宋" w:eastAsia="仿宋" w:cs="仿宋"/>
                <w:color w:val="auto"/>
                <w:sz w:val="21"/>
                <w:highlight w:val="none"/>
              </w:rPr>
            </w:pPr>
          </w:p>
          <w:p w14:paraId="28F7F29A">
            <w:pPr>
              <w:spacing w:line="254" w:lineRule="auto"/>
              <w:rPr>
                <w:rFonts w:hint="eastAsia" w:ascii="仿宋" w:hAnsi="仿宋" w:eastAsia="仿宋" w:cs="仿宋"/>
                <w:color w:val="auto"/>
                <w:sz w:val="21"/>
                <w:highlight w:val="none"/>
              </w:rPr>
            </w:pPr>
          </w:p>
          <w:p w14:paraId="0C94B0D6">
            <w:pPr>
              <w:spacing w:line="254" w:lineRule="auto"/>
              <w:rPr>
                <w:rFonts w:hint="eastAsia" w:ascii="仿宋" w:hAnsi="仿宋" w:eastAsia="仿宋" w:cs="仿宋"/>
                <w:color w:val="auto"/>
                <w:sz w:val="21"/>
                <w:highlight w:val="none"/>
              </w:rPr>
            </w:pPr>
          </w:p>
          <w:p w14:paraId="6285A92B">
            <w:pPr>
              <w:spacing w:before="61" w:line="189" w:lineRule="auto"/>
              <w:ind w:left="236"/>
              <w:rPr>
                <w:rFonts w:hint="eastAsia" w:ascii="仿宋" w:hAnsi="仿宋" w:eastAsia="仿宋" w:cs="仿宋"/>
                <w:color w:val="auto"/>
                <w:sz w:val="21"/>
                <w:szCs w:val="21"/>
                <w:highlight w:val="none"/>
              </w:rPr>
            </w:pPr>
            <w:r>
              <w:rPr>
                <w:rFonts w:hint="eastAsia" w:ascii="仿宋" w:hAnsi="仿宋" w:eastAsia="仿宋" w:cs="仿宋"/>
                <w:color w:val="auto"/>
                <w:spacing w:val="-4"/>
                <w:sz w:val="21"/>
                <w:szCs w:val="21"/>
                <w:highlight w:val="none"/>
              </w:rPr>
              <w:t>1.4.1</w:t>
            </w:r>
          </w:p>
        </w:tc>
        <w:tc>
          <w:tcPr>
            <w:tcW w:w="2121" w:type="dxa"/>
            <w:vAlign w:val="top"/>
          </w:tcPr>
          <w:p w14:paraId="2748F31D">
            <w:pPr>
              <w:spacing w:line="259" w:lineRule="auto"/>
              <w:rPr>
                <w:rFonts w:hint="eastAsia" w:ascii="仿宋" w:hAnsi="仿宋" w:eastAsia="仿宋" w:cs="仿宋"/>
                <w:color w:val="auto"/>
                <w:sz w:val="21"/>
                <w:highlight w:val="none"/>
              </w:rPr>
            </w:pPr>
          </w:p>
          <w:p w14:paraId="08C3AA85">
            <w:pPr>
              <w:spacing w:line="259" w:lineRule="auto"/>
              <w:rPr>
                <w:rFonts w:hint="eastAsia" w:ascii="仿宋" w:hAnsi="仿宋" w:eastAsia="仿宋" w:cs="仿宋"/>
                <w:color w:val="auto"/>
                <w:sz w:val="21"/>
                <w:highlight w:val="none"/>
              </w:rPr>
            </w:pPr>
          </w:p>
          <w:p w14:paraId="045C7111">
            <w:pPr>
              <w:spacing w:line="259" w:lineRule="auto"/>
              <w:rPr>
                <w:rFonts w:hint="eastAsia" w:ascii="仿宋" w:hAnsi="仿宋" w:eastAsia="仿宋" w:cs="仿宋"/>
                <w:color w:val="auto"/>
                <w:sz w:val="21"/>
                <w:highlight w:val="none"/>
              </w:rPr>
            </w:pPr>
          </w:p>
          <w:p w14:paraId="00169A93">
            <w:pPr>
              <w:spacing w:line="259" w:lineRule="auto"/>
              <w:rPr>
                <w:rFonts w:hint="eastAsia" w:ascii="仿宋" w:hAnsi="仿宋" w:eastAsia="仿宋" w:cs="仿宋"/>
                <w:color w:val="auto"/>
                <w:sz w:val="21"/>
                <w:highlight w:val="none"/>
              </w:rPr>
            </w:pPr>
          </w:p>
          <w:p w14:paraId="50DF5A76">
            <w:pPr>
              <w:spacing w:line="259" w:lineRule="auto"/>
              <w:rPr>
                <w:rFonts w:hint="eastAsia" w:ascii="仿宋" w:hAnsi="仿宋" w:eastAsia="仿宋" w:cs="仿宋"/>
                <w:color w:val="auto"/>
                <w:sz w:val="21"/>
                <w:highlight w:val="none"/>
              </w:rPr>
            </w:pPr>
          </w:p>
          <w:p w14:paraId="0374D040">
            <w:pPr>
              <w:spacing w:line="260" w:lineRule="auto"/>
              <w:rPr>
                <w:rFonts w:hint="eastAsia" w:ascii="仿宋" w:hAnsi="仿宋" w:eastAsia="仿宋" w:cs="仿宋"/>
                <w:color w:val="auto"/>
                <w:sz w:val="21"/>
                <w:highlight w:val="none"/>
              </w:rPr>
            </w:pPr>
          </w:p>
          <w:p w14:paraId="3102D821">
            <w:pPr>
              <w:spacing w:line="260" w:lineRule="auto"/>
              <w:rPr>
                <w:rFonts w:hint="eastAsia" w:ascii="仿宋" w:hAnsi="仿宋" w:eastAsia="仿宋" w:cs="仿宋"/>
                <w:color w:val="auto"/>
                <w:sz w:val="21"/>
                <w:highlight w:val="none"/>
              </w:rPr>
            </w:pPr>
          </w:p>
          <w:p w14:paraId="31D635EA">
            <w:pPr>
              <w:spacing w:line="260" w:lineRule="auto"/>
              <w:rPr>
                <w:rFonts w:hint="eastAsia" w:ascii="仿宋" w:hAnsi="仿宋" w:eastAsia="仿宋" w:cs="仿宋"/>
                <w:color w:val="auto"/>
                <w:sz w:val="21"/>
                <w:highlight w:val="none"/>
              </w:rPr>
            </w:pPr>
          </w:p>
          <w:p w14:paraId="22366ED0">
            <w:pPr>
              <w:pStyle w:val="25"/>
              <w:spacing w:before="69" w:line="251" w:lineRule="auto"/>
              <w:ind w:left="549" w:right="245" w:hanging="322"/>
              <w:rPr>
                <w:rFonts w:hint="eastAsia" w:ascii="仿宋" w:hAnsi="仿宋" w:eastAsia="仿宋" w:cs="仿宋"/>
                <w:color w:val="auto"/>
                <w:highlight w:val="none"/>
              </w:rPr>
            </w:pPr>
            <w:r>
              <w:rPr>
                <w:rFonts w:hint="eastAsia" w:ascii="仿宋" w:hAnsi="仿宋" w:eastAsia="仿宋" w:cs="仿宋"/>
                <w:color w:val="auto"/>
                <w:spacing w:val="-5"/>
                <w:highlight w:val="none"/>
              </w:rPr>
              <w:t>投标人资质条件、</w:t>
            </w:r>
            <w:r>
              <w:rPr>
                <w:rFonts w:hint="eastAsia" w:ascii="仿宋" w:hAnsi="仿宋" w:eastAsia="仿宋" w:cs="仿宋"/>
                <w:color w:val="auto"/>
                <w:spacing w:val="1"/>
                <w:highlight w:val="none"/>
              </w:rPr>
              <w:t xml:space="preserve"> </w:t>
            </w:r>
            <w:r>
              <w:rPr>
                <w:rFonts w:hint="eastAsia" w:ascii="仿宋" w:hAnsi="仿宋" w:eastAsia="仿宋" w:cs="仿宋"/>
                <w:color w:val="auto"/>
                <w:spacing w:val="-2"/>
                <w:highlight w:val="none"/>
              </w:rPr>
              <w:t>能力和信誉</w:t>
            </w:r>
          </w:p>
        </w:tc>
        <w:tc>
          <w:tcPr>
            <w:tcW w:w="5447" w:type="dxa"/>
            <w:vAlign w:val="top"/>
          </w:tcPr>
          <w:p w14:paraId="25DF9F47">
            <w:pPr>
              <w:pStyle w:val="25"/>
              <w:spacing w:before="76" w:line="261" w:lineRule="auto"/>
              <w:ind w:left="114" w:right="109" w:firstLine="5"/>
              <w:rPr>
                <w:rFonts w:hint="eastAsia" w:ascii="仿宋" w:hAnsi="仿宋" w:eastAsia="仿宋" w:cs="仿宋"/>
                <w:color w:val="auto"/>
                <w:highlight w:val="none"/>
              </w:rPr>
            </w:pPr>
            <w:r>
              <w:rPr>
                <w:rFonts w:hint="eastAsia" w:ascii="仿宋" w:hAnsi="仿宋" w:eastAsia="仿宋" w:cs="仿宋"/>
                <w:color w:val="auto"/>
                <w:spacing w:val="-5"/>
                <w:highlight w:val="none"/>
                <w14:textOutline w14:w="3831" w14:cap="flat" w14:cmpd="sng">
                  <w14:solidFill>
                    <w14:srgbClr w14:val="000000"/>
                  </w14:solidFill>
                  <w14:prstDash w14:val="solid"/>
                  <w14:miter w14:val="0"/>
                </w14:textOutline>
              </w:rPr>
              <w:t>资质条件：</w:t>
            </w:r>
            <w:r>
              <w:rPr>
                <w:rFonts w:hint="eastAsia" w:ascii="仿宋" w:hAnsi="仿宋" w:eastAsia="仿宋" w:cs="仿宋"/>
                <w:snapToGrid w:val="0"/>
                <w:color w:val="auto"/>
                <w:spacing w:val="4"/>
                <w:kern w:val="0"/>
                <w:sz w:val="21"/>
                <w:szCs w:val="21"/>
                <w:highlight w:val="none"/>
                <w:u w:val="single"/>
                <w:lang w:val="en-US" w:eastAsia="zh-CN" w:bidi="ar-SA"/>
              </w:rPr>
              <w:t>具备[施工总承包·</w:t>
            </w:r>
            <w:r>
              <w:rPr>
                <w:rFonts w:hint="eastAsia" w:ascii="仿宋" w:hAnsi="仿宋" w:eastAsia="仿宋" w:cs="仿宋"/>
                <w:color w:val="auto"/>
                <w:spacing w:val="-3"/>
                <w:sz w:val="21"/>
                <w:szCs w:val="21"/>
                <w:highlight w:val="none"/>
                <w:u w:val="single" w:color="auto"/>
                <w:lang w:val="en-US" w:eastAsia="zh-CN"/>
              </w:rPr>
              <w:t>市政公用工程</w:t>
            </w:r>
            <w:r>
              <w:rPr>
                <w:rFonts w:hint="eastAsia" w:ascii="仿宋" w:hAnsi="仿宋" w:eastAsia="仿宋" w:cs="仿宋"/>
                <w:snapToGrid w:val="0"/>
                <w:color w:val="auto"/>
                <w:spacing w:val="4"/>
                <w:kern w:val="0"/>
                <w:sz w:val="21"/>
                <w:szCs w:val="21"/>
                <w:highlight w:val="none"/>
                <w:u w:val="single"/>
                <w:lang w:val="en-US" w:eastAsia="zh-CN" w:bidi="ar-SA"/>
              </w:rPr>
              <w:t>·</w:t>
            </w:r>
            <w:r>
              <w:rPr>
                <w:rFonts w:hint="eastAsia" w:ascii="仿宋" w:hAnsi="仿宋" w:eastAsia="仿宋" w:cs="仿宋"/>
                <w:color w:val="auto"/>
                <w:spacing w:val="-3"/>
                <w:sz w:val="21"/>
                <w:szCs w:val="21"/>
                <w:highlight w:val="none"/>
                <w:u w:val="single" w:color="auto"/>
                <w:lang w:val="en-US" w:eastAsia="zh-CN"/>
              </w:rPr>
              <w:t>市政公用工程叁级</w:t>
            </w:r>
            <w:r>
              <w:rPr>
                <w:rFonts w:hint="eastAsia" w:ascii="仿宋" w:hAnsi="仿宋" w:eastAsia="仿宋" w:cs="仿宋"/>
                <w:snapToGrid w:val="0"/>
                <w:color w:val="auto"/>
                <w:spacing w:val="4"/>
                <w:kern w:val="0"/>
                <w:sz w:val="21"/>
                <w:szCs w:val="21"/>
                <w:highlight w:val="none"/>
                <w:u w:val="single"/>
                <w:lang w:val="en-US" w:eastAsia="zh-CN" w:bidi="ar-SA"/>
              </w:rPr>
              <w:t>]（含）以上资质且具备有效的安全生产许可证，具备市场监督管理部门核发的有效营业执照。</w:t>
            </w:r>
          </w:p>
          <w:p w14:paraId="38CDD093">
            <w:pPr>
              <w:pStyle w:val="25"/>
              <w:spacing w:before="69" w:line="252" w:lineRule="auto"/>
              <w:ind w:left="112" w:right="124" w:hanging="1"/>
              <w:rPr>
                <w:rFonts w:hint="eastAsia" w:ascii="仿宋" w:hAnsi="仿宋" w:eastAsia="仿宋" w:cs="仿宋"/>
                <w:color w:val="auto"/>
                <w:highlight w:val="none"/>
              </w:rPr>
            </w:pPr>
            <w:r>
              <w:rPr>
                <w:rFonts w:hint="eastAsia" w:ascii="仿宋" w:hAnsi="仿宋" w:eastAsia="仿宋" w:cs="仿宋"/>
                <w:color w:val="auto"/>
                <w:spacing w:val="-5"/>
                <w:highlight w:val="none"/>
                <w14:textOutline w14:w="3831" w14:cap="flat" w14:cmpd="sng">
                  <w14:solidFill>
                    <w14:srgbClr w14:val="000000"/>
                  </w14:solidFill>
                  <w14:prstDash w14:val="solid"/>
                  <w14:miter w14:val="0"/>
                </w14:textOutline>
              </w:rPr>
              <w:t>信誉要求：</w:t>
            </w:r>
            <w:r>
              <w:rPr>
                <w:rFonts w:hint="eastAsia" w:ascii="仿宋" w:hAnsi="仿宋" w:eastAsia="仿宋" w:cs="仿宋"/>
                <w:color w:val="auto"/>
                <w:spacing w:val="-5"/>
                <w:highlight w:val="none"/>
              </w:rPr>
              <w:t>不得具有投标人须知第</w:t>
            </w:r>
            <w:r>
              <w:rPr>
                <w:rFonts w:hint="eastAsia" w:ascii="仿宋" w:hAnsi="仿宋" w:eastAsia="仿宋" w:cs="仿宋"/>
                <w:color w:val="auto"/>
                <w:spacing w:val="28"/>
                <w:highlight w:val="none"/>
              </w:rPr>
              <w:t xml:space="preserve"> </w:t>
            </w:r>
            <w:r>
              <w:rPr>
                <w:rFonts w:hint="eastAsia" w:ascii="仿宋" w:hAnsi="仿宋" w:eastAsia="仿宋" w:cs="仿宋"/>
                <w:color w:val="auto"/>
                <w:spacing w:val="-5"/>
                <w:highlight w:val="none"/>
              </w:rPr>
              <w:t>1.4.3（10）至（17）</w:t>
            </w:r>
            <w:r>
              <w:rPr>
                <w:rFonts w:hint="eastAsia" w:ascii="仿宋" w:hAnsi="仿宋" w:eastAsia="仿宋" w:cs="仿宋"/>
                <w:color w:val="auto"/>
                <w:highlight w:val="none"/>
              </w:rPr>
              <w:t xml:space="preserve"> </w:t>
            </w:r>
            <w:r>
              <w:rPr>
                <w:rFonts w:hint="eastAsia" w:ascii="仿宋" w:hAnsi="仿宋" w:eastAsia="仿宋" w:cs="仿宋"/>
                <w:color w:val="auto"/>
                <w:spacing w:val="-4"/>
                <w:highlight w:val="none"/>
              </w:rPr>
              <w:t>条目规定的情形。</w:t>
            </w:r>
          </w:p>
          <w:p w14:paraId="1A419DDB">
            <w:pPr>
              <w:pStyle w:val="25"/>
              <w:spacing w:before="66" w:line="266" w:lineRule="auto"/>
              <w:ind w:left="111" w:right="110" w:firstLine="3"/>
              <w:rPr>
                <w:rFonts w:hint="eastAsia" w:ascii="仿宋" w:hAnsi="仿宋" w:eastAsia="仿宋" w:cs="仿宋"/>
                <w:color w:val="auto"/>
                <w:highlight w:val="none"/>
              </w:rPr>
            </w:pPr>
            <w:r>
              <w:rPr>
                <w:rFonts w:hint="eastAsia" w:ascii="仿宋" w:hAnsi="仿宋" w:eastAsia="仿宋" w:cs="仿宋"/>
                <w:color w:val="auto"/>
                <w:spacing w:val="-8"/>
                <w:highlight w:val="none"/>
                <w14:textOutline w14:w="3831" w14:cap="flat" w14:cmpd="sng">
                  <w14:solidFill>
                    <w14:srgbClr w14:val="000000"/>
                  </w14:solidFill>
                  <w14:prstDash w14:val="solid"/>
                  <w14:miter w14:val="0"/>
                </w14:textOutline>
              </w:rPr>
              <w:t>项目经理资格：</w:t>
            </w:r>
            <w:r>
              <w:rPr>
                <w:rFonts w:hint="eastAsia" w:ascii="仿宋" w:hAnsi="仿宋" w:eastAsia="仿宋" w:cs="仿宋"/>
                <w:color w:val="auto"/>
                <w:spacing w:val="-3"/>
                <w:sz w:val="21"/>
                <w:szCs w:val="21"/>
                <w:highlight w:val="none"/>
                <w:u w:val="single" w:color="auto"/>
              </w:rPr>
              <w:t>投标人拟派项目经理须具备</w:t>
            </w:r>
            <w:r>
              <w:rPr>
                <w:rFonts w:hint="eastAsia" w:ascii="仿宋" w:hAnsi="仿宋" w:eastAsia="仿宋" w:cs="仿宋"/>
                <w:color w:val="auto"/>
                <w:spacing w:val="-3"/>
                <w:sz w:val="21"/>
                <w:szCs w:val="21"/>
                <w:highlight w:val="none"/>
                <w:u w:val="none" w:color="auto"/>
              </w:rPr>
              <w:t>注册</w:t>
            </w:r>
            <w:r>
              <w:rPr>
                <w:rFonts w:hint="eastAsia" w:ascii="仿宋" w:hAnsi="仿宋" w:eastAsia="仿宋" w:cs="仿宋"/>
                <w:color w:val="auto"/>
                <w:spacing w:val="-3"/>
                <w:sz w:val="21"/>
                <w:szCs w:val="21"/>
                <w:highlight w:val="none"/>
                <w:u w:val="none" w:color="auto"/>
                <w:lang w:val="en-US" w:eastAsia="zh-CN"/>
              </w:rPr>
              <w:t>二</w:t>
            </w:r>
            <w:r>
              <w:rPr>
                <w:rFonts w:hint="eastAsia" w:ascii="仿宋" w:hAnsi="仿宋" w:eastAsia="仿宋" w:cs="仿宋"/>
                <w:color w:val="auto"/>
                <w:spacing w:val="-3"/>
                <w:sz w:val="21"/>
                <w:szCs w:val="21"/>
                <w:highlight w:val="none"/>
                <w:u w:val="none" w:color="auto"/>
              </w:rPr>
              <w:t>级建</w:t>
            </w:r>
            <w:r>
              <w:rPr>
                <w:rFonts w:hint="eastAsia" w:ascii="仿宋" w:hAnsi="仿宋" w:eastAsia="仿宋" w:cs="仿宋"/>
                <w:color w:val="auto"/>
                <w:spacing w:val="-3"/>
                <w:sz w:val="21"/>
                <w:szCs w:val="21"/>
                <w:highlight w:val="none"/>
                <w:u w:val="single" w:color="auto"/>
              </w:rPr>
              <w:t>造师·</w:t>
            </w:r>
            <w:r>
              <w:rPr>
                <w:rFonts w:hint="eastAsia" w:ascii="仿宋" w:hAnsi="仿宋" w:eastAsia="仿宋" w:cs="仿宋"/>
                <w:color w:val="auto"/>
                <w:spacing w:val="-3"/>
                <w:sz w:val="21"/>
                <w:szCs w:val="21"/>
                <w:highlight w:val="none"/>
                <w:u w:val="single" w:color="auto"/>
                <w:lang w:val="en-US" w:eastAsia="zh-CN"/>
              </w:rPr>
              <w:t>市政公用工程</w:t>
            </w:r>
            <w:r>
              <w:rPr>
                <w:rStyle w:val="23"/>
                <w:rFonts w:hint="eastAsia" w:ascii="仿宋" w:hAnsi="仿宋" w:eastAsia="仿宋" w:cs="仿宋"/>
                <w:b w:val="0"/>
                <w:bCs w:val="0"/>
                <w:i w:val="0"/>
                <w:iCs w:val="0"/>
                <w:smallCaps w:val="0"/>
                <w:color w:val="auto"/>
                <w:kern w:val="0"/>
                <w:sz w:val="27"/>
                <w:szCs w:val="27"/>
                <w:highlight w:val="none"/>
                <w:u w:val="single"/>
              </w:rPr>
              <w:t>]</w:t>
            </w:r>
            <w:r>
              <w:rPr>
                <w:rFonts w:hint="eastAsia" w:ascii="仿宋" w:hAnsi="仿宋" w:eastAsia="仿宋" w:cs="仿宋"/>
                <w:color w:val="auto"/>
                <w:spacing w:val="-1"/>
                <w:sz w:val="21"/>
                <w:szCs w:val="21"/>
                <w:highlight w:val="none"/>
                <w:u w:val="single"/>
                <w:lang w:eastAsia="zh-CN"/>
              </w:rPr>
              <w:t>（</w:t>
            </w:r>
            <w:r>
              <w:rPr>
                <w:rFonts w:hint="eastAsia" w:ascii="仿宋" w:hAnsi="仿宋" w:eastAsia="仿宋" w:cs="仿宋"/>
                <w:color w:val="auto"/>
                <w:spacing w:val="-1"/>
                <w:sz w:val="21"/>
                <w:szCs w:val="21"/>
                <w:highlight w:val="none"/>
                <w:u w:val="single"/>
              </w:rPr>
              <w:t>含</w:t>
            </w:r>
            <w:r>
              <w:rPr>
                <w:rFonts w:hint="eastAsia" w:ascii="仿宋" w:hAnsi="仿宋" w:eastAsia="仿宋" w:cs="仿宋"/>
                <w:color w:val="auto"/>
                <w:spacing w:val="-1"/>
                <w:sz w:val="21"/>
                <w:szCs w:val="21"/>
                <w:highlight w:val="none"/>
                <w:u w:val="single"/>
                <w:lang w:eastAsia="zh-CN"/>
              </w:rPr>
              <w:t>）</w:t>
            </w:r>
            <w:r>
              <w:rPr>
                <w:rFonts w:hint="eastAsia" w:ascii="仿宋" w:hAnsi="仿宋" w:eastAsia="仿宋" w:cs="仿宋"/>
                <w:color w:val="auto"/>
                <w:spacing w:val="-1"/>
                <w:sz w:val="21"/>
                <w:szCs w:val="21"/>
                <w:highlight w:val="none"/>
                <w:u w:val="single"/>
                <w:lang w:val="en-US" w:eastAsia="zh-CN"/>
              </w:rPr>
              <w:t>以</w:t>
            </w:r>
            <w:r>
              <w:rPr>
                <w:rFonts w:hint="eastAsia" w:ascii="仿宋" w:hAnsi="仿宋" w:eastAsia="仿宋" w:cs="仿宋"/>
                <w:color w:val="auto"/>
                <w:spacing w:val="-1"/>
                <w:sz w:val="21"/>
                <w:szCs w:val="21"/>
                <w:highlight w:val="none"/>
                <w:u w:val="single"/>
              </w:rPr>
              <w:t>上资质</w:t>
            </w:r>
            <w:r>
              <w:rPr>
                <w:rFonts w:hint="eastAsia" w:ascii="仿宋" w:hAnsi="仿宋" w:eastAsia="仿宋" w:cs="仿宋"/>
                <w:color w:val="auto"/>
                <w:spacing w:val="-4"/>
                <w:sz w:val="21"/>
                <w:szCs w:val="21"/>
                <w:highlight w:val="none"/>
                <w:u w:val="single" w:color="auto"/>
              </w:rPr>
              <w:t>，具备有</w:t>
            </w:r>
            <w:r>
              <w:rPr>
                <w:rFonts w:hint="eastAsia" w:ascii="仿宋" w:hAnsi="仿宋" w:eastAsia="仿宋" w:cs="仿宋"/>
                <w:color w:val="auto"/>
                <w:sz w:val="21"/>
                <w:szCs w:val="21"/>
                <w:highlight w:val="none"/>
                <w:u w:val="single" w:color="auto"/>
              </w:rPr>
              <w:t>效的安全生产考核合格证书（B 证</w:t>
            </w:r>
            <w:r>
              <w:rPr>
                <w:rFonts w:hint="eastAsia" w:ascii="仿宋" w:hAnsi="仿宋" w:eastAsia="仿宋" w:cs="仿宋"/>
                <w:color w:val="auto"/>
                <w:spacing w:val="-54"/>
                <w:w w:val="98"/>
                <w:sz w:val="21"/>
                <w:szCs w:val="21"/>
                <w:highlight w:val="none"/>
                <w:u w:val="single" w:color="auto"/>
              </w:rPr>
              <w:t>），</w:t>
            </w:r>
            <w:r>
              <w:rPr>
                <w:rFonts w:hint="eastAsia" w:ascii="仿宋" w:hAnsi="仿宋" w:eastAsia="仿宋" w:cs="仿宋"/>
                <w:color w:val="auto"/>
                <w:sz w:val="21"/>
                <w:szCs w:val="21"/>
                <w:highlight w:val="none"/>
                <w:u w:val="single" w:color="auto"/>
              </w:rPr>
              <w:t>且未担任其他在施建</w:t>
            </w:r>
            <w:r>
              <w:rPr>
                <w:rFonts w:hint="eastAsia" w:ascii="仿宋" w:hAnsi="仿宋" w:eastAsia="仿宋" w:cs="仿宋"/>
                <w:color w:val="auto"/>
                <w:spacing w:val="-1"/>
                <w:sz w:val="21"/>
                <w:szCs w:val="21"/>
                <w:highlight w:val="none"/>
                <w:u w:val="single" w:color="auto"/>
              </w:rPr>
              <w:t>设工程项目的项目经理</w:t>
            </w:r>
            <w:r>
              <w:rPr>
                <w:rFonts w:hint="eastAsia" w:ascii="仿宋" w:hAnsi="仿宋" w:eastAsia="仿宋" w:cs="仿宋"/>
                <w:color w:val="auto"/>
                <w:spacing w:val="-2"/>
                <w:highlight w:val="none"/>
              </w:rPr>
              <w:t>，二次刷卡认证通过；《注册</w:t>
            </w:r>
            <w:r>
              <w:rPr>
                <w:rFonts w:hint="eastAsia" w:ascii="仿宋" w:hAnsi="仿宋" w:eastAsia="仿宋" w:cs="仿宋"/>
                <w:color w:val="auto"/>
                <w:spacing w:val="-5"/>
                <w:highlight w:val="none"/>
              </w:rPr>
              <w:t>建造师执业管理办法（试行）》第九条规定的情</w:t>
            </w:r>
            <w:r>
              <w:rPr>
                <w:rFonts w:hint="eastAsia" w:ascii="仿宋" w:hAnsi="仿宋" w:eastAsia="仿宋" w:cs="仿宋"/>
                <w:color w:val="auto"/>
                <w:spacing w:val="-6"/>
                <w:highlight w:val="none"/>
              </w:rPr>
              <w:t>形除外。</w:t>
            </w:r>
          </w:p>
          <w:p w14:paraId="0C26F6F6">
            <w:pPr>
              <w:pStyle w:val="25"/>
              <w:spacing w:before="69" w:line="252" w:lineRule="auto"/>
              <w:ind w:left="110" w:right="116"/>
              <w:rPr>
                <w:rFonts w:hint="eastAsia" w:ascii="仿宋" w:hAnsi="仿宋" w:eastAsia="仿宋" w:cs="仿宋"/>
                <w:color w:val="auto"/>
                <w:highlight w:val="none"/>
              </w:rPr>
            </w:pPr>
            <w:r>
              <w:rPr>
                <w:rFonts w:hint="eastAsia" w:ascii="仿宋" w:hAnsi="仿宋" w:eastAsia="仿宋" w:cs="仿宋"/>
                <w:color w:val="auto"/>
                <w:spacing w:val="7"/>
                <w:highlight w:val="none"/>
                <w14:textOutline w14:w="3831" w14:cap="flat" w14:cmpd="sng">
                  <w14:solidFill>
                    <w14:srgbClr w14:val="000000"/>
                  </w14:solidFill>
                  <w14:prstDash w14:val="solid"/>
                  <w14:miter w14:val="0"/>
                </w14:textOutline>
              </w:rPr>
              <w:t>注：项目经理不得同时在两个或者两个以上工程项目担</w:t>
            </w:r>
            <w:r>
              <w:rPr>
                <w:rFonts w:hint="eastAsia" w:ascii="仿宋" w:hAnsi="仿宋" w:eastAsia="仿宋" w:cs="仿宋"/>
                <w:color w:val="auto"/>
                <w:spacing w:val="-5"/>
                <w:highlight w:val="none"/>
                <w14:textOutline w14:w="3831" w14:cap="flat" w14:cmpd="sng">
                  <w14:solidFill>
                    <w14:srgbClr w14:val="000000"/>
                  </w14:solidFill>
                  <w14:prstDash w14:val="solid"/>
                  <w14:miter w14:val="0"/>
                </w14:textOutline>
              </w:rPr>
              <w:t>任项目经理。</w:t>
            </w:r>
          </w:p>
          <w:p w14:paraId="0159421B">
            <w:pPr>
              <w:pStyle w:val="25"/>
              <w:spacing w:before="67" w:line="221" w:lineRule="auto"/>
              <w:ind w:left="110"/>
              <w:rPr>
                <w:rFonts w:hint="eastAsia" w:ascii="仿宋" w:hAnsi="仿宋" w:eastAsia="仿宋" w:cs="仿宋"/>
                <w:color w:val="auto"/>
                <w:highlight w:val="none"/>
              </w:rPr>
            </w:pPr>
            <w:r>
              <w:rPr>
                <w:rFonts w:hint="eastAsia" w:ascii="仿宋" w:hAnsi="仿宋" w:eastAsia="仿宋" w:cs="仿宋"/>
                <w:color w:val="auto"/>
                <w:spacing w:val="-23"/>
                <w:w w:val="96"/>
                <w:highlight w:val="none"/>
                <w14:textOutline w14:w="3831" w14:cap="flat" w14:cmpd="sng">
                  <w14:solidFill>
                    <w14:srgbClr w14:val="000000"/>
                  </w14:solidFill>
                  <w14:prstDash w14:val="solid"/>
                  <w14:miter w14:val="0"/>
                </w14:textOutline>
              </w:rPr>
              <w:t>业绩要求：</w:t>
            </w:r>
            <w:r>
              <w:rPr>
                <w:rFonts w:hint="eastAsia" w:ascii="仿宋" w:hAnsi="仿宋" w:eastAsia="仿宋" w:cs="仿宋"/>
                <w:color w:val="auto"/>
                <w:spacing w:val="48"/>
                <w:highlight w:val="none"/>
                <w:u w:val="single"/>
              </w:rPr>
              <w:t xml:space="preserve"> </w:t>
            </w:r>
            <w:r>
              <w:rPr>
                <w:rFonts w:hint="eastAsia" w:ascii="仿宋" w:hAnsi="仿宋" w:eastAsia="仿宋" w:cs="仿宋"/>
                <w:color w:val="auto"/>
                <w:highlight w:val="none"/>
                <w:u w:val="single" w:color="auto"/>
              </w:rPr>
              <w:t xml:space="preserve"> </w:t>
            </w:r>
            <w:r>
              <w:rPr>
                <w:rFonts w:hint="eastAsia" w:ascii="仿宋" w:hAnsi="仿宋" w:eastAsia="仿宋" w:cs="仿宋"/>
                <w:color w:val="auto"/>
                <w:highlight w:val="none"/>
                <w:u w:val="single" w:color="auto"/>
                <w:lang w:val="en-US" w:eastAsia="zh-CN"/>
              </w:rPr>
              <w:t>/</w:t>
            </w:r>
            <w:r>
              <w:rPr>
                <w:rFonts w:hint="eastAsia" w:ascii="仿宋" w:hAnsi="仿宋" w:eastAsia="仿宋" w:cs="仿宋"/>
                <w:color w:val="auto"/>
                <w:highlight w:val="none"/>
                <w:u w:val="single" w:color="auto"/>
              </w:rPr>
              <w:t xml:space="preserve">  </w:t>
            </w:r>
          </w:p>
          <w:p w14:paraId="621BAF0E">
            <w:pPr>
              <w:pStyle w:val="25"/>
              <w:spacing w:before="70" w:line="220" w:lineRule="auto"/>
              <w:ind w:left="114"/>
              <w:rPr>
                <w:rFonts w:hint="eastAsia" w:ascii="仿宋" w:hAnsi="仿宋" w:eastAsia="仿宋" w:cs="仿宋"/>
                <w:color w:val="auto"/>
                <w:highlight w:val="none"/>
              </w:rPr>
            </w:pPr>
            <w:r>
              <w:rPr>
                <w:rFonts w:hint="eastAsia" w:ascii="仿宋" w:hAnsi="仿宋" w:eastAsia="仿宋" w:cs="仿宋"/>
                <w:color w:val="auto"/>
                <w:spacing w:val="-12"/>
                <w:highlight w:val="none"/>
                <w14:textOutline w14:w="3831" w14:cap="flat" w14:cmpd="sng">
                  <w14:solidFill>
                    <w14:srgbClr w14:val="000000"/>
                  </w14:solidFill>
                  <w14:prstDash w14:val="solid"/>
                  <w14:miter w14:val="0"/>
                </w14:textOutline>
              </w:rPr>
              <w:t>项目管理机构主要人员要求：</w:t>
            </w:r>
            <w:r>
              <w:rPr>
                <w:rFonts w:hint="eastAsia" w:ascii="仿宋" w:hAnsi="仿宋" w:eastAsia="仿宋" w:cs="仿宋"/>
                <w:color w:val="auto"/>
                <w:highlight w:val="none"/>
                <w:u w:val="single" w:color="auto"/>
              </w:rPr>
              <w:t xml:space="preserve">  </w:t>
            </w:r>
            <w:r>
              <w:rPr>
                <w:rFonts w:hint="eastAsia" w:ascii="仿宋" w:hAnsi="仿宋" w:eastAsia="仿宋" w:cs="仿宋"/>
                <w:color w:val="auto"/>
                <w:highlight w:val="none"/>
                <w:u w:val="single" w:color="auto"/>
                <w:lang w:val="en-US" w:eastAsia="zh-CN"/>
              </w:rPr>
              <w:t>/</w:t>
            </w:r>
            <w:r>
              <w:rPr>
                <w:rFonts w:hint="eastAsia" w:ascii="仿宋" w:hAnsi="仿宋" w:eastAsia="仿宋" w:cs="仿宋"/>
                <w:color w:val="auto"/>
                <w:highlight w:val="none"/>
                <w:u w:val="single" w:color="auto"/>
              </w:rPr>
              <w:t xml:space="preserve">  </w:t>
            </w:r>
          </w:p>
          <w:p w14:paraId="0A4F2A95">
            <w:pPr>
              <w:pStyle w:val="25"/>
              <w:spacing w:before="71" w:line="254" w:lineRule="auto"/>
              <w:ind w:left="107" w:right="584" w:firstLine="4"/>
              <w:rPr>
                <w:rFonts w:hint="eastAsia" w:ascii="仿宋" w:hAnsi="仿宋" w:eastAsia="仿宋" w:cs="仿宋"/>
                <w:color w:val="auto"/>
                <w:highlight w:val="none"/>
              </w:rPr>
            </w:pPr>
            <w:r>
              <w:rPr>
                <w:rFonts w:hint="eastAsia" w:ascii="仿宋" w:hAnsi="仿宋" w:eastAsia="仿宋" w:cs="仿宋"/>
                <w:color w:val="auto"/>
                <w:spacing w:val="-9"/>
                <w:highlight w:val="none"/>
                <w14:textOutline w14:w="3831" w14:cap="flat" w14:cmpd="sng">
                  <w14:solidFill>
                    <w14:srgbClr w14:val="000000"/>
                  </w14:solidFill>
                  <w14:prstDash w14:val="solid"/>
                  <w14:miter w14:val="0"/>
                </w14:textOutline>
              </w:rPr>
              <w:t>其他要求：</w:t>
            </w:r>
            <w:r>
              <w:rPr>
                <w:rFonts w:hint="eastAsia" w:ascii="仿宋" w:hAnsi="仿宋" w:eastAsia="仿宋" w:cs="仿宋"/>
                <w:color w:val="auto"/>
                <w:spacing w:val="-7"/>
                <w:sz w:val="21"/>
                <w:szCs w:val="21"/>
                <w:highlight w:val="none"/>
                <w:u w:val="single"/>
                <w:lang w:val="en-US" w:eastAsia="zh-CN"/>
              </w:rPr>
              <w:t>投标人具有有效的</w:t>
            </w:r>
            <w:r>
              <w:rPr>
                <w:rFonts w:hint="eastAsia" w:ascii="仿宋" w:hAnsi="仿宋" w:eastAsia="仿宋" w:cs="仿宋"/>
                <w:u w:val="single" w:color="auto"/>
                <w:lang w:val="en-US" w:eastAsia="zh-CN"/>
              </w:rPr>
              <w:t>安全生产许可证、</w:t>
            </w:r>
            <w:r>
              <w:rPr>
                <w:rFonts w:hint="eastAsia" w:ascii="仿宋" w:hAnsi="仿宋" w:eastAsia="仿宋" w:cs="仿宋"/>
                <w:color w:val="auto"/>
                <w:spacing w:val="-9"/>
                <w:highlight w:val="none"/>
                <w:u w:val="single" w:color="auto"/>
              </w:rPr>
              <w:t>具有有效的企业在辽基本信息登记单</w:t>
            </w:r>
            <w:r>
              <w:rPr>
                <w:rFonts w:hint="eastAsia" w:ascii="仿宋" w:hAnsi="仿宋" w:eastAsia="仿宋" w:cs="仿宋"/>
                <w:color w:val="auto"/>
                <w:spacing w:val="-3"/>
                <w:sz w:val="21"/>
                <w:szCs w:val="21"/>
                <w:highlight w:val="none"/>
                <w:u w:val="single" w:color="auto"/>
                <w:lang w:eastAsia="zh-CN"/>
              </w:rPr>
              <w:t>（</w:t>
            </w:r>
            <w:r>
              <w:rPr>
                <w:rFonts w:hint="eastAsia" w:ascii="仿宋" w:hAnsi="仿宋" w:eastAsia="仿宋" w:cs="仿宋"/>
                <w:color w:val="auto"/>
                <w:spacing w:val="-3"/>
                <w:sz w:val="21"/>
                <w:szCs w:val="21"/>
                <w:highlight w:val="none"/>
                <w:u w:val="single" w:color="auto"/>
                <w:lang w:val="en-US" w:eastAsia="zh-CN"/>
              </w:rPr>
              <w:t>外省企业）</w:t>
            </w:r>
          </w:p>
        </w:tc>
      </w:tr>
      <w:tr w14:paraId="236B79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49" w:hRule="atLeast"/>
        </w:trPr>
        <w:tc>
          <w:tcPr>
            <w:tcW w:w="854" w:type="dxa"/>
            <w:vAlign w:val="top"/>
          </w:tcPr>
          <w:p w14:paraId="7A9B60EE">
            <w:pPr>
              <w:spacing w:line="272" w:lineRule="auto"/>
              <w:rPr>
                <w:rFonts w:hint="eastAsia" w:ascii="仿宋" w:hAnsi="仿宋" w:eastAsia="仿宋" w:cs="仿宋"/>
                <w:color w:val="auto"/>
                <w:sz w:val="21"/>
                <w:highlight w:val="none"/>
              </w:rPr>
            </w:pPr>
          </w:p>
          <w:p w14:paraId="60E30E4A">
            <w:pPr>
              <w:spacing w:line="272" w:lineRule="auto"/>
              <w:rPr>
                <w:rFonts w:hint="eastAsia" w:ascii="仿宋" w:hAnsi="仿宋" w:eastAsia="仿宋" w:cs="仿宋"/>
                <w:color w:val="auto"/>
                <w:sz w:val="21"/>
                <w:highlight w:val="none"/>
              </w:rPr>
            </w:pPr>
          </w:p>
          <w:p w14:paraId="28885E51">
            <w:pPr>
              <w:spacing w:line="273" w:lineRule="auto"/>
              <w:rPr>
                <w:rFonts w:hint="eastAsia" w:ascii="仿宋" w:hAnsi="仿宋" w:eastAsia="仿宋" w:cs="仿宋"/>
                <w:color w:val="auto"/>
                <w:sz w:val="21"/>
                <w:highlight w:val="none"/>
              </w:rPr>
            </w:pPr>
          </w:p>
          <w:p w14:paraId="1C379BDF">
            <w:pPr>
              <w:spacing w:before="60" w:line="189" w:lineRule="auto"/>
              <w:ind w:left="236"/>
              <w:rPr>
                <w:rFonts w:hint="eastAsia" w:ascii="仿宋" w:hAnsi="仿宋" w:eastAsia="仿宋" w:cs="仿宋"/>
                <w:color w:val="auto"/>
                <w:sz w:val="21"/>
                <w:szCs w:val="21"/>
                <w:highlight w:val="none"/>
              </w:rPr>
            </w:pPr>
            <w:r>
              <w:rPr>
                <w:rFonts w:hint="eastAsia" w:ascii="仿宋" w:hAnsi="仿宋" w:eastAsia="仿宋" w:cs="仿宋"/>
                <w:color w:val="auto"/>
                <w:spacing w:val="-4"/>
                <w:sz w:val="21"/>
                <w:szCs w:val="21"/>
                <w:highlight w:val="none"/>
              </w:rPr>
              <w:t>1.4.2</w:t>
            </w:r>
          </w:p>
        </w:tc>
        <w:tc>
          <w:tcPr>
            <w:tcW w:w="2121" w:type="dxa"/>
            <w:vAlign w:val="top"/>
          </w:tcPr>
          <w:p w14:paraId="623EEE23">
            <w:pPr>
              <w:spacing w:line="257" w:lineRule="auto"/>
              <w:rPr>
                <w:rFonts w:hint="eastAsia" w:ascii="仿宋" w:hAnsi="仿宋" w:eastAsia="仿宋" w:cs="仿宋"/>
                <w:color w:val="auto"/>
                <w:sz w:val="21"/>
                <w:highlight w:val="none"/>
              </w:rPr>
            </w:pPr>
          </w:p>
          <w:p w14:paraId="2B6516FA">
            <w:pPr>
              <w:spacing w:line="258" w:lineRule="auto"/>
              <w:rPr>
                <w:rFonts w:hint="eastAsia" w:ascii="仿宋" w:hAnsi="仿宋" w:eastAsia="仿宋" w:cs="仿宋"/>
                <w:color w:val="auto"/>
                <w:sz w:val="21"/>
                <w:highlight w:val="none"/>
              </w:rPr>
            </w:pPr>
          </w:p>
          <w:p w14:paraId="2F5CEF5B">
            <w:pPr>
              <w:spacing w:line="258" w:lineRule="auto"/>
              <w:rPr>
                <w:rFonts w:hint="eastAsia" w:ascii="仿宋" w:hAnsi="仿宋" w:eastAsia="仿宋" w:cs="仿宋"/>
                <w:color w:val="auto"/>
                <w:sz w:val="21"/>
                <w:highlight w:val="none"/>
              </w:rPr>
            </w:pPr>
          </w:p>
          <w:p w14:paraId="219CE30F">
            <w:pPr>
              <w:pStyle w:val="25"/>
              <w:spacing w:before="68" w:line="221" w:lineRule="auto"/>
              <w:ind w:left="122"/>
              <w:rPr>
                <w:rFonts w:hint="eastAsia" w:ascii="仿宋" w:hAnsi="仿宋" w:eastAsia="仿宋" w:cs="仿宋"/>
                <w:color w:val="auto"/>
                <w:highlight w:val="none"/>
              </w:rPr>
            </w:pPr>
            <w:r>
              <w:rPr>
                <w:rFonts w:hint="eastAsia" w:ascii="仿宋" w:hAnsi="仿宋" w:eastAsia="仿宋" w:cs="仿宋"/>
                <w:color w:val="auto"/>
                <w:spacing w:val="-1"/>
                <w:highlight w:val="none"/>
              </w:rPr>
              <w:t>是否接受联合体投标</w:t>
            </w:r>
          </w:p>
        </w:tc>
        <w:tc>
          <w:tcPr>
            <w:tcW w:w="5447" w:type="dxa"/>
            <w:vAlign w:val="top"/>
          </w:tcPr>
          <w:p w14:paraId="4E34CD50">
            <w:pPr>
              <w:pStyle w:val="25"/>
              <w:spacing w:before="207" w:line="222" w:lineRule="auto"/>
              <w:ind w:left="132"/>
              <w:rPr>
                <w:rFonts w:hint="eastAsia" w:ascii="仿宋" w:hAnsi="仿宋" w:eastAsia="仿宋" w:cs="仿宋"/>
                <w:color w:val="auto"/>
                <w:highlight w:val="none"/>
              </w:rPr>
            </w:pPr>
            <w:r>
              <w:rPr>
                <w:rFonts w:hint="eastAsia" w:ascii="仿宋" w:hAnsi="仿宋" w:eastAsia="仿宋" w:cs="仿宋"/>
                <w:color w:val="auto"/>
                <w:spacing w:val="-10"/>
                <w:highlight w:val="none"/>
                <w:lang w:eastAsia="zh-CN"/>
              </w:rPr>
              <w:t>☑</w:t>
            </w:r>
            <w:r>
              <w:rPr>
                <w:rFonts w:hint="eastAsia" w:ascii="仿宋" w:hAnsi="仿宋" w:eastAsia="仿宋" w:cs="仿宋"/>
                <w:color w:val="auto"/>
                <w:spacing w:val="-5"/>
                <w:highlight w:val="none"/>
              </w:rPr>
              <w:t>不接受</w:t>
            </w:r>
          </w:p>
          <w:p w14:paraId="61E5072F">
            <w:pPr>
              <w:pStyle w:val="25"/>
              <w:spacing w:before="68" w:line="221" w:lineRule="auto"/>
              <w:ind w:left="132"/>
              <w:rPr>
                <w:rFonts w:hint="eastAsia" w:ascii="仿宋" w:hAnsi="仿宋" w:eastAsia="仿宋" w:cs="仿宋"/>
                <w:color w:val="auto"/>
                <w:highlight w:val="none"/>
              </w:rPr>
            </w:pPr>
            <w:r>
              <w:rPr>
                <w:rFonts w:hint="eastAsia" w:ascii="仿宋" w:hAnsi="仿宋" w:eastAsia="仿宋" w:cs="仿宋"/>
                <w:color w:val="auto"/>
                <w:spacing w:val="-10"/>
                <w:highlight w:val="none"/>
              </w:rPr>
              <w:t>□接受，应满足下列要求：</w:t>
            </w:r>
            <w:r>
              <w:rPr>
                <w:rFonts w:hint="eastAsia" w:ascii="仿宋" w:hAnsi="仿宋" w:eastAsia="仿宋" w:cs="仿宋"/>
                <w:color w:val="auto"/>
                <w:highlight w:val="none"/>
                <w:u w:val="single" w:color="auto"/>
              </w:rPr>
              <w:t xml:space="preserve">       </w:t>
            </w:r>
          </w:p>
          <w:p w14:paraId="20E99AD1">
            <w:pPr>
              <w:pStyle w:val="25"/>
              <w:spacing w:before="67" w:line="262" w:lineRule="auto"/>
              <w:ind w:left="111" w:right="115"/>
              <w:jc w:val="both"/>
              <w:rPr>
                <w:rFonts w:hint="eastAsia" w:ascii="仿宋" w:hAnsi="仿宋" w:eastAsia="仿宋" w:cs="仿宋"/>
                <w:color w:val="auto"/>
                <w:highlight w:val="none"/>
              </w:rPr>
            </w:pPr>
            <w:r>
              <w:rPr>
                <w:rFonts w:hint="eastAsia" w:ascii="仿宋" w:hAnsi="仿宋" w:eastAsia="仿宋" w:cs="仿宋"/>
                <w:color w:val="auto"/>
                <w:spacing w:val="7"/>
                <w:highlight w:val="none"/>
              </w:rPr>
              <w:t>其中：</w:t>
            </w:r>
            <w:r>
              <w:rPr>
                <w:rFonts w:hint="eastAsia" w:ascii="仿宋" w:hAnsi="仿宋" w:eastAsia="仿宋" w:cs="仿宋"/>
                <w:color w:val="auto"/>
                <w:spacing w:val="7"/>
                <w:highlight w:val="none"/>
                <w:u w:val="single" w:color="auto"/>
              </w:rPr>
              <w:t>联合体资质按照联合体协议约定的分工认定，其他按照评审标准规定和联合体协议中约定的各成员分工</w:t>
            </w:r>
            <w:r>
              <w:rPr>
                <w:rFonts w:hint="eastAsia" w:ascii="仿宋" w:hAnsi="仿宋" w:eastAsia="仿宋" w:cs="仿宋"/>
                <w:color w:val="auto"/>
                <w:spacing w:val="-25"/>
                <w:w w:val="98"/>
                <w:highlight w:val="none"/>
                <w:u w:val="single" w:color="auto"/>
              </w:rPr>
              <w:t>要求进行。</w:t>
            </w:r>
          </w:p>
        </w:tc>
      </w:tr>
      <w:tr w14:paraId="706850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3" w:hRule="atLeast"/>
        </w:trPr>
        <w:tc>
          <w:tcPr>
            <w:tcW w:w="854" w:type="dxa"/>
            <w:vAlign w:val="top"/>
          </w:tcPr>
          <w:p w14:paraId="50C9588F">
            <w:pPr>
              <w:pStyle w:val="25"/>
              <w:spacing w:before="118"/>
              <w:ind w:left="120" w:right="124" w:firstLine="115"/>
              <w:rPr>
                <w:rFonts w:hint="eastAsia" w:ascii="仿宋" w:hAnsi="仿宋" w:eastAsia="仿宋" w:cs="仿宋"/>
                <w:color w:val="auto"/>
                <w:highlight w:val="none"/>
              </w:rPr>
            </w:pPr>
            <w:r>
              <w:rPr>
                <w:rFonts w:hint="eastAsia" w:ascii="仿宋" w:hAnsi="仿宋" w:eastAsia="仿宋" w:cs="仿宋"/>
                <w:color w:val="auto"/>
                <w:spacing w:val="-5"/>
                <w:highlight w:val="none"/>
              </w:rPr>
              <w:t>1.4.3</w:t>
            </w:r>
            <w:r>
              <w:rPr>
                <w:rFonts w:hint="eastAsia" w:ascii="仿宋" w:hAnsi="仿宋" w:eastAsia="仿宋" w:cs="仿宋"/>
                <w:color w:val="auto"/>
                <w:highlight w:val="none"/>
              </w:rPr>
              <w:t xml:space="preserve">   </w:t>
            </w:r>
            <w:r>
              <w:rPr>
                <w:rFonts w:hint="eastAsia" w:ascii="仿宋" w:hAnsi="仿宋" w:eastAsia="仿宋" w:cs="仿宋"/>
                <w:color w:val="auto"/>
                <w:spacing w:val="-7"/>
                <w:highlight w:val="none"/>
              </w:rPr>
              <w:t>（17）</w:t>
            </w:r>
          </w:p>
        </w:tc>
        <w:tc>
          <w:tcPr>
            <w:tcW w:w="2121" w:type="dxa"/>
            <w:vAlign w:val="top"/>
          </w:tcPr>
          <w:p w14:paraId="001CF0A5">
            <w:pPr>
              <w:pStyle w:val="25"/>
              <w:spacing w:before="82" w:line="242" w:lineRule="auto"/>
              <w:ind w:left="752" w:right="108" w:hanging="631"/>
              <w:rPr>
                <w:rFonts w:hint="eastAsia" w:ascii="仿宋" w:hAnsi="仿宋" w:eastAsia="仿宋" w:cs="仿宋"/>
                <w:color w:val="auto"/>
                <w:highlight w:val="none"/>
              </w:rPr>
            </w:pPr>
            <w:r>
              <w:rPr>
                <w:rFonts w:hint="eastAsia" w:ascii="仿宋" w:hAnsi="仿宋" w:eastAsia="仿宋" w:cs="仿宋"/>
                <w:color w:val="auto"/>
                <w:spacing w:val="-1"/>
                <w:highlight w:val="none"/>
              </w:rPr>
              <w:t>投标人不得存在的其</w:t>
            </w:r>
            <w:r>
              <w:rPr>
                <w:rFonts w:hint="eastAsia" w:ascii="仿宋" w:hAnsi="仿宋" w:eastAsia="仿宋" w:cs="仿宋"/>
                <w:color w:val="auto"/>
                <w:spacing w:val="3"/>
                <w:highlight w:val="none"/>
              </w:rPr>
              <w:t xml:space="preserve"> </w:t>
            </w:r>
            <w:r>
              <w:rPr>
                <w:rFonts w:hint="eastAsia" w:ascii="仿宋" w:hAnsi="仿宋" w:eastAsia="仿宋" w:cs="仿宋"/>
                <w:color w:val="auto"/>
                <w:spacing w:val="-2"/>
                <w:highlight w:val="none"/>
              </w:rPr>
              <w:t>他情形</w:t>
            </w:r>
          </w:p>
        </w:tc>
        <w:tc>
          <w:tcPr>
            <w:tcW w:w="5447" w:type="dxa"/>
            <w:vAlign w:val="top"/>
          </w:tcPr>
          <w:p w14:paraId="2FF0D1DA">
            <w:pPr>
              <w:pStyle w:val="25"/>
              <w:spacing w:before="81" w:line="221" w:lineRule="auto"/>
              <w:ind w:left="112"/>
              <w:rPr>
                <w:rFonts w:hint="eastAsia" w:ascii="仿宋" w:hAnsi="仿宋" w:eastAsia="仿宋" w:cs="仿宋"/>
                <w:color w:val="auto"/>
                <w:sz w:val="21"/>
                <w:highlight w:val="none"/>
                <w:lang w:val="en-US" w:eastAsia="zh-CN"/>
              </w:rPr>
            </w:pPr>
            <w:r>
              <w:rPr>
                <w:rFonts w:hint="eastAsia" w:ascii="仿宋" w:hAnsi="仿宋" w:eastAsia="仿宋" w:cs="仿宋"/>
                <w:color w:val="auto"/>
                <w:spacing w:val="-21"/>
                <w:highlight w:val="none"/>
                <w:lang w:val="en-US" w:eastAsia="zh-CN"/>
              </w:rPr>
              <w:t>/</w:t>
            </w:r>
          </w:p>
        </w:tc>
      </w:tr>
      <w:tr w14:paraId="7088D4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76" w:hRule="atLeast"/>
        </w:trPr>
        <w:tc>
          <w:tcPr>
            <w:tcW w:w="854" w:type="dxa"/>
            <w:vAlign w:val="top"/>
          </w:tcPr>
          <w:p w14:paraId="5C484591">
            <w:pPr>
              <w:spacing w:line="434" w:lineRule="auto"/>
              <w:rPr>
                <w:rFonts w:hint="eastAsia" w:ascii="仿宋" w:hAnsi="仿宋" w:eastAsia="仿宋" w:cs="仿宋"/>
                <w:color w:val="auto"/>
                <w:sz w:val="21"/>
                <w:highlight w:val="none"/>
              </w:rPr>
            </w:pPr>
          </w:p>
          <w:p w14:paraId="480AC861">
            <w:pPr>
              <w:spacing w:before="61" w:line="189" w:lineRule="auto"/>
              <w:ind w:left="236"/>
              <w:rPr>
                <w:rFonts w:hint="eastAsia" w:ascii="仿宋" w:hAnsi="仿宋" w:eastAsia="仿宋" w:cs="仿宋"/>
                <w:color w:val="auto"/>
                <w:sz w:val="21"/>
                <w:szCs w:val="21"/>
                <w:highlight w:val="none"/>
              </w:rPr>
            </w:pPr>
            <w:r>
              <w:rPr>
                <w:rFonts w:hint="eastAsia" w:ascii="仿宋" w:hAnsi="仿宋" w:eastAsia="仿宋" w:cs="仿宋"/>
                <w:color w:val="auto"/>
                <w:spacing w:val="-4"/>
                <w:sz w:val="21"/>
                <w:szCs w:val="21"/>
                <w:highlight w:val="none"/>
              </w:rPr>
              <w:t>1.9.1</w:t>
            </w:r>
          </w:p>
        </w:tc>
        <w:tc>
          <w:tcPr>
            <w:tcW w:w="2121" w:type="dxa"/>
            <w:vAlign w:val="top"/>
          </w:tcPr>
          <w:p w14:paraId="33D8E0CB">
            <w:pPr>
              <w:spacing w:line="390" w:lineRule="auto"/>
              <w:rPr>
                <w:rFonts w:hint="eastAsia" w:ascii="仿宋" w:hAnsi="仿宋" w:eastAsia="仿宋" w:cs="仿宋"/>
                <w:color w:val="auto"/>
                <w:sz w:val="21"/>
                <w:highlight w:val="none"/>
              </w:rPr>
            </w:pPr>
          </w:p>
          <w:p w14:paraId="4242816F">
            <w:pPr>
              <w:pStyle w:val="25"/>
              <w:spacing w:before="68" w:line="221" w:lineRule="auto"/>
              <w:ind w:left="648"/>
              <w:rPr>
                <w:rFonts w:hint="eastAsia" w:ascii="仿宋" w:hAnsi="仿宋" w:eastAsia="仿宋" w:cs="仿宋"/>
                <w:color w:val="auto"/>
                <w:highlight w:val="none"/>
              </w:rPr>
            </w:pPr>
            <w:r>
              <w:rPr>
                <w:rFonts w:hint="eastAsia" w:ascii="仿宋" w:hAnsi="仿宋" w:eastAsia="仿宋" w:cs="仿宋"/>
                <w:color w:val="auto"/>
                <w:spacing w:val="-1"/>
                <w:highlight w:val="none"/>
              </w:rPr>
              <w:t>踏勘现场</w:t>
            </w:r>
          </w:p>
        </w:tc>
        <w:tc>
          <w:tcPr>
            <w:tcW w:w="5447" w:type="dxa"/>
            <w:vAlign w:val="top"/>
          </w:tcPr>
          <w:p w14:paraId="2D7A5940">
            <w:pPr>
              <w:pStyle w:val="25"/>
              <w:spacing w:before="139" w:line="222" w:lineRule="auto"/>
              <w:ind w:left="132"/>
              <w:rPr>
                <w:rFonts w:hint="eastAsia" w:ascii="仿宋" w:hAnsi="仿宋" w:eastAsia="仿宋" w:cs="仿宋"/>
                <w:color w:val="auto"/>
                <w:highlight w:val="none"/>
              </w:rPr>
            </w:pPr>
            <w:r>
              <w:rPr>
                <w:rFonts w:hint="eastAsia" w:ascii="仿宋" w:hAnsi="仿宋" w:eastAsia="仿宋" w:cs="仿宋"/>
                <w:color w:val="auto"/>
                <w:spacing w:val="-10"/>
                <w:highlight w:val="none"/>
                <w:lang w:eastAsia="zh-CN"/>
              </w:rPr>
              <w:t>☑</w:t>
            </w:r>
            <w:r>
              <w:rPr>
                <w:rFonts w:hint="eastAsia" w:ascii="仿宋" w:hAnsi="仿宋" w:eastAsia="仿宋" w:cs="仿宋"/>
                <w:color w:val="auto"/>
                <w:spacing w:val="-4"/>
                <w:highlight w:val="none"/>
              </w:rPr>
              <w:t>不统一组织（选）</w:t>
            </w:r>
          </w:p>
          <w:p w14:paraId="18E94C5B">
            <w:pPr>
              <w:pStyle w:val="25"/>
              <w:spacing w:before="68" w:line="250" w:lineRule="auto"/>
              <w:ind w:left="1374" w:right="1766" w:hanging="1242"/>
              <w:rPr>
                <w:rFonts w:hint="eastAsia" w:ascii="仿宋" w:hAnsi="仿宋" w:eastAsia="仿宋" w:cs="仿宋"/>
                <w:color w:val="auto"/>
                <w:highlight w:val="none"/>
              </w:rPr>
            </w:pPr>
            <w:r>
              <w:rPr>
                <w:rFonts w:hint="eastAsia" w:ascii="仿宋" w:hAnsi="仿宋" w:eastAsia="仿宋" w:cs="仿宋"/>
                <w:color w:val="auto"/>
                <w:spacing w:val="-10"/>
                <w:highlight w:val="none"/>
              </w:rPr>
              <w:t>□统一组织，踏勘时间：</w:t>
            </w:r>
            <w:r>
              <w:rPr>
                <w:rFonts w:hint="eastAsia" w:ascii="仿宋" w:hAnsi="仿宋" w:eastAsia="仿宋" w:cs="仿宋"/>
                <w:color w:val="auto"/>
                <w:spacing w:val="-22"/>
                <w:highlight w:val="none"/>
              </w:rPr>
              <w:t xml:space="preserve"> </w:t>
            </w:r>
            <w:r>
              <w:rPr>
                <w:rFonts w:hint="eastAsia" w:ascii="仿宋" w:hAnsi="仿宋" w:eastAsia="仿宋" w:cs="仿宋"/>
                <w:color w:val="auto"/>
                <w:spacing w:val="9"/>
                <w:highlight w:val="none"/>
                <w:u w:val="single" w:color="auto"/>
              </w:rPr>
              <w:t xml:space="preserve">           </w:t>
            </w:r>
            <w:r>
              <w:rPr>
                <w:rFonts w:hint="eastAsia" w:ascii="仿宋" w:hAnsi="仿宋" w:eastAsia="仿宋" w:cs="仿宋"/>
                <w:color w:val="auto"/>
                <w:spacing w:val="4"/>
                <w:highlight w:val="none"/>
              </w:rPr>
              <w:t xml:space="preserve"> </w:t>
            </w:r>
            <w:r>
              <w:rPr>
                <w:rFonts w:hint="eastAsia" w:ascii="仿宋" w:hAnsi="仿宋" w:eastAsia="仿宋" w:cs="仿宋"/>
                <w:color w:val="auto"/>
                <w:spacing w:val="-17"/>
                <w:highlight w:val="none"/>
              </w:rPr>
              <w:t>踏勘地点：</w:t>
            </w:r>
            <w:r>
              <w:rPr>
                <w:rFonts w:hint="eastAsia" w:ascii="仿宋" w:hAnsi="仿宋" w:eastAsia="仿宋" w:cs="仿宋"/>
                <w:color w:val="auto"/>
                <w:spacing w:val="-29"/>
                <w:highlight w:val="none"/>
              </w:rPr>
              <w:t xml:space="preserve"> </w:t>
            </w:r>
            <w:r>
              <w:rPr>
                <w:rFonts w:hint="eastAsia" w:ascii="仿宋" w:hAnsi="仿宋" w:eastAsia="仿宋" w:cs="仿宋"/>
                <w:color w:val="auto"/>
                <w:highlight w:val="none"/>
                <w:u w:val="single" w:color="auto"/>
              </w:rPr>
              <w:t xml:space="preserve">            </w:t>
            </w:r>
          </w:p>
        </w:tc>
      </w:tr>
      <w:tr w14:paraId="67A43D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44" w:hRule="atLeast"/>
        </w:trPr>
        <w:tc>
          <w:tcPr>
            <w:tcW w:w="854" w:type="dxa"/>
            <w:vAlign w:val="top"/>
          </w:tcPr>
          <w:p w14:paraId="259394F3">
            <w:pPr>
              <w:spacing w:line="257" w:lineRule="auto"/>
              <w:rPr>
                <w:rFonts w:hint="eastAsia" w:ascii="仿宋" w:hAnsi="仿宋" w:eastAsia="仿宋" w:cs="仿宋"/>
                <w:color w:val="auto"/>
                <w:sz w:val="21"/>
                <w:highlight w:val="none"/>
              </w:rPr>
            </w:pPr>
          </w:p>
          <w:p w14:paraId="29AA4517">
            <w:pPr>
              <w:spacing w:line="258" w:lineRule="auto"/>
              <w:rPr>
                <w:rFonts w:hint="eastAsia" w:ascii="仿宋" w:hAnsi="仿宋" w:eastAsia="仿宋" w:cs="仿宋"/>
                <w:color w:val="auto"/>
                <w:sz w:val="21"/>
                <w:highlight w:val="none"/>
              </w:rPr>
            </w:pPr>
          </w:p>
          <w:p w14:paraId="2F20CCB4">
            <w:pPr>
              <w:spacing w:before="60" w:line="189" w:lineRule="auto"/>
              <w:ind w:left="183"/>
              <w:rPr>
                <w:rFonts w:hint="eastAsia" w:ascii="仿宋" w:hAnsi="仿宋" w:eastAsia="仿宋" w:cs="仿宋"/>
                <w:color w:val="auto"/>
                <w:sz w:val="21"/>
                <w:szCs w:val="21"/>
                <w:highlight w:val="none"/>
              </w:rPr>
            </w:pPr>
            <w:r>
              <w:rPr>
                <w:rFonts w:hint="eastAsia" w:ascii="仿宋" w:hAnsi="仿宋" w:eastAsia="仿宋" w:cs="仿宋"/>
                <w:color w:val="auto"/>
                <w:spacing w:val="-3"/>
                <w:sz w:val="21"/>
                <w:szCs w:val="21"/>
                <w:highlight w:val="none"/>
              </w:rPr>
              <w:t>1.10.1</w:t>
            </w:r>
          </w:p>
        </w:tc>
        <w:tc>
          <w:tcPr>
            <w:tcW w:w="2121" w:type="dxa"/>
            <w:vAlign w:val="top"/>
          </w:tcPr>
          <w:p w14:paraId="3AEAB699">
            <w:pPr>
              <w:spacing w:line="471" w:lineRule="auto"/>
              <w:rPr>
                <w:rFonts w:hint="eastAsia" w:ascii="仿宋" w:hAnsi="仿宋" w:eastAsia="仿宋" w:cs="仿宋"/>
                <w:color w:val="auto"/>
                <w:sz w:val="21"/>
                <w:highlight w:val="none"/>
              </w:rPr>
            </w:pPr>
          </w:p>
          <w:p w14:paraId="2961B4CC">
            <w:pPr>
              <w:pStyle w:val="25"/>
              <w:spacing w:before="68" w:line="220" w:lineRule="auto"/>
              <w:ind w:left="544"/>
              <w:rPr>
                <w:rFonts w:hint="eastAsia" w:ascii="仿宋" w:hAnsi="仿宋" w:eastAsia="仿宋" w:cs="仿宋"/>
                <w:color w:val="auto"/>
                <w:highlight w:val="none"/>
              </w:rPr>
            </w:pPr>
            <w:r>
              <w:rPr>
                <w:rFonts w:hint="eastAsia" w:ascii="仿宋" w:hAnsi="仿宋" w:eastAsia="仿宋" w:cs="仿宋"/>
                <w:color w:val="auto"/>
                <w:spacing w:val="-1"/>
                <w:highlight w:val="none"/>
              </w:rPr>
              <w:t>投标预备会</w:t>
            </w:r>
          </w:p>
        </w:tc>
        <w:tc>
          <w:tcPr>
            <w:tcW w:w="5447" w:type="dxa"/>
            <w:vAlign w:val="top"/>
          </w:tcPr>
          <w:p w14:paraId="5E036B4E">
            <w:pPr>
              <w:pStyle w:val="25"/>
              <w:spacing w:before="224" w:line="222" w:lineRule="auto"/>
              <w:ind w:left="132"/>
              <w:rPr>
                <w:rFonts w:hint="eastAsia" w:ascii="仿宋" w:hAnsi="仿宋" w:eastAsia="仿宋" w:cs="仿宋"/>
                <w:color w:val="auto"/>
                <w:highlight w:val="none"/>
              </w:rPr>
            </w:pPr>
            <w:r>
              <w:rPr>
                <w:rFonts w:hint="eastAsia" w:ascii="仿宋" w:hAnsi="仿宋" w:eastAsia="仿宋" w:cs="仿宋"/>
                <w:color w:val="auto"/>
                <w:spacing w:val="-10"/>
                <w:highlight w:val="none"/>
                <w:lang w:eastAsia="zh-CN"/>
              </w:rPr>
              <w:t>☑</w:t>
            </w:r>
            <w:r>
              <w:rPr>
                <w:rFonts w:hint="eastAsia" w:ascii="仿宋" w:hAnsi="仿宋" w:eastAsia="仿宋" w:cs="仿宋"/>
                <w:color w:val="auto"/>
                <w:spacing w:val="-6"/>
                <w:highlight w:val="none"/>
              </w:rPr>
              <w:t>不召开（选）</w:t>
            </w:r>
          </w:p>
          <w:p w14:paraId="6BE1ABCB">
            <w:pPr>
              <w:pStyle w:val="25"/>
              <w:spacing w:before="65" w:line="252" w:lineRule="auto"/>
              <w:ind w:left="963" w:right="1977" w:hanging="831"/>
              <w:rPr>
                <w:rFonts w:hint="eastAsia" w:ascii="仿宋" w:hAnsi="仿宋" w:eastAsia="仿宋" w:cs="仿宋"/>
                <w:color w:val="auto"/>
                <w:highlight w:val="none"/>
              </w:rPr>
            </w:pPr>
            <w:r>
              <w:rPr>
                <w:rFonts w:hint="eastAsia" w:ascii="仿宋" w:hAnsi="仿宋" w:eastAsia="仿宋" w:cs="仿宋"/>
                <w:color w:val="auto"/>
                <w:spacing w:val="-16"/>
                <w:highlight w:val="none"/>
              </w:rPr>
              <w:t>□召开，召开时间：</w:t>
            </w:r>
            <w:r>
              <w:rPr>
                <w:rFonts w:hint="eastAsia" w:ascii="仿宋" w:hAnsi="仿宋" w:eastAsia="仿宋" w:cs="仿宋"/>
                <w:color w:val="auto"/>
                <w:spacing w:val="14"/>
                <w:highlight w:val="none"/>
              </w:rPr>
              <w:t xml:space="preserve"> </w:t>
            </w:r>
            <w:r>
              <w:rPr>
                <w:rFonts w:hint="eastAsia" w:ascii="仿宋" w:hAnsi="仿宋" w:eastAsia="仿宋" w:cs="仿宋"/>
                <w:color w:val="auto"/>
                <w:spacing w:val="7"/>
                <w:highlight w:val="none"/>
                <w:u w:val="single" w:color="auto"/>
              </w:rPr>
              <w:t xml:space="preserve">             </w:t>
            </w:r>
            <w:r>
              <w:rPr>
                <w:rFonts w:hint="eastAsia" w:ascii="仿宋" w:hAnsi="仿宋" w:eastAsia="仿宋" w:cs="仿宋"/>
                <w:color w:val="auto"/>
                <w:spacing w:val="9"/>
                <w:highlight w:val="none"/>
              </w:rPr>
              <w:t xml:space="preserve"> </w:t>
            </w:r>
            <w:r>
              <w:rPr>
                <w:rFonts w:hint="eastAsia" w:ascii="仿宋" w:hAnsi="仿宋" w:eastAsia="仿宋" w:cs="仿宋"/>
                <w:color w:val="auto"/>
                <w:spacing w:val="-27"/>
                <w:highlight w:val="none"/>
              </w:rPr>
              <w:t>召开地点：</w:t>
            </w:r>
            <w:r>
              <w:rPr>
                <w:rFonts w:hint="eastAsia" w:ascii="仿宋" w:hAnsi="仿宋" w:eastAsia="仿宋" w:cs="仿宋"/>
                <w:color w:val="auto"/>
                <w:spacing w:val="13"/>
                <w:highlight w:val="none"/>
              </w:rPr>
              <w:t xml:space="preserve"> </w:t>
            </w:r>
            <w:r>
              <w:rPr>
                <w:rFonts w:hint="eastAsia" w:ascii="仿宋" w:hAnsi="仿宋" w:eastAsia="仿宋" w:cs="仿宋"/>
                <w:color w:val="auto"/>
                <w:highlight w:val="none"/>
                <w:u w:val="single" w:color="auto"/>
              </w:rPr>
              <w:t xml:space="preserve">              </w:t>
            </w:r>
          </w:p>
        </w:tc>
      </w:tr>
      <w:tr w14:paraId="5075CE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54" w:type="dxa"/>
            <w:vAlign w:val="top"/>
          </w:tcPr>
          <w:p w14:paraId="0344401D">
            <w:pPr>
              <w:spacing w:before="280" w:line="189" w:lineRule="auto"/>
              <w:ind w:left="183"/>
              <w:rPr>
                <w:rFonts w:hint="eastAsia" w:ascii="仿宋" w:hAnsi="仿宋" w:eastAsia="仿宋" w:cs="仿宋"/>
                <w:color w:val="auto"/>
                <w:sz w:val="21"/>
                <w:szCs w:val="21"/>
                <w:highlight w:val="none"/>
              </w:rPr>
            </w:pPr>
            <w:r>
              <w:rPr>
                <w:rFonts w:hint="eastAsia" w:ascii="仿宋" w:hAnsi="仿宋" w:eastAsia="仿宋" w:cs="仿宋"/>
                <w:color w:val="auto"/>
                <w:spacing w:val="-3"/>
                <w:sz w:val="21"/>
                <w:szCs w:val="21"/>
                <w:highlight w:val="none"/>
              </w:rPr>
              <w:t>1.10.2</w:t>
            </w:r>
          </w:p>
        </w:tc>
        <w:tc>
          <w:tcPr>
            <w:tcW w:w="2121" w:type="dxa"/>
            <w:vAlign w:val="top"/>
          </w:tcPr>
          <w:p w14:paraId="0C89291F">
            <w:pPr>
              <w:pStyle w:val="25"/>
              <w:spacing w:before="85" w:line="241" w:lineRule="auto"/>
              <w:ind w:left="646" w:right="214" w:hanging="419"/>
              <w:rPr>
                <w:rFonts w:hint="eastAsia" w:ascii="仿宋" w:hAnsi="仿宋" w:eastAsia="仿宋" w:cs="仿宋"/>
                <w:color w:val="auto"/>
                <w:highlight w:val="none"/>
              </w:rPr>
            </w:pPr>
            <w:r>
              <w:rPr>
                <w:rFonts w:hint="eastAsia" w:ascii="仿宋" w:hAnsi="仿宋" w:eastAsia="仿宋" w:cs="仿宋"/>
                <w:color w:val="auto"/>
                <w:spacing w:val="-1"/>
                <w:highlight w:val="none"/>
              </w:rPr>
              <w:t>投标人提出问题的</w:t>
            </w:r>
            <w:r>
              <w:rPr>
                <w:rFonts w:hint="eastAsia" w:ascii="仿宋" w:hAnsi="仿宋" w:eastAsia="仿宋" w:cs="仿宋"/>
                <w:color w:val="auto"/>
                <w:highlight w:val="none"/>
              </w:rPr>
              <w:t xml:space="preserve"> </w:t>
            </w:r>
            <w:r>
              <w:rPr>
                <w:rFonts w:hint="eastAsia" w:ascii="仿宋" w:hAnsi="仿宋" w:eastAsia="仿宋" w:cs="仿宋"/>
                <w:color w:val="auto"/>
                <w:spacing w:val="-1"/>
                <w:highlight w:val="none"/>
              </w:rPr>
              <w:t>截止时间</w:t>
            </w:r>
          </w:p>
        </w:tc>
        <w:tc>
          <w:tcPr>
            <w:tcW w:w="5447" w:type="dxa"/>
            <w:vAlign w:val="top"/>
          </w:tcPr>
          <w:p w14:paraId="4876B147">
            <w:pPr>
              <w:pStyle w:val="25"/>
              <w:spacing w:before="85" w:line="220" w:lineRule="auto"/>
              <w:ind w:left="132"/>
              <w:rPr>
                <w:rFonts w:hint="eastAsia" w:ascii="仿宋" w:hAnsi="仿宋" w:eastAsia="仿宋" w:cs="仿宋"/>
                <w:color w:val="auto"/>
                <w:highlight w:val="none"/>
              </w:rPr>
            </w:pPr>
            <w:r>
              <w:rPr>
                <w:rFonts w:hint="eastAsia" w:ascii="仿宋" w:hAnsi="仿宋" w:eastAsia="仿宋" w:cs="仿宋"/>
                <w:color w:val="auto"/>
                <w:spacing w:val="-5"/>
                <w:highlight w:val="none"/>
              </w:rPr>
              <w:t>□召开投标预备会之日</w:t>
            </w:r>
            <w:r>
              <w:rPr>
                <w:rFonts w:hint="eastAsia" w:ascii="仿宋" w:hAnsi="仿宋" w:eastAsia="仿宋" w:cs="仿宋"/>
                <w:color w:val="auto"/>
                <w:spacing w:val="-94"/>
                <w:highlight w:val="none"/>
              </w:rPr>
              <w:t xml:space="preserve"> </w:t>
            </w:r>
            <w:r>
              <w:rPr>
                <w:rFonts w:hint="eastAsia" w:ascii="仿宋" w:hAnsi="仿宋" w:eastAsia="仿宋" w:cs="仿宋"/>
                <w:color w:val="auto"/>
                <w:spacing w:val="20"/>
                <w:highlight w:val="none"/>
                <w:u w:val="single" w:color="auto"/>
              </w:rPr>
              <w:t xml:space="preserve">     </w:t>
            </w:r>
            <w:r>
              <w:rPr>
                <w:rFonts w:hint="eastAsia" w:ascii="仿宋" w:hAnsi="仿宋" w:eastAsia="仿宋" w:cs="仿宋"/>
                <w:color w:val="auto"/>
                <w:spacing w:val="-57"/>
                <w:highlight w:val="none"/>
              </w:rPr>
              <w:t xml:space="preserve"> </w:t>
            </w:r>
            <w:r>
              <w:rPr>
                <w:rFonts w:hint="eastAsia" w:ascii="仿宋" w:hAnsi="仿宋" w:eastAsia="仿宋" w:cs="仿宋"/>
                <w:color w:val="auto"/>
                <w:spacing w:val="-5"/>
                <w:highlight w:val="none"/>
              </w:rPr>
              <w:t>日前</w:t>
            </w:r>
          </w:p>
          <w:p w14:paraId="409D78CC">
            <w:pPr>
              <w:pStyle w:val="25"/>
              <w:spacing w:before="66" w:line="204" w:lineRule="auto"/>
              <w:ind w:left="132"/>
              <w:rPr>
                <w:rFonts w:hint="eastAsia" w:ascii="仿宋" w:hAnsi="仿宋" w:eastAsia="仿宋" w:cs="仿宋"/>
                <w:color w:val="auto"/>
                <w:highlight w:val="none"/>
              </w:rPr>
            </w:pPr>
            <w:r>
              <w:rPr>
                <w:rFonts w:hint="eastAsia" w:ascii="仿宋" w:hAnsi="仿宋" w:eastAsia="仿宋" w:cs="仿宋"/>
                <w:color w:val="auto"/>
                <w:spacing w:val="-10"/>
                <w:highlight w:val="none"/>
                <w:lang w:eastAsia="zh-CN"/>
              </w:rPr>
              <w:t>☑</w:t>
            </w:r>
            <w:r>
              <w:rPr>
                <w:rFonts w:hint="eastAsia" w:ascii="仿宋" w:hAnsi="仿宋" w:eastAsia="仿宋" w:cs="仿宋"/>
                <w:color w:val="auto"/>
                <w:spacing w:val="3"/>
                <w:highlight w:val="none"/>
                <w:lang w:val="en-US" w:eastAsia="zh-CN"/>
              </w:rPr>
              <w:t>2026</w:t>
            </w:r>
            <w:r>
              <w:rPr>
                <w:rFonts w:hint="eastAsia" w:ascii="仿宋" w:hAnsi="仿宋" w:eastAsia="仿宋" w:cs="仿宋"/>
                <w:color w:val="auto"/>
                <w:spacing w:val="-19"/>
                <w:highlight w:val="none"/>
              </w:rPr>
              <w:t>年</w:t>
            </w:r>
            <w:r>
              <w:rPr>
                <w:rFonts w:hint="eastAsia" w:ascii="仿宋" w:hAnsi="仿宋" w:eastAsia="仿宋" w:cs="仿宋"/>
                <w:color w:val="auto"/>
                <w:spacing w:val="6"/>
                <w:highlight w:val="none"/>
                <w:lang w:val="en-US" w:eastAsia="zh-CN"/>
              </w:rPr>
              <w:t>XX</w:t>
            </w:r>
            <w:r>
              <w:rPr>
                <w:rFonts w:hint="eastAsia" w:ascii="仿宋" w:hAnsi="仿宋" w:eastAsia="仿宋" w:cs="仿宋"/>
                <w:color w:val="auto"/>
                <w:spacing w:val="-19"/>
                <w:highlight w:val="none"/>
              </w:rPr>
              <w:t>月</w:t>
            </w:r>
            <w:r>
              <w:rPr>
                <w:rFonts w:hint="eastAsia" w:ascii="仿宋" w:hAnsi="仿宋" w:eastAsia="仿宋" w:cs="仿宋"/>
                <w:color w:val="auto"/>
                <w:spacing w:val="23"/>
                <w:highlight w:val="none"/>
                <w:lang w:val="en-US" w:eastAsia="zh-CN"/>
              </w:rPr>
              <w:t>XX</w:t>
            </w:r>
            <w:r>
              <w:rPr>
                <w:rFonts w:hint="eastAsia" w:ascii="仿宋" w:hAnsi="仿宋" w:eastAsia="仿宋" w:cs="仿宋"/>
                <w:color w:val="auto"/>
                <w:spacing w:val="-19"/>
                <w:highlight w:val="none"/>
              </w:rPr>
              <w:t>日</w:t>
            </w:r>
            <w:r>
              <w:rPr>
                <w:rFonts w:hint="eastAsia" w:ascii="仿宋" w:hAnsi="仿宋" w:eastAsia="仿宋" w:cs="仿宋"/>
                <w:color w:val="auto"/>
                <w:spacing w:val="5"/>
                <w:highlight w:val="none"/>
                <w:lang w:val="en-US" w:eastAsia="zh-CN"/>
              </w:rPr>
              <w:t>17</w:t>
            </w:r>
            <w:r>
              <w:rPr>
                <w:rFonts w:hint="eastAsia" w:ascii="仿宋" w:hAnsi="仿宋" w:eastAsia="仿宋" w:cs="仿宋"/>
                <w:color w:val="auto"/>
                <w:spacing w:val="-19"/>
                <w:highlight w:val="none"/>
              </w:rPr>
              <w:t>时</w:t>
            </w:r>
            <w:r>
              <w:rPr>
                <w:rFonts w:hint="eastAsia" w:ascii="仿宋" w:hAnsi="仿宋" w:eastAsia="仿宋" w:cs="仿宋"/>
                <w:color w:val="auto"/>
                <w:spacing w:val="4"/>
                <w:highlight w:val="none"/>
                <w:lang w:val="en-US" w:eastAsia="zh-CN"/>
              </w:rPr>
              <w:t>00</w:t>
            </w:r>
            <w:r>
              <w:rPr>
                <w:rFonts w:hint="eastAsia" w:ascii="仿宋" w:hAnsi="仿宋" w:eastAsia="仿宋" w:cs="仿宋"/>
                <w:color w:val="auto"/>
                <w:spacing w:val="-19"/>
                <w:highlight w:val="none"/>
              </w:rPr>
              <w:t>分</w:t>
            </w:r>
          </w:p>
        </w:tc>
      </w:tr>
      <w:tr w14:paraId="543617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52" w:hRule="atLeast"/>
        </w:trPr>
        <w:tc>
          <w:tcPr>
            <w:tcW w:w="854" w:type="dxa"/>
            <w:vAlign w:val="top"/>
          </w:tcPr>
          <w:p w14:paraId="0B7347E7">
            <w:pPr>
              <w:spacing w:line="333" w:lineRule="auto"/>
              <w:rPr>
                <w:rFonts w:hint="eastAsia" w:ascii="仿宋" w:hAnsi="仿宋" w:eastAsia="仿宋" w:cs="仿宋"/>
                <w:color w:val="auto"/>
                <w:sz w:val="21"/>
                <w:highlight w:val="none"/>
              </w:rPr>
            </w:pPr>
          </w:p>
          <w:p w14:paraId="1BC5C3D2">
            <w:pPr>
              <w:spacing w:line="333" w:lineRule="auto"/>
              <w:rPr>
                <w:rFonts w:hint="eastAsia" w:ascii="仿宋" w:hAnsi="仿宋" w:eastAsia="仿宋" w:cs="仿宋"/>
                <w:color w:val="auto"/>
                <w:sz w:val="21"/>
                <w:highlight w:val="none"/>
              </w:rPr>
            </w:pPr>
          </w:p>
          <w:p w14:paraId="13389998">
            <w:pPr>
              <w:spacing w:before="60" w:line="189" w:lineRule="auto"/>
              <w:ind w:left="264"/>
              <w:rPr>
                <w:rFonts w:hint="eastAsia" w:ascii="仿宋" w:hAnsi="仿宋" w:eastAsia="仿宋" w:cs="仿宋"/>
                <w:color w:val="auto"/>
                <w:sz w:val="21"/>
                <w:szCs w:val="21"/>
                <w:highlight w:val="none"/>
              </w:rPr>
            </w:pPr>
            <w:r>
              <w:rPr>
                <w:rFonts w:hint="eastAsia" w:ascii="仿宋" w:hAnsi="仿宋" w:eastAsia="仿宋" w:cs="仿宋"/>
                <w:color w:val="auto"/>
                <w:spacing w:val="-6"/>
                <w:sz w:val="21"/>
                <w:szCs w:val="21"/>
                <w:highlight w:val="none"/>
              </w:rPr>
              <w:t>1.11</w:t>
            </w:r>
          </w:p>
        </w:tc>
        <w:tc>
          <w:tcPr>
            <w:tcW w:w="2121" w:type="dxa"/>
            <w:vAlign w:val="top"/>
          </w:tcPr>
          <w:p w14:paraId="39D5033B">
            <w:pPr>
              <w:spacing w:line="311" w:lineRule="auto"/>
              <w:rPr>
                <w:rFonts w:hint="eastAsia" w:ascii="仿宋" w:hAnsi="仿宋" w:eastAsia="仿宋" w:cs="仿宋"/>
                <w:color w:val="auto"/>
                <w:sz w:val="21"/>
                <w:highlight w:val="none"/>
              </w:rPr>
            </w:pPr>
          </w:p>
          <w:p w14:paraId="5D751CE7">
            <w:pPr>
              <w:spacing w:line="311" w:lineRule="auto"/>
              <w:rPr>
                <w:rFonts w:hint="eastAsia" w:ascii="仿宋" w:hAnsi="仿宋" w:eastAsia="仿宋" w:cs="仿宋"/>
                <w:color w:val="auto"/>
                <w:sz w:val="21"/>
                <w:highlight w:val="none"/>
              </w:rPr>
            </w:pPr>
          </w:p>
          <w:p w14:paraId="0A5F78BE">
            <w:pPr>
              <w:pStyle w:val="25"/>
              <w:spacing w:before="68" w:line="221" w:lineRule="auto"/>
              <w:ind w:left="808"/>
              <w:rPr>
                <w:rFonts w:hint="eastAsia" w:ascii="仿宋" w:hAnsi="仿宋" w:eastAsia="仿宋" w:cs="仿宋"/>
                <w:color w:val="auto"/>
                <w:highlight w:val="none"/>
              </w:rPr>
            </w:pPr>
            <w:r>
              <w:rPr>
                <w:rFonts w:hint="eastAsia" w:ascii="仿宋" w:hAnsi="仿宋" w:eastAsia="仿宋" w:cs="仿宋"/>
                <w:color w:val="auto"/>
                <w:spacing w:val="-5"/>
                <w:highlight w:val="none"/>
              </w:rPr>
              <w:t>分</w:t>
            </w:r>
            <w:r>
              <w:rPr>
                <w:rFonts w:hint="eastAsia" w:ascii="仿宋" w:hAnsi="仿宋" w:eastAsia="仿宋" w:cs="仿宋"/>
                <w:color w:val="auto"/>
                <w:spacing w:val="8"/>
                <w:highlight w:val="none"/>
              </w:rPr>
              <w:t xml:space="preserve"> </w:t>
            </w:r>
            <w:r>
              <w:rPr>
                <w:rFonts w:hint="eastAsia" w:ascii="仿宋" w:hAnsi="仿宋" w:eastAsia="仿宋" w:cs="仿宋"/>
                <w:color w:val="auto"/>
                <w:spacing w:val="-5"/>
                <w:highlight w:val="none"/>
              </w:rPr>
              <w:t>包</w:t>
            </w:r>
          </w:p>
        </w:tc>
        <w:tc>
          <w:tcPr>
            <w:tcW w:w="5447" w:type="dxa"/>
            <w:vAlign w:val="top"/>
          </w:tcPr>
          <w:p w14:paraId="33BE773A">
            <w:pPr>
              <w:pStyle w:val="25"/>
              <w:spacing w:before="213" w:line="221" w:lineRule="auto"/>
              <w:ind w:left="132"/>
              <w:rPr>
                <w:rFonts w:hint="eastAsia" w:ascii="仿宋" w:hAnsi="仿宋" w:eastAsia="仿宋" w:cs="仿宋"/>
                <w:color w:val="auto"/>
                <w:highlight w:val="none"/>
              </w:rPr>
            </w:pPr>
            <w:r>
              <w:rPr>
                <w:rFonts w:hint="eastAsia" w:ascii="仿宋" w:hAnsi="仿宋" w:eastAsia="仿宋" w:cs="仿宋"/>
                <w:color w:val="auto"/>
                <w:spacing w:val="-10"/>
                <w:highlight w:val="none"/>
                <w:lang w:eastAsia="zh-CN"/>
              </w:rPr>
              <w:t>☑</w:t>
            </w:r>
            <w:r>
              <w:rPr>
                <w:rFonts w:hint="eastAsia" w:ascii="仿宋" w:hAnsi="仿宋" w:eastAsia="仿宋" w:cs="仿宋"/>
                <w:color w:val="auto"/>
                <w:spacing w:val="-5"/>
                <w:highlight w:val="none"/>
              </w:rPr>
              <w:t>不允许</w:t>
            </w:r>
          </w:p>
          <w:p w14:paraId="3BB10C42">
            <w:pPr>
              <w:pStyle w:val="25"/>
              <w:spacing w:before="70" w:line="221" w:lineRule="auto"/>
              <w:ind w:left="132"/>
              <w:rPr>
                <w:rFonts w:hint="eastAsia" w:ascii="仿宋" w:hAnsi="仿宋" w:eastAsia="仿宋" w:cs="仿宋"/>
                <w:color w:val="auto"/>
                <w:highlight w:val="none"/>
              </w:rPr>
            </w:pPr>
            <w:r>
              <w:rPr>
                <w:rFonts w:hint="eastAsia" w:ascii="仿宋" w:hAnsi="仿宋" w:eastAsia="仿宋" w:cs="仿宋"/>
                <w:color w:val="auto"/>
                <w:spacing w:val="-10"/>
                <w:highlight w:val="none"/>
              </w:rPr>
              <w:t>□允许，分包内容要求：</w:t>
            </w:r>
            <w:r>
              <w:rPr>
                <w:rFonts w:hint="eastAsia" w:ascii="仿宋" w:hAnsi="仿宋" w:eastAsia="仿宋" w:cs="仿宋"/>
                <w:color w:val="auto"/>
                <w:spacing w:val="-22"/>
                <w:highlight w:val="none"/>
              </w:rPr>
              <w:t xml:space="preserve"> </w:t>
            </w:r>
            <w:r>
              <w:rPr>
                <w:rFonts w:hint="eastAsia" w:ascii="仿宋" w:hAnsi="仿宋" w:eastAsia="仿宋" w:cs="仿宋"/>
                <w:color w:val="auto"/>
                <w:highlight w:val="none"/>
                <w:u w:val="single" w:color="auto"/>
              </w:rPr>
              <w:t xml:space="preserve">             </w:t>
            </w:r>
          </w:p>
          <w:p w14:paraId="2EA81F06">
            <w:pPr>
              <w:pStyle w:val="25"/>
              <w:spacing w:before="65" w:line="221" w:lineRule="auto"/>
              <w:ind w:left="959"/>
              <w:rPr>
                <w:rFonts w:hint="eastAsia" w:ascii="仿宋" w:hAnsi="仿宋" w:eastAsia="仿宋" w:cs="仿宋"/>
                <w:color w:val="auto"/>
                <w:highlight w:val="none"/>
              </w:rPr>
            </w:pPr>
            <w:r>
              <w:rPr>
                <w:rFonts w:hint="eastAsia" w:ascii="仿宋" w:hAnsi="仿宋" w:eastAsia="仿宋" w:cs="仿宋"/>
                <w:color w:val="auto"/>
                <w:spacing w:val="-13"/>
                <w:highlight w:val="none"/>
              </w:rPr>
              <w:t>分包金额要求：</w:t>
            </w:r>
            <w:r>
              <w:rPr>
                <w:rFonts w:hint="eastAsia" w:ascii="仿宋" w:hAnsi="仿宋" w:eastAsia="仿宋" w:cs="仿宋"/>
                <w:color w:val="auto"/>
                <w:spacing w:val="-27"/>
                <w:highlight w:val="none"/>
              </w:rPr>
              <w:t xml:space="preserve"> </w:t>
            </w:r>
            <w:r>
              <w:rPr>
                <w:rFonts w:hint="eastAsia" w:ascii="仿宋" w:hAnsi="仿宋" w:eastAsia="仿宋" w:cs="仿宋"/>
                <w:color w:val="auto"/>
                <w:highlight w:val="none"/>
                <w:u w:val="single" w:color="auto"/>
              </w:rPr>
              <w:t xml:space="preserve">             </w:t>
            </w:r>
          </w:p>
          <w:p w14:paraId="3B9BB027">
            <w:pPr>
              <w:pStyle w:val="25"/>
              <w:spacing w:before="70" w:line="221" w:lineRule="auto"/>
              <w:ind w:left="374"/>
              <w:rPr>
                <w:rFonts w:hint="eastAsia" w:ascii="仿宋" w:hAnsi="仿宋" w:eastAsia="仿宋" w:cs="仿宋"/>
                <w:color w:val="auto"/>
                <w:highlight w:val="none"/>
              </w:rPr>
            </w:pPr>
            <w:r>
              <w:rPr>
                <w:rFonts w:hint="eastAsia" w:ascii="仿宋" w:hAnsi="仿宋" w:eastAsia="仿宋" w:cs="仿宋"/>
                <w:color w:val="auto"/>
                <w:spacing w:val="-1"/>
                <w:highlight w:val="none"/>
              </w:rPr>
              <w:t>接受分包的第三人资质要求：</w:t>
            </w:r>
            <w:r>
              <w:rPr>
                <w:rFonts w:hint="eastAsia" w:ascii="仿宋" w:hAnsi="仿宋" w:eastAsia="仿宋" w:cs="仿宋"/>
                <w:color w:val="auto"/>
                <w:highlight w:val="none"/>
                <w:u w:val="single" w:color="auto"/>
              </w:rPr>
              <w:t xml:space="preserve">       </w:t>
            </w:r>
          </w:p>
        </w:tc>
      </w:tr>
    </w:tbl>
    <w:p w14:paraId="108B7ABD">
      <w:pPr>
        <w:pStyle w:val="9"/>
        <w:rPr>
          <w:rFonts w:hint="eastAsia" w:ascii="仿宋" w:hAnsi="仿宋" w:eastAsia="仿宋" w:cs="仿宋"/>
          <w:color w:val="auto"/>
          <w:highlight w:val="none"/>
        </w:rPr>
      </w:pPr>
    </w:p>
    <w:p w14:paraId="66BFE470">
      <w:pPr>
        <w:rPr>
          <w:rFonts w:hint="eastAsia" w:ascii="仿宋" w:hAnsi="仿宋" w:eastAsia="仿宋" w:cs="仿宋"/>
          <w:color w:val="auto"/>
          <w:highlight w:val="none"/>
        </w:rPr>
        <w:sectPr>
          <w:footerReference r:id="rId11" w:type="default"/>
          <w:pgSz w:w="11905" w:h="16839"/>
          <w:pgMar w:top="1431" w:right="1733" w:bottom="1036" w:left="1742" w:header="0" w:footer="847" w:gutter="0"/>
          <w:pgBorders>
            <w:top w:val="none" w:sz="0" w:space="0"/>
            <w:left w:val="none" w:sz="0" w:space="0"/>
            <w:bottom w:val="none" w:sz="0" w:space="0"/>
            <w:right w:val="none" w:sz="0" w:space="0"/>
          </w:pgBorders>
          <w:pgNumType w:fmt="decimal"/>
          <w:cols w:space="720" w:num="1"/>
        </w:sectPr>
      </w:pPr>
    </w:p>
    <w:p w14:paraId="010528A7">
      <w:pPr>
        <w:spacing w:line="95" w:lineRule="auto"/>
        <w:rPr>
          <w:rFonts w:hint="eastAsia" w:ascii="仿宋" w:hAnsi="仿宋" w:eastAsia="仿宋" w:cs="仿宋"/>
          <w:color w:val="auto"/>
          <w:sz w:val="2"/>
          <w:highlight w:val="none"/>
        </w:rPr>
      </w:pPr>
    </w:p>
    <w:tbl>
      <w:tblPr>
        <w:tblStyle w:val="24"/>
        <w:tblW w:w="842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54"/>
        <w:gridCol w:w="2121"/>
        <w:gridCol w:w="5447"/>
      </w:tblGrid>
      <w:tr w14:paraId="6BEC83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66" w:hRule="atLeast"/>
        </w:trPr>
        <w:tc>
          <w:tcPr>
            <w:tcW w:w="854" w:type="dxa"/>
            <w:vAlign w:val="top"/>
          </w:tcPr>
          <w:p w14:paraId="54B6DE8C">
            <w:pPr>
              <w:spacing w:line="257" w:lineRule="auto"/>
              <w:rPr>
                <w:rFonts w:hint="eastAsia" w:ascii="仿宋" w:hAnsi="仿宋" w:eastAsia="仿宋" w:cs="仿宋"/>
                <w:color w:val="auto"/>
                <w:sz w:val="21"/>
                <w:highlight w:val="none"/>
              </w:rPr>
            </w:pPr>
          </w:p>
          <w:p w14:paraId="064134D0">
            <w:pPr>
              <w:spacing w:line="258" w:lineRule="auto"/>
              <w:rPr>
                <w:rFonts w:hint="eastAsia" w:ascii="仿宋" w:hAnsi="仿宋" w:eastAsia="仿宋" w:cs="仿宋"/>
                <w:color w:val="auto"/>
                <w:sz w:val="21"/>
                <w:highlight w:val="none"/>
              </w:rPr>
            </w:pPr>
          </w:p>
          <w:p w14:paraId="75D20761">
            <w:pPr>
              <w:spacing w:line="258" w:lineRule="auto"/>
              <w:rPr>
                <w:rFonts w:hint="eastAsia" w:ascii="仿宋" w:hAnsi="仿宋" w:eastAsia="仿宋" w:cs="仿宋"/>
                <w:color w:val="auto"/>
                <w:sz w:val="21"/>
                <w:highlight w:val="none"/>
              </w:rPr>
            </w:pPr>
          </w:p>
          <w:p w14:paraId="4C10F248">
            <w:pPr>
              <w:spacing w:before="61" w:line="189" w:lineRule="auto"/>
              <w:ind w:left="260"/>
              <w:rPr>
                <w:rFonts w:hint="eastAsia" w:ascii="仿宋" w:hAnsi="仿宋" w:eastAsia="仿宋" w:cs="仿宋"/>
                <w:color w:val="auto"/>
                <w:sz w:val="21"/>
                <w:szCs w:val="21"/>
                <w:highlight w:val="none"/>
              </w:rPr>
            </w:pPr>
            <w:bookmarkStart w:id="13" w:name="bookmark53"/>
            <w:bookmarkEnd w:id="13"/>
            <w:bookmarkStart w:id="14" w:name="bookmark52"/>
            <w:bookmarkEnd w:id="14"/>
            <w:bookmarkStart w:id="15" w:name="bookmark54"/>
            <w:bookmarkEnd w:id="15"/>
            <w:r>
              <w:rPr>
                <w:rFonts w:hint="eastAsia" w:ascii="仿宋" w:hAnsi="仿宋" w:eastAsia="仿宋" w:cs="仿宋"/>
                <w:color w:val="auto"/>
                <w:spacing w:val="-5"/>
                <w:sz w:val="21"/>
                <w:szCs w:val="21"/>
                <w:highlight w:val="none"/>
              </w:rPr>
              <w:t>1.12</w:t>
            </w:r>
          </w:p>
        </w:tc>
        <w:tc>
          <w:tcPr>
            <w:tcW w:w="2121" w:type="dxa"/>
            <w:vAlign w:val="top"/>
          </w:tcPr>
          <w:p w14:paraId="7290E75D">
            <w:pPr>
              <w:spacing w:line="243" w:lineRule="auto"/>
              <w:rPr>
                <w:rFonts w:hint="eastAsia" w:ascii="仿宋" w:hAnsi="仿宋" w:eastAsia="仿宋" w:cs="仿宋"/>
                <w:color w:val="auto"/>
                <w:sz w:val="21"/>
                <w:highlight w:val="none"/>
              </w:rPr>
            </w:pPr>
          </w:p>
          <w:p w14:paraId="149F42C6">
            <w:pPr>
              <w:spacing w:line="243" w:lineRule="auto"/>
              <w:rPr>
                <w:rFonts w:hint="eastAsia" w:ascii="仿宋" w:hAnsi="仿宋" w:eastAsia="仿宋" w:cs="仿宋"/>
                <w:color w:val="auto"/>
                <w:sz w:val="21"/>
                <w:highlight w:val="none"/>
              </w:rPr>
            </w:pPr>
          </w:p>
          <w:p w14:paraId="4E13E3F3">
            <w:pPr>
              <w:spacing w:line="243" w:lineRule="auto"/>
              <w:rPr>
                <w:rFonts w:hint="eastAsia" w:ascii="仿宋" w:hAnsi="仿宋" w:eastAsia="仿宋" w:cs="仿宋"/>
                <w:color w:val="auto"/>
                <w:sz w:val="21"/>
                <w:highlight w:val="none"/>
              </w:rPr>
            </w:pPr>
          </w:p>
          <w:p w14:paraId="16F6CCA2">
            <w:pPr>
              <w:pStyle w:val="25"/>
              <w:spacing w:before="68" w:line="221" w:lineRule="auto"/>
              <w:ind w:left="806"/>
              <w:rPr>
                <w:rFonts w:hint="eastAsia" w:ascii="仿宋" w:hAnsi="仿宋" w:eastAsia="仿宋" w:cs="仿宋"/>
                <w:color w:val="auto"/>
                <w:highlight w:val="none"/>
              </w:rPr>
            </w:pPr>
            <w:r>
              <w:rPr>
                <w:rFonts w:hint="eastAsia" w:ascii="仿宋" w:hAnsi="仿宋" w:eastAsia="仿宋" w:cs="仿宋"/>
                <w:color w:val="auto"/>
                <w:spacing w:val="-4"/>
                <w:highlight w:val="none"/>
              </w:rPr>
              <w:t>偏</w:t>
            </w:r>
            <w:r>
              <w:rPr>
                <w:rFonts w:hint="eastAsia" w:ascii="仿宋" w:hAnsi="仿宋" w:eastAsia="仿宋" w:cs="仿宋"/>
                <w:color w:val="auto"/>
                <w:spacing w:val="12"/>
                <w:highlight w:val="none"/>
              </w:rPr>
              <w:t xml:space="preserve"> </w:t>
            </w:r>
            <w:r>
              <w:rPr>
                <w:rFonts w:hint="eastAsia" w:ascii="仿宋" w:hAnsi="仿宋" w:eastAsia="仿宋" w:cs="仿宋"/>
                <w:color w:val="auto"/>
                <w:spacing w:val="-4"/>
                <w:highlight w:val="none"/>
              </w:rPr>
              <w:t>离</w:t>
            </w:r>
          </w:p>
        </w:tc>
        <w:tc>
          <w:tcPr>
            <w:tcW w:w="5447" w:type="dxa"/>
            <w:vAlign w:val="top"/>
          </w:tcPr>
          <w:p w14:paraId="67DA762F">
            <w:pPr>
              <w:pStyle w:val="25"/>
              <w:spacing w:before="158" w:line="221" w:lineRule="auto"/>
              <w:ind w:left="132"/>
              <w:rPr>
                <w:rFonts w:hint="eastAsia" w:ascii="仿宋" w:hAnsi="仿宋" w:eastAsia="仿宋" w:cs="仿宋"/>
                <w:color w:val="auto"/>
                <w:highlight w:val="none"/>
              </w:rPr>
            </w:pPr>
            <w:r>
              <w:rPr>
                <w:rFonts w:hint="eastAsia" w:ascii="仿宋" w:hAnsi="仿宋" w:eastAsia="仿宋" w:cs="仿宋"/>
                <w:color w:val="auto"/>
                <w:spacing w:val="-10"/>
                <w:highlight w:val="none"/>
                <w:lang w:eastAsia="zh-CN"/>
              </w:rPr>
              <w:t>☑</w:t>
            </w:r>
            <w:r>
              <w:rPr>
                <w:rFonts w:hint="eastAsia" w:ascii="仿宋" w:hAnsi="仿宋" w:eastAsia="仿宋" w:cs="仿宋"/>
                <w:color w:val="auto"/>
                <w:spacing w:val="-5"/>
                <w:highlight w:val="none"/>
              </w:rPr>
              <w:t>不允许</w:t>
            </w:r>
          </w:p>
          <w:p w14:paraId="5EDF5938">
            <w:pPr>
              <w:pStyle w:val="25"/>
              <w:spacing w:before="71" w:line="252" w:lineRule="auto"/>
              <w:ind w:left="113" w:right="116" w:firstLine="19"/>
              <w:rPr>
                <w:rFonts w:hint="eastAsia" w:ascii="仿宋" w:hAnsi="仿宋" w:eastAsia="仿宋" w:cs="仿宋"/>
                <w:color w:val="auto"/>
                <w:highlight w:val="none"/>
              </w:rPr>
            </w:pPr>
            <w:r>
              <w:rPr>
                <w:rFonts w:hint="eastAsia" w:ascii="仿宋" w:hAnsi="仿宋" w:eastAsia="仿宋" w:cs="仿宋"/>
                <w:color w:val="auto"/>
                <w:spacing w:val="6"/>
                <w:highlight w:val="none"/>
              </w:rPr>
              <w:t>□允许，可偏离的项目和范围见第七章“技术标准和要</w:t>
            </w:r>
            <w:r>
              <w:rPr>
                <w:rFonts w:hint="eastAsia" w:ascii="仿宋" w:hAnsi="仿宋" w:eastAsia="仿宋" w:cs="仿宋"/>
                <w:color w:val="auto"/>
                <w:spacing w:val="7"/>
                <w:highlight w:val="none"/>
              </w:rPr>
              <w:t xml:space="preserve"> </w:t>
            </w:r>
            <w:r>
              <w:rPr>
                <w:rFonts w:hint="eastAsia" w:ascii="仿宋" w:hAnsi="仿宋" w:eastAsia="仿宋" w:cs="仿宋"/>
                <w:color w:val="auto"/>
                <w:spacing w:val="-3"/>
                <w:highlight w:val="none"/>
              </w:rPr>
              <w:t>求”：</w:t>
            </w:r>
          </w:p>
          <w:p w14:paraId="47698C75">
            <w:pPr>
              <w:pStyle w:val="25"/>
              <w:keepNext w:val="0"/>
              <w:keepLines w:val="0"/>
              <w:pageBreakBefore w:val="0"/>
              <w:widowControl/>
              <w:kinsoku w:val="0"/>
              <w:wordWrap/>
              <w:overflowPunct/>
              <w:topLinePunct w:val="0"/>
              <w:autoSpaceDE w:val="0"/>
              <w:autoSpaceDN w:val="0"/>
              <w:bidi w:val="0"/>
              <w:adjustRightInd w:val="0"/>
              <w:snapToGrid w:val="0"/>
              <w:spacing w:line="360" w:lineRule="auto"/>
              <w:ind w:firstLine="376" w:firstLineChars="200"/>
              <w:textAlignment w:val="baseline"/>
              <w:rPr>
                <w:rFonts w:hint="eastAsia" w:ascii="仿宋" w:hAnsi="仿宋" w:eastAsia="仿宋" w:cs="仿宋"/>
                <w:color w:val="auto"/>
                <w:highlight w:val="none"/>
              </w:rPr>
            </w:pPr>
            <w:r>
              <w:rPr>
                <w:rFonts w:hint="eastAsia" w:ascii="仿宋" w:hAnsi="仿宋" w:eastAsia="仿宋" w:cs="仿宋"/>
                <w:color w:val="auto"/>
                <w:spacing w:val="-11"/>
                <w:highlight w:val="none"/>
              </w:rPr>
              <w:t>允许偏离最高项数：</w:t>
            </w:r>
            <w:r>
              <w:rPr>
                <w:rFonts w:hint="eastAsia" w:ascii="仿宋" w:hAnsi="仿宋" w:eastAsia="仿宋" w:cs="仿宋"/>
                <w:color w:val="auto"/>
                <w:spacing w:val="-21"/>
                <w:highlight w:val="none"/>
              </w:rPr>
              <w:t xml:space="preserve"> </w:t>
            </w:r>
            <w:r>
              <w:rPr>
                <w:rFonts w:hint="eastAsia" w:ascii="仿宋" w:hAnsi="仿宋" w:eastAsia="仿宋" w:cs="仿宋"/>
                <w:color w:val="auto"/>
                <w:highlight w:val="none"/>
                <w:u w:val="single" w:color="auto"/>
              </w:rPr>
              <w:t xml:space="preserve">      </w:t>
            </w:r>
          </w:p>
          <w:p w14:paraId="7E5A8049">
            <w:pPr>
              <w:pStyle w:val="25"/>
              <w:keepNext w:val="0"/>
              <w:keepLines w:val="0"/>
              <w:pageBreakBefore w:val="0"/>
              <w:widowControl/>
              <w:kinsoku w:val="0"/>
              <w:wordWrap/>
              <w:overflowPunct/>
              <w:topLinePunct w:val="0"/>
              <w:autoSpaceDE w:val="0"/>
              <w:autoSpaceDN w:val="0"/>
              <w:bidi w:val="0"/>
              <w:adjustRightInd w:val="0"/>
              <w:snapToGrid w:val="0"/>
              <w:spacing w:line="360" w:lineRule="auto"/>
              <w:ind w:firstLine="348" w:firstLineChars="200"/>
              <w:textAlignment w:val="baseline"/>
              <w:rPr>
                <w:rFonts w:hint="eastAsia" w:ascii="仿宋" w:hAnsi="仿宋" w:eastAsia="仿宋" w:cs="仿宋"/>
                <w:color w:val="auto"/>
                <w:highlight w:val="none"/>
              </w:rPr>
            </w:pPr>
            <w:r>
              <w:rPr>
                <w:rFonts w:hint="eastAsia" w:ascii="仿宋" w:hAnsi="仿宋" w:eastAsia="仿宋" w:cs="仿宋"/>
                <w:color w:val="auto"/>
                <w:spacing w:val="-18"/>
                <w:highlight w:val="none"/>
              </w:rPr>
              <w:t>偏差调整方法：</w:t>
            </w:r>
            <w:r>
              <w:rPr>
                <w:rFonts w:hint="eastAsia" w:ascii="仿宋" w:hAnsi="仿宋" w:eastAsia="仿宋" w:cs="仿宋"/>
                <w:color w:val="auto"/>
                <w:spacing w:val="15"/>
                <w:highlight w:val="none"/>
              </w:rPr>
              <w:t xml:space="preserve"> </w:t>
            </w:r>
            <w:r>
              <w:rPr>
                <w:rFonts w:hint="eastAsia" w:ascii="仿宋" w:hAnsi="仿宋" w:eastAsia="仿宋" w:cs="仿宋"/>
                <w:color w:val="auto"/>
                <w:highlight w:val="none"/>
                <w:u w:val="single" w:color="auto"/>
              </w:rPr>
              <w:t xml:space="preserve">          </w:t>
            </w:r>
          </w:p>
        </w:tc>
      </w:tr>
      <w:tr w14:paraId="1A7DD1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8" w:hRule="atLeast"/>
        </w:trPr>
        <w:tc>
          <w:tcPr>
            <w:tcW w:w="854" w:type="dxa"/>
            <w:vAlign w:val="top"/>
          </w:tcPr>
          <w:p w14:paraId="0ACA745D">
            <w:pPr>
              <w:spacing w:before="114" w:line="285" w:lineRule="exact"/>
              <w:ind w:left="215"/>
              <w:rPr>
                <w:rFonts w:hint="eastAsia" w:ascii="仿宋" w:hAnsi="仿宋" w:eastAsia="仿宋" w:cs="仿宋"/>
                <w:color w:val="auto"/>
                <w:sz w:val="21"/>
                <w:szCs w:val="21"/>
                <w:highlight w:val="none"/>
              </w:rPr>
            </w:pPr>
            <w:r>
              <w:rPr>
                <w:rFonts w:hint="eastAsia" w:ascii="仿宋" w:hAnsi="仿宋" w:eastAsia="仿宋" w:cs="仿宋"/>
                <w:color w:val="auto"/>
                <w:spacing w:val="-1"/>
                <w:position w:val="8"/>
                <w:sz w:val="21"/>
                <w:szCs w:val="21"/>
                <w:highlight w:val="none"/>
              </w:rPr>
              <w:t>2.1.1</w:t>
            </w:r>
          </w:p>
          <w:p w14:paraId="02F746FA">
            <w:pPr>
              <w:pStyle w:val="25"/>
              <w:spacing w:line="209" w:lineRule="auto"/>
              <w:ind w:left="173"/>
              <w:rPr>
                <w:rFonts w:hint="eastAsia" w:ascii="仿宋" w:hAnsi="仿宋" w:eastAsia="仿宋" w:cs="仿宋"/>
                <w:color w:val="auto"/>
                <w:highlight w:val="none"/>
              </w:rPr>
            </w:pPr>
            <w:r>
              <w:rPr>
                <w:rFonts w:hint="eastAsia" w:ascii="仿宋" w:hAnsi="仿宋" w:eastAsia="仿宋" w:cs="仿宋"/>
                <w:color w:val="auto"/>
                <w:spacing w:val="-5"/>
                <w:highlight w:val="none"/>
              </w:rPr>
              <w:t>（9）</w:t>
            </w:r>
          </w:p>
        </w:tc>
        <w:tc>
          <w:tcPr>
            <w:tcW w:w="2121" w:type="dxa"/>
            <w:vAlign w:val="top"/>
          </w:tcPr>
          <w:p w14:paraId="1B913ECF">
            <w:pPr>
              <w:pStyle w:val="25"/>
              <w:spacing w:before="78" w:line="246" w:lineRule="auto"/>
              <w:ind w:left="858" w:right="108" w:hanging="737"/>
              <w:rPr>
                <w:rFonts w:hint="eastAsia" w:ascii="仿宋" w:hAnsi="仿宋" w:eastAsia="仿宋" w:cs="仿宋"/>
                <w:color w:val="auto"/>
                <w:highlight w:val="none"/>
              </w:rPr>
            </w:pPr>
            <w:r>
              <w:rPr>
                <w:rFonts w:hint="eastAsia" w:ascii="仿宋" w:hAnsi="仿宋" w:eastAsia="仿宋" w:cs="仿宋"/>
                <w:color w:val="auto"/>
                <w:spacing w:val="-1"/>
                <w:highlight w:val="none"/>
              </w:rPr>
              <w:t>构成招标文件的其他</w:t>
            </w:r>
            <w:r>
              <w:rPr>
                <w:rFonts w:hint="eastAsia" w:ascii="仿宋" w:hAnsi="仿宋" w:eastAsia="仿宋" w:cs="仿宋"/>
                <w:color w:val="auto"/>
                <w:spacing w:val="3"/>
                <w:highlight w:val="none"/>
              </w:rPr>
              <w:t xml:space="preserve"> </w:t>
            </w:r>
            <w:r>
              <w:rPr>
                <w:rFonts w:hint="eastAsia" w:ascii="仿宋" w:hAnsi="仿宋" w:eastAsia="仿宋" w:cs="仿宋"/>
                <w:color w:val="auto"/>
                <w:spacing w:val="-2"/>
                <w:highlight w:val="none"/>
              </w:rPr>
              <w:t>材料</w:t>
            </w:r>
          </w:p>
        </w:tc>
        <w:tc>
          <w:tcPr>
            <w:tcW w:w="5447" w:type="dxa"/>
            <w:vAlign w:val="top"/>
          </w:tcPr>
          <w:p w14:paraId="0B3F7BE0">
            <w:pPr>
              <w:pStyle w:val="25"/>
              <w:spacing w:before="130" w:line="252" w:lineRule="auto"/>
              <w:ind w:left="331" w:right="108" w:hanging="210"/>
              <w:jc w:val="both"/>
              <w:rPr>
                <w:rFonts w:hint="eastAsia" w:ascii="仿宋" w:hAnsi="仿宋" w:eastAsia="仿宋" w:cs="仿宋"/>
                <w:color w:val="auto"/>
                <w:spacing w:val="-1"/>
                <w:highlight w:val="none"/>
              </w:rPr>
            </w:pPr>
            <w:bookmarkStart w:id="16" w:name="EB316973a01edd4d0b8a0629b63af16ead"/>
            <w:r>
              <w:rPr>
                <w:rFonts w:hint="eastAsia" w:ascii="仿宋" w:hAnsi="仿宋" w:eastAsia="仿宋" w:cs="仿宋"/>
                <w:color w:val="auto"/>
                <w:spacing w:val="-1"/>
                <w:highlight w:val="none"/>
              </w:rPr>
              <w:t>招标人在招标期间发出的补遗文件和其他有效函件，均</w:t>
            </w:r>
          </w:p>
          <w:p w14:paraId="752DD7B1">
            <w:pPr>
              <w:pStyle w:val="25"/>
              <w:spacing w:before="130" w:line="252" w:lineRule="auto"/>
              <w:ind w:left="331" w:right="108" w:hanging="210"/>
              <w:jc w:val="both"/>
              <w:rPr>
                <w:rFonts w:hint="eastAsia" w:ascii="仿宋" w:hAnsi="仿宋" w:eastAsia="仿宋" w:cs="仿宋"/>
                <w:color w:val="auto"/>
                <w:sz w:val="21"/>
                <w:highlight w:val="none"/>
              </w:rPr>
            </w:pPr>
            <w:r>
              <w:rPr>
                <w:rFonts w:hint="eastAsia" w:ascii="仿宋" w:hAnsi="仿宋" w:eastAsia="仿宋" w:cs="仿宋"/>
                <w:color w:val="auto"/>
                <w:spacing w:val="-1"/>
                <w:highlight w:val="none"/>
              </w:rPr>
              <w:t>是招标文件的组成部分</w:t>
            </w:r>
            <w:bookmarkEnd w:id="16"/>
          </w:p>
        </w:tc>
      </w:tr>
      <w:tr w14:paraId="04C2F4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3" w:hRule="atLeast"/>
        </w:trPr>
        <w:tc>
          <w:tcPr>
            <w:tcW w:w="854" w:type="dxa"/>
            <w:vAlign w:val="top"/>
          </w:tcPr>
          <w:p w14:paraId="746FF2D9">
            <w:pPr>
              <w:spacing w:line="263" w:lineRule="auto"/>
              <w:rPr>
                <w:rFonts w:hint="eastAsia" w:ascii="仿宋" w:hAnsi="仿宋" w:eastAsia="仿宋" w:cs="仿宋"/>
                <w:color w:val="auto"/>
                <w:sz w:val="21"/>
                <w:highlight w:val="none"/>
              </w:rPr>
            </w:pPr>
          </w:p>
          <w:p w14:paraId="32612E9D">
            <w:pPr>
              <w:spacing w:before="61" w:line="189" w:lineRule="auto"/>
              <w:ind w:left="215"/>
              <w:rPr>
                <w:rFonts w:hint="eastAsia" w:ascii="仿宋" w:hAnsi="仿宋" w:eastAsia="仿宋" w:cs="仿宋"/>
                <w:color w:val="auto"/>
                <w:sz w:val="21"/>
                <w:szCs w:val="21"/>
                <w:highlight w:val="none"/>
              </w:rPr>
            </w:pPr>
            <w:r>
              <w:rPr>
                <w:rFonts w:hint="eastAsia" w:ascii="仿宋" w:hAnsi="仿宋" w:eastAsia="仿宋" w:cs="仿宋"/>
                <w:color w:val="auto"/>
                <w:spacing w:val="-1"/>
                <w:sz w:val="21"/>
                <w:szCs w:val="21"/>
                <w:highlight w:val="none"/>
              </w:rPr>
              <w:t>2.2.1</w:t>
            </w:r>
          </w:p>
        </w:tc>
        <w:tc>
          <w:tcPr>
            <w:tcW w:w="2121" w:type="dxa"/>
            <w:vAlign w:val="top"/>
          </w:tcPr>
          <w:p w14:paraId="3F56945E">
            <w:pPr>
              <w:pStyle w:val="25"/>
              <w:spacing w:before="130" w:line="252" w:lineRule="auto"/>
              <w:ind w:left="331" w:right="108" w:hanging="210"/>
              <w:rPr>
                <w:rFonts w:hint="eastAsia" w:ascii="仿宋" w:hAnsi="仿宋" w:eastAsia="仿宋" w:cs="仿宋"/>
                <w:color w:val="auto"/>
                <w:highlight w:val="none"/>
              </w:rPr>
            </w:pPr>
            <w:r>
              <w:rPr>
                <w:rFonts w:hint="eastAsia" w:ascii="仿宋" w:hAnsi="仿宋" w:eastAsia="仿宋" w:cs="仿宋"/>
                <w:color w:val="auto"/>
                <w:spacing w:val="-1"/>
                <w:highlight w:val="none"/>
              </w:rPr>
              <w:t>投标人要求澄清招标</w:t>
            </w:r>
            <w:r>
              <w:rPr>
                <w:rFonts w:hint="eastAsia" w:ascii="仿宋" w:hAnsi="仿宋" w:eastAsia="仿宋" w:cs="仿宋"/>
                <w:color w:val="auto"/>
                <w:spacing w:val="3"/>
                <w:highlight w:val="none"/>
              </w:rPr>
              <w:t xml:space="preserve"> </w:t>
            </w:r>
            <w:r>
              <w:rPr>
                <w:rFonts w:hint="eastAsia" w:ascii="仿宋" w:hAnsi="仿宋" w:eastAsia="仿宋" w:cs="仿宋"/>
                <w:color w:val="auto"/>
                <w:spacing w:val="-1"/>
                <w:highlight w:val="none"/>
              </w:rPr>
              <w:t>文件的截止时间</w:t>
            </w:r>
          </w:p>
        </w:tc>
        <w:tc>
          <w:tcPr>
            <w:tcW w:w="5447" w:type="dxa"/>
            <w:vAlign w:val="top"/>
          </w:tcPr>
          <w:p w14:paraId="1B003C74">
            <w:pPr>
              <w:pStyle w:val="25"/>
              <w:spacing w:before="288" w:line="221" w:lineRule="auto"/>
              <w:ind w:left="112"/>
              <w:rPr>
                <w:rFonts w:hint="eastAsia" w:ascii="仿宋" w:hAnsi="仿宋" w:eastAsia="仿宋" w:cs="仿宋"/>
                <w:color w:val="auto"/>
                <w:highlight w:val="none"/>
              </w:rPr>
            </w:pPr>
            <w:r>
              <w:rPr>
                <w:rFonts w:hint="eastAsia" w:ascii="仿宋" w:hAnsi="仿宋" w:eastAsia="仿宋" w:cs="仿宋"/>
                <w:color w:val="auto"/>
                <w:spacing w:val="-3"/>
                <w:highlight w:val="none"/>
              </w:rPr>
              <w:t>递交投标文件截止之日</w:t>
            </w:r>
            <w:r>
              <w:rPr>
                <w:rFonts w:hint="eastAsia" w:ascii="仿宋" w:hAnsi="仿宋" w:eastAsia="仿宋" w:cs="仿宋"/>
                <w:color w:val="auto"/>
                <w:spacing w:val="-97"/>
                <w:highlight w:val="none"/>
              </w:rPr>
              <w:t xml:space="preserve"> </w:t>
            </w:r>
            <w:r>
              <w:rPr>
                <w:rFonts w:hint="eastAsia" w:ascii="仿宋" w:hAnsi="仿宋" w:eastAsia="仿宋" w:cs="仿宋"/>
                <w:color w:val="auto"/>
                <w:highlight w:val="none"/>
                <w:u w:val="single" w:color="auto"/>
              </w:rPr>
              <w:t xml:space="preserve">  </w:t>
            </w:r>
            <w:r>
              <w:rPr>
                <w:rFonts w:hint="eastAsia" w:ascii="仿宋" w:hAnsi="仿宋" w:eastAsia="仿宋" w:cs="仿宋"/>
                <w:color w:val="auto"/>
                <w:highlight w:val="none"/>
                <w:u w:val="single" w:color="auto"/>
                <w:lang w:val="en-US" w:eastAsia="zh-CN"/>
              </w:rPr>
              <w:t>15</w:t>
            </w:r>
            <w:r>
              <w:rPr>
                <w:rFonts w:hint="eastAsia" w:ascii="仿宋" w:hAnsi="仿宋" w:eastAsia="仿宋" w:cs="仿宋"/>
                <w:color w:val="auto"/>
                <w:highlight w:val="none"/>
                <w:u w:val="single" w:color="auto"/>
              </w:rPr>
              <w:t xml:space="preserve">  </w:t>
            </w:r>
            <w:r>
              <w:rPr>
                <w:rFonts w:hint="eastAsia" w:ascii="仿宋" w:hAnsi="仿宋" w:eastAsia="仿宋" w:cs="仿宋"/>
                <w:color w:val="auto"/>
                <w:spacing w:val="-3"/>
                <w:highlight w:val="none"/>
              </w:rPr>
              <w:t>日前</w:t>
            </w:r>
          </w:p>
        </w:tc>
      </w:tr>
      <w:tr w14:paraId="05394E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87" w:hRule="atLeast"/>
        </w:trPr>
        <w:tc>
          <w:tcPr>
            <w:tcW w:w="854" w:type="dxa"/>
            <w:vAlign w:val="top"/>
          </w:tcPr>
          <w:p w14:paraId="3F0A6D50">
            <w:pPr>
              <w:spacing w:line="265" w:lineRule="auto"/>
              <w:rPr>
                <w:rFonts w:hint="eastAsia" w:ascii="仿宋" w:hAnsi="仿宋" w:eastAsia="仿宋" w:cs="仿宋"/>
                <w:color w:val="auto"/>
                <w:sz w:val="21"/>
                <w:highlight w:val="none"/>
              </w:rPr>
            </w:pPr>
          </w:p>
          <w:p w14:paraId="19D32AF0">
            <w:pPr>
              <w:spacing w:line="265" w:lineRule="auto"/>
              <w:rPr>
                <w:rFonts w:hint="eastAsia" w:ascii="仿宋" w:hAnsi="仿宋" w:eastAsia="仿宋" w:cs="仿宋"/>
                <w:color w:val="auto"/>
                <w:sz w:val="21"/>
                <w:highlight w:val="none"/>
              </w:rPr>
            </w:pPr>
          </w:p>
          <w:p w14:paraId="13C4D30F">
            <w:pPr>
              <w:spacing w:line="265" w:lineRule="auto"/>
              <w:rPr>
                <w:rFonts w:hint="eastAsia" w:ascii="仿宋" w:hAnsi="仿宋" w:eastAsia="仿宋" w:cs="仿宋"/>
                <w:color w:val="auto"/>
                <w:sz w:val="21"/>
                <w:highlight w:val="none"/>
              </w:rPr>
            </w:pPr>
          </w:p>
          <w:p w14:paraId="1D42C59A">
            <w:pPr>
              <w:spacing w:line="265" w:lineRule="auto"/>
              <w:rPr>
                <w:rFonts w:hint="eastAsia" w:ascii="仿宋" w:hAnsi="仿宋" w:eastAsia="仿宋" w:cs="仿宋"/>
                <w:color w:val="auto"/>
                <w:sz w:val="21"/>
                <w:highlight w:val="none"/>
              </w:rPr>
            </w:pPr>
          </w:p>
          <w:p w14:paraId="6ED68A4A">
            <w:pPr>
              <w:spacing w:line="265" w:lineRule="auto"/>
              <w:rPr>
                <w:rFonts w:hint="eastAsia" w:ascii="仿宋" w:hAnsi="仿宋" w:eastAsia="仿宋" w:cs="仿宋"/>
                <w:color w:val="auto"/>
                <w:sz w:val="21"/>
                <w:highlight w:val="none"/>
              </w:rPr>
            </w:pPr>
          </w:p>
          <w:p w14:paraId="6089C9A3">
            <w:pPr>
              <w:spacing w:line="265" w:lineRule="auto"/>
              <w:rPr>
                <w:rFonts w:hint="eastAsia" w:ascii="仿宋" w:hAnsi="仿宋" w:eastAsia="仿宋" w:cs="仿宋"/>
                <w:color w:val="auto"/>
                <w:sz w:val="21"/>
                <w:highlight w:val="none"/>
              </w:rPr>
            </w:pPr>
          </w:p>
          <w:p w14:paraId="6BB13176">
            <w:pPr>
              <w:spacing w:line="265" w:lineRule="auto"/>
              <w:rPr>
                <w:rFonts w:hint="eastAsia" w:ascii="仿宋" w:hAnsi="仿宋" w:eastAsia="仿宋" w:cs="仿宋"/>
                <w:color w:val="auto"/>
                <w:sz w:val="21"/>
                <w:highlight w:val="none"/>
              </w:rPr>
            </w:pPr>
          </w:p>
          <w:p w14:paraId="30CC44E2">
            <w:pPr>
              <w:spacing w:line="266" w:lineRule="auto"/>
              <w:rPr>
                <w:rFonts w:hint="eastAsia" w:ascii="仿宋" w:hAnsi="仿宋" w:eastAsia="仿宋" w:cs="仿宋"/>
                <w:color w:val="auto"/>
                <w:sz w:val="21"/>
                <w:highlight w:val="none"/>
              </w:rPr>
            </w:pPr>
          </w:p>
          <w:p w14:paraId="2365938E">
            <w:pPr>
              <w:spacing w:before="60" w:line="189" w:lineRule="auto"/>
              <w:ind w:left="215"/>
              <w:rPr>
                <w:rFonts w:hint="eastAsia" w:ascii="仿宋" w:hAnsi="仿宋" w:eastAsia="仿宋" w:cs="仿宋"/>
                <w:color w:val="auto"/>
                <w:sz w:val="21"/>
                <w:szCs w:val="21"/>
                <w:highlight w:val="none"/>
              </w:rPr>
            </w:pPr>
            <w:r>
              <w:rPr>
                <w:rFonts w:hint="eastAsia" w:ascii="仿宋" w:hAnsi="仿宋" w:eastAsia="仿宋" w:cs="仿宋"/>
                <w:color w:val="auto"/>
                <w:spacing w:val="-1"/>
                <w:sz w:val="21"/>
                <w:szCs w:val="21"/>
                <w:highlight w:val="none"/>
              </w:rPr>
              <w:t>2.4.1</w:t>
            </w:r>
          </w:p>
        </w:tc>
        <w:tc>
          <w:tcPr>
            <w:tcW w:w="2121" w:type="dxa"/>
            <w:vAlign w:val="top"/>
          </w:tcPr>
          <w:p w14:paraId="53DAAD0A">
            <w:pPr>
              <w:rPr>
                <w:rFonts w:hint="eastAsia" w:ascii="仿宋" w:hAnsi="仿宋" w:eastAsia="仿宋" w:cs="仿宋"/>
                <w:color w:val="auto"/>
                <w:sz w:val="21"/>
                <w:highlight w:val="none"/>
              </w:rPr>
            </w:pPr>
          </w:p>
          <w:p w14:paraId="497A6D4F">
            <w:pPr>
              <w:rPr>
                <w:rFonts w:hint="eastAsia" w:ascii="仿宋" w:hAnsi="仿宋" w:eastAsia="仿宋" w:cs="仿宋"/>
                <w:color w:val="auto"/>
                <w:sz w:val="21"/>
                <w:highlight w:val="none"/>
              </w:rPr>
            </w:pPr>
          </w:p>
          <w:p w14:paraId="6F54CECB">
            <w:pPr>
              <w:rPr>
                <w:rFonts w:hint="eastAsia" w:ascii="仿宋" w:hAnsi="仿宋" w:eastAsia="仿宋" w:cs="仿宋"/>
                <w:color w:val="auto"/>
                <w:sz w:val="21"/>
                <w:highlight w:val="none"/>
              </w:rPr>
            </w:pPr>
          </w:p>
          <w:p w14:paraId="381511FF">
            <w:pPr>
              <w:rPr>
                <w:rFonts w:hint="eastAsia" w:ascii="仿宋" w:hAnsi="仿宋" w:eastAsia="仿宋" w:cs="仿宋"/>
                <w:color w:val="auto"/>
                <w:sz w:val="21"/>
                <w:highlight w:val="none"/>
              </w:rPr>
            </w:pPr>
          </w:p>
          <w:p w14:paraId="09A8FB20">
            <w:pPr>
              <w:rPr>
                <w:rFonts w:hint="eastAsia" w:ascii="仿宋" w:hAnsi="仿宋" w:eastAsia="仿宋" w:cs="仿宋"/>
                <w:color w:val="auto"/>
                <w:sz w:val="21"/>
                <w:highlight w:val="none"/>
              </w:rPr>
            </w:pPr>
          </w:p>
          <w:p w14:paraId="3951D417">
            <w:pPr>
              <w:rPr>
                <w:rFonts w:hint="eastAsia" w:ascii="仿宋" w:hAnsi="仿宋" w:eastAsia="仿宋" w:cs="仿宋"/>
                <w:color w:val="auto"/>
                <w:sz w:val="21"/>
                <w:highlight w:val="none"/>
              </w:rPr>
            </w:pPr>
          </w:p>
          <w:p w14:paraId="0C55CFCA">
            <w:pPr>
              <w:rPr>
                <w:rFonts w:hint="eastAsia" w:ascii="仿宋" w:hAnsi="仿宋" w:eastAsia="仿宋" w:cs="仿宋"/>
                <w:color w:val="auto"/>
                <w:sz w:val="21"/>
                <w:highlight w:val="none"/>
              </w:rPr>
            </w:pPr>
          </w:p>
          <w:p w14:paraId="2B636A03">
            <w:pPr>
              <w:rPr>
                <w:rFonts w:hint="eastAsia" w:ascii="仿宋" w:hAnsi="仿宋" w:eastAsia="仿宋" w:cs="仿宋"/>
                <w:color w:val="auto"/>
                <w:sz w:val="21"/>
                <w:highlight w:val="none"/>
              </w:rPr>
            </w:pPr>
          </w:p>
          <w:p w14:paraId="5893B7E7">
            <w:pPr>
              <w:pStyle w:val="25"/>
              <w:spacing w:before="68" w:line="252" w:lineRule="auto"/>
              <w:ind w:left="648" w:right="319" w:hanging="315"/>
              <w:rPr>
                <w:rFonts w:hint="eastAsia" w:ascii="仿宋" w:hAnsi="仿宋" w:eastAsia="仿宋" w:cs="仿宋"/>
                <w:color w:val="auto"/>
                <w:highlight w:val="none"/>
              </w:rPr>
            </w:pPr>
            <w:r>
              <w:rPr>
                <w:rFonts w:hint="eastAsia" w:ascii="仿宋" w:hAnsi="仿宋" w:eastAsia="仿宋" w:cs="仿宋"/>
                <w:color w:val="auto"/>
                <w:spacing w:val="-1"/>
                <w:highlight w:val="none"/>
              </w:rPr>
              <w:t>异议受理部门及</w:t>
            </w:r>
            <w:r>
              <w:rPr>
                <w:rFonts w:hint="eastAsia" w:ascii="仿宋" w:hAnsi="仿宋" w:eastAsia="仿宋" w:cs="仿宋"/>
                <w:color w:val="auto"/>
                <w:highlight w:val="none"/>
              </w:rPr>
              <w:t xml:space="preserve"> </w:t>
            </w:r>
            <w:r>
              <w:rPr>
                <w:rFonts w:hint="eastAsia" w:ascii="仿宋" w:hAnsi="仿宋" w:eastAsia="仿宋" w:cs="仿宋"/>
                <w:color w:val="auto"/>
                <w:spacing w:val="-1"/>
                <w:highlight w:val="none"/>
              </w:rPr>
              <w:t>联系方式</w:t>
            </w:r>
          </w:p>
        </w:tc>
        <w:tc>
          <w:tcPr>
            <w:tcW w:w="5447" w:type="dxa"/>
            <w:vAlign w:val="center"/>
          </w:tcPr>
          <w:p w14:paraId="653E60FB">
            <w:pPr>
              <w:pStyle w:val="25"/>
              <w:spacing w:before="79" w:line="221" w:lineRule="auto"/>
              <w:ind w:left="112"/>
              <w:jc w:val="both"/>
              <w:rPr>
                <w:rFonts w:hint="eastAsia" w:ascii="仿宋" w:hAnsi="仿宋" w:eastAsia="仿宋" w:cs="仿宋"/>
                <w:color w:val="auto"/>
                <w:highlight w:val="none"/>
              </w:rPr>
            </w:pPr>
            <w:r>
              <w:rPr>
                <w:rFonts w:hint="eastAsia" w:ascii="仿宋" w:hAnsi="仿宋" w:eastAsia="仿宋" w:cs="仿宋"/>
                <w:color w:val="auto"/>
                <w:spacing w:val="-12"/>
                <w:highlight w:val="none"/>
              </w:rPr>
              <w:t>招标人：</w:t>
            </w:r>
          </w:p>
          <w:p w14:paraId="1352104C">
            <w:pPr>
              <w:pStyle w:val="25"/>
              <w:spacing w:before="59" w:line="223" w:lineRule="auto"/>
              <w:ind w:left="112"/>
              <w:jc w:val="both"/>
              <w:rPr>
                <w:rFonts w:hint="eastAsia" w:ascii="仿宋" w:hAnsi="仿宋" w:eastAsia="仿宋" w:cs="仿宋"/>
                <w:color w:val="auto"/>
                <w:spacing w:val="-7"/>
                <w:highlight w:val="none"/>
              </w:rPr>
            </w:pPr>
            <w:r>
              <w:rPr>
                <w:rFonts w:hint="eastAsia" w:ascii="仿宋" w:hAnsi="仿宋" w:eastAsia="仿宋" w:cs="仿宋"/>
                <w:color w:val="auto"/>
                <w:spacing w:val="-7"/>
                <w:highlight w:val="none"/>
              </w:rPr>
              <w:t>名称：</w:t>
            </w:r>
            <w:r>
              <w:rPr>
                <w:rFonts w:hint="eastAsia" w:ascii="仿宋" w:hAnsi="仿宋" w:eastAsia="仿宋" w:cs="仿宋"/>
                <w:color w:val="auto"/>
                <w:spacing w:val="-7"/>
                <w:highlight w:val="none"/>
                <w:u w:val="single"/>
                <w:lang w:val="en-US" w:eastAsia="zh-CN"/>
              </w:rPr>
              <w:t>中交第二航务工程局有限公司</w:t>
            </w:r>
          </w:p>
          <w:p w14:paraId="4F970371">
            <w:pPr>
              <w:pStyle w:val="25"/>
              <w:spacing w:before="59" w:line="223" w:lineRule="auto"/>
              <w:ind w:left="112"/>
              <w:jc w:val="both"/>
              <w:rPr>
                <w:rFonts w:hint="eastAsia" w:ascii="仿宋" w:hAnsi="仿宋" w:eastAsia="仿宋" w:cs="仿宋"/>
                <w:color w:val="auto"/>
                <w:spacing w:val="-7"/>
                <w:highlight w:val="none"/>
              </w:rPr>
            </w:pPr>
            <w:r>
              <w:rPr>
                <w:rFonts w:hint="eastAsia" w:ascii="仿宋" w:hAnsi="仿宋" w:eastAsia="仿宋" w:cs="仿宋"/>
                <w:color w:val="auto"/>
                <w:spacing w:val="-7"/>
                <w:highlight w:val="none"/>
              </w:rPr>
              <w:t>地址：</w:t>
            </w:r>
            <w:r>
              <w:rPr>
                <w:rFonts w:hint="eastAsia" w:ascii="仿宋" w:hAnsi="仿宋" w:eastAsia="仿宋" w:cs="仿宋"/>
                <w:color w:val="auto"/>
                <w:spacing w:val="-7"/>
                <w:highlight w:val="none"/>
                <w:u w:val="single"/>
                <w:lang w:val="en-US" w:eastAsia="zh-CN"/>
              </w:rPr>
              <w:t>武汉市东西湖区金银湖路11号</w:t>
            </w:r>
          </w:p>
          <w:p w14:paraId="0A89B763">
            <w:pPr>
              <w:pStyle w:val="25"/>
              <w:spacing w:before="59" w:line="223" w:lineRule="auto"/>
              <w:ind w:left="112"/>
              <w:jc w:val="both"/>
              <w:rPr>
                <w:rFonts w:hint="eastAsia" w:ascii="仿宋" w:hAnsi="仿宋" w:eastAsia="仿宋" w:cs="仿宋"/>
                <w:color w:val="auto"/>
                <w:highlight w:val="none"/>
              </w:rPr>
            </w:pPr>
            <w:r>
              <w:rPr>
                <w:rFonts w:hint="eastAsia" w:ascii="仿宋" w:hAnsi="仿宋" w:eastAsia="仿宋" w:cs="仿宋"/>
                <w:color w:val="auto"/>
                <w:spacing w:val="-7"/>
                <w:highlight w:val="none"/>
              </w:rPr>
              <w:t>联系人：</w:t>
            </w:r>
            <w:r>
              <w:rPr>
                <w:rFonts w:hint="eastAsia" w:ascii="仿宋" w:hAnsi="仿宋" w:eastAsia="仿宋" w:cs="仿宋"/>
                <w:color w:val="auto"/>
                <w:spacing w:val="-7"/>
                <w:highlight w:val="none"/>
                <w:u w:val="single"/>
                <w:lang w:val="en-US" w:eastAsia="zh-CN"/>
              </w:rPr>
              <w:t>刘宏鑫</w:t>
            </w:r>
          </w:p>
          <w:p w14:paraId="114057CA">
            <w:pPr>
              <w:pStyle w:val="25"/>
              <w:spacing w:before="69" w:line="223" w:lineRule="auto"/>
              <w:ind w:left="113"/>
              <w:jc w:val="both"/>
              <w:rPr>
                <w:rFonts w:hint="eastAsia" w:ascii="仿宋" w:hAnsi="仿宋" w:eastAsia="仿宋" w:cs="仿宋"/>
                <w:color w:val="auto"/>
                <w:spacing w:val="4"/>
                <w:highlight w:val="none"/>
                <w:lang w:eastAsia="zh-CN"/>
              </w:rPr>
            </w:pPr>
            <w:r>
              <w:rPr>
                <w:rFonts w:hint="eastAsia" w:ascii="仿宋" w:hAnsi="仿宋" w:eastAsia="仿宋" w:cs="仿宋"/>
                <w:color w:val="auto"/>
                <w:spacing w:val="4"/>
                <w:highlight w:val="none"/>
                <w:lang w:eastAsia="zh-CN"/>
              </w:rPr>
              <w:t>电 话：</w:t>
            </w:r>
            <w:r>
              <w:rPr>
                <w:rFonts w:hint="eastAsia" w:ascii="仿宋" w:hAnsi="仿宋" w:eastAsia="仿宋" w:cs="仿宋"/>
                <w:color w:val="auto"/>
                <w:spacing w:val="-7"/>
                <w:highlight w:val="none"/>
                <w:u w:val="single"/>
                <w:lang w:val="en-US" w:eastAsia="zh-CN"/>
              </w:rPr>
              <w:t>13278463888</w:t>
            </w:r>
          </w:p>
          <w:p w14:paraId="04C01FEA">
            <w:pPr>
              <w:pStyle w:val="25"/>
              <w:spacing w:before="64" w:line="283" w:lineRule="auto"/>
              <w:ind w:left="126"/>
              <w:jc w:val="both"/>
              <w:rPr>
                <w:rFonts w:hint="eastAsia" w:ascii="仿宋" w:hAnsi="仿宋" w:eastAsia="仿宋" w:cs="仿宋"/>
                <w:color w:val="auto"/>
                <w:highlight w:val="none"/>
                <w:lang w:val="en-US" w:eastAsia="zh-CN"/>
              </w:rPr>
            </w:pPr>
            <w:r>
              <w:rPr>
                <w:rFonts w:hint="eastAsia" w:ascii="仿宋" w:hAnsi="仿宋" w:eastAsia="仿宋" w:cs="仿宋"/>
                <w:color w:val="auto"/>
                <w:spacing w:val="-24"/>
                <w:highlight w:val="none"/>
              </w:rPr>
              <w:t>邮政编码：</w:t>
            </w:r>
            <w:r>
              <w:rPr>
                <w:rFonts w:hint="eastAsia" w:ascii="仿宋" w:hAnsi="仿宋" w:eastAsia="仿宋" w:cs="仿宋"/>
                <w:color w:val="auto"/>
                <w:highlight w:val="none"/>
                <w:u w:val="single" w:color="auto"/>
                <w:lang w:val="en-US" w:eastAsia="zh-CN"/>
              </w:rPr>
              <w:t>430040</w:t>
            </w:r>
          </w:p>
          <w:p w14:paraId="30506364">
            <w:pPr>
              <w:pStyle w:val="25"/>
              <w:spacing w:before="1" w:line="219" w:lineRule="auto"/>
              <w:ind w:left="112"/>
              <w:jc w:val="both"/>
              <w:rPr>
                <w:rFonts w:hint="eastAsia" w:ascii="仿宋" w:hAnsi="仿宋" w:eastAsia="仿宋" w:cs="仿宋"/>
                <w:color w:val="auto"/>
                <w:highlight w:val="none"/>
              </w:rPr>
            </w:pPr>
            <w:r>
              <w:rPr>
                <w:rFonts w:hint="eastAsia" w:ascii="仿宋" w:hAnsi="仿宋" w:eastAsia="仿宋" w:cs="仿宋"/>
                <w:color w:val="auto"/>
                <w:spacing w:val="-5"/>
                <w:highlight w:val="none"/>
              </w:rPr>
              <w:t>招标代理机构：</w:t>
            </w:r>
          </w:p>
          <w:p w14:paraId="7426A5B7">
            <w:pPr>
              <w:pStyle w:val="25"/>
              <w:spacing w:before="71" w:line="223" w:lineRule="auto"/>
              <w:ind w:left="113"/>
              <w:jc w:val="both"/>
              <w:rPr>
                <w:rFonts w:hint="eastAsia" w:ascii="仿宋" w:hAnsi="仿宋" w:eastAsia="仿宋" w:cs="仿宋"/>
                <w:color w:val="auto"/>
                <w:highlight w:val="none"/>
              </w:rPr>
            </w:pPr>
            <w:r>
              <w:rPr>
                <w:rFonts w:hint="eastAsia" w:ascii="仿宋" w:hAnsi="仿宋" w:eastAsia="仿宋" w:cs="仿宋"/>
                <w:color w:val="auto"/>
                <w:spacing w:val="-29"/>
                <w:w w:val="99"/>
                <w:highlight w:val="none"/>
              </w:rPr>
              <w:t>名称：</w:t>
            </w:r>
            <w:r>
              <w:rPr>
                <w:rFonts w:hint="eastAsia" w:ascii="仿宋" w:hAnsi="仿宋" w:eastAsia="仿宋" w:cs="仿宋"/>
                <w:color w:val="auto"/>
                <w:spacing w:val="-7"/>
                <w:highlight w:val="none"/>
                <w:u w:val="single"/>
                <w:lang w:val="en-US" w:eastAsia="zh-CN"/>
              </w:rPr>
              <w:t>辽宁正则建设工程管理有限公司</w:t>
            </w:r>
          </w:p>
          <w:p w14:paraId="3757214F">
            <w:pPr>
              <w:pStyle w:val="25"/>
              <w:spacing w:before="72" w:line="240" w:lineRule="auto"/>
              <w:ind w:left="113"/>
              <w:jc w:val="both"/>
              <w:rPr>
                <w:rFonts w:hint="eastAsia" w:ascii="仿宋" w:hAnsi="仿宋" w:eastAsia="仿宋" w:cs="仿宋"/>
                <w:color w:val="auto"/>
                <w:spacing w:val="4"/>
                <w:highlight w:val="none"/>
                <w:lang w:eastAsia="zh-CN"/>
              </w:rPr>
            </w:pPr>
            <w:r>
              <w:rPr>
                <w:rFonts w:hint="eastAsia" w:ascii="仿宋" w:hAnsi="仿宋" w:eastAsia="仿宋" w:cs="仿宋"/>
                <w:color w:val="auto"/>
                <w:spacing w:val="-29"/>
                <w:w w:val="99"/>
                <w:highlight w:val="none"/>
              </w:rPr>
              <w:t>地址：</w:t>
            </w:r>
            <w:r>
              <w:rPr>
                <w:rFonts w:hint="eastAsia" w:ascii="仿宋" w:hAnsi="仿宋" w:eastAsia="仿宋" w:cs="仿宋"/>
                <w:color w:val="auto"/>
                <w:spacing w:val="-7"/>
                <w:highlight w:val="none"/>
                <w:u w:val="single"/>
                <w:lang w:val="en-US" w:eastAsia="zh-CN"/>
              </w:rPr>
              <w:t>辽宁省营口市站前区三楼东里72-1号</w:t>
            </w:r>
          </w:p>
          <w:p w14:paraId="4A4CF356">
            <w:pPr>
              <w:pStyle w:val="25"/>
              <w:spacing w:before="69" w:line="223" w:lineRule="auto"/>
              <w:ind w:left="113"/>
              <w:jc w:val="both"/>
              <w:rPr>
                <w:rFonts w:hint="eastAsia" w:ascii="仿宋" w:hAnsi="仿宋" w:eastAsia="仿宋" w:cs="仿宋"/>
                <w:color w:val="auto"/>
                <w:spacing w:val="4"/>
                <w:highlight w:val="none"/>
                <w:lang w:val="en-US" w:eastAsia="zh-CN"/>
              </w:rPr>
            </w:pPr>
            <w:r>
              <w:rPr>
                <w:rFonts w:hint="eastAsia" w:ascii="仿宋" w:hAnsi="仿宋" w:eastAsia="仿宋" w:cs="仿宋"/>
                <w:color w:val="auto"/>
                <w:spacing w:val="4"/>
                <w:highlight w:val="none"/>
                <w:lang w:eastAsia="zh-CN"/>
              </w:rPr>
              <w:t>联系人：</w:t>
            </w:r>
            <w:r>
              <w:rPr>
                <w:rFonts w:hint="eastAsia" w:ascii="仿宋" w:hAnsi="仿宋" w:eastAsia="仿宋" w:cs="仿宋"/>
                <w:color w:val="auto"/>
                <w:spacing w:val="4"/>
                <w:highlight w:val="none"/>
                <w:u w:val="single"/>
                <w:lang w:eastAsia="zh-CN"/>
              </w:rPr>
              <w:t>王志宇</w:t>
            </w:r>
          </w:p>
          <w:p w14:paraId="38D6D413">
            <w:pPr>
              <w:pStyle w:val="25"/>
              <w:spacing w:before="69" w:line="223" w:lineRule="auto"/>
              <w:ind w:left="113"/>
              <w:jc w:val="both"/>
              <w:rPr>
                <w:rFonts w:hint="eastAsia" w:ascii="仿宋" w:hAnsi="仿宋" w:eastAsia="仿宋" w:cs="仿宋"/>
                <w:color w:val="auto"/>
                <w:spacing w:val="4"/>
                <w:highlight w:val="none"/>
                <w:lang w:eastAsia="zh-CN"/>
              </w:rPr>
            </w:pPr>
            <w:r>
              <w:rPr>
                <w:rFonts w:hint="eastAsia" w:ascii="仿宋" w:hAnsi="仿宋" w:eastAsia="仿宋" w:cs="仿宋"/>
                <w:color w:val="auto"/>
                <w:spacing w:val="4"/>
                <w:highlight w:val="none"/>
                <w:lang w:eastAsia="zh-CN"/>
              </w:rPr>
              <w:t>电话：</w:t>
            </w:r>
            <w:r>
              <w:rPr>
                <w:rFonts w:hint="eastAsia" w:ascii="仿宋" w:hAnsi="仿宋" w:eastAsia="仿宋" w:cs="仿宋"/>
                <w:color w:val="auto"/>
                <w:spacing w:val="-7"/>
                <w:highlight w:val="none"/>
                <w:u w:val="single"/>
                <w:lang w:val="en-US" w:eastAsia="zh-CN"/>
              </w:rPr>
              <w:t>0417-3843008</w:t>
            </w:r>
          </w:p>
          <w:p w14:paraId="2CB39C90">
            <w:pPr>
              <w:pStyle w:val="25"/>
              <w:spacing w:before="69" w:line="223" w:lineRule="auto"/>
              <w:ind w:left="113"/>
              <w:jc w:val="both"/>
              <w:rPr>
                <w:rFonts w:hint="eastAsia" w:ascii="仿宋" w:hAnsi="仿宋" w:eastAsia="仿宋" w:cs="仿宋"/>
                <w:color w:val="auto"/>
                <w:highlight w:val="none"/>
              </w:rPr>
            </w:pPr>
            <w:r>
              <w:rPr>
                <w:rFonts w:hint="eastAsia" w:ascii="仿宋" w:hAnsi="仿宋" w:eastAsia="仿宋" w:cs="仿宋"/>
                <w:color w:val="auto"/>
                <w:spacing w:val="4"/>
                <w:highlight w:val="none"/>
                <w:lang w:eastAsia="zh-CN"/>
              </w:rPr>
              <w:t>邮政编码：</w:t>
            </w:r>
            <w:r>
              <w:rPr>
                <w:rFonts w:hint="eastAsia" w:ascii="仿宋" w:hAnsi="仿宋" w:eastAsia="仿宋" w:cs="仿宋"/>
                <w:color w:val="auto"/>
                <w:spacing w:val="-7"/>
                <w:highlight w:val="none"/>
                <w:u w:val="single"/>
                <w:lang w:val="en-US" w:eastAsia="zh-CN"/>
              </w:rPr>
              <w:t>115000</w:t>
            </w:r>
          </w:p>
          <w:p w14:paraId="010677A9">
            <w:pPr>
              <w:pStyle w:val="25"/>
              <w:spacing w:before="70" w:line="245" w:lineRule="auto"/>
              <w:ind w:left="114" w:right="116" w:hanging="1"/>
              <w:jc w:val="both"/>
              <w:rPr>
                <w:rFonts w:hint="eastAsia" w:ascii="仿宋" w:hAnsi="仿宋" w:eastAsia="仿宋" w:cs="仿宋"/>
                <w:color w:val="auto"/>
                <w:highlight w:val="none"/>
              </w:rPr>
            </w:pPr>
            <w:r>
              <w:rPr>
                <w:rFonts w:hint="eastAsia" w:ascii="仿宋" w:hAnsi="仿宋" w:eastAsia="仿宋" w:cs="仿宋"/>
                <w:color w:val="auto"/>
                <w:spacing w:val="7"/>
                <w:highlight w:val="none"/>
              </w:rPr>
              <w:t>异议投诉渠道：辽宁省工程建设项目招标投标异议投诉</w:t>
            </w:r>
            <w:r>
              <w:rPr>
                <w:rFonts w:hint="eastAsia" w:ascii="仿宋" w:hAnsi="仿宋" w:eastAsia="仿宋" w:cs="仿宋"/>
                <w:color w:val="auto"/>
                <w:spacing w:val="2"/>
                <w:highlight w:val="none"/>
              </w:rPr>
              <w:t xml:space="preserve"> </w:t>
            </w:r>
            <w:r>
              <w:rPr>
                <w:rFonts w:hint="eastAsia" w:ascii="仿宋" w:hAnsi="仿宋" w:eastAsia="仿宋" w:cs="仿宋"/>
                <w:color w:val="auto"/>
                <w:spacing w:val="-2"/>
                <w:highlight w:val="none"/>
              </w:rPr>
              <w:t>处理系统</w:t>
            </w:r>
          </w:p>
        </w:tc>
      </w:tr>
      <w:tr w14:paraId="6D2347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3" w:hRule="atLeast"/>
        </w:trPr>
        <w:tc>
          <w:tcPr>
            <w:tcW w:w="854" w:type="dxa"/>
            <w:vAlign w:val="top"/>
          </w:tcPr>
          <w:p w14:paraId="66F8CF50">
            <w:pPr>
              <w:pStyle w:val="25"/>
              <w:spacing w:before="112" w:line="243" w:lineRule="auto"/>
              <w:ind w:left="120" w:right="124" w:firstLine="99"/>
              <w:rPr>
                <w:rFonts w:hint="eastAsia" w:ascii="仿宋" w:hAnsi="仿宋" w:eastAsia="仿宋" w:cs="仿宋"/>
                <w:color w:val="auto"/>
                <w:highlight w:val="none"/>
              </w:rPr>
            </w:pPr>
            <w:r>
              <w:rPr>
                <w:rFonts w:hint="eastAsia" w:ascii="仿宋" w:hAnsi="仿宋" w:eastAsia="仿宋" w:cs="仿宋"/>
                <w:color w:val="auto"/>
                <w:spacing w:val="-2"/>
                <w:highlight w:val="none"/>
              </w:rPr>
              <w:t>3.1.1</w:t>
            </w:r>
            <w:r>
              <w:rPr>
                <w:rFonts w:hint="eastAsia" w:ascii="仿宋" w:hAnsi="仿宋" w:eastAsia="仿宋" w:cs="仿宋"/>
                <w:color w:val="auto"/>
                <w:highlight w:val="none"/>
              </w:rPr>
              <w:t xml:space="preserve">   </w:t>
            </w:r>
            <w:r>
              <w:rPr>
                <w:rFonts w:hint="eastAsia" w:ascii="仿宋" w:hAnsi="仿宋" w:eastAsia="仿宋" w:cs="仿宋"/>
                <w:color w:val="auto"/>
                <w:spacing w:val="-7"/>
                <w:highlight w:val="none"/>
              </w:rPr>
              <w:t>（10）</w:t>
            </w:r>
          </w:p>
        </w:tc>
        <w:tc>
          <w:tcPr>
            <w:tcW w:w="2121" w:type="dxa"/>
            <w:vAlign w:val="top"/>
          </w:tcPr>
          <w:p w14:paraId="65323B0C">
            <w:pPr>
              <w:pStyle w:val="25"/>
              <w:spacing w:before="75" w:line="245" w:lineRule="auto"/>
              <w:ind w:left="858" w:right="108" w:hanging="737"/>
              <w:rPr>
                <w:rFonts w:hint="eastAsia" w:ascii="仿宋" w:hAnsi="仿宋" w:eastAsia="仿宋" w:cs="仿宋"/>
                <w:color w:val="auto"/>
                <w:highlight w:val="none"/>
              </w:rPr>
            </w:pPr>
            <w:r>
              <w:rPr>
                <w:rFonts w:hint="eastAsia" w:ascii="仿宋" w:hAnsi="仿宋" w:eastAsia="仿宋" w:cs="仿宋"/>
                <w:color w:val="auto"/>
                <w:spacing w:val="-1"/>
                <w:highlight w:val="none"/>
              </w:rPr>
              <w:t>构成投标文件的其他</w:t>
            </w:r>
            <w:r>
              <w:rPr>
                <w:rFonts w:hint="eastAsia" w:ascii="仿宋" w:hAnsi="仿宋" w:eastAsia="仿宋" w:cs="仿宋"/>
                <w:color w:val="auto"/>
                <w:spacing w:val="3"/>
                <w:highlight w:val="none"/>
              </w:rPr>
              <w:t xml:space="preserve"> </w:t>
            </w:r>
            <w:r>
              <w:rPr>
                <w:rFonts w:hint="eastAsia" w:ascii="仿宋" w:hAnsi="仿宋" w:eastAsia="仿宋" w:cs="仿宋"/>
                <w:color w:val="auto"/>
                <w:spacing w:val="-2"/>
                <w:highlight w:val="none"/>
              </w:rPr>
              <w:t>材料</w:t>
            </w:r>
          </w:p>
        </w:tc>
        <w:tc>
          <w:tcPr>
            <w:tcW w:w="5447" w:type="dxa"/>
            <w:vAlign w:val="center"/>
          </w:tcPr>
          <w:p w14:paraId="18AE6563">
            <w:pPr>
              <w:ind w:firstLine="210" w:firstLineChars="100"/>
              <w:jc w:val="both"/>
              <w:rPr>
                <w:rFonts w:hint="eastAsia" w:ascii="仿宋" w:hAnsi="仿宋" w:eastAsia="仿宋" w:cs="仿宋"/>
                <w:color w:val="auto"/>
                <w:sz w:val="21"/>
                <w:highlight w:val="none"/>
              </w:rPr>
            </w:pPr>
            <w:r>
              <w:rPr>
                <w:rFonts w:hint="eastAsia" w:ascii="仿宋" w:hAnsi="仿宋" w:eastAsia="仿宋" w:cs="仿宋"/>
                <w:color w:val="auto"/>
                <w:highlight w:val="none"/>
                <w:u w:val="single"/>
                <w:lang w:val="en-US" w:eastAsia="zh-CN"/>
              </w:rPr>
              <w:t>/</w:t>
            </w:r>
          </w:p>
        </w:tc>
      </w:tr>
      <w:tr w14:paraId="78D4DE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86" w:hRule="atLeast"/>
        </w:trPr>
        <w:tc>
          <w:tcPr>
            <w:tcW w:w="854" w:type="dxa"/>
            <w:vAlign w:val="top"/>
          </w:tcPr>
          <w:p w14:paraId="62D97A74">
            <w:pPr>
              <w:spacing w:line="267" w:lineRule="auto"/>
              <w:rPr>
                <w:rFonts w:hint="eastAsia" w:ascii="仿宋" w:hAnsi="仿宋" w:eastAsia="仿宋" w:cs="仿宋"/>
                <w:color w:val="auto"/>
                <w:sz w:val="21"/>
                <w:highlight w:val="none"/>
              </w:rPr>
            </w:pPr>
          </w:p>
          <w:p w14:paraId="4DFD027D">
            <w:pPr>
              <w:spacing w:line="267" w:lineRule="auto"/>
              <w:rPr>
                <w:rFonts w:hint="eastAsia" w:ascii="仿宋" w:hAnsi="仿宋" w:eastAsia="仿宋" w:cs="仿宋"/>
                <w:color w:val="auto"/>
                <w:sz w:val="21"/>
                <w:highlight w:val="none"/>
              </w:rPr>
            </w:pPr>
          </w:p>
          <w:p w14:paraId="49680364">
            <w:pPr>
              <w:spacing w:before="60" w:line="189" w:lineRule="auto"/>
              <w:ind w:left="220"/>
              <w:rPr>
                <w:rFonts w:hint="eastAsia" w:ascii="仿宋" w:hAnsi="仿宋" w:eastAsia="仿宋" w:cs="仿宋"/>
                <w:color w:val="auto"/>
                <w:sz w:val="21"/>
                <w:szCs w:val="21"/>
                <w:highlight w:val="none"/>
              </w:rPr>
            </w:pPr>
            <w:r>
              <w:rPr>
                <w:rFonts w:hint="eastAsia" w:ascii="仿宋" w:hAnsi="仿宋" w:eastAsia="仿宋" w:cs="仿宋"/>
                <w:color w:val="auto"/>
                <w:spacing w:val="-2"/>
                <w:sz w:val="21"/>
                <w:szCs w:val="21"/>
                <w:highlight w:val="none"/>
              </w:rPr>
              <w:t>3.2.4</w:t>
            </w:r>
          </w:p>
        </w:tc>
        <w:tc>
          <w:tcPr>
            <w:tcW w:w="2121" w:type="dxa"/>
            <w:vAlign w:val="top"/>
          </w:tcPr>
          <w:p w14:paraId="7BC2EAC7">
            <w:pPr>
              <w:spacing w:line="245" w:lineRule="auto"/>
              <w:rPr>
                <w:rFonts w:hint="eastAsia" w:ascii="仿宋" w:hAnsi="仿宋" w:eastAsia="仿宋" w:cs="仿宋"/>
                <w:color w:val="auto"/>
                <w:sz w:val="21"/>
                <w:highlight w:val="none"/>
              </w:rPr>
            </w:pPr>
          </w:p>
          <w:p w14:paraId="069E4A0C">
            <w:pPr>
              <w:spacing w:line="245" w:lineRule="auto"/>
              <w:rPr>
                <w:rFonts w:hint="eastAsia" w:ascii="仿宋" w:hAnsi="仿宋" w:eastAsia="仿宋" w:cs="仿宋"/>
                <w:color w:val="auto"/>
                <w:sz w:val="21"/>
                <w:highlight w:val="none"/>
              </w:rPr>
            </w:pPr>
          </w:p>
          <w:p w14:paraId="5E9326C8">
            <w:pPr>
              <w:pStyle w:val="25"/>
              <w:spacing w:before="68" w:line="219" w:lineRule="auto"/>
              <w:ind w:left="438"/>
              <w:rPr>
                <w:rFonts w:hint="eastAsia" w:ascii="仿宋" w:hAnsi="仿宋" w:eastAsia="仿宋" w:cs="仿宋"/>
                <w:color w:val="auto"/>
                <w:highlight w:val="none"/>
              </w:rPr>
            </w:pPr>
            <w:r>
              <w:rPr>
                <w:rFonts w:hint="eastAsia" w:ascii="仿宋" w:hAnsi="仿宋" w:eastAsia="仿宋" w:cs="仿宋"/>
                <w:color w:val="auto"/>
                <w:spacing w:val="-1"/>
                <w:highlight w:val="none"/>
              </w:rPr>
              <w:t>最高投标限价</w:t>
            </w:r>
          </w:p>
        </w:tc>
        <w:tc>
          <w:tcPr>
            <w:tcW w:w="5447" w:type="dxa"/>
            <w:vAlign w:val="top"/>
          </w:tcPr>
          <w:p w14:paraId="4F41ACF5">
            <w:pPr>
              <w:pStyle w:val="25"/>
              <w:spacing w:before="81" w:line="219" w:lineRule="auto"/>
              <w:ind w:left="132"/>
              <w:rPr>
                <w:rFonts w:hint="eastAsia" w:ascii="仿宋" w:hAnsi="仿宋" w:eastAsia="仿宋" w:cs="仿宋"/>
                <w:color w:val="auto"/>
                <w:highlight w:val="none"/>
              </w:rPr>
            </w:pPr>
            <w:r>
              <w:rPr>
                <w:rFonts w:hint="eastAsia" w:ascii="仿宋" w:hAnsi="仿宋" w:eastAsia="仿宋" w:cs="仿宋"/>
                <w:color w:val="auto"/>
                <w:spacing w:val="-3"/>
                <w:highlight w:val="none"/>
              </w:rPr>
              <w:t>□不设置最高投标限价</w:t>
            </w:r>
          </w:p>
          <w:p w14:paraId="0C373860">
            <w:pPr>
              <w:pStyle w:val="25"/>
              <w:spacing w:before="72" w:line="219" w:lineRule="auto"/>
              <w:ind w:left="132"/>
              <w:rPr>
                <w:rFonts w:hint="eastAsia" w:ascii="仿宋" w:hAnsi="仿宋" w:eastAsia="仿宋" w:cs="仿宋"/>
                <w:color w:val="auto"/>
                <w:highlight w:val="none"/>
              </w:rPr>
            </w:pPr>
            <w:r>
              <w:rPr>
                <w:rFonts w:hint="eastAsia" w:ascii="仿宋" w:hAnsi="仿宋" w:eastAsia="仿宋" w:cs="仿宋"/>
                <w:color w:val="auto"/>
                <w:spacing w:val="-10"/>
                <w:highlight w:val="none"/>
                <w:lang w:eastAsia="zh-CN"/>
              </w:rPr>
              <w:t>☑</w:t>
            </w:r>
            <w:r>
              <w:rPr>
                <w:rFonts w:hint="eastAsia" w:ascii="仿宋" w:hAnsi="仿宋" w:eastAsia="仿宋" w:cs="仿宋"/>
                <w:color w:val="auto"/>
                <w:spacing w:val="-7"/>
                <w:highlight w:val="none"/>
              </w:rPr>
              <w:t>设置最高投标限价，最高投标限价：</w:t>
            </w:r>
            <w:r>
              <w:rPr>
                <w:rFonts w:hint="eastAsia" w:ascii="仿宋" w:hAnsi="仿宋" w:eastAsia="仿宋" w:cs="仿宋"/>
                <w:color w:val="auto"/>
                <w:spacing w:val="-7"/>
                <w:highlight w:val="none"/>
                <w:u w:val="single" w:color="auto"/>
                <w:lang w:val="en-US" w:eastAsia="zh-CN"/>
              </w:rPr>
              <w:t>20459913.17元</w:t>
            </w:r>
            <w:r>
              <w:rPr>
                <w:rFonts w:hint="eastAsia" w:ascii="仿宋" w:hAnsi="仿宋" w:eastAsia="仿宋" w:cs="仿宋"/>
                <w:color w:val="auto"/>
                <w:spacing w:val="-7"/>
                <w:highlight w:val="none"/>
              </w:rPr>
              <w:t>。</w:t>
            </w:r>
          </w:p>
          <w:p w14:paraId="65C40814">
            <w:pPr>
              <w:pStyle w:val="25"/>
              <w:spacing w:before="66" w:line="245" w:lineRule="auto"/>
              <w:ind w:left="112" w:right="381" w:firstLine="1"/>
              <w:rPr>
                <w:rFonts w:hint="eastAsia" w:ascii="仿宋" w:hAnsi="仿宋" w:eastAsia="仿宋" w:cs="仿宋"/>
                <w:color w:val="auto"/>
                <w:highlight w:val="none"/>
                <w:lang w:val="en-US" w:eastAsia="zh-CN"/>
              </w:rPr>
            </w:pPr>
            <w:r>
              <w:rPr>
                <w:rFonts w:hint="eastAsia" w:ascii="仿宋" w:hAnsi="仿宋" w:eastAsia="仿宋" w:cs="仿宋"/>
                <w:color w:val="auto"/>
                <w:spacing w:val="-5"/>
                <w:highlight w:val="none"/>
              </w:rPr>
              <w:t>最高投标限价公布时间：投标截止时间</w:t>
            </w:r>
            <w:r>
              <w:rPr>
                <w:rFonts w:hint="eastAsia" w:ascii="仿宋" w:hAnsi="仿宋" w:eastAsia="仿宋" w:cs="仿宋"/>
                <w:color w:val="auto"/>
                <w:spacing w:val="-87"/>
                <w:highlight w:val="none"/>
              </w:rPr>
              <w:t xml:space="preserve"> </w:t>
            </w:r>
            <w:r>
              <w:rPr>
                <w:rFonts w:hint="eastAsia" w:ascii="仿宋" w:hAnsi="仿宋" w:eastAsia="仿宋" w:cs="仿宋"/>
                <w:color w:val="auto"/>
                <w:spacing w:val="6"/>
                <w:highlight w:val="none"/>
                <w:u w:val="single" w:color="auto"/>
              </w:rPr>
              <w:t xml:space="preserve">  </w:t>
            </w:r>
            <w:r>
              <w:rPr>
                <w:rFonts w:hint="eastAsia" w:ascii="仿宋" w:hAnsi="仿宋" w:eastAsia="仿宋" w:cs="仿宋"/>
                <w:color w:val="auto"/>
                <w:spacing w:val="6"/>
                <w:highlight w:val="none"/>
                <w:u w:val="single" w:color="auto"/>
                <w:lang w:val="en-US" w:eastAsia="zh-CN"/>
              </w:rPr>
              <w:t>/</w:t>
            </w:r>
            <w:r>
              <w:rPr>
                <w:rFonts w:hint="eastAsia" w:ascii="仿宋" w:hAnsi="仿宋" w:eastAsia="仿宋" w:cs="仿宋"/>
                <w:color w:val="auto"/>
                <w:spacing w:val="6"/>
                <w:highlight w:val="none"/>
                <w:u w:val="single" w:color="auto"/>
              </w:rPr>
              <w:t xml:space="preserve">  </w:t>
            </w:r>
            <w:r>
              <w:rPr>
                <w:rFonts w:hint="eastAsia" w:ascii="仿宋" w:hAnsi="仿宋" w:eastAsia="仿宋" w:cs="仿宋"/>
                <w:color w:val="auto"/>
                <w:spacing w:val="-5"/>
                <w:highlight w:val="none"/>
              </w:rPr>
              <w:t>日前。</w:t>
            </w:r>
            <w:r>
              <w:rPr>
                <w:rFonts w:hint="eastAsia" w:ascii="仿宋" w:hAnsi="仿宋" w:eastAsia="仿宋" w:cs="仿宋"/>
                <w:color w:val="auto"/>
                <w:spacing w:val="-9"/>
                <w:highlight w:val="none"/>
              </w:rPr>
              <w:t>其他要求：</w:t>
            </w:r>
            <w:r>
              <w:rPr>
                <w:rFonts w:hint="eastAsia" w:ascii="仿宋" w:hAnsi="仿宋" w:eastAsia="仿宋" w:cs="仿宋"/>
                <w:color w:val="auto"/>
                <w:spacing w:val="-9"/>
                <w:highlight w:val="none"/>
                <w:lang w:val="en-US" w:eastAsia="zh-CN"/>
              </w:rPr>
              <w:t>/</w:t>
            </w:r>
          </w:p>
        </w:tc>
      </w:tr>
      <w:tr w14:paraId="30A9F0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3" w:hRule="atLeast"/>
        </w:trPr>
        <w:tc>
          <w:tcPr>
            <w:tcW w:w="854" w:type="dxa"/>
            <w:vAlign w:val="top"/>
          </w:tcPr>
          <w:p w14:paraId="13E21ED6">
            <w:pPr>
              <w:spacing w:line="292" w:lineRule="auto"/>
              <w:rPr>
                <w:rFonts w:hint="eastAsia" w:ascii="仿宋" w:hAnsi="仿宋" w:eastAsia="仿宋" w:cs="仿宋"/>
                <w:color w:val="auto"/>
                <w:sz w:val="21"/>
                <w:highlight w:val="none"/>
              </w:rPr>
            </w:pPr>
          </w:p>
          <w:p w14:paraId="24AC798E">
            <w:pPr>
              <w:spacing w:line="292" w:lineRule="auto"/>
              <w:rPr>
                <w:rFonts w:hint="eastAsia" w:ascii="仿宋" w:hAnsi="仿宋" w:eastAsia="仿宋" w:cs="仿宋"/>
                <w:color w:val="auto"/>
                <w:sz w:val="21"/>
                <w:highlight w:val="none"/>
              </w:rPr>
            </w:pPr>
          </w:p>
          <w:p w14:paraId="188F9236">
            <w:pPr>
              <w:spacing w:line="292" w:lineRule="auto"/>
              <w:rPr>
                <w:rFonts w:hint="eastAsia" w:ascii="仿宋" w:hAnsi="仿宋" w:eastAsia="仿宋" w:cs="仿宋"/>
                <w:color w:val="auto"/>
                <w:sz w:val="21"/>
                <w:highlight w:val="none"/>
              </w:rPr>
            </w:pPr>
          </w:p>
          <w:p w14:paraId="7A7E637E">
            <w:pPr>
              <w:spacing w:line="293" w:lineRule="auto"/>
              <w:rPr>
                <w:rFonts w:hint="eastAsia" w:ascii="仿宋" w:hAnsi="仿宋" w:eastAsia="仿宋" w:cs="仿宋"/>
                <w:color w:val="auto"/>
                <w:sz w:val="21"/>
                <w:highlight w:val="none"/>
              </w:rPr>
            </w:pPr>
          </w:p>
          <w:p w14:paraId="71A75AFF">
            <w:pPr>
              <w:spacing w:before="60" w:line="189" w:lineRule="auto"/>
              <w:ind w:left="220"/>
              <w:rPr>
                <w:rFonts w:hint="eastAsia" w:ascii="仿宋" w:hAnsi="仿宋" w:eastAsia="仿宋" w:cs="仿宋"/>
                <w:color w:val="auto"/>
                <w:sz w:val="21"/>
                <w:szCs w:val="21"/>
                <w:highlight w:val="none"/>
              </w:rPr>
            </w:pPr>
            <w:r>
              <w:rPr>
                <w:rFonts w:hint="eastAsia" w:ascii="仿宋" w:hAnsi="仿宋" w:eastAsia="仿宋" w:cs="仿宋"/>
                <w:color w:val="auto"/>
                <w:spacing w:val="-1"/>
                <w:sz w:val="21"/>
                <w:szCs w:val="21"/>
                <w:highlight w:val="none"/>
              </w:rPr>
              <w:t>3.2.5</w:t>
            </w:r>
          </w:p>
        </w:tc>
        <w:tc>
          <w:tcPr>
            <w:tcW w:w="2121" w:type="dxa"/>
            <w:vAlign w:val="top"/>
          </w:tcPr>
          <w:p w14:paraId="415DFC30">
            <w:pPr>
              <w:spacing w:line="281" w:lineRule="auto"/>
              <w:rPr>
                <w:rFonts w:hint="eastAsia" w:ascii="仿宋" w:hAnsi="仿宋" w:eastAsia="仿宋" w:cs="仿宋"/>
                <w:color w:val="auto"/>
                <w:sz w:val="21"/>
                <w:highlight w:val="none"/>
              </w:rPr>
            </w:pPr>
          </w:p>
          <w:p w14:paraId="2CE3085F">
            <w:pPr>
              <w:spacing w:line="281" w:lineRule="auto"/>
              <w:rPr>
                <w:rFonts w:hint="eastAsia" w:ascii="仿宋" w:hAnsi="仿宋" w:eastAsia="仿宋" w:cs="仿宋"/>
                <w:color w:val="auto"/>
                <w:sz w:val="21"/>
                <w:highlight w:val="none"/>
              </w:rPr>
            </w:pPr>
          </w:p>
          <w:p w14:paraId="28EC8894">
            <w:pPr>
              <w:spacing w:line="281" w:lineRule="auto"/>
              <w:rPr>
                <w:rFonts w:hint="eastAsia" w:ascii="仿宋" w:hAnsi="仿宋" w:eastAsia="仿宋" w:cs="仿宋"/>
                <w:color w:val="auto"/>
                <w:sz w:val="21"/>
                <w:highlight w:val="none"/>
              </w:rPr>
            </w:pPr>
          </w:p>
          <w:p w14:paraId="741D8ACB">
            <w:pPr>
              <w:spacing w:line="282" w:lineRule="auto"/>
              <w:rPr>
                <w:rFonts w:hint="eastAsia" w:ascii="仿宋" w:hAnsi="仿宋" w:eastAsia="仿宋" w:cs="仿宋"/>
                <w:color w:val="auto"/>
                <w:sz w:val="21"/>
                <w:highlight w:val="none"/>
              </w:rPr>
            </w:pPr>
          </w:p>
          <w:p w14:paraId="514D56B1">
            <w:pPr>
              <w:pStyle w:val="25"/>
              <w:spacing w:before="68" w:line="219" w:lineRule="auto"/>
              <w:ind w:left="646"/>
              <w:rPr>
                <w:rFonts w:hint="eastAsia" w:ascii="仿宋" w:hAnsi="仿宋" w:eastAsia="仿宋" w:cs="仿宋"/>
                <w:color w:val="auto"/>
                <w:highlight w:val="none"/>
              </w:rPr>
            </w:pPr>
            <w:r>
              <w:rPr>
                <w:rFonts w:hint="eastAsia" w:ascii="仿宋" w:hAnsi="仿宋" w:eastAsia="仿宋" w:cs="仿宋"/>
                <w:color w:val="auto"/>
                <w:spacing w:val="-1"/>
                <w:highlight w:val="none"/>
              </w:rPr>
              <w:t>报价说明</w:t>
            </w:r>
          </w:p>
        </w:tc>
        <w:tc>
          <w:tcPr>
            <w:tcW w:w="5447" w:type="dxa"/>
            <w:vAlign w:val="top"/>
          </w:tcPr>
          <w:p w14:paraId="603D4E47">
            <w:pPr>
              <w:pStyle w:val="25"/>
              <w:spacing w:before="81" w:line="219" w:lineRule="auto"/>
              <w:ind w:left="109"/>
              <w:rPr>
                <w:rFonts w:hint="eastAsia" w:ascii="仿宋" w:hAnsi="仿宋" w:eastAsia="仿宋" w:cs="仿宋"/>
                <w:color w:val="auto"/>
                <w:highlight w:val="none"/>
              </w:rPr>
            </w:pPr>
            <w:r>
              <w:rPr>
                <w:rFonts w:hint="eastAsia" w:ascii="仿宋" w:hAnsi="仿宋" w:eastAsia="仿宋" w:cs="仿宋"/>
                <w:color w:val="auto"/>
                <w:spacing w:val="-8"/>
                <w:highlight w:val="none"/>
              </w:rPr>
              <w:t>报价方式：</w:t>
            </w:r>
          </w:p>
          <w:p w14:paraId="27526D3D">
            <w:pPr>
              <w:pStyle w:val="25"/>
              <w:spacing w:before="68" w:line="219" w:lineRule="auto"/>
              <w:ind w:left="132"/>
              <w:rPr>
                <w:rFonts w:hint="eastAsia" w:ascii="仿宋" w:hAnsi="仿宋" w:eastAsia="仿宋" w:cs="仿宋"/>
                <w:color w:val="auto"/>
                <w:highlight w:val="none"/>
              </w:rPr>
            </w:pPr>
            <w:r>
              <w:rPr>
                <w:rFonts w:hint="eastAsia" w:ascii="仿宋" w:hAnsi="仿宋" w:eastAsia="仿宋" w:cs="仿宋"/>
                <w:color w:val="auto"/>
                <w:spacing w:val="-10"/>
                <w:highlight w:val="none"/>
                <w:lang w:eastAsia="zh-CN"/>
              </w:rPr>
              <w:t>☑</w:t>
            </w:r>
            <w:r>
              <w:rPr>
                <w:rFonts w:hint="eastAsia" w:ascii="仿宋" w:hAnsi="仿宋" w:eastAsia="仿宋" w:cs="仿宋"/>
                <w:color w:val="auto"/>
                <w:spacing w:val="-4"/>
                <w:highlight w:val="none"/>
              </w:rPr>
              <w:t>人民币价格</w:t>
            </w:r>
          </w:p>
          <w:p w14:paraId="1C4D6847">
            <w:pPr>
              <w:pStyle w:val="25"/>
              <w:spacing w:before="72" w:line="219" w:lineRule="auto"/>
              <w:ind w:left="132"/>
              <w:rPr>
                <w:rFonts w:hint="eastAsia" w:ascii="仿宋" w:hAnsi="仿宋" w:eastAsia="仿宋" w:cs="仿宋"/>
                <w:color w:val="auto"/>
                <w:highlight w:val="none"/>
              </w:rPr>
            </w:pPr>
            <w:r>
              <w:rPr>
                <w:rFonts w:hint="eastAsia" w:ascii="仿宋" w:hAnsi="仿宋" w:eastAsia="仿宋" w:cs="仿宋"/>
                <w:color w:val="auto"/>
                <w:spacing w:val="-2"/>
                <w:highlight w:val="none"/>
              </w:rPr>
              <w:t>□综合费率（参与价格评审的为综合费率）</w:t>
            </w:r>
          </w:p>
          <w:p w14:paraId="25E635A2">
            <w:pPr>
              <w:pStyle w:val="25"/>
              <w:spacing w:before="72" w:line="219" w:lineRule="auto"/>
              <w:ind w:left="132"/>
              <w:rPr>
                <w:rFonts w:hint="eastAsia" w:ascii="仿宋" w:hAnsi="仿宋" w:eastAsia="仿宋" w:cs="仿宋"/>
                <w:color w:val="auto"/>
                <w:highlight w:val="none"/>
              </w:rPr>
            </w:pPr>
            <w:r>
              <w:rPr>
                <w:rFonts w:hint="eastAsia" w:ascii="仿宋" w:hAnsi="仿宋" w:eastAsia="仿宋" w:cs="仿宋"/>
                <w:color w:val="auto"/>
                <w:spacing w:val="-3"/>
                <w:highlight w:val="none"/>
              </w:rPr>
              <w:t>□下浮率（参与价格评审的为下浮率）</w:t>
            </w:r>
          </w:p>
          <w:p w14:paraId="7A7C5931">
            <w:pPr>
              <w:pStyle w:val="25"/>
              <w:spacing w:before="67" w:line="219" w:lineRule="auto"/>
              <w:ind w:left="132"/>
              <w:rPr>
                <w:rFonts w:hint="eastAsia" w:ascii="仿宋" w:hAnsi="仿宋" w:eastAsia="仿宋" w:cs="仿宋"/>
                <w:color w:val="auto"/>
                <w:highlight w:val="none"/>
              </w:rPr>
            </w:pPr>
            <w:r>
              <w:rPr>
                <w:rFonts w:hint="eastAsia" w:ascii="仿宋" w:hAnsi="仿宋" w:eastAsia="仿宋" w:cs="仿宋"/>
                <w:color w:val="auto"/>
                <w:spacing w:val="-2"/>
                <w:highlight w:val="none"/>
              </w:rPr>
              <w:t>□综合单价（参与价格评审的为综合单价）</w:t>
            </w:r>
          </w:p>
          <w:p w14:paraId="1DED3CA5">
            <w:pPr>
              <w:pStyle w:val="25"/>
              <w:spacing w:before="72" w:line="219" w:lineRule="auto"/>
              <w:ind w:left="111"/>
              <w:rPr>
                <w:rFonts w:hint="eastAsia" w:ascii="仿宋" w:hAnsi="仿宋" w:eastAsia="仿宋" w:cs="仿宋"/>
                <w:color w:val="auto"/>
                <w:highlight w:val="none"/>
              </w:rPr>
            </w:pPr>
            <w:r>
              <w:rPr>
                <w:rFonts w:hint="eastAsia" w:ascii="仿宋" w:hAnsi="仿宋" w:eastAsia="仿宋" w:cs="仿宋"/>
                <w:color w:val="auto"/>
                <w:spacing w:val="7"/>
                <w:highlight w:val="none"/>
              </w:rPr>
              <w:t>特别说明：非人民币价格方式报价，投标人均应根据实</w:t>
            </w:r>
          </w:p>
          <w:p w14:paraId="2D9301EC">
            <w:pPr>
              <w:pStyle w:val="25"/>
              <w:spacing w:before="73" w:line="317" w:lineRule="exact"/>
              <w:ind w:left="126"/>
              <w:rPr>
                <w:rFonts w:hint="eastAsia" w:ascii="仿宋" w:hAnsi="仿宋" w:eastAsia="仿宋" w:cs="仿宋"/>
                <w:color w:val="auto"/>
                <w:highlight w:val="none"/>
              </w:rPr>
            </w:pPr>
            <w:r>
              <w:rPr>
                <w:rFonts w:hint="eastAsia" w:ascii="仿宋" w:hAnsi="仿宋" w:eastAsia="仿宋" w:cs="仿宋"/>
                <w:color w:val="auto"/>
                <w:spacing w:val="-3"/>
                <w:position w:val="7"/>
                <w:highlight w:val="none"/>
              </w:rPr>
              <w:t>际情况合理填报转换的人民币价格。</w:t>
            </w:r>
          </w:p>
          <w:p w14:paraId="285D8ACD">
            <w:pPr>
              <w:pStyle w:val="25"/>
              <w:spacing w:before="1" w:line="205" w:lineRule="auto"/>
              <w:ind w:left="109"/>
              <w:rPr>
                <w:rFonts w:hint="eastAsia" w:ascii="仿宋" w:hAnsi="仿宋" w:eastAsia="仿宋" w:cs="仿宋"/>
                <w:color w:val="auto"/>
                <w:highlight w:val="none"/>
              </w:rPr>
            </w:pPr>
            <w:r>
              <w:rPr>
                <w:rFonts w:hint="eastAsia" w:ascii="仿宋" w:hAnsi="仿宋" w:eastAsia="仿宋" w:cs="仿宋"/>
                <w:color w:val="auto"/>
                <w:spacing w:val="-23"/>
                <w:w w:val="96"/>
                <w:highlight w:val="none"/>
              </w:rPr>
              <w:t>报价要求：</w:t>
            </w:r>
            <w:r>
              <w:rPr>
                <w:rFonts w:hint="eastAsia" w:ascii="仿宋" w:hAnsi="仿宋" w:eastAsia="仿宋" w:cs="仿宋"/>
                <w:color w:val="auto"/>
                <w:highlight w:val="none"/>
                <w:u w:val="single"/>
                <w:lang w:eastAsia="zh-CN"/>
              </w:rPr>
              <w:t>有效报价的确定：不超出招标控制价的投标报价为有效投标报价。</w:t>
            </w:r>
          </w:p>
        </w:tc>
      </w:tr>
      <w:tr w14:paraId="34ABCA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854" w:type="dxa"/>
            <w:vAlign w:val="top"/>
          </w:tcPr>
          <w:p w14:paraId="036BEE6C">
            <w:pPr>
              <w:spacing w:before="186" w:line="189" w:lineRule="auto"/>
              <w:ind w:left="220"/>
              <w:rPr>
                <w:rFonts w:hint="eastAsia" w:ascii="仿宋" w:hAnsi="仿宋" w:eastAsia="仿宋" w:cs="仿宋"/>
                <w:color w:val="auto"/>
                <w:sz w:val="21"/>
                <w:szCs w:val="21"/>
                <w:highlight w:val="none"/>
              </w:rPr>
            </w:pPr>
            <w:r>
              <w:rPr>
                <w:rFonts w:hint="eastAsia" w:ascii="仿宋" w:hAnsi="仿宋" w:eastAsia="仿宋" w:cs="仿宋"/>
                <w:color w:val="auto"/>
                <w:spacing w:val="-1"/>
                <w:sz w:val="21"/>
                <w:szCs w:val="21"/>
                <w:highlight w:val="none"/>
              </w:rPr>
              <w:t>3.3.1</w:t>
            </w:r>
          </w:p>
        </w:tc>
        <w:tc>
          <w:tcPr>
            <w:tcW w:w="2121" w:type="dxa"/>
            <w:vAlign w:val="top"/>
          </w:tcPr>
          <w:p w14:paraId="45F343A4">
            <w:pPr>
              <w:pStyle w:val="25"/>
              <w:spacing w:before="149" w:line="221" w:lineRule="auto"/>
              <w:ind w:left="544"/>
              <w:rPr>
                <w:rFonts w:hint="eastAsia" w:ascii="仿宋" w:hAnsi="仿宋" w:eastAsia="仿宋" w:cs="仿宋"/>
                <w:color w:val="auto"/>
                <w:highlight w:val="none"/>
              </w:rPr>
            </w:pPr>
            <w:r>
              <w:rPr>
                <w:rFonts w:hint="eastAsia" w:ascii="仿宋" w:hAnsi="仿宋" w:eastAsia="仿宋" w:cs="仿宋"/>
                <w:color w:val="auto"/>
                <w:spacing w:val="-1"/>
                <w:highlight w:val="none"/>
              </w:rPr>
              <w:t>投标有效期</w:t>
            </w:r>
          </w:p>
        </w:tc>
        <w:tc>
          <w:tcPr>
            <w:tcW w:w="5447" w:type="dxa"/>
            <w:vAlign w:val="top"/>
          </w:tcPr>
          <w:p w14:paraId="4B7D9CBD">
            <w:pPr>
              <w:pStyle w:val="25"/>
              <w:spacing w:before="149" w:line="221" w:lineRule="auto"/>
              <w:ind w:left="145"/>
              <w:rPr>
                <w:rFonts w:hint="eastAsia" w:ascii="仿宋" w:hAnsi="仿宋" w:eastAsia="仿宋" w:cs="仿宋"/>
                <w:color w:val="auto"/>
                <w:highlight w:val="none"/>
              </w:rPr>
            </w:pPr>
            <w:r>
              <w:rPr>
                <w:rFonts w:hint="eastAsia" w:ascii="仿宋" w:hAnsi="仿宋" w:eastAsia="仿宋" w:cs="仿宋"/>
                <w:color w:val="auto"/>
                <w:spacing w:val="-6"/>
                <w:highlight w:val="none"/>
              </w:rPr>
              <w:t>自投标截止之日起</w:t>
            </w:r>
            <w:r>
              <w:rPr>
                <w:rFonts w:hint="eastAsia" w:ascii="仿宋" w:hAnsi="仿宋" w:eastAsia="仿宋" w:cs="仿宋"/>
                <w:color w:val="auto"/>
                <w:spacing w:val="-6"/>
                <w:highlight w:val="none"/>
                <w:u w:val="single" w:color="auto"/>
              </w:rPr>
              <w:t xml:space="preserve"> </w:t>
            </w:r>
            <w:r>
              <w:rPr>
                <w:rFonts w:hint="eastAsia" w:ascii="仿宋" w:hAnsi="仿宋" w:eastAsia="仿宋" w:cs="仿宋"/>
                <w:color w:val="auto"/>
                <w:spacing w:val="-6"/>
                <w:highlight w:val="none"/>
                <w:u w:val="single" w:color="auto"/>
                <w:lang w:val="en-US" w:eastAsia="zh-CN"/>
              </w:rPr>
              <w:t>90</w:t>
            </w:r>
            <w:r>
              <w:rPr>
                <w:rFonts w:hint="eastAsia" w:ascii="仿宋" w:hAnsi="仿宋" w:eastAsia="仿宋" w:cs="仿宋"/>
                <w:color w:val="auto"/>
                <w:spacing w:val="-47"/>
                <w:highlight w:val="none"/>
              </w:rPr>
              <w:t xml:space="preserve"> </w:t>
            </w:r>
            <w:r>
              <w:rPr>
                <w:rFonts w:hint="eastAsia" w:ascii="仿宋" w:hAnsi="仿宋" w:eastAsia="仿宋" w:cs="仿宋"/>
                <w:color w:val="auto"/>
                <w:spacing w:val="-6"/>
                <w:highlight w:val="none"/>
              </w:rPr>
              <w:t>日内有效</w:t>
            </w:r>
          </w:p>
        </w:tc>
      </w:tr>
    </w:tbl>
    <w:p w14:paraId="3570322B">
      <w:pPr>
        <w:spacing w:line="95" w:lineRule="auto"/>
        <w:rPr>
          <w:rFonts w:hint="eastAsia" w:ascii="仿宋" w:hAnsi="仿宋" w:eastAsia="仿宋" w:cs="仿宋"/>
          <w:color w:val="auto"/>
          <w:sz w:val="2"/>
          <w:highlight w:val="none"/>
        </w:rPr>
      </w:pPr>
    </w:p>
    <w:tbl>
      <w:tblPr>
        <w:tblStyle w:val="24"/>
        <w:tblW w:w="842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54"/>
        <w:gridCol w:w="2121"/>
        <w:gridCol w:w="5447"/>
      </w:tblGrid>
      <w:tr w14:paraId="27B4D6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970" w:hRule="atLeast"/>
        </w:trPr>
        <w:tc>
          <w:tcPr>
            <w:tcW w:w="854" w:type="dxa"/>
            <w:vAlign w:val="top"/>
          </w:tcPr>
          <w:p w14:paraId="42DBCA5F">
            <w:pPr>
              <w:spacing w:line="267" w:lineRule="auto"/>
              <w:rPr>
                <w:rFonts w:hint="eastAsia" w:ascii="仿宋" w:hAnsi="仿宋" w:eastAsia="仿宋" w:cs="仿宋"/>
                <w:color w:val="auto"/>
                <w:sz w:val="21"/>
                <w:highlight w:val="none"/>
              </w:rPr>
            </w:pPr>
          </w:p>
          <w:p w14:paraId="5AA606E6">
            <w:pPr>
              <w:spacing w:line="268" w:lineRule="auto"/>
              <w:rPr>
                <w:rFonts w:hint="eastAsia" w:ascii="仿宋" w:hAnsi="仿宋" w:eastAsia="仿宋" w:cs="仿宋"/>
                <w:color w:val="auto"/>
                <w:sz w:val="21"/>
                <w:highlight w:val="none"/>
              </w:rPr>
            </w:pPr>
          </w:p>
          <w:p w14:paraId="272D0528">
            <w:pPr>
              <w:spacing w:before="61" w:line="189" w:lineRule="auto"/>
              <w:ind w:left="220" w:leftChars="0"/>
              <w:rPr>
                <w:rFonts w:hint="eastAsia" w:ascii="仿宋" w:hAnsi="仿宋" w:eastAsia="仿宋" w:cs="仿宋"/>
                <w:color w:val="auto"/>
                <w:sz w:val="21"/>
                <w:highlight w:val="none"/>
              </w:rPr>
            </w:pPr>
            <w:r>
              <w:rPr>
                <w:rFonts w:hint="eastAsia" w:ascii="仿宋" w:hAnsi="仿宋" w:eastAsia="仿宋" w:cs="仿宋"/>
                <w:color w:val="auto"/>
                <w:spacing w:val="-1"/>
                <w:sz w:val="21"/>
                <w:szCs w:val="21"/>
                <w:highlight w:val="none"/>
              </w:rPr>
              <w:t>3.4.1</w:t>
            </w:r>
          </w:p>
        </w:tc>
        <w:tc>
          <w:tcPr>
            <w:tcW w:w="2121" w:type="dxa"/>
            <w:vAlign w:val="top"/>
          </w:tcPr>
          <w:p w14:paraId="6537C25A">
            <w:pPr>
              <w:spacing w:line="246" w:lineRule="auto"/>
              <w:rPr>
                <w:rFonts w:hint="eastAsia" w:ascii="仿宋" w:hAnsi="仿宋" w:eastAsia="仿宋" w:cs="仿宋"/>
                <w:color w:val="auto"/>
                <w:sz w:val="21"/>
                <w:highlight w:val="none"/>
              </w:rPr>
            </w:pPr>
          </w:p>
          <w:p w14:paraId="5776439F">
            <w:pPr>
              <w:spacing w:line="246" w:lineRule="auto"/>
              <w:rPr>
                <w:rFonts w:hint="eastAsia" w:ascii="仿宋" w:hAnsi="仿宋" w:eastAsia="仿宋" w:cs="仿宋"/>
                <w:color w:val="auto"/>
                <w:sz w:val="21"/>
                <w:highlight w:val="none"/>
              </w:rPr>
            </w:pPr>
          </w:p>
          <w:p w14:paraId="13F80001">
            <w:pPr>
              <w:pStyle w:val="25"/>
              <w:spacing w:before="68" w:line="221" w:lineRule="auto"/>
              <w:ind w:left="544" w:leftChars="0"/>
              <w:rPr>
                <w:rFonts w:hint="eastAsia" w:ascii="仿宋" w:hAnsi="仿宋" w:eastAsia="仿宋" w:cs="仿宋"/>
                <w:color w:val="auto"/>
                <w:sz w:val="21"/>
                <w:highlight w:val="none"/>
              </w:rPr>
            </w:pPr>
            <w:r>
              <w:rPr>
                <w:rFonts w:hint="eastAsia" w:ascii="仿宋" w:hAnsi="仿宋" w:eastAsia="仿宋" w:cs="仿宋"/>
                <w:color w:val="auto"/>
                <w:spacing w:val="-1"/>
                <w:highlight w:val="none"/>
              </w:rPr>
              <w:t>投标保证金</w:t>
            </w:r>
          </w:p>
        </w:tc>
        <w:tc>
          <w:tcPr>
            <w:tcW w:w="5447" w:type="dxa"/>
            <w:vAlign w:val="top"/>
          </w:tcPr>
          <w:p w14:paraId="0BC08E71">
            <w:pPr>
              <w:pStyle w:val="25"/>
              <w:spacing w:before="40" w:line="207" w:lineRule="auto"/>
              <w:ind w:left="125"/>
              <w:rPr>
                <w:rFonts w:hint="eastAsia" w:ascii="仿宋" w:hAnsi="仿宋" w:eastAsia="仿宋" w:cs="仿宋"/>
                <w:color w:val="auto"/>
                <w:highlight w:val="none"/>
              </w:rPr>
            </w:pPr>
            <w:bookmarkStart w:id="17" w:name="bookmark57"/>
            <w:bookmarkEnd w:id="17"/>
            <w:bookmarkStart w:id="18" w:name="bookmark58"/>
            <w:bookmarkEnd w:id="18"/>
            <w:bookmarkStart w:id="19" w:name="bookmark55"/>
            <w:bookmarkEnd w:id="19"/>
            <w:bookmarkStart w:id="20" w:name="bookmark56"/>
            <w:bookmarkEnd w:id="20"/>
            <w:r>
              <w:rPr>
                <w:rFonts w:hint="eastAsia" w:ascii="仿宋" w:hAnsi="仿宋" w:eastAsia="仿宋" w:cs="仿宋"/>
                <w:color w:val="auto"/>
                <w:spacing w:val="-10"/>
                <w:highlight w:val="none"/>
                <w:lang w:eastAsia="zh-CN"/>
              </w:rPr>
              <w:t>□</w:t>
            </w:r>
            <w:r>
              <w:rPr>
                <w:rFonts w:hint="eastAsia" w:ascii="仿宋" w:hAnsi="仿宋" w:eastAsia="仿宋" w:cs="仿宋"/>
                <w:color w:val="auto"/>
                <w:spacing w:val="-6"/>
                <w:highlight w:val="none"/>
              </w:rPr>
              <w:t>不提交</w:t>
            </w:r>
          </w:p>
          <w:p w14:paraId="2E0864F6">
            <w:pPr>
              <w:pStyle w:val="25"/>
              <w:spacing w:line="222" w:lineRule="auto"/>
              <w:ind w:left="125"/>
              <w:rPr>
                <w:rFonts w:hint="eastAsia" w:ascii="仿宋" w:hAnsi="仿宋" w:eastAsia="仿宋" w:cs="仿宋"/>
                <w:color w:val="auto"/>
                <w:highlight w:val="none"/>
              </w:rPr>
            </w:pPr>
            <w:r>
              <w:rPr>
                <w:rFonts w:hint="eastAsia" w:ascii="仿宋" w:hAnsi="仿宋" w:eastAsia="仿宋" w:cs="仿宋"/>
                <w:color w:val="auto"/>
                <w:spacing w:val="-10"/>
                <w:highlight w:val="none"/>
                <w:lang w:eastAsia="zh-CN"/>
              </w:rPr>
              <w:t>☑</w:t>
            </w:r>
            <w:r>
              <w:rPr>
                <w:rFonts w:hint="eastAsia" w:ascii="仿宋" w:hAnsi="仿宋" w:eastAsia="仿宋" w:cs="仿宋"/>
                <w:color w:val="auto"/>
                <w:spacing w:val="-8"/>
                <w:highlight w:val="none"/>
              </w:rPr>
              <w:t>提交</w:t>
            </w:r>
          </w:p>
          <w:p w14:paraId="00935B75">
            <w:pPr>
              <w:pStyle w:val="25"/>
              <w:spacing w:before="81" w:line="221" w:lineRule="auto"/>
              <w:ind w:left="113"/>
              <w:rPr>
                <w:rFonts w:hint="eastAsia" w:ascii="仿宋" w:hAnsi="仿宋" w:eastAsia="仿宋" w:cs="仿宋"/>
                <w:color w:val="auto"/>
                <w:spacing w:val="-14"/>
                <w:highlight w:val="none"/>
                <w14:textOutline w14:w="3831" w14:cap="flat" w14:cmpd="sng">
                  <w14:solidFill>
                    <w14:srgbClr w14:val="000000"/>
                  </w14:solidFill>
                  <w14:prstDash w14:val="solid"/>
                  <w14:miter w14:val="0"/>
                </w14:textOutline>
              </w:rPr>
            </w:pPr>
            <w:r>
              <w:rPr>
                <w:rFonts w:hint="eastAsia" w:ascii="仿宋" w:hAnsi="仿宋" w:eastAsia="仿宋" w:cs="仿宋"/>
                <w:color w:val="auto"/>
                <w:spacing w:val="-6"/>
                <w:highlight w:val="none"/>
                <w:lang w:val="en-US" w:eastAsia="zh-CN"/>
              </w:rPr>
              <w:t>1.</w:t>
            </w:r>
            <w:r>
              <w:rPr>
                <w:rFonts w:hint="eastAsia" w:ascii="仿宋" w:hAnsi="仿宋" w:eastAsia="仿宋" w:cs="仿宋"/>
                <w:color w:val="auto"/>
                <w:spacing w:val="-6"/>
                <w:highlight w:val="none"/>
              </w:rPr>
              <w:t>递交截止时间（到账时间</w:t>
            </w:r>
            <w:r>
              <w:rPr>
                <w:rFonts w:hint="eastAsia" w:ascii="仿宋" w:hAnsi="仿宋" w:eastAsia="仿宋" w:cs="仿宋"/>
                <w:color w:val="auto"/>
                <w:spacing w:val="-13"/>
                <w:highlight w:val="none"/>
              </w:rPr>
              <w:t>）：</w:t>
            </w:r>
            <w:r>
              <w:rPr>
                <w:rFonts w:hint="eastAsia" w:ascii="仿宋" w:hAnsi="仿宋" w:eastAsia="仿宋" w:cs="仿宋"/>
                <w:color w:val="auto"/>
                <w:spacing w:val="-6"/>
                <w:highlight w:val="none"/>
                <w14:textOutline w14:w="3831" w14:cap="flat" w14:cmpd="sng">
                  <w14:solidFill>
                    <w14:srgbClr w14:val="000000"/>
                  </w14:solidFill>
                  <w14:prstDash w14:val="solid"/>
                  <w14:miter w14:val="0"/>
                </w14:textOutline>
              </w:rPr>
              <w:t>同本标段投标截止时</w:t>
            </w:r>
            <w:r>
              <w:rPr>
                <w:rFonts w:hint="eastAsia" w:ascii="仿宋" w:hAnsi="仿宋" w:eastAsia="仿宋" w:cs="仿宋"/>
                <w:color w:val="auto"/>
                <w:spacing w:val="-14"/>
                <w:highlight w:val="none"/>
                <w14:textOutline w14:w="3831" w14:cap="flat" w14:cmpd="sng">
                  <w14:solidFill>
                    <w14:srgbClr w14:val="000000"/>
                  </w14:solidFill>
                  <w14:prstDash w14:val="solid"/>
                  <w14:miter w14:val="0"/>
                </w14:textOutline>
              </w:rPr>
              <w:t>间。</w:t>
            </w:r>
          </w:p>
          <w:p w14:paraId="4D50D4B1">
            <w:pPr>
              <w:pStyle w:val="25"/>
              <w:spacing w:before="81" w:line="221" w:lineRule="auto"/>
              <w:ind w:left="113"/>
              <w:rPr>
                <w:rFonts w:hint="eastAsia" w:ascii="仿宋" w:hAnsi="仿宋" w:eastAsia="仿宋" w:cs="仿宋"/>
                <w:color w:val="auto"/>
                <w:highlight w:val="none"/>
              </w:rPr>
            </w:pPr>
            <w:r>
              <w:rPr>
                <w:rFonts w:hint="eastAsia" w:ascii="仿宋" w:hAnsi="仿宋" w:eastAsia="仿宋" w:cs="仿宋"/>
                <w:color w:val="auto"/>
                <w:spacing w:val="-14"/>
                <w:highlight w:val="none"/>
              </w:rPr>
              <w:t>2.金额：</w:t>
            </w:r>
            <w:r>
              <w:rPr>
                <w:rFonts w:hint="eastAsia" w:ascii="仿宋" w:hAnsi="仿宋" w:eastAsia="仿宋" w:cs="仿宋"/>
                <w:color w:val="auto"/>
                <w:spacing w:val="-14"/>
                <w:highlight w:val="none"/>
                <w:u w:val="single" w:color="auto"/>
              </w:rPr>
              <w:t xml:space="preserve"> </w:t>
            </w:r>
            <w:r>
              <w:rPr>
                <w:rFonts w:hint="eastAsia" w:ascii="仿宋" w:hAnsi="仿宋" w:eastAsia="仿宋" w:cs="仿宋"/>
                <w:color w:val="auto"/>
                <w:spacing w:val="-14"/>
                <w:highlight w:val="none"/>
                <w:u w:val="single" w:color="auto"/>
                <w:lang w:val="en-US" w:eastAsia="zh-CN"/>
              </w:rPr>
              <w:t>10</w:t>
            </w:r>
            <w:r>
              <w:rPr>
                <w:rFonts w:hint="eastAsia" w:ascii="仿宋" w:hAnsi="仿宋" w:eastAsia="仿宋" w:cs="仿宋"/>
                <w:color w:val="auto"/>
                <w:kern w:val="0"/>
                <w:szCs w:val="21"/>
                <w:highlight w:val="none"/>
                <w:u w:val="none"/>
                <w:lang w:val="en-US" w:eastAsia="zh-CN"/>
              </w:rPr>
              <w:t>万</w:t>
            </w:r>
            <w:r>
              <w:rPr>
                <w:rFonts w:hint="eastAsia" w:ascii="仿宋" w:hAnsi="仿宋" w:eastAsia="仿宋" w:cs="仿宋"/>
                <w:color w:val="auto"/>
                <w:kern w:val="0"/>
                <w:szCs w:val="21"/>
                <w:highlight w:val="none"/>
              </w:rPr>
              <w:t>元</w:t>
            </w:r>
            <w:r>
              <w:rPr>
                <w:rFonts w:hint="eastAsia" w:ascii="仿宋" w:hAnsi="仿宋" w:eastAsia="仿宋" w:cs="仿宋"/>
                <w:color w:val="auto"/>
                <w:spacing w:val="-14"/>
                <w:highlight w:val="none"/>
              </w:rPr>
              <w:t>。</w:t>
            </w:r>
          </w:p>
          <w:p w14:paraId="10D6A2D9">
            <w:pPr>
              <w:pStyle w:val="25"/>
              <w:spacing w:before="66" w:line="221" w:lineRule="auto"/>
              <w:ind w:left="115"/>
              <w:rPr>
                <w:rFonts w:hint="eastAsia" w:ascii="仿宋" w:hAnsi="仿宋" w:eastAsia="仿宋" w:cs="仿宋"/>
                <w:color w:val="auto"/>
                <w:highlight w:val="none"/>
                <w:lang w:val="en-US" w:eastAsia="zh-CN"/>
              </w:rPr>
            </w:pPr>
            <w:r>
              <w:rPr>
                <w:rFonts w:hint="eastAsia" w:ascii="仿宋" w:hAnsi="仿宋" w:eastAsia="仿宋" w:cs="仿宋"/>
                <w:color w:val="auto"/>
                <w:spacing w:val="-8"/>
                <w:highlight w:val="none"/>
              </w:rPr>
              <w:t>3.形式：</w:t>
            </w:r>
            <w:r>
              <w:rPr>
                <w:rFonts w:hint="eastAsia" w:ascii="仿宋" w:hAnsi="仿宋" w:eastAsia="仿宋" w:cs="仿宋"/>
                <w:color w:val="auto"/>
                <w:highlight w:val="none"/>
                <w:lang w:eastAsia="zh-CN"/>
              </w:rPr>
              <w:t>☑现金（指电汇、支票）  ☑保函（保险）</w:t>
            </w:r>
            <w:r>
              <w:rPr>
                <w:rFonts w:hint="eastAsia" w:ascii="仿宋" w:hAnsi="仿宋" w:eastAsia="仿宋" w:cs="仿宋"/>
                <w:color w:val="auto"/>
                <w:spacing w:val="91"/>
                <w:highlight w:val="none"/>
              </w:rPr>
              <w:t xml:space="preserve"> </w:t>
            </w:r>
            <w:r>
              <w:rPr>
                <w:rFonts w:hint="eastAsia" w:ascii="仿宋" w:hAnsi="仿宋" w:eastAsia="仿宋" w:cs="仿宋"/>
                <w:color w:val="auto"/>
                <w:spacing w:val="-8"/>
                <w:highlight w:val="none"/>
                <w:lang w:eastAsia="zh-CN"/>
              </w:rPr>
              <w:t>☑</w:t>
            </w:r>
            <w:r>
              <w:rPr>
                <w:rFonts w:hint="eastAsia" w:ascii="仿宋" w:hAnsi="仿宋" w:eastAsia="仿宋" w:cs="仿宋"/>
                <w:color w:val="auto"/>
                <w:spacing w:val="-8"/>
                <w:highlight w:val="none"/>
              </w:rPr>
              <w:t>其他形式</w:t>
            </w:r>
            <w:r>
              <w:rPr>
                <w:rFonts w:hint="eastAsia" w:ascii="仿宋" w:hAnsi="仿宋" w:eastAsia="仿宋" w:cs="仿宋"/>
                <w:color w:val="auto"/>
                <w:spacing w:val="-8"/>
                <w:highlight w:val="none"/>
                <w:lang w:eastAsia="zh-CN"/>
              </w:rPr>
              <w:t>：</w:t>
            </w:r>
            <w:r>
              <w:rPr>
                <w:rFonts w:hint="eastAsia" w:ascii="仿宋" w:hAnsi="仿宋" w:eastAsia="仿宋" w:cs="仿宋"/>
                <w:color w:val="auto"/>
                <w:spacing w:val="-8"/>
                <w:highlight w:val="none"/>
                <w:lang w:val="en-US" w:eastAsia="zh-CN"/>
              </w:rPr>
              <w:t>/</w:t>
            </w:r>
          </w:p>
          <w:p w14:paraId="7C5744E1">
            <w:pPr>
              <w:pStyle w:val="25"/>
              <w:spacing w:before="69" w:line="222" w:lineRule="auto"/>
              <w:ind w:left="110"/>
              <w:rPr>
                <w:rFonts w:hint="eastAsia" w:ascii="仿宋" w:hAnsi="仿宋" w:eastAsia="仿宋" w:cs="仿宋"/>
                <w:color w:val="auto"/>
                <w:highlight w:val="none"/>
              </w:rPr>
            </w:pPr>
            <w:r>
              <w:rPr>
                <w:rFonts w:hint="eastAsia" w:ascii="仿宋" w:hAnsi="仿宋" w:eastAsia="仿宋" w:cs="仿宋"/>
                <w:color w:val="auto"/>
                <w:spacing w:val="-5"/>
                <w:highlight w:val="none"/>
              </w:rPr>
              <w:t>4.递交方式：</w:t>
            </w:r>
          </w:p>
          <w:p w14:paraId="35653D8A">
            <w:pPr>
              <w:pStyle w:val="25"/>
              <w:spacing w:before="70" w:line="221" w:lineRule="auto"/>
              <w:ind w:left="110"/>
              <w:rPr>
                <w:rFonts w:hint="eastAsia" w:ascii="仿宋" w:hAnsi="仿宋" w:eastAsia="仿宋" w:cs="仿宋"/>
                <w:color w:val="auto"/>
                <w:highlight w:val="none"/>
              </w:rPr>
            </w:pPr>
            <w:r>
              <w:rPr>
                <w:rFonts w:hint="eastAsia" w:ascii="仿宋" w:hAnsi="仿宋" w:eastAsia="仿宋" w:cs="仿宋"/>
                <w:color w:val="auto"/>
                <w:spacing w:val="-2"/>
                <w:highlight w:val="none"/>
              </w:rPr>
              <w:t>4.1</w:t>
            </w:r>
            <w:r>
              <w:rPr>
                <w:rFonts w:hint="eastAsia" w:ascii="仿宋" w:hAnsi="仿宋" w:eastAsia="仿宋" w:cs="仿宋"/>
                <w:color w:val="auto"/>
                <w:spacing w:val="-43"/>
                <w:highlight w:val="none"/>
              </w:rPr>
              <w:t xml:space="preserve"> </w:t>
            </w:r>
            <w:r>
              <w:rPr>
                <w:rFonts w:hint="eastAsia" w:ascii="仿宋" w:hAnsi="仿宋" w:eastAsia="仿宋" w:cs="仿宋"/>
                <w:color w:val="auto"/>
                <w:spacing w:val="-2"/>
                <w:highlight w:val="none"/>
              </w:rPr>
              <w:t>现金</w:t>
            </w:r>
          </w:p>
          <w:p w14:paraId="5C95EB93">
            <w:pPr>
              <w:pStyle w:val="25"/>
              <w:spacing w:before="64" w:line="221" w:lineRule="auto"/>
              <w:ind w:left="540"/>
              <w:rPr>
                <w:rFonts w:hint="eastAsia" w:ascii="仿宋" w:hAnsi="仿宋" w:eastAsia="仿宋" w:cs="仿宋"/>
                <w:color w:val="auto"/>
                <w:highlight w:val="none"/>
              </w:rPr>
            </w:pPr>
            <w:r>
              <w:rPr>
                <w:rFonts w:hint="eastAsia" w:ascii="仿宋" w:hAnsi="仿宋" w:eastAsia="仿宋" w:cs="仿宋"/>
                <w:color w:val="auto"/>
                <w:spacing w:val="-4"/>
                <w:highlight w:val="none"/>
              </w:rPr>
              <w:t>（1）收款信息</w:t>
            </w:r>
          </w:p>
          <w:p w14:paraId="7DDEAD5B">
            <w:pPr>
              <w:pStyle w:val="25"/>
              <w:spacing w:before="149" w:line="221" w:lineRule="auto"/>
              <w:ind w:left="145" w:firstLine="396" w:firstLineChars="200"/>
              <w:rPr>
                <w:rFonts w:hint="eastAsia" w:ascii="仿宋" w:hAnsi="仿宋" w:eastAsia="仿宋" w:cs="仿宋"/>
                <w:color w:val="auto"/>
                <w:spacing w:val="-6"/>
                <w:highlight w:val="none"/>
                <w:lang w:eastAsia="zh-CN"/>
              </w:rPr>
            </w:pPr>
            <w:r>
              <w:rPr>
                <w:rFonts w:hint="eastAsia" w:ascii="仿宋" w:hAnsi="仿宋" w:eastAsia="仿宋" w:cs="仿宋"/>
                <w:color w:val="auto"/>
                <w:spacing w:val="-6"/>
                <w:highlight w:val="none"/>
              </w:rPr>
              <w:t>收款单位：</w:t>
            </w:r>
            <w:r>
              <w:rPr>
                <w:rFonts w:hint="eastAsia" w:ascii="仿宋" w:hAnsi="仿宋" w:eastAsia="仿宋" w:cs="仿宋"/>
                <w:color w:val="auto"/>
                <w:spacing w:val="-6"/>
                <w:highlight w:val="none"/>
                <w:u w:val="single"/>
                <w:lang w:eastAsia="zh-CN"/>
              </w:rPr>
              <w:t>辽宁正则建设工程管理有限公司</w:t>
            </w:r>
          </w:p>
          <w:p w14:paraId="23489170">
            <w:pPr>
              <w:pStyle w:val="25"/>
              <w:spacing w:before="149" w:line="221" w:lineRule="auto"/>
              <w:ind w:left="145" w:firstLine="396" w:firstLineChars="200"/>
              <w:rPr>
                <w:rFonts w:hint="eastAsia" w:ascii="仿宋" w:hAnsi="仿宋" w:eastAsia="仿宋" w:cs="仿宋"/>
                <w:color w:val="auto"/>
                <w:spacing w:val="-6"/>
                <w:highlight w:val="none"/>
                <w:lang w:eastAsia="zh-CN"/>
              </w:rPr>
            </w:pPr>
            <w:r>
              <w:rPr>
                <w:rFonts w:hint="eastAsia" w:ascii="仿宋" w:hAnsi="仿宋" w:eastAsia="仿宋" w:cs="仿宋"/>
                <w:color w:val="auto"/>
                <w:spacing w:val="-6"/>
                <w:highlight w:val="none"/>
              </w:rPr>
              <w:t>开户银行：</w:t>
            </w:r>
            <w:r>
              <w:rPr>
                <w:rFonts w:hint="eastAsia" w:ascii="仿宋" w:hAnsi="仿宋" w:eastAsia="仿宋" w:cs="仿宋"/>
                <w:color w:val="auto"/>
                <w:spacing w:val="-6"/>
                <w:highlight w:val="none"/>
                <w:u w:val="single"/>
                <w:lang w:val="en-US" w:eastAsia="zh-CN"/>
              </w:rPr>
              <w:t>招商银行营口分行营业部</w:t>
            </w:r>
          </w:p>
          <w:p w14:paraId="4F8C8AA6">
            <w:pPr>
              <w:pStyle w:val="25"/>
              <w:spacing w:before="149" w:line="221" w:lineRule="auto"/>
              <w:ind w:left="145" w:firstLine="396" w:firstLineChars="200"/>
              <w:rPr>
                <w:rFonts w:hint="eastAsia" w:ascii="仿宋" w:hAnsi="仿宋" w:eastAsia="仿宋" w:cs="仿宋"/>
                <w:color w:val="auto"/>
                <w:spacing w:val="-6"/>
                <w:highlight w:val="none"/>
                <w:lang w:eastAsia="zh-CN"/>
              </w:rPr>
            </w:pPr>
            <w:r>
              <w:rPr>
                <w:rFonts w:hint="eastAsia" w:ascii="仿宋" w:hAnsi="仿宋" w:eastAsia="仿宋" w:cs="仿宋"/>
                <w:color w:val="auto"/>
                <w:spacing w:val="-6"/>
                <w:highlight w:val="none"/>
              </w:rPr>
              <w:t>汇款账号：</w:t>
            </w:r>
            <w:r>
              <w:rPr>
                <w:rFonts w:hint="eastAsia" w:ascii="仿宋" w:hAnsi="仿宋" w:eastAsia="仿宋" w:cs="仿宋"/>
                <w:color w:val="auto"/>
                <w:spacing w:val="-6"/>
                <w:highlight w:val="none"/>
                <w:u w:val="single"/>
                <w:lang w:eastAsia="zh-CN"/>
              </w:rPr>
              <w:t>417900839710016</w:t>
            </w:r>
          </w:p>
          <w:p w14:paraId="3007A22C">
            <w:pPr>
              <w:pStyle w:val="25"/>
              <w:tabs>
                <w:tab w:val="left" w:pos="4937"/>
              </w:tabs>
              <w:spacing w:before="71" w:line="266" w:lineRule="auto"/>
              <w:ind w:left="534" w:right="503" w:firstLine="6"/>
              <w:jc w:val="both"/>
              <w:rPr>
                <w:rFonts w:hint="eastAsia" w:ascii="仿宋" w:hAnsi="仿宋" w:eastAsia="仿宋" w:cs="仿宋"/>
                <w:color w:val="auto"/>
                <w:highlight w:val="none"/>
              </w:rPr>
            </w:pPr>
            <w:r>
              <w:rPr>
                <w:rFonts w:hint="eastAsia" w:ascii="仿宋" w:hAnsi="仿宋" w:eastAsia="仿宋" w:cs="仿宋"/>
                <w:color w:val="auto"/>
                <w:spacing w:val="-1"/>
                <w:highlight w:val="none"/>
              </w:rPr>
              <w:t>（2）收款说明</w:t>
            </w:r>
          </w:p>
          <w:p w14:paraId="7209A0B8">
            <w:pPr>
              <w:pStyle w:val="25"/>
              <w:spacing w:before="71" w:line="250" w:lineRule="auto"/>
              <w:ind w:left="113" w:right="294" w:firstLine="423"/>
              <w:rPr>
                <w:rFonts w:hint="eastAsia" w:ascii="仿宋" w:hAnsi="仿宋" w:eastAsia="仿宋" w:cs="仿宋"/>
                <w:color w:val="auto"/>
                <w:highlight w:val="none"/>
              </w:rPr>
            </w:pPr>
            <w:r>
              <w:rPr>
                <w:rFonts w:hint="eastAsia" w:ascii="仿宋" w:hAnsi="仿宋" w:eastAsia="仿宋" w:cs="仿宋"/>
                <w:color w:val="auto"/>
                <w:spacing w:val="-1"/>
                <w:highlight w:val="none"/>
              </w:rPr>
              <w:t>投标人应在投标截止时间前通过企业基本账户递交</w:t>
            </w:r>
            <w:r>
              <w:rPr>
                <w:rFonts w:hint="eastAsia" w:ascii="仿宋" w:hAnsi="仿宋" w:eastAsia="仿宋" w:cs="仿宋"/>
                <w:color w:val="auto"/>
                <w:spacing w:val="12"/>
                <w:highlight w:val="none"/>
              </w:rPr>
              <w:t xml:space="preserve"> </w:t>
            </w:r>
            <w:r>
              <w:rPr>
                <w:rFonts w:hint="eastAsia" w:ascii="仿宋" w:hAnsi="仿宋" w:eastAsia="仿宋" w:cs="仿宋"/>
                <w:color w:val="auto"/>
                <w:spacing w:val="-1"/>
                <w:highlight w:val="none"/>
              </w:rPr>
              <w:t>至</w:t>
            </w:r>
            <w:r>
              <w:rPr>
                <w:rFonts w:hint="eastAsia" w:ascii="仿宋" w:hAnsi="仿宋" w:eastAsia="仿宋" w:cs="仿宋"/>
                <w:color w:val="auto"/>
                <w:spacing w:val="-45"/>
                <w:highlight w:val="none"/>
              </w:rPr>
              <w:t xml:space="preserve"> </w:t>
            </w:r>
            <w:r>
              <w:rPr>
                <w:rFonts w:hint="eastAsia" w:ascii="仿宋" w:hAnsi="仿宋" w:eastAsia="仿宋" w:cs="仿宋"/>
                <w:color w:val="auto"/>
                <w:spacing w:val="-1"/>
                <w:highlight w:val="none"/>
              </w:rPr>
              <w:t>4.1（1）规定的账户，否则视为无效投标</w:t>
            </w:r>
            <w:r>
              <w:rPr>
                <w:rFonts w:hint="eastAsia" w:ascii="仿宋" w:hAnsi="仿宋" w:eastAsia="仿宋" w:cs="仿宋"/>
                <w:color w:val="auto"/>
                <w:spacing w:val="-2"/>
                <w:highlight w:val="none"/>
              </w:rPr>
              <w:t>保证金。</w:t>
            </w:r>
          </w:p>
          <w:p w14:paraId="0A35C67C">
            <w:pPr>
              <w:pStyle w:val="25"/>
              <w:spacing w:before="70" w:line="221" w:lineRule="auto"/>
              <w:ind w:left="110"/>
              <w:rPr>
                <w:rFonts w:hint="eastAsia" w:ascii="仿宋" w:hAnsi="仿宋" w:eastAsia="仿宋" w:cs="仿宋"/>
                <w:color w:val="auto"/>
                <w:highlight w:val="none"/>
              </w:rPr>
            </w:pPr>
            <w:r>
              <w:rPr>
                <w:rFonts w:hint="eastAsia" w:ascii="仿宋" w:hAnsi="仿宋" w:eastAsia="仿宋" w:cs="仿宋"/>
                <w:color w:val="auto"/>
                <w:spacing w:val="-2"/>
                <w:highlight w:val="none"/>
              </w:rPr>
              <w:t>4.2</w:t>
            </w:r>
            <w:r>
              <w:rPr>
                <w:rFonts w:hint="eastAsia" w:ascii="仿宋" w:hAnsi="仿宋" w:eastAsia="仿宋" w:cs="仿宋"/>
                <w:color w:val="auto"/>
                <w:spacing w:val="-40"/>
                <w:highlight w:val="none"/>
              </w:rPr>
              <w:t xml:space="preserve"> </w:t>
            </w:r>
            <w:r>
              <w:rPr>
                <w:rFonts w:hint="eastAsia" w:ascii="仿宋" w:hAnsi="仿宋" w:eastAsia="仿宋" w:cs="仿宋"/>
                <w:color w:val="auto"/>
                <w:spacing w:val="-2"/>
                <w:highlight w:val="none"/>
              </w:rPr>
              <w:t>保函（保险）</w:t>
            </w:r>
          </w:p>
          <w:p w14:paraId="5E516D68">
            <w:pPr>
              <w:pStyle w:val="25"/>
              <w:spacing w:before="69" w:line="269" w:lineRule="auto"/>
              <w:ind w:left="110" w:right="188" w:firstLine="429"/>
              <w:rPr>
                <w:rFonts w:hint="eastAsia" w:ascii="仿宋" w:hAnsi="仿宋" w:eastAsia="仿宋" w:cs="仿宋"/>
                <w:color w:val="auto"/>
                <w:highlight w:val="none"/>
              </w:rPr>
            </w:pPr>
            <w:r>
              <w:rPr>
                <w:rFonts w:hint="eastAsia" w:ascii="仿宋" w:hAnsi="仿宋" w:eastAsia="仿宋" w:cs="仿宋"/>
                <w:color w:val="auto"/>
                <w:spacing w:val="-1"/>
                <w:highlight w:val="none"/>
              </w:rPr>
              <w:t>（1）投标人可通过辽宁省建设工程领域电子保函保</w:t>
            </w:r>
            <w:r>
              <w:rPr>
                <w:rFonts w:hint="eastAsia" w:ascii="仿宋" w:hAnsi="仿宋" w:eastAsia="仿宋" w:cs="仿宋"/>
                <w:color w:val="auto"/>
                <w:spacing w:val="10"/>
                <w:highlight w:val="none"/>
              </w:rPr>
              <w:t xml:space="preserve"> </w:t>
            </w:r>
            <w:r>
              <w:rPr>
                <w:rFonts w:hint="eastAsia" w:ascii="仿宋" w:hAnsi="仿宋" w:eastAsia="仿宋" w:cs="仿宋"/>
                <w:color w:val="auto"/>
                <w:spacing w:val="-1"/>
                <w:highlight w:val="none"/>
              </w:rPr>
              <w:t>险基础公共服务平台或辽宁省工程建设项目电子保函保</w:t>
            </w:r>
            <w:r>
              <w:rPr>
                <w:rFonts w:hint="eastAsia" w:ascii="仿宋" w:hAnsi="仿宋" w:eastAsia="仿宋" w:cs="仿宋"/>
                <w:color w:val="auto"/>
                <w:spacing w:val="7"/>
                <w:highlight w:val="none"/>
              </w:rPr>
              <w:t xml:space="preserve">  </w:t>
            </w:r>
            <w:r>
              <w:rPr>
                <w:rFonts w:hint="eastAsia" w:ascii="仿宋" w:hAnsi="仿宋" w:eastAsia="仿宋" w:cs="仿宋"/>
                <w:color w:val="auto"/>
                <w:spacing w:val="-1"/>
                <w:highlight w:val="none"/>
              </w:rPr>
              <w:t>险基础服务平台跨地区、跨行业自由服务试点的金融平</w:t>
            </w:r>
            <w:r>
              <w:rPr>
                <w:rFonts w:hint="eastAsia" w:ascii="仿宋" w:hAnsi="仿宋" w:eastAsia="仿宋" w:cs="仿宋"/>
                <w:color w:val="auto"/>
                <w:spacing w:val="7"/>
                <w:highlight w:val="none"/>
              </w:rPr>
              <w:t xml:space="preserve">  </w:t>
            </w:r>
            <w:r>
              <w:rPr>
                <w:rFonts w:hint="eastAsia" w:ascii="仿宋" w:hAnsi="仿宋" w:eastAsia="仿宋" w:cs="仿宋"/>
                <w:color w:val="auto"/>
                <w:spacing w:val="-1"/>
                <w:highlight w:val="none"/>
              </w:rPr>
              <w:t>台或金融机构任一渠道自主选择购买保函（保险</w:t>
            </w:r>
            <w:r>
              <w:rPr>
                <w:rFonts w:hint="eastAsia" w:ascii="仿宋" w:hAnsi="仿宋" w:eastAsia="仿宋" w:cs="仿宋"/>
                <w:color w:val="auto"/>
                <w:spacing w:val="-34"/>
                <w:highlight w:val="none"/>
              </w:rPr>
              <w:t>），</w:t>
            </w:r>
            <w:r>
              <w:rPr>
                <w:rFonts w:hint="eastAsia" w:ascii="仿宋" w:hAnsi="仿宋" w:eastAsia="仿宋" w:cs="仿宋"/>
                <w:color w:val="auto"/>
                <w:spacing w:val="-24"/>
                <w:highlight w:val="none"/>
              </w:rPr>
              <w:t xml:space="preserve"> </w:t>
            </w:r>
            <w:r>
              <w:rPr>
                <w:rFonts w:hint="eastAsia" w:ascii="仿宋" w:hAnsi="仿宋" w:eastAsia="仿宋" w:cs="仿宋"/>
                <w:color w:val="auto"/>
                <w:spacing w:val="-1"/>
                <w:highlight w:val="none"/>
              </w:rPr>
              <w:t>鼓</w:t>
            </w:r>
            <w:r>
              <w:rPr>
                <w:rFonts w:hint="eastAsia" w:ascii="仿宋" w:hAnsi="仿宋" w:eastAsia="仿宋" w:cs="仿宋"/>
                <w:color w:val="auto"/>
                <w:highlight w:val="none"/>
              </w:rPr>
              <w:t xml:space="preserve">  </w:t>
            </w:r>
            <w:r>
              <w:rPr>
                <w:rFonts w:hint="eastAsia" w:ascii="仿宋" w:hAnsi="仿宋" w:eastAsia="仿宋" w:cs="仿宋"/>
                <w:color w:val="auto"/>
                <w:spacing w:val="-5"/>
                <w:highlight w:val="none"/>
              </w:rPr>
              <w:t>励企业使用电子保函（保险） 等形式提交保证金。</w:t>
            </w:r>
          </w:p>
          <w:p w14:paraId="77482F63">
            <w:pPr>
              <w:pStyle w:val="25"/>
              <w:spacing w:before="69" w:line="273" w:lineRule="auto"/>
              <w:ind w:left="109" w:right="219" w:firstLine="430"/>
              <w:rPr>
                <w:rFonts w:hint="eastAsia" w:ascii="仿宋" w:hAnsi="仿宋" w:eastAsia="仿宋" w:cs="仿宋"/>
                <w:color w:val="auto"/>
                <w:highlight w:val="none"/>
              </w:rPr>
            </w:pPr>
            <w:r>
              <w:rPr>
                <w:rFonts w:hint="eastAsia" w:ascii="仿宋" w:hAnsi="仿宋" w:eastAsia="仿宋" w:cs="仿宋"/>
                <w:color w:val="auto"/>
                <w:spacing w:val="-2"/>
                <w:highlight w:val="none"/>
              </w:rPr>
              <w:t>（2）投标人应在投标截止时间前购买完成并生效。</w:t>
            </w:r>
            <w:r>
              <w:rPr>
                <w:rFonts w:hint="eastAsia" w:ascii="仿宋" w:hAnsi="仿宋" w:eastAsia="仿宋" w:cs="仿宋"/>
                <w:color w:val="auto"/>
                <w:spacing w:val="2"/>
                <w:highlight w:val="none"/>
              </w:rPr>
              <w:t xml:space="preserve"> </w:t>
            </w:r>
            <w:r>
              <w:rPr>
                <w:rFonts w:hint="eastAsia" w:ascii="仿宋" w:hAnsi="仿宋" w:eastAsia="仿宋" w:cs="仿宋"/>
                <w:color w:val="auto"/>
                <w:spacing w:val="-1"/>
                <w:highlight w:val="none"/>
              </w:rPr>
              <w:t xml:space="preserve">购买保函（保险）的财务费用应当通过企业基本账户或 </w:t>
            </w:r>
            <w:r>
              <w:rPr>
                <w:rFonts w:hint="eastAsia" w:ascii="仿宋" w:hAnsi="仿宋" w:eastAsia="仿宋" w:cs="仿宋"/>
                <w:color w:val="auto"/>
                <w:spacing w:val="-3"/>
                <w:highlight w:val="none"/>
              </w:rPr>
              <w:t>主体信息库登记的企业账户缴纳。纸质保函（保险）</w:t>
            </w:r>
            <w:r>
              <w:rPr>
                <w:rFonts w:hint="eastAsia" w:ascii="仿宋" w:hAnsi="仿宋" w:eastAsia="仿宋" w:cs="仿宋"/>
                <w:color w:val="auto"/>
                <w:spacing w:val="-42"/>
                <w:highlight w:val="none"/>
              </w:rPr>
              <w:t xml:space="preserve"> </w:t>
            </w:r>
            <w:r>
              <w:rPr>
                <w:rFonts w:hint="eastAsia" w:ascii="仿宋" w:hAnsi="仿宋" w:eastAsia="仿宋" w:cs="仿宋"/>
                <w:color w:val="auto"/>
                <w:spacing w:val="-4"/>
                <w:highlight w:val="none"/>
              </w:rPr>
              <w:t xml:space="preserve">和 </w:t>
            </w:r>
            <w:r>
              <w:rPr>
                <w:rFonts w:hint="eastAsia" w:ascii="仿宋" w:hAnsi="仿宋" w:eastAsia="仿宋" w:cs="仿宋"/>
                <w:color w:val="auto"/>
                <w:spacing w:val="-1"/>
                <w:highlight w:val="none"/>
              </w:rPr>
              <w:t xml:space="preserve">电子保函（保险）能够满足出函机构官方媒介或其指定 </w:t>
            </w:r>
            <w:r>
              <w:rPr>
                <w:rFonts w:hint="eastAsia" w:ascii="仿宋" w:hAnsi="仿宋" w:eastAsia="仿宋" w:cs="仿宋"/>
                <w:color w:val="auto"/>
                <w:spacing w:val="-6"/>
                <w:highlight w:val="none"/>
              </w:rPr>
              <w:t>的在线系统实时验真的条件。购买保函（保险）</w:t>
            </w:r>
            <w:r>
              <w:rPr>
                <w:rFonts w:hint="eastAsia" w:ascii="仿宋" w:hAnsi="仿宋" w:eastAsia="仿宋" w:cs="仿宋"/>
                <w:color w:val="auto"/>
                <w:spacing w:val="35"/>
                <w:highlight w:val="none"/>
              </w:rPr>
              <w:t xml:space="preserve"> </w:t>
            </w:r>
            <w:r>
              <w:rPr>
                <w:rFonts w:hint="eastAsia" w:ascii="仿宋" w:hAnsi="仿宋" w:eastAsia="仿宋" w:cs="仿宋"/>
                <w:color w:val="auto"/>
                <w:spacing w:val="-7"/>
                <w:highlight w:val="none"/>
              </w:rPr>
              <w:t xml:space="preserve">的财务 </w:t>
            </w:r>
            <w:r>
              <w:rPr>
                <w:rFonts w:hint="eastAsia" w:ascii="仿宋" w:hAnsi="仿宋" w:eastAsia="仿宋" w:cs="仿宋"/>
                <w:color w:val="auto"/>
                <w:spacing w:val="-1"/>
                <w:highlight w:val="none"/>
              </w:rPr>
              <w:t xml:space="preserve">费用不是通过企业账户缴纳或无法在线验真的保函（保 </w:t>
            </w:r>
            <w:r>
              <w:rPr>
                <w:rFonts w:hint="eastAsia" w:ascii="仿宋" w:hAnsi="仿宋" w:eastAsia="仿宋" w:cs="仿宋"/>
                <w:color w:val="auto"/>
                <w:spacing w:val="-3"/>
                <w:highlight w:val="none"/>
              </w:rPr>
              <w:t>险）视为无效保函（保险）。</w:t>
            </w:r>
          </w:p>
          <w:p w14:paraId="003AF4D2">
            <w:pPr>
              <w:pStyle w:val="25"/>
              <w:spacing w:before="70" w:line="221" w:lineRule="auto"/>
              <w:ind w:left="110"/>
              <w:rPr>
                <w:rFonts w:hint="eastAsia" w:ascii="仿宋" w:hAnsi="仿宋" w:eastAsia="仿宋" w:cs="仿宋"/>
                <w:color w:val="auto"/>
                <w:highlight w:val="none"/>
              </w:rPr>
            </w:pPr>
            <w:r>
              <w:rPr>
                <w:rFonts w:hint="eastAsia" w:ascii="仿宋" w:hAnsi="仿宋" w:eastAsia="仿宋" w:cs="仿宋"/>
                <w:color w:val="auto"/>
                <w:spacing w:val="-2"/>
                <w:highlight w:val="none"/>
              </w:rPr>
              <w:t>4.3</w:t>
            </w:r>
            <w:r>
              <w:rPr>
                <w:rFonts w:hint="eastAsia" w:ascii="仿宋" w:hAnsi="仿宋" w:eastAsia="仿宋" w:cs="仿宋"/>
                <w:color w:val="auto"/>
                <w:spacing w:val="-44"/>
                <w:highlight w:val="none"/>
              </w:rPr>
              <w:t xml:space="preserve"> </w:t>
            </w:r>
            <w:r>
              <w:rPr>
                <w:rFonts w:hint="eastAsia" w:ascii="仿宋" w:hAnsi="仿宋" w:eastAsia="仿宋" w:cs="仿宋"/>
                <w:color w:val="auto"/>
                <w:spacing w:val="-2"/>
                <w:highlight w:val="none"/>
              </w:rPr>
              <w:t>其他</w:t>
            </w:r>
          </w:p>
          <w:p w14:paraId="50EAF9AB">
            <w:pPr>
              <w:pStyle w:val="25"/>
              <w:spacing w:before="63" w:line="258" w:lineRule="auto"/>
              <w:ind w:left="111" w:right="294" w:firstLine="421"/>
              <w:jc w:val="both"/>
              <w:rPr>
                <w:rFonts w:hint="eastAsia" w:ascii="仿宋" w:hAnsi="仿宋" w:eastAsia="仿宋" w:cs="仿宋"/>
                <w:color w:val="auto"/>
                <w:highlight w:val="none"/>
              </w:rPr>
            </w:pPr>
            <w:r>
              <w:rPr>
                <w:rFonts w:hint="eastAsia" w:ascii="仿宋" w:hAnsi="仿宋" w:eastAsia="仿宋" w:cs="仿宋"/>
                <w:color w:val="auto"/>
                <w:spacing w:val="-1"/>
                <w:highlight w:val="none"/>
              </w:rPr>
              <w:t>采用汇票等其他方式缴纳投标保证金的，也应参照</w:t>
            </w:r>
            <w:r>
              <w:rPr>
                <w:rFonts w:hint="eastAsia" w:ascii="仿宋" w:hAnsi="仿宋" w:eastAsia="仿宋" w:cs="仿宋"/>
                <w:color w:val="auto"/>
                <w:spacing w:val="15"/>
                <w:highlight w:val="none"/>
              </w:rPr>
              <w:t xml:space="preserve"> </w:t>
            </w:r>
            <w:r>
              <w:rPr>
                <w:rFonts w:hint="eastAsia" w:ascii="仿宋" w:hAnsi="仿宋" w:eastAsia="仿宋" w:cs="仿宋"/>
                <w:color w:val="auto"/>
                <w:spacing w:val="-1"/>
                <w:highlight w:val="none"/>
              </w:rPr>
              <w:t>现金方式缴纳要求执行。招标人要求可以不缴纳投标保</w:t>
            </w:r>
            <w:r>
              <w:rPr>
                <w:rFonts w:hint="eastAsia" w:ascii="仿宋" w:hAnsi="仿宋" w:eastAsia="仿宋" w:cs="仿宋"/>
                <w:color w:val="auto"/>
                <w:spacing w:val="14"/>
                <w:highlight w:val="none"/>
              </w:rPr>
              <w:t xml:space="preserve"> </w:t>
            </w:r>
            <w:r>
              <w:rPr>
                <w:rFonts w:hint="eastAsia" w:ascii="仿宋" w:hAnsi="仿宋" w:eastAsia="仿宋" w:cs="仿宋"/>
                <w:color w:val="auto"/>
                <w:spacing w:val="-1"/>
                <w:highlight w:val="none"/>
              </w:rPr>
              <w:t>证金的除外。</w:t>
            </w:r>
          </w:p>
        </w:tc>
      </w:tr>
      <w:tr w14:paraId="34EC69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24" w:hRule="atLeast"/>
        </w:trPr>
        <w:tc>
          <w:tcPr>
            <w:tcW w:w="854" w:type="dxa"/>
            <w:vAlign w:val="top"/>
          </w:tcPr>
          <w:p w14:paraId="4B634D27">
            <w:pPr>
              <w:spacing w:line="282" w:lineRule="auto"/>
              <w:rPr>
                <w:rFonts w:hint="eastAsia" w:ascii="仿宋" w:hAnsi="仿宋" w:eastAsia="仿宋" w:cs="仿宋"/>
                <w:color w:val="auto"/>
                <w:sz w:val="21"/>
                <w:highlight w:val="none"/>
              </w:rPr>
            </w:pPr>
          </w:p>
          <w:p w14:paraId="3BD79016">
            <w:pPr>
              <w:spacing w:line="283" w:lineRule="auto"/>
              <w:rPr>
                <w:rFonts w:hint="eastAsia" w:ascii="仿宋" w:hAnsi="仿宋" w:eastAsia="仿宋" w:cs="仿宋"/>
                <w:color w:val="auto"/>
                <w:sz w:val="21"/>
                <w:highlight w:val="none"/>
              </w:rPr>
            </w:pPr>
          </w:p>
          <w:p w14:paraId="3871E267">
            <w:pPr>
              <w:spacing w:line="283" w:lineRule="auto"/>
              <w:rPr>
                <w:rFonts w:hint="eastAsia" w:ascii="仿宋" w:hAnsi="仿宋" w:eastAsia="仿宋" w:cs="仿宋"/>
                <w:color w:val="auto"/>
                <w:sz w:val="21"/>
                <w:highlight w:val="none"/>
              </w:rPr>
            </w:pPr>
          </w:p>
          <w:p w14:paraId="508799E0">
            <w:pPr>
              <w:spacing w:before="61" w:line="189" w:lineRule="auto"/>
              <w:ind w:left="220"/>
              <w:rPr>
                <w:rFonts w:hint="eastAsia" w:ascii="仿宋" w:hAnsi="仿宋" w:eastAsia="仿宋" w:cs="仿宋"/>
                <w:color w:val="auto"/>
                <w:sz w:val="21"/>
                <w:szCs w:val="21"/>
                <w:highlight w:val="none"/>
              </w:rPr>
            </w:pPr>
            <w:r>
              <w:rPr>
                <w:rFonts w:hint="eastAsia" w:ascii="仿宋" w:hAnsi="仿宋" w:eastAsia="仿宋" w:cs="仿宋"/>
                <w:color w:val="auto"/>
                <w:spacing w:val="-1"/>
                <w:sz w:val="21"/>
                <w:szCs w:val="21"/>
                <w:highlight w:val="none"/>
              </w:rPr>
              <w:t>3.4.3</w:t>
            </w:r>
          </w:p>
        </w:tc>
        <w:tc>
          <w:tcPr>
            <w:tcW w:w="2121" w:type="dxa"/>
            <w:vAlign w:val="top"/>
          </w:tcPr>
          <w:p w14:paraId="0E0CE1A8">
            <w:pPr>
              <w:spacing w:line="323" w:lineRule="auto"/>
              <w:rPr>
                <w:rFonts w:hint="eastAsia" w:ascii="仿宋" w:hAnsi="仿宋" w:eastAsia="仿宋" w:cs="仿宋"/>
                <w:color w:val="auto"/>
                <w:sz w:val="21"/>
                <w:highlight w:val="none"/>
              </w:rPr>
            </w:pPr>
          </w:p>
          <w:p w14:paraId="3D4ADEA4">
            <w:pPr>
              <w:spacing w:line="324" w:lineRule="auto"/>
              <w:rPr>
                <w:rFonts w:hint="eastAsia" w:ascii="仿宋" w:hAnsi="仿宋" w:eastAsia="仿宋" w:cs="仿宋"/>
                <w:color w:val="auto"/>
                <w:sz w:val="21"/>
                <w:highlight w:val="none"/>
              </w:rPr>
            </w:pPr>
          </w:p>
          <w:p w14:paraId="0BD28C60">
            <w:pPr>
              <w:pStyle w:val="25"/>
              <w:spacing w:before="68" w:line="253" w:lineRule="auto"/>
              <w:ind w:left="752" w:right="320" w:hanging="421"/>
              <w:rPr>
                <w:rFonts w:hint="eastAsia" w:ascii="仿宋" w:hAnsi="仿宋" w:eastAsia="仿宋" w:cs="仿宋"/>
                <w:color w:val="auto"/>
                <w:highlight w:val="none"/>
              </w:rPr>
            </w:pPr>
            <w:r>
              <w:rPr>
                <w:rFonts w:hint="eastAsia" w:ascii="仿宋" w:hAnsi="仿宋" w:eastAsia="仿宋" w:cs="仿宋"/>
                <w:color w:val="auto"/>
                <w:spacing w:val="-1"/>
                <w:highlight w:val="none"/>
              </w:rPr>
              <w:t>退还投标保证金</w:t>
            </w:r>
            <w:r>
              <w:rPr>
                <w:rFonts w:hint="eastAsia" w:ascii="仿宋" w:hAnsi="仿宋" w:eastAsia="仿宋" w:cs="仿宋"/>
                <w:color w:val="auto"/>
                <w:highlight w:val="none"/>
              </w:rPr>
              <w:t xml:space="preserve"> </w:t>
            </w:r>
            <w:r>
              <w:rPr>
                <w:rFonts w:hint="eastAsia" w:ascii="仿宋" w:hAnsi="仿宋" w:eastAsia="仿宋" w:cs="仿宋"/>
                <w:color w:val="auto"/>
                <w:spacing w:val="-1"/>
                <w:highlight w:val="none"/>
              </w:rPr>
              <w:t>及利息</w:t>
            </w:r>
          </w:p>
        </w:tc>
        <w:tc>
          <w:tcPr>
            <w:tcW w:w="5447" w:type="dxa"/>
            <w:vAlign w:val="top"/>
          </w:tcPr>
          <w:p w14:paraId="39F39FDF">
            <w:pPr>
              <w:pStyle w:val="25"/>
              <w:spacing w:before="80" w:line="221" w:lineRule="auto"/>
              <w:ind w:left="111"/>
              <w:rPr>
                <w:rFonts w:hint="eastAsia" w:ascii="仿宋" w:hAnsi="仿宋" w:eastAsia="仿宋" w:cs="仿宋"/>
                <w:color w:val="auto"/>
                <w:highlight w:val="none"/>
              </w:rPr>
            </w:pPr>
            <w:r>
              <w:rPr>
                <w:rFonts w:hint="eastAsia" w:ascii="仿宋" w:hAnsi="仿宋" w:eastAsia="仿宋" w:cs="仿宋"/>
                <w:color w:val="auto"/>
                <w:spacing w:val="-9"/>
                <w:highlight w:val="none"/>
              </w:rPr>
              <w:t>计息标准：</w:t>
            </w:r>
            <w:r>
              <w:rPr>
                <w:rFonts w:hint="eastAsia" w:ascii="仿宋" w:hAnsi="仿宋" w:eastAsia="仿宋" w:cs="仿宋"/>
                <w:color w:val="auto"/>
                <w:spacing w:val="-9"/>
                <w:highlight w:val="none"/>
                <w:u w:val="single" w:color="auto"/>
              </w:rPr>
              <w:t>人民银行同期活期存款利率。</w:t>
            </w:r>
          </w:p>
          <w:p w14:paraId="07F5AFDF">
            <w:pPr>
              <w:pStyle w:val="25"/>
              <w:spacing w:before="66" w:line="221" w:lineRule="auto"/>
              <w:ind w:left="111"/>
              <w:rPr>
                <w:rFonts w:hint="eastAsia" w:ascii="仿宋" w:hAnsi="仿宋" w:eastAsia="仿宋" w:cs="仿宋"/>
                <w:color w:val="auto"/>
                <w:highlight w:val="none"/>
              </w:rPr>
            </w:pPr>
            <w:r>
              <w:rPr>
                <w:rFonts w:hint="eastAsia" w:ascii="仿宋" w:hAnsi="仿宋" w:eastAsia="仿宋" w:cs="仿宋"/>
                <w:color w:val="auto"/>
                <w:spacing w:val="-8"/>
                <w:highlight w:val="none"/>
              </w:rPr>
              <w:t>计息时间：</w:t>
            </w:r>
            <w:r>
              <w:rPr>
                <w:rFonts w:hint="eastAsia" w:ascii="仿宋" w:hAnsi="仿宋" w:eastAsia="仿宋" w:cs="仿宋"/>
                <w:color w:val="auto"/>
                <w:spacing w:val="-8"/>
                <w:highlight w:val="none"/>
                <w:u w:val="single" w:color="auto"/>
              </w:rPr>
              <w:t>投标保证金到账之日至退还的前一日。</w:t>
            </w:r>
          </w:p>
          <w:p w14:paraId="5FE936D2">
            <w:pPr>
              <w:pStyle w:val="25"/>
              <w:spacing w:before="67" w:line="263" w:lineRule="auto"/>
              <w:ind w:left="1163" w:right="105" w:hanging="1051"/>
              <w:rPr>
                <w:rFonts w:hint="eastAsia" w:ascii="仿宋" w:hAnsi="仿宋" w:eastAsia="仿宋" w:cs="仿宋"/>
                <w:color w:val="auto"/>
                <w:highlight w:val="none"/>
              </w:rPr>
            </w:pPr>
            <w:r>
              <w:rPr>
                <w:rFonts w:hint="eastAsia" w:ascii="仿宋" w:hAnsi="仿宋" w:eastAsia="仿宋" w:cs="仿宋"/>
                <w:color w:val="auto"/>
                <w:spacing w:val="-10"/>
                <w:highlight w:val="none"/>
              </w:rPr>
              <w:t>退还办法：</w:t>
            </w:r>
            <w:r>
              <w:rPr>
                <w:rFonts w:hint="eastAsia" w:ascii="仿宋" w:hAnsi="仿宋" w:eastAsia="仿宋" w:cs="仿宋"/>
                <w:color w:val="auto"/>
                <w:spacing w:val="-10"/>
                <w:highlight w:val="none"/>
                <w:u w:val="single" w:color="auto"/>
              </w:rPr>
              <w:t>中标结果公示后</w:t>
            </w:r>
            <w:r>
              <w:rPr>
                <w:rFonts w:hint="eastAsia" w:ascii="仿宋" w:hAnsi="仿宋" w:eastAsia="仿宋" w:cs="仿宋"/>
                <w:color w:val="auto"/>
                <w:spacing w:val="-54"/>
                <w:highlight w:val="none"/>
                <w:u w:val="single" w:color="auto"/>
              </w:rPr>
              <w:t xml:space="preserve"> </w:t>
            </w:r>
            <w:r>
              <w:rPr>
                <w:rFonts w:hint="eastAsia" w:ascii="仿宋" w:hAnsi="仿宋" w:eastAsia="仿宋" w:cs="仿宋"/>
                <w:color w:val="auto"/>
                <w:spacing w:val="-10"/>
                <w:highlight w:val="none"/>
                <w:u w:val="single" w:color="auto"/>
              </w:rPr>
              <w:t>5</w:t>
            </w:r>
            <w:r>
              <w:rPr>
                <w:rFonts w:hint="eastAsia" w:ascii="仿宋" w:hAnsi="仿宋" w:eastAsia="仿宋" w:cs="仿宋"/>
                <w:color w:val="auto"/>
                <w:spacing w:val="-22"/>
                <w:highlight w:val="none"/>
                <w:u w:val="single" w:color="auto"/>
              </w:rPr>
              <w:t xml:space="preserve"> </w:t>
            </w:r>
            <w:r>
              <w:rPr>
                <w:rFonts w:hint="eastAsia" w:ascii="仿宋" w:hAnsi="仿宋" w:eastAsia="仿宋" w:cs="仿宋"/>
                <w:color w:val="auto"/>
                <w:spacing w:val="-10"/>
                <w:highlight w:val="none"/>
                <w:u w:val="single" w:color="auto"/>
              </w:rPr>
              <w:t>日内，未中标的投标人现金</w:t>
            </w:r>
            <w:r>
              <w:rPr>
                <w:rFonts w:hint="eastAsia" w:ascii="仿宋" w:hAnsi="仿宋" w:eastAsia="仿宋" w:cs="仿宋"/>
                <w:color w:val="auto"/>
                <w:highlight w:val="none"/>
              </w:rPr>
              <w:t xml:space="preserve"> </w:t>
            </w:r>
            <w:r>
              <w:rPr>
                <w:rFonts w:hint="eastAsia" w:ascii="仿宋" w:hAnsi="仿宋" w:eastAsia="仿宋" w:cs="仿宋"/>
                <w:color w:val="auto"/>
                <w:spacing w:val="1"/>
                <w:highlight w:val="none"/>
                <w:u w:val="single" w:color="auto"/>
              </w:rPr>
              <w:t>保证金按原路径自动退回；合同签订后 5</w:t>
            </w:r>
            <w:r>
              <w:rPr>
                <w:rFonts w:hint="eastAsia" w:ascii="仿宋" w:hAnsi="仿宋" w:eastAsia="仿宋" w:cs="仿宋"/>
                <w:color w:val="auto"/>
                <w:spacing w:val="57"/>
                <w:highlight w:val="none"/>
                <w:u w:val="single" w:color="auto"/>
              </w:rPr>
              <w:t xml:space="preserve"> </w:t>
            </w:r>
            <w:r>
              <w:rPr>
                <w:rFonts w:hint="eastAsia" w:ascii="仿宋" w:hAnsi="仿宋" w:eastAsia="仿宋" w:cs="仿宋"/>
                <w:color w:val="auto"/>
                <w:spacing w:val="1"/>
                <w:highlight w:val="none"/>
                <w:u w:val="single" w:color="auto"/>
              </w:rPr>
              <w:t>日</w:t>
            </w:r>
            <w:r>
              <w:rPr>
                <w:rFonts w:hint="eastAsia" w:ascii="仿宋" w:hAnsi="仿宋" w:eastAsia="仿宋" w:cs="仿宋"/>
                <w:color w:val="auto"/>
                <w:highlight w:val="none"/>
              </w:rPr>
              <w:t xml:space="preserve"> </w:t>
            </w:r>
            <w:r>
              <w:rPr>
                <w:rFonts w:hint="eastAsia" w:ascii="仿宋" w:hAnsi="仿宋" w:eastAsia="仿宋" w:cs="仿宋"/>
                <w:color w:val="auto"/>
                <w:spacing w:val="9"/>
                <w:highlight w:val="none"/>
                <w:u w:val="single" w:color="auto"/>
              </w:rPr>
              <w:t>内，中标人的现金投标保证金按原路径自动</w:t>
            </w:r>
            <w:r>
              <w:rPr>
                <w:rFonts w:hint="eastAsia" w:ascii="仿宋" w:hAnsi="仿宋" w:eastAsia="仿宋" w:cs="仿宋"/>
                <w:color w:val="auto"/>
                <w:spacing w:val="7"/>
                <w:highlight w:val="none"/>
              </w:rPr>
              <w:t xml:space="preserve"> </w:t>
            </w:r>
            <w:r>
              <w:rPr>
                <w:rFonts w:hint="eastAsia" w:ascii="仿宋" w:hAnsi="仿宋" w:eastAsia="仿宋" w:cs="仿宋"/>
                <w:color w:val="auto"/>
                <w:spacing w:val="-32"/>
                <w:highlight w:val="none"/>
                <w:u w:val="single" w:color="auto"/>
              </w:rPr>
              <w:t>退回。</w:t>
            </w:r>
          </w:p>
        </w:tc>
      </w:tr>
      <w:tr w14:paraId="337A39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3" w:hRule="atLeast"/>
        </w:trPr>
        <w:tc>
          <w:tcPr>
            <w:tcW w:w="854" w:type="dxa"/>
            <w:vAlign w:val="top"/>
          </w:tcPr>
          <w:p w14:paraId="046F10DE">
            <w:pPr>
              <w:spacing w:before="277" w:line="189" w:lineRule="auto"/>
              <w:ind w:left="220"/>
              <w:rPr>
                <w:rFonts w:hint="eastAsia" w:ascii="仿宋" w:hAnsi="仿宋" w:eastAsia="仿宋" w:cs="仿宋"/>
                <w:color w:val="auto"/>
                <w:sz w:val="21"/>
                <w:szCs w:val="21"/>
                <w:highlight w:val="none"/>
              </w:rPr>
            </w:pPr>
            <w:r>
              <w:rPr>
                <w:rFonts w:hint="eastAsia" w:ascii="仿宋" w:hAnsi="仿宋" w:eastAsia="仿宋" w:cs="仿宋"/>
                <w:color w:val="auto"/>
                <w:spacing w:val="-2"/>
                <w:sz w:val="21"/>
                <w:szCs w:val="21"/>
                <w:highlight w:val="none"/>
              </w:rPr>
              <w:t>3.5.2</w:t>
            </w:r>
          </w:p>
        </w:tc>
        <w:tc>
          <w:tcPr>
            <w:tcW w:w="2121" w:type="dxa"/>
            <w:vAlign w:val="top"/>
          </w:tcPr>
          <w:p w14:paraId="1701738E">
            <w:pPr>
              <w:pStyle w:val="25"/>
              <w:spacing w:before="82" w:line="242" w:lineRule="auto"/>
              <w:ind w:left="647" w:right="108" w:hanging="525"/>
              <w:rPr>
                <w:rFonts w:hint="eastAsia" w:ascii="仿宋" w:hAnsi="仿宋" w:eastAsia="仿宋" w:cs="仿宋"/>
                <w:color w:val="auto"/>
                <w:highlight w:val="none"/>
              </w:rPr>
            </w:pPr>
            <w:r>
              <w:rPr>
                <w:rFonts w:hint="eastAsia" w:ascii="仿宋" w:hAnsi="仿宋" w:eastAsia="仿宋" w:cs="仿宋"/>
                <w:color w:val="auto"/>
                <w:spacing w:val="-1"/>
                <w:highlight w:val="none"/>
              </w:rPr>
              <w:t>企业近年财务状况的</w:t>
            </w:r>
            <w:r>
              <w:rPr>
                <w:rFonts w:hint="eastAsia" w:ascii="仿宋" w:hAnsi="仿宋" w:eastAsia="仿宋" w:cs="仿宋"/>
                <w:color w:val="auto"/>
                <w:spacing w:val="2"/>
                <w:highlight w:val="none"/>
              </w:rPr>
              <w:t xml:space="preserve"> </w:t>
            </w:r>
            <w:r>
              <w:rPr>
                <w:rFonts w:hint="eastAsia" w:ascii="仿宋" w:hAnsi="仿宋" w:eastAsia="仿宋" w:cs="仿宋"/>
                <w:color w:val="auto"/>
                <w:spacing w:val="-1"/>
                <w:highlight w:val="none"/>
              </w:rPr>
              <w:t>年份要求</w:t>
            </w:r>
          </w:p>
        </w:tc>
        <w:tc>
          <w:tcPr>
            <w:tcW w:w="5447" w:type="dxa"/>
            <w:vAlign w:val="top"/>
          </w:tcPr>
          <w:p w14:paraId="41A041C5">
            <w:pPr>
              <w:pStyle w:val="25"/>
              <w:spacing w:before="240" w:line="221" w:lineRule="auto"/>
              <w:ind w:left="110"/>
              <w:rPr>
                <w:rFonts w:hint="eastAsia" w:ascii="仿宋" w:hAnsi="仿宋" w:eastAsia="仿宋" w:cs="仿宋"/>
                <w:color w:val="auto"/>
                <w:highlight w:val="none"/>
              </w:rPr>
            </w:pPr>
            <w:r>
              <w:rPr>
                <w:rFonts w:hint="eastAsia" w:ascii="仿宋" w:hAnsi="仿宋" w:eastAsia="仿宋" w:cs="仿宋"/>
                <w:color w:val="auto"/>
                <w:spacing w:val="-4"/>
                <w:highlight w:val="none"/>
              </w:rPr>
              <w:t>近</w:t>
            </w:r>
            <w:r>
              <w:rPr>
                <w:rFonts w:hint="eastAsia" w:ascii="仿宋" w:hAnsi="仿宋" w:eastAsia="仿宋" w:cs="仿宋"/>
                <w:color w:val="auto"/>
                <w:spacing w:val="22"/>
                <w:highlight w:val="none"/>
                <w:u w:val="single" w:color="auto"/>
              </w:rPr>
              <w:t xml:space="preserve">  </w:t>
            </w:r>
            <w:r>
              <w:rPr>
                <w:rFonts w:hint="eastAsia" w:ascii="仿宋" w:hAnsi="仿宋" w:eastAsia="仿宋" w:cs="仿宋"/>
                <w:color w:val="auto"/>
                <w:spacing w:val="22"/>
                <w:highlight w:val="none"/>
                <w:u w:val="single" w:color="auto"/>
                <w:lang w:val="en-US" w:eastAsia="zh-CN"/>
              </w:rPr>
              <w:t>/</w:t>
            </w:r>
            <w:r>
              <w:rPr>
                <w:rFonts w:hint="eastAsia" w:ascii="仿宋" w:hAnsi="仿宋" w:eastAsia="仿宋" w:cs="仿宋"/>
                <w:color w:val="auto"/>
                <w:spacing w:val="22"/>
                <w:highlight w:val="none"/>
                <w:u w:val="single" w:color="auto"/>
              </w:rPr>
              <w:t xml:space="preserve"> </w:t>
            </w:r>
            <w:r>
              <w:rPr>
                <w:rFonts w:hint="eastAsia" w:ascii="仿宋" w:hAnsi="仿宋" w:eastAsia="仿宋" w:cs="仿宋"/>
                <w:color w:val="auto"/>
                <w:spacing w:val="-95"/>
                <w:highlight w:val="none"/>
              </w:rPr>
              <w:t xml:space="preserve"> </w:t>
            </w:r>
            <w:r>
              <w:rPr>
                <w:rFonts w:hint="eastAsia" w:ascii="仿宋" w:hAnsi="仿宋" w:eastAsia="仿宋" w:cs="仿宋"/>
                <w:color w:val="auto"/>
                <w:spacing w:val="-4"/>
                <w:highlight w:val="none"/>
              </w:rPr>
              <w:t>年，指</w:t>
            </w:r>
            <w:r>
              <w:rPr>
                <w:rFonts w:hint="eastAsia" w:ascii="仿宋" w:hAnsi="仿宋" w:eastAsia="仿宋" w:cs="仿宋"/>
                <w:color w:val="auto"/>
                <w:spacing w:val="16"/>
                <w:highlight w:val="none"/>
                <w:u w:val="single" w:color="auto"/>
              </w:rPr>
              <w:t xml:space="preserve">   </w:t>
            </w:r>
            <w:r>
              <w:rPr>
                <w:rFonts w:hint="eastAsia" w:ascii="仿宋" w:hAnsi="仿宋" w:eastAsia="仿宋" w:cs="仿宋"/>
                <w:color w:val="auto"/>
                <w:spacing w:val="-94"/>
                <w:highlight w:val="none"/>
              </w:rPr>
              <w:t xml:space="preserve"> </w:t>
            </w:r>
            <w:r>
              <w:rPr>
                <w:rFonts w:hint="eastAsia" w:ascii="仿宋" w:hAnsi="仿宋" w:eastAsia="仿宋" w:cs="仿宋"/>
                <w:color w:val="auto"/>
                <w:spacing w:val="-4"/>
                <w:highlight w:val="none"/>
              </w:rPr>
              <w:t>年度、</w:t>
            </w:r>
            <w:r>
              <w:rPr>
                <w:rFonts w:hint="eastAsia" w:ascii="仿宋" w:hAnsi="仿宋" w:eastAsia="仿宋" w:cs="仿宋"/>
                <w:color w:val="auto"/>
                <w:spacing w:val="-4"/>
                <w:highlight w:val="none"/>
                <w:u w:val="single" w:color="auto"/>
              </w:rPr>
              <w:t xml:space="preserve">    </w:t>
            </w:r>
            <w:r>
              <w:rPr>
                <w:rFonts w:hint="eastAsia" w:ascii="仿宋" w:hAnsi="仿宋" w:eastAsia="仿宋" w:cs="仿宋"/>
                <w:color w:val="auto"/>
                <w:spacing w:val="-95"/>
                <w:highlight w:val="none"/>
              </w:rPr>
              <w:t xml:space="preserve"> </w:t>
            </w:r>
            <w:r>
              <w:rPr>
                <w:rFonts w:hint="eastAsia" w:ascii="仿宋" w:hAnsi="仿宋" w:eastAsia="仿宋" w:cs="仿宋"/>
                <w:color w:val="auto"/>
                <w:spacing w:val="-4"/>
                <w:highlight w:val="none"/>
              </w:rPr>
              <w:t>年度和</w:t>
            </w:r>
            <w:r>
              <w:rPr>
                <w:rFonts w:hint="eastAsia" w:ascii="仿宋" w:hAnsi="仿宋" w:eastAsia="仿宋" w:cs="仿宋"/>
                <w:color w:val="auto"/>
                <w:spacing w:val="-105"/>
                <w:highlight w:val="none"/>
              </w:rPr>
              <w:t xml:space="preserve"> </w:t>
            </w:r>
            <w:r>
              <w:rPr>
                <w:rFonts w:hint="eastAsia" w:ascii="仿宋" w:hAnsi="仿宋" w:eastAsia="仿宋" w:cs="仿宋"/>
                <w:color w:val="auto"/>
                <w:spacing w:val="16"/>
                <w:highlight w:val="none"/>
                <w:u w:val="single" w:color="auto"/>
              </w:rPr>
              <w:t xml:space="preserve">   </w:t>
            </w:r>
            <w:r>
              <w:rPr>
                <w:rFonts w:hint="eastAsia" w:ascii="仿宋" w:hAnsi="仿宋" w:eastAsia="仿宋" w:cs="仿宋"/>
                <w:color w:val="auto"/>
                <w:spacing w:val="-94"/>
                <w:highlight w:val="none"/>
              </w:rPr>
              <w:t xml:space="preserve"> </w:t>
            </w:r>
            <w:r>
              <w:rPr>
                <w:rFonts w:hint="eastAsia" w:ascii="仿宋" w:hAnsi="仿宋" w:eastAsia="仿宋" w:cs="仿宋"/>
                <w:color w:val="auto"/>
                <w:spacing w:val="-4"/>
                <w:highlight w:val="none"/>
              </w:rPr>
              <w:t>年度。</w:t>
            </w:r>
          </w:p>
        </w:tc>
      </w:tr>
      <w:tr w14:paraId="6BBC45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8" w:hRule="atLeast"/>
        </w:trPr>
        <w:tc>
          <w:tcPr>
            <w:tcW w:w="854" w:type="dxa"/>
            <w:vAlign w:val="top"/>
          </w:tcPr>
          <w:p w14:paraId="16FECA05">
            <w:pPr>
              <w:spacing w:before="277" w:line="189" w:lineRule="auto"/>
              <w:ind w:left="220"/>
              <w:rPr>
                <w:rFonts w:hint="eastAsia" w:ascii="仿宋" w:hAnsi="仿宋" w:eastAsia="仿宋" w:cs="仿宋"/>
                <w:color w:val="auto"/>
                <w:sz w:val="21"/>
                <w:szCs w:val="21"/>
                <w:highlight w:val="none"/>
              </w:rPr>
            </w:pPr>
            <w:r>
              <w:rPr>
                <w:rFonts w:hint="eastAsia" w:ascii="仿宋" w:hAnsi="仿宋" w:eastAsia="仿宋" w:cs="仿宋"/>
                <w:color w:val="auto"/>
                <w:spacing w:val="-2"/>
                <w:sz w:val="21"/>
                <w:szCs w:val="21"/>
                <w:highlight w:val="none"/>
              </w:rPr>
              <w:t>3.5.3</w:t>
            </w:r>
          </w:p>
        </w:tc>
        <w:tc>
          <w:tcPr>
            <w:tcW w:w="2121" w:type="dxa"/>
            <w:vAlign w:val="top"/>
          </w:tcPr>
          <w:p w14:paraId="537FF8A7">
            <w:pPr>
              <w:pStyle w:val="25"/>
              <w:spacing w:before="82" w:line="244" w:lineRule="auto"/>
              <w:ind w:left="223" w:right="108" w:hanging="101"/>
              <w:rPr>
                <w:rFonts w:hint="eastAsia" w:ascii="仿宋" w:hAnsi="仿宋" w:eastAsia="仿宋" w:cs="仿宋"/>
                <w:color w:val="auto"/>
                <w:highlight w:val="none"/>
              </w:rPr>
            </w:pPr>
            <w:r>
              <w:rPr>
                <w:rFonts w:hint="eastAsia" w:ascii="仿宋" w:hAnsi="仿宋" w:eastAsia="仿宋" w:cs="仿宋"/>
                <w:color w:val="auto"/>
                <w:spacing w:val="-1"/>
                <w:highlight w:val="none"/>
              </w:rPr>
              <w:t>企业近年已完成的类</w:t>
            </w:r>
            <w:r>
              <w:rPr>
                <w:rFonts w:hint="eastAsia" w:ascii="仿宋" w:hAnsi="仿宋" w:eastAsia="仿宋" w:cs="仿宋"/>
                <w:color w:val="auto"/>
                <w:spacing w:val="2"/>
                <w:highlight w:val="none"/>
              </w:rPr>
              <w:t xml:space="preserve"> </w:t>
            </w:r>
            <w:r>
              <w:rPr>
                <w:rFonts w:hint="eastAsia" w:ascii="仿宋" w:hAnsi="仿宋" w:eastAsia="仿宋" w:cs="仿宋"/>
                <w:color w:val="auto"/>
                <w:spacing w:val="-1"/>
                <w:highlight w:val="none"/>
              </w:rPr>
              <w:t>似项目的年份要求</w:t>
            </w:r>
          </w:p>
        </w:tc>
        <w:tc>
          <w:tcPr>
            <w:tcW w:w="5447" w:type="dxa"/>
            <w:vAlign w:val="top"/>
          </w:tcPr>
          <w:p w14:paraId="55B7E615">
            <w:pPr>
              <w:pStyle w:val="25"/>
              <w:spacing w:before="240" w:line="221" w:lineRule="auto"/>
              <w:ind w:left="110"/>
              <w:rPr>
                <w:rFonts w:hint="eastAsia" w:ascii="仿宋" w:hAnsi="仿宋" w:eastAsia="仿宋" w:cs="仿宋"/>
                <w:color w:val="auto"/>
                <w:highlight w:val="none"/>
              </w:rPr>
            </w:pPr>
            <w:r>
              <w:rPr>
                <w:rFonts w:hint="eastAsia" w:ascii="仿宋" w:hAnsi="仿宋" w:eastAsia="仿宋" w:cs="仿宋"/>
                <w:color w:val="auto"/>
                <w:spacing w:val="-6"/>
                <w:highlight w:val="none"/>
              </w:rPr>
              <w:t>近</w:t>
            </w:r>
            <w:r>
              <w:rPr>
                <w:rFonts w:hint="eastAsia" w:ascii="仿宋" w:hAnsi="仿宋" w:eastAsia="仿宋" w:cs="仿宋"/>
                <w:color w:val="auto"/>
                <w:spacing w:val="18"/>
                <w:highlight w:val="none"/>
                <w:u w:val="single" w:color="auto"/>
              </w:rPr>
              <w:t xml:space="preserve"> </w:t>
            </w:r>
            <w:r>
              <w:rPr>
                <w:rFonts w:hint="eastAsia" w:ascii="仿宋" w:hAnsi="仿宋" w:eastAsia="仿宋" w:cs="仿宋"/>
                <w:color w:val="auto"/>
                <w:spacing w:val="18"/>
                <w:highlight w:val="none"/>
                <w:u w:val="single" w:color="auto"/>
                <w:lang w:val="en-US" w:eastAsia="zh-CN"/>
              </w:rPr>
              <w:t>/</w:t>
            </w:r>
            <w:r>
              <w:rPr>
                <w:rFonts w:hint="eastAsia" w:ascii="仿宋" w:hAnsi="仿宋" w:eastAsia="仿宋" w:cs="仿宋"/>
                <w:color w:val="auto"/>
                <w:spacing w:val="18"/>
                <w:highlight w:val="none"/>
                <w:u w:val="single" w:color="auto"/>
              </w:rPr>
              <w:t xml:space="preserve">  </w:t>
            </w:r>
            <w:r>
              <w:rPr>
                <w:rFonts w:hint="eastAsia" w:ascii="仿宋" w:hAnsi="仿宋" w:eastAsia="仿宋" w:cs="仿宋"/>
                <w:color w:val="auto"/>
                <w:spacing w:val="-94"/>
                <w:highlight w:val="none"/>
              </w:rPr>
              <w:t xml:space="preserve"> </w:t>
            </w:r>
            <w:r>
              <w:rPr>
                <w:rFonts w:hint="eastAsia" w:ascii="仿宋" w:hAnsi="仿宋" w:eastAsia="仿宋" w:cs="仿宋"/>
                <w:color w:val="auto"/>
                <w:spacing w:val="-6"/>
                <w:highlight w:val="none"/>
              </w:rPr>
              <w:t>年，指</w:t>
            </w:r>
            <w:r>
              <w:rPr>
                <w:rFonts w:hint="eastAsia" w:ascii="仿宋" w:hAnsi="仿宋" w:eastAsia="仿宋" w:cs="仿宋"/>
                <w:color w:val="auto"/>
                <w:spacing w:val="16"/>
                <w:highlight w:val="none"/>
                <w:u w:val="single" w:color="auto"/>
              </w:rPr>
              <w:t xml:space="preserve">   </w:t>
            </w:r>
            <w:r>
              <w:rPr>
                <w:rFonts w:hint="eastAsia" w:ascii="仿宋" w:hAnsi="仿宋" w:eastAsia="仿宋" w:cs="仿宋"/>
                <w:color w:val="auto"/>
                <w:spacing w:val="-94"/>
                <w:highlight w:val="none"/>
              </w:rPr>
              <w:t xml:space="preserve"> </w:t>
            </w:r>
            <w:r>
              <w:rPr>
                <w:rFonts w:hint="eastAsia" w:ascii="仿宋" w:hAnsi="仿宋" w:eastAsia="仿宋" w:cs="仿宋"/>
                <w:color w:val="auto"/>
                <w:spacing w:val="-6"/>
                <w:highlight w:val="none"/>
              </w:rPr>
              <w:t>年</w:t>
            </w:r>
            <w:r>
              <w:rPr>
                <w:rFonts w:hint="eastAsia" w:ascii="仿宋" w:hAnsi="仿宋" w:eastAsia="仿宋" w:cs="仿宋"/>
                <w:color w:val="auto"/>
                <w:spacing w:val="-6"/>
                <w:highlight w:val="none"/>
                <w:u w:val="single" w:color="auto"/>
              </w:rPr>
              <w:t xml:space="preserve">   </w:t>
            </w:r>
            <w:r>
              <w:rPr>
                <w:rFonts w:hint="eastAsia" w:ascii="仿宋" w:hAnsi="仿宋" w:eastAsia="仿宋" w:cs="仿宋"/>
                <w:color w:val="auto"/>
                <w:spacing w:val="-92"/>
                <w:highlight w:val="none"/>
              </w:rPr>
              <w:t xml:space="preserve"> </w:t>
            </w:r>
            <w:r>
              <w:rPr>
                <w:rFonts w:hint="eastAsia" w:ascii="仿宋" w:hAnsi="仿宋" w:eastAsia="仿宋" w:cs="仿宋"/>
                <w:color w:val="auto"/>
                <w:spacing w:val="-6"/>
                <w:highlight w:val="none"/>
              </w:rPr>
              <w:t>月</w:t>
            </w:r>
            <w:r>
              <w:rPr>
                <w:rFonts w:hint="eastAsia" w:ascii="仿宋" w:hAnsi="仿宋" w:eastAsia="仿宋" w:cs="仿宋"/>
                <w:color w:val="auto"/>
                <w:spacing w:val="16"/>
                <w:highlight w:val="none"/>
                <w:u w:val="single" w:color="auto"/>
              </w:rPr>
              <w:t xml:space="preserve">   </w:t>
            </w:r>
            <w:r>
              <w:rPr>
                <w:rFonts w:hint="eastAsia" w:ascii="仿宋" w:hAnsi="仿宋" w:eastAsia="仿宋" w:cs="仿宋"/>
                <w:color w:val="auto"/>
                <w:spacing w:val="-58"/>
                <w:highlight w:val="none"/>
              </w:rPr>
              <w:t xml:space="preserve"> </w:t>
            </w:r>
            <w:r>
              <w:rPr>
                <w:rFonts w:hint="eastAsia" w:ascii="仿宋" w:hAnsi="仿宋" w:eastAsia="仿宋" w:cs="仿宋"/>
                <w:color w:val="auto"/>
                <w:spacing w:val="-6"/>
                <w:highlight w:val="none"/>
              </w:rPr>
              <w:t>日─</w:t>
            </w:r>
            <w:r>
              <w:rPr>
                <w:rFonts w:hint="eastAsia" w:ascii="仿宋" w:hAnsi="仿宋" w:eastAsia="仿宋" w:cs="仿宋"/>
                <w:color w:val="auto"/>
                <w:spacing w:val="18"/>
                <w:highlight w:val="none"/>
                <w:u w:val="single" w:color="auto"/>
              </w:rPr>
              <w:t xml:space="preserve">   </w:t>
            </w:r>
            <w:r>
              <w:rPr>
                <w:rFonts w:hint="eastAsia" w:ascii="仿宋" w:hAnsi="仿宋" w:eastAsia="仿宋" w:cs="仿宋"/>
                <w:color w:val="auto"/>
                <w:spacing w:val="-95"/>
                <w:highlight w:val="none"/>
              </w:rPr>
              <w:t xml:space="preserve"> </w:t>
            </w:r>
            <w:r>
              <w:rPr>
                <w:rFonts w:hint="eastAsia" w:ascii="仿宋" w:hAnsi="仿宋" w:eastAsia="仿宋" w:cs="仿宋"/>
                <w:color w:val="auto"/>
                <w:spacing w:val="-6"/>
                <w:highlight w:val="none"/>
              </w:rPr>
              <w:t>年</w:t>
            </w:r>
            <w:r>
              <w:rPr>
                <w:rFonts w:hint="eastAsia" w:ascii="仿宋" w:hAnsi="仿宋" w:eastAsia="仿宋" w:cs="仿宋"/>
                <w:color w:val="auto"/>
                <w:spacing w:val="-6"/>
                <w:highlight w:val="none"/>
                <w:u w:val="single" w:color="auto"/>
              </w:rPr>
              <w:t xml:space="preserve">   </w:t>
            </w:r>
            <w:r>
              <w:rPr>
                <w:rFonts w:hint="eastAsia" w:ascii="仿宋" w:hAnsi="仿宋" w:eastAsia="仿宋" w:cs="仿宋"/>
                <w:color w:val="auto"/>
                <w:spacing w:val="-92"/>
                <w:highlight w:val="none"/>
              </w:rPr>
              <w:t xml:space="preserve"> </w:t>
            </w:r>
            <w:r>
              <w:rPr>
                <w:rFonts w:hint="eastAsia" w:ascii="仿宋" w:hAnsi="仿宋" w:eastAsia="仿宋" w:cs="仿宋"/>
                <w:color w:val="auto"/>
                <w:spacing w:val="-6"/>
                <w:highlight w:val="none"/>
              </w:rPr>
              <w:t>月</w:t>
            </w:r>
            <w:r>
              <w:rPr>
                <w:rFonts w:hint="eastAsia" w:ascii="仿宋" w:hAnsi="仿宋" w:eastAsia="仿宋" w:cs="仿宋"/>
                <w:color w:val="auto"/>
                <w:spacing w:val="-105"/>
                <w:highlight w:val="none"/>
              </w:rPr>
              <w:t xml:space="preserve"> </w:t>
            </w:r>
            <w:r>
              <w:rPr>
                <w:rFonts w:hint="eastAsia" w:ascii="仿宋" w:hAnsi="仿宋" w:eastAsia="仿宋" w:cs="仿宋"/>
                <w:color w:val="auto"/>
                <w:spacing w:val="17"/>
                <w:highlight w:val="none"/>
                <w:u w:val="single" w:color="auto"/>
              </w:rPr>
              <w:t xml:space="preserve">   </w:t>
            </w:r>
            <w:r>
              <w:rPr>
                <w:rFonts w:hint="eastAsia" w:ascii="仿宋" w:hAnsi="仿宋" w:eastAsia="仿宋" w:cs="仿宋"/>
                <w:color w:val="auto"/>
                <w:spacing w:val="-61"/>
                <w:highlight w:val="none"/>
              </w:rPr>
              <w:t xml:space="preserve"> </w:t>
            </w:r>
            <w:r>
              <w:rPr>
                <w:rFonts w:hint="eastAsia" w:ascii="仿宋" w:hAnsi="仿宋" w:eastAsia="仿宋" w:cs="仿宋"/>
                <w:color w:val="auto"/>
                <w:spacing w:val="-6"/>
                <w:highlight w:val="none"/>
              </w:rPr>
              <w:t>日</w:t>
            </w:r>
          </w:p>
        </w:tc>
      </w:tr>
      <w:tr w14:paraId="07F676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08" w:hRule="atLeast"/>
        </w:trPr>
        <w:tc>
          <w:tcPr>
            <w:tcW w:w="854" w:type="dxa"/>
            <w:vAlign w:val="top"/>
          </w:tcPr>
          <w:p w14:paraId="02845366">
            <w:pPr>
              <w:spacing w:line="346" w:lineRule="auto"/>
              <w:rPr>
                <w:rFonts w:hint="eastAsia" w:ascii="仿宋" w:hAnsi="仿宋" w:eastAsia="仿宋" w:cs="仿宋"/>
                <w:color w:val="auto"/>
                <w:sz w:val="21"/>
                <w:highlight w:val="none"/>
              </w:rPr>
            </w:pPr>
          </w:p>
          <w:p w14:paraId="7473C4A4">
            <w:pPr>
              <w:spacing w:line="346" w:lineRule="auto"/>
              <w:rPr>
                <w:rFonts w:hint="eastAsia" w:ascii="仿宋" w:hAnsi="仿宋" w:eastAsia="仿宋" w:cs="仿宋"/>
                <w:color w:val="auto"/>
                <w:sz w:val="21"/>
                <w:highlight w:val="none"/>
              </w:rPr>
            </w:pPr>
          </w:p>
          <w:p w14:paraId="5285A724">
            <w:pPr>
              <w:spacing w:before="61" w:line="189" w:lineRule="auto"/>
              <w:ind w:left="220"/>
              <w:rPr>
                <w:rFonts w:hint="eastAsia" w:ascii="仿宋" w:hAnsi="仿宋" w:eastAsia="仿宋" w:cs="仿宋"/>
                <w:color w:val="auto"/>
                <w:sz w:val="21"/>
                <w:szCs w:val="21"/>
                <w:highlight w:val="none"/>
              </w:rPr>
            </w:pPr>
            <w:r>
              <w:rPr>
                <w:rFonts w:hint="eastAsia" w:ascii="仿宋" w:hAnsi="仿宋" w:eastAsia="仿宋" w:cs="仿宋"/>
                <w:color w:val="auto"/>
                <w:spacing w:val="-2"/>
                <w:sz w:val="21"/>
                <w:szCs w:val="21"/>
                <w:highlight w:val="none"/>
              </w:rPr>
              <w:t>3.5.5</w:t>
            </w:r>
          </w:p>
        </w:tc>
        <w:tc>
          <w:tcPr>
            <w:tcW w:w="2121" w:type="dxa"/>
            <w:vAlign w:val="top"/>
          </w:tcPr>
          <w:p w14:paraId="63D6A3C3">
            <w:pPr>
              <w:spacing w:line="328" w:lineRule="auto"/>
              <w:rPr>
                <w:rFonts w:hint="eastAsia" w:ascii="仿宋" w:hAnsi="仿宋" w:eastAsia="仿宋" w:cs="仿宋"/>
                <w:color w:val="auto"/>
                <w:sz w:val="21"/>
                <w:highlight w:val="none"/>
              </w:rPr>
            </w:pPr>
          </w:p>
          <w:p w14:paraId="6DC58749">
            <w:pPr>
              <w:pStyle w:val="25"/>
              <w:spacing w:before="68" w:line="221" w:lineRule="auto"/>
              <w:ind w:left="122"/>
              <w:rPr>
                <w:rFonts w:hint="eastAsia" w:ascii="仿宋" w:hAnsi="仿宋" w:eastAsia="仿宋" w:cs="仿宋"/>
                <w:color w:val="auto"/>
                <w:highlight w:val="none"/>
              </w:rPr>
            </w:pPr>
            <w:r>
              <w:rPr>
                <w:rFonts w:hint="eastAsia" w:ascii="仿宋" w:hAnsi="仿宋" w:eastAsia="仿宋" w:cs="仿宋"/>
                <w:color w:val="auto"/>
                <w:spacing w:val="-1"/>
                <w:highlight w:val="none"/>
              </w:rPr>
              <w:t>企业近年发生的诉讼</w:t>
            </w:r>
          </w:p>
          <w:p w14:paraId="4E6ED0E3">
            <w:pPr>
              <w:pStyle w:val="25"/>
              <w:spacing w:before="70" w:line="221" w:lineRule="auto"/>
              <w:ind w:left="118"/>
              <w:rPr>
                <w:rFonts w:hint="eastAsia" w:ascii="仿宋" w:hAnsi="仿宋" w:eastAsia="仿宋" w:cs="仿宋"/>
                <w:color w:val="auto"/>
                <w:highlight w:val="none"/>
              </w:rPr>
            </w:pPr>
            <w:r>
              <w:rPr>
                <w:rFonts w:hint="eastAsia" w:ascii="仿宋" w:hAnsi="仿宋" w:eastAsia="仿宋" w:cs="仿宋"/>
                <w:color w:val="auto"/>
                <w:spacing w:val="-1"/>
                <w:highlight w:val="none"/>
              </w:rPr>
              <w:t>及仲裁情况的年份要</w:t>
            </w:r>
          </w:p>
          <w:p w14:paraId="65B438B9">
            <w:pPr>
              <w:pStyle w:val="25"/>
              <w:spacing w:before="65" w:line="222" w:lineRule="auto"/>
              <w:ind w:left="961"/>
              <w:rPr>
                <w:rFonts w:hint="eastAsia" w:ascii="仿宋" w:hAnsi="仿宋" w:eastAsia="仿宋" w:cs="仿宋"/>
                <w:color w:val="auto"/>
                <w:highlight w:val="none"/>
              </w:rPr>
            </w:pPr>
            <w:r>
              <w:rPr>
                <w:rFonts w:hint="eastAsia" w:ascii="仿宋" w:hAnsi="仿宋" w:eastAsia="仿宋" w:cs="仿宋"/>
                <w:color w:val="auto"/>
                <w:highlight w:val="none"/>
              </w:rPr>
              <w:t>求</w:t>
            </w:r>
          </w:p>
        </w:tc>
        <w:tc>
          <w:tcPr>
            <w:tcW w:w="5447" w:type="dxa"/>
            <w:vAlign w:val="top"/>
          </w:tcPr>
          <w:p w14:paraId="768E7DD5">
            <w:pPr>
              <w:pStyle w:val="25"/>
              <w:spacing w:before="77" w:line="221" w:lineRule="auto"/>
              <w:ind w:left="110"/>
              <w:rPr>
                <w:rFonts w:hint="eastAsia" w:ascii="仿宋" w:hAnsi="仿宋" w:eastAsia="仿宋" w:cs="仿宋"/>
                <w:color w:val="auto"/>
                <w:highlight w:val="none"/>
              </w:rPr>
            </w:pPr>
            <w:r>
              <w:rPr>
                <w:rFonts w:hint="eastAsia" w:ascii="仿宋" w:hAnsi="仿宋" w:eastAsia="仿宋" w:cs="仿宋"/>
                <w:color w:val="auto"/>
                <w:spacing w:val="-6"/>
                <w:highlight w:val="none"/>
              </w:rPr>
              <w:t>近</w:t>
            </w:r>
            <w:r>
              <w:rPr>
                <w:rFonts w:hint="eastAsia" w:ascii="仿宋" w:hAnsi="仿宋" w:eastAsia="仿宋" w:cs="仿宋"/>
                <w:color w:val="auto"/>
                <w:spacing w:val="18"/>
                <w:highlight w:val="none"/>
                <w:u w:val="single" w:color="auto"/>
              </w:rPr>
              <w:t xml:space="preserve">  </w:t>
            </w:r>
            <w:r>
              <w:rPr>
                <w:rFonts w:hint="eastAsia" w:ascii="仿宋" w:hAnsi="仿宋" w:eastAsia="仿宋" w:cs="仿宋"/>
                <w:color w:val="auto"/>
                <w:spacing w:val="18"/>
                <w:highlight w:val="none"/>
                <w:u w:val="single" w:color="auto"/>
                <w:lang w:val="en-US" w:eastAsia="zh-CN"/>
              </w:rPr>
              <w:t>/</w:t>
            </w:r>
            <w:r>
              <w:rPr>
                <w:rFonts w:hint="eastAsia" w:ascii="仿宋" w:hAnsi="仿宋" w:eastAsia="仿宋" w:cs="仿宋"/>
                <w:color w:val="auto"/>
                <w:spacing w:val="18"/>
                <w:highlight w:val="none"/>
                <w:u w:val="single" w:color="auto"/>
              </w:rPr>
              <w:t xml:space="preserve"> </w:t>
            </w:r>
            <w:r>
              <w:rPr>
                <w:rFonts w:hint="eastAsia" w:ascii="仿宋" w:hAnsi="仿宋" w:eastAsia="仿宋" w:cs="仿宋"/>
                <w:color w:val="auto"/>
                <w:spacing w:val="-94"/>
                <w:highlight w:val="none"/>
              </w:rPr>
              <w:t xml:space="preserve"> </w:t>
            </w:r>
            <w:r>
              <w:rPr>
                <w:rFonts w:hint="eastAsia" w:ascii="仿宋" w:hAnsi="仿宋" w:eastAsia="仿宋" w:cs="仿宋"/>
                <w:color w:val="auto"/>
                <w:spacing w:val="-6"/>
                <w:highlight w:val="none"/>
              </w:rPr>
              <w:t>年，指</w:t>
            </w:r>
            <w:r>
              <w:rPr>
                <w:rFonts w:hint="eastAsia" w:ascii="仿宋" w:hAnsi="仿宋" w:eastAsia="仿宋" w:cs="仿宋"/>
                <w:color w:val="auto"/>
                <w:spacing w:val="16"/>
                <w:highlight w:val="none"/>
                <w:u w:val="single" w:color="auto"/>
              </w:rPr>
              <w:t xml:space="preserve">   </w:t>
            </w:r>
            <w:r>
              <w:rPr>
                <w:rFonts w:hint="eastAsia" w:ascii="仿宋" w:hAnsi="仿宋" w:eastAsia="仿宋" w:cs="仿宋"/>
                <w:color w:val="auto"/>
                <w:spacing w:val="-94"/>
                <w:highlight w:val="none"/>
              </w:rPr>
              <w:t xml:space="preserve"> </w:t>
            </w:r>
            <w:r>
              <w:rPr>
                <w:rFonts w:hint="eastAsia" w:ascii="仿宋" w:hAnsi="仿宋" w:eastAsia="仿宋" w:cs="仿宋"/>
                <w:color w:val="auto"/>
                <w:spacing w:val="-6"/>
                <w:highlight w:val="none"/>
              </w:rPr>
              <w:t>年</w:t>
            </w:r>
            <w:r>
              <w:rPr>
                <w:rFonts w:hint="eastAsia" w:ascii="仿宋" w:hAnsi="仿宋" w:eastAsia="仿宋" w:cs="仿宋"/>
                <w:color w:val="auto"/>
                <w:spacing w:val="-6"/>
                <w:highlight w:val="none"/>
                <w:u w:val="single" w:color="auto"/>
              </w:rPr>
              <w:t xml:space="preserve">   </w:t>
            </w:r>
            <w:r>
              <w:rPr>
                <w:rFonts w:hint="eastAsia" w:ascii="仿宋" w:hAnsi="仿宋" w:eastAsia="仿宋" w:cs="仿宋"/>
                <w:color w:val="auto"/>
                <w:spacing w:val="-92"/>
                <w:highlight w:val="none"/>
              </w:rPr>
              <w:t xml:space="preserve"> </w:t>
            </w:r>
            <w:r>
              <w:rPr>
                <w:rFonts w:hint="eastAsia" w:ascii="仿宋" w:hAnsi="仿宋" w:eastAsia="仿宋" w:cs="仿宋"/>
                <w:color w:val="auto"/>
                <w:spacing w:val="-6"/>
                <w:highlight w:val="none"/>
              </w:rPr>
              <w:t>月</w:t>
            </w:r>
            <w:r>
              <w:rPr>
                <w:rFonts w:hint="eastAsia" w:ascii="仿宋" w:hAnsi="仿宋" w:eastAsia="仿宋" w:cs="仿宋"/>
                <w:color w:val="auto"/>
                <w:spacing w:val="16"/>
                <w:highlight w:val="none"/>
                <w:u w:val="single" w:color="auto"/>
              </w:rPr>
              <w:t xml:space="preserve">   </w:t>
            </w:r>
            <w:r>
              <w:rPr>
                <w:rFonts w:hint="eastAsia" w:ascii="仿宋" w:hAnsi="仿宋" w:eastAsia="仿宋" w:cs="仿宋"/>
                <w:color w:val="auto"/>
                <w:spacing w:val="-58"/>
                <w:highlight w:val="none"/>
              </w:rPr>
              <w:t xml:space="preserve"> </w:t>
            </w:r>
            <w:r>
              <w:rPr>
                <w:rFonts w:hint="eastAsia" w:ascii="仿宋" w:hAnsi="仿宋" w:eastAsia="仿宋" w:cs="仿宋"/>
                <w:color w:val="auto"/>
                <w:spacing w:val="-6"/>
                <w:highlight w:val="none"/>
              </w:rPr>
              <w:t>日─</w:t>
            </w:r>
            <w:r>
              <w:rPr>
                <w:rFonts w:hint="eastAsia" w:ascii="仿宋" w:hAnsi="仿宋" w:eastAsia="仿宋" w:cs="仿宋"/>
                <w:color w:val="auto"/>
                <w:spacing w:val="18"/>
                <w:highlight w:val="none"/>
                <w:u w:val="single" w:color="auto"/>
              </w:rPr>
              <w:t xml:space="preserve">   </w:t>
            </w:r>
            <w:r>
              <w:rPr>
                <w:rFonts w:hint="eastAsia" w:ascii="仿宋" w:hAnsi="仿宋" w:eastAsia="仿宋" w:cs="仿宋"/>
                <w:color w:val="auto"/>
                <w:spacing w:val="-95"/>
                <w:highlight w:val="none"/>
              </w:rPr>
              <w:t xml:space="preserve"> </w:t>
            </w:r>
            <w:r>
              <w:rPr>
                <w:rFonts w:hint="eastAsia" w:ascii="仿宋" w:hAnsi="仿宋" w:eastAsia="仿宋" w:cs="仿宋"/>
                <w:color w:val="auto"/>
                <w:spacing w:val="-6"/>
                <w:highlight w:val="none"/>
              </w:rPr>
              <w:t>年</w:t>
            </w:r>
            <w:r>
              <w:rPr>
                <w:rFonts w:hint="eastAsia" w:ascii="仿宋" w:hAnsi="仿宋" w:eastAsia="仿宋" w:cs="仿宋"/>
                <w:color w:val="auto"/>
                <w:spacing w:val="-6"/>
                <w:highlight w:val="none"/>
                <w:u w:val="single" w:color="auto"/>
              </w:rPr>
              <w:t xml:space="preserve">   </w:t>
            </w:r>
            <w:r>
              <w:rPr>
                <w:rFonts w:hint="eastAsia" w:ascii="仿宋" w:hAnsi="仿宋" w:eastAsia="仿宋" w:cs="仿宋"/>
                <w:color w:val="auto"/>
                <w:spacing w:val="-92"/>
                <w:highlight w:val="none"/>
              </w:rPr>
              <w:t xml:space="preserve"> </w:t>
            </w:r>
            <w:r>
              <w:rPr>
                <w:rFonts w:hint="eastAsia" w:ascii="仿宋" w:hAnsi="仿宋" w:eastAsia="仿宋" w:cs="仿宋"/>
                <w:color w:val="auto"/>
                <w:spacing w:val="-6"/>
                <w:highlight w:val="none"/>
              </w:rPr>
              <w:t>月</w:t>
            </w:r>
            <w:r>
              <w:rPr>
                <w:rFonts w:hint="eastAsia" w:ascii="仿宋" w:hAnsi="仿宋" w:eastAsia="仿宋" w:cs="仿宋"/>
                <w:color w:val="auto"/>
                <w:spacing w:val="-105"/>
                <w:highlight w:val="none"/>
              </w:rPr>
              <w:t xml:space="preserve"> </w:t>
            </w:r>
            <w:r>
              <w:rPr>
                <w:rFonts w:hint="eastAsia" w:ascii="仿宋" w:hAnsi="仿宋" w:eastAsia="仿宋" w:cs="仿宋"/>
                <w:color w:val="auto"/>
                <w:spacing w:val="17"/>
                <w:highlight w:val="none"/>
                <w:u w:val="single" w:color="auto"/>
              </w:rPr>
              <w:t xml:space="preserve">   </w:t>
            </w:r>
            <w:r>
              <w:rPr>
                <w:rFonts w:hint="eastAsia" w:ascii="仿宋" w:hAnsi="仿宋" w:eastAsia="仿宋" w:cs="仿宋"/>
                <w:color w:val="auto"/>
                <w:spacing w:val="-61"/>
                <w:highlight w:val="none"/>
              </w:rPr>
              <w:t xml:space="preserve"> </w:t>
            </w:r>
            <w:r>
              <w:rPr>
                <w:rFonts w:hint="eastAsia" w:ascii="仿宋" w:hAnsi="仿宋" w:eastAsia="仿宋" w:cs="仿宋"/>
                <w:color w:val="auto"/>
                <w:spacing w:val="-6"/>
                <w:highlight w:val="none"/>
              </w:rPr>
              <w:t>日</w:t>
            </w:r>
          </w:p>
          <w:p w14:paraId="457CC687">
            <w:pPr>
              <w:pStyle w:val="25"/>
              <w:spacing w:before="72" w:line="263" w:lineRule="auto"/>
              <w:ind w:left="110" w:right="111"/>
              <w:rPr>
                <w:rFonts w:hint="eastAsia" w:ascii="仿宋" w:hAnsi="仿宋" w:eastAsia="仿宋" w:cs="仿宋"/>
                <w:color w:val="auto"/>
                <w:spacing w:val="7"/>
                <w:highlight w:val="none"/>
                <w:lang w:val="en-US" w:eastAsia="zh-CN"/>
              </w:rPr>
            </w:pPr>
            <w:r>
              <w:rPr>
                <w:rFonts w:hint="eastAsia" w:ascii="仿宋" w:hAnsi="仿宋" w:eastAsia="仿宋" w:cs="仿宋"/>
                <w:color w:val="auto"/>
                <w:spacing w:val="7"/>
                <w:highlight w:val="none"/>
              </w:rPr>
              <w:t>特别说明：近年发生的诉讼和仲裁情况仅限于申请人败</w:t>
            </w:r>
            <w:r>
              <w:rPr>
                <w:rFonts w:hint="eastAsia" w:ascii="仿宋" w:hAnsi="仿宋" w:eastAsia="仿宋" w:cs="仿宋"/>
                <w:color w:val="auto"/>
                <w:spacing w:val="6"/>
                <w:highlight w:val="none"/>
              </w:rPr>
              <w:t xml:space="preserve"> </w:t>
            </w:r>
            <w:r>
              <w:rPr>
                <w:rFonts w:hint="eastAsia" w:ascii="仿宋" w:hAnsi="仿宋" w:eastAsia="仿宋" w:cs="仿宋"/>
                <w:color w:val="auto"/>
                <w:spacing w:val="7"/>
                <w:highlight w:val="none"/>
              </w:rPr>
              <w:t>诉的，且与签订或履行合同有关的案件，不包括调解结</w:t>
            </w:r>
            <w:r>
              <w:rPr>
                <w:rFonts w:hint="eastAsia" w:ascii="仿宋" w:hAnsi="仿宋" w:eastAsia="仿宋" w:cs="仿宋"/>
                <w:color w:val="auto"/>
                <w:spacing w:val="5"/>
                <w:highlight w:val="none"/>
              </w:rPr>
              <w:t xml:space="preserve"> </w:t>
            </w:r>
            <w:r>
              <w:rPr>
                <w:rFonts w:hint="eastAsia" w:ascii="仿宋" w:hAnsi="仿宋" w:eastAsia="仿宋" w:cs="仿宋"/>
                <w:color w:val="auto"/>
                <w:spacing w:val="7"/>
                <w:highlight w:val="none"/>
              </w:rPr>
              <w:t>案以及未终审判决的诉讼或未裁决的仲裁。投标人应如</w:t>
            </w:r>
            <w:r>
              <w:rPr>
                <w:rFonts w:hint="eastAsia" w:ascii="仿宋" w:hAnsi="仿宋" w:eastAsia="仿宋" w:cs="仿宋"/>
                <w:color w:val="auto"/>
                <w:spacing w:val="11"/>
                <w:highlight w:val="none"/>
              </w:rPr>
              <w:t xml:space="preserve"> </w:t>
            </w:r>
            <w:r>
              <w:rPr>
                <w:rFonts w:hint="eastAsia" w:ascii="仿宋" w:hAnsi="仿宋" w:eastAsia="仿宋" w:cs="仿宋"/>
                <w:color w:val="auto"/>
                <w:spacing w:val="7"/>
                <w:highlight w:val="none"/>
              </w:rPr>
              <w:t>实填写近年发生的诉讼及仲裁情况，否则视为不响应</w:t>
            </w:r>
            <w:r>
              <w:rPr>
                <w:rFonts w:hint="eastAsia" w:ascii="仿宋" w:hAnsi="仿宋" w:eastAsia="仿宋" w:cs="仿宋"/>
                <w:color w:val="auto"/>
                <w:spacing w:val="7"/>
                <w:highlight w:val="none"/>
                <w:lang w:val="en-US" w:eastAsia="zh-CN"/>
              </w:rPr>
              <w:t>招</w:t>
            </w:r>
            <w:r>
              <w:rPr>
                <w:rFonts w:hint="eastAsia" w:ascii="仿宋" w:hAnsi="仿宋" w:eastAsia="仿宋" w:cs="仿宋"/>
                <w:color w:val="auto"/>
                <w:spacing w:val="7"/>
                <w:highlight w:val="none"/>
              </w:rPr>
              <w:t>标文件实质性要求，其投标文件将被否决。如投标人因</w:t>
            </w:r>
            <w:r>
              <w:rPr>
                <w:rFonts w:hint="eastAsia" w:ascii="仿宋" w:hAnsi="仿宋" w:eastAsia="仿宋" w:cs="仿宋"/>
                <w:color w:val="auto"/>
                <w:spacing w:val="4"/>
                <w:highlight w:val="none"/>
              </w:rPr>
              <w:t xml:space="preserve"> </w:t>
            </w:r>
            <w:r>
              <w:rPr>
                <w:rFonts w:hint="eastAsia" w:ascii="仿宋" w:hAnsi="仿宋" w:eastAsia="仿宋" w:cs="仿宋"/>
                <w:color w:val="auto"/>
                <w:spacing w:val="7"/>
                <w:highlight w:val="none"/>
              </w:rPr>
              <w:t>故意隐瞒且查证属实存在影响履约的诉讼及仲</w:t>
            </w:r>
            <w:r>
              <w:rPr>
                <w:rFonts w:hint="eastAsia" w:ascii="仿宋" w:hAnsi="仿宋" w:eastAsia="仿宋" w:cs="仿宋"/>
                <w:color w:val="auto"/>
                <w:spacing w:val="6"/>
                <w:highlight w:val="none"/>
              </w:rPr>
              <w:t>裁情况，</w:t>
            </w:r>
            <w:r>
              <w:rPr>
                <w:rFonts w:hint="eastAsia" w:ascii="仿宋" w:hAnsi="仿宋" w:eastAsia="仿宋" w:cs="仿宋"/>
                <w:color w:val="auto"/>
                <w:highlight w:val="none"/>
              </w:rPr>
              <w:t xml:space="preserve"> </w:t>
            </w:r>
            <w:r>
              <w:rPr>
                <w:rFonts w:hint="eastAsia" w:ascii="仿宋" w:hAnsi="仿宋" w:eastAsia="仿宋" w:cs="仿宋"/>
                <w:color w:val="auto"/>
                <w:spacing w:val="7"/>
                <w:highlight w:val="none"/>
              </w:rPr>
              <w:t>将视为弄虚作假或以不正当手段骗取中标的行为，将依</w:t>
            </w:r>
            <w:r>
              <w:rPr>
                <w:rFonts w:hint="eastAsia" w:ascii="仿宋" w:hAnsi="仿宋" w:eastAsia="仿宋" w:cs="仿宋"/>
                <w:color w:val="auto"/>
                <w:spacing w:val="6"/>
                <w:highlight w:val="none"/>
              </w:rPr>
              <w:t xml:space="preserve"> </w:t>
            </w:r>
            <w:r>
              <w:rPr>
                <w:rFonts w:hint="eastAsia" w:ascii="仿宋" w:hAnsi="仿宋" w:eastAsia="仿宋" w:cs="仿宋"/>
                <w:color w:val="auto"/>
                <w:spacing w:val="-6"/>
                <w:highlight w:val="none"/>
              </w:rPr>
              <w:t>法依规予以处理。 时间为判决或仲裁决定时间。</w:t>
            </w:r>
          </w:p>
        </w:tc>
      </w:tr>
      <w:tr w14:paraId="1324E6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91" w:hRule="atLeast"/>
        </w:trPr>
        <w:tc>
          <w:tcPr>
            <w:tcW w:w="854" w:type="dxa"/>
            <w:shd w:val="clear" w:color="auto" w:fill="auto"/>
            <w:vAlign w:val="top"/>
          </w:tcPr>
          <w:p w14:paraId="0CAEBEB6">
            <w:pPr>
              <w:spacing w:line="368" w:lineRule="auto"/>
              <w:rPr>
                <w:rFonts w:hint="eastAsia" w:ascii="仿宋" w:hAnsi="仿宋" w:eastAsia="仿宋" w:cs="仿宋"/>
                <w:color w:val="auto"/>
                <w:sz w:val="21"/>
                <w:highlight w:val="none"/>
              </w:rPr>
            </w:pPr>
          </w:p>
          <w:p w14:paraId="04343CD7">
            <w:pPr>
              <w:spacing w:before="61" w:line="189" w:lineRule="auto"/>
              <w:ind w:left="220" w:leftChars="0"/>
              <w:rPr>
                <w:rFonts w:hint="eastAsia" w:ascii="仿宋" w:hAnsi="仿宋" w:eastAsia="仿宋" w:cs="仿宋"/>
                <w:snapToGrid w:val="0"/>
                <w:color w:val="auto"/>
                <w:kern w:val="0"/>
                <w:sz w:val="21"/>
                <w:szCs w:val="21"/>
                <w:highlight w:val="none"/>
                <w:lang w:val="en-US" w:eastAsia="en-US" w:bidi="ar-SA"/>
              </w:rPr>
            </w:pPr>
            <w:r>
              <w:rPr>
                <w:rFonts w:hint="eastAsia" w:ascii="仿宋" w:hAnsi="仿宋" w:eastAsia="仿宋" w:cs="仿宋"/>
                <w:color w:val="auto"/>
                <w:spacing w:val="-2"/>
                <w:sz w:val="21"/>
                <w:szCs w:val="21"/>
                <w:highlight w:val="none"/>
              </w:rPr>
              <w:t>3.5.9</w:t>
            </w:r>
          </w:p>
        </w:tc>
        <w:tc>
          <w:tcPr>
            <w:tcW w:w="2121" w:type="dxa"/>
            <w:shd w:val="clear" w:color="auto" w:fill="auto"/>
            <w:vAlign w:val="top"/>
          </w:tcPr>
          <w:p w14:paraId="767222D8">
            <w:pPr>
              <w:pStyle w:val="25"/>
              <w:spacing w:before="77" w:line="221" w:lineRule="auto"/>
              <w:ind w:left="122"/>
              <w:rPr>
                <w:rFonts w:hint="eastAsia" w:ascii="仿宋" w:hAnsi="仿宋" w:eastAsia="仿宋" w:cs="仿宋"/>
                <w:color w:val="auto"/>
                <w:highlight w:val="none"/>
              </w:rPr>
            </w:pPr>
            <w:r>
              <w:rPr>
                <w:rFonts w:hint="eastAsia" w:ascii="仿宋" w:hAnsi="仿宋" w:eastAsia="仿宋" w:cs="仿宋"/>
                <w:color w:val="auto"/>
                <w:spacing w:val="-1"/>
                <w:highlight w:val="none"/>
              </w:rPr>
              <w:t>项目经理近年已完成</w:t>
            </w:r>
          </w:p>
          <w:p w14:paraId="6285DC8E">
            <w:pPr>
              <w:pStyle w:val="25"/>
              <w:spacing w:before="65" w:line="221" w:lineRule="auto"/>
              <w:ind w:left="136"/>
              <w:rPr>
                <w:rFonts w:hint="eastAsia" w:ascii="仿宋" w:hAnsi="仿宋" w:eastAsia="仿宋" w:cs="仿宋"/>
                <w:color w:val="auto"/>
                <w:highlight w:val="none"/>
              </w:rPr>
            </w:pPr>
            <w:r>
              <w:rPr>
                <w:rFonts w:hint="eastAsia" w:ascii="仿宋" w:hAnsi="仿宋" w:eastAsia="仿宋" w:cs="仿宋"/>
                <w:color w:val="auto"/>
                <w:spacing w:val="-3"/>
                <w:highlight w:val="none"/>
              </w:rPr>
              <w:t>的类似项目的年份要</w:t>
            </w:r>
          </w:p>
          <w:p w14:paraId="6582A91C">
            <w:pPr>
              <w:pStyle w:val="25"/>
              <w:spacing w:before="70" w:line="209" w:lineRule="auto"/>
              <w:ind w:left="961" w:leftChars="0"/>
              <w:rPr>
                <w:rFonts w:hint="eastAsia" w:ascii="仿宋" w:hAnsi="仿宋" w:eastAsia="仿宋" w:cs="仿宋"/>
                <w:snapToGrid w:val="0"/>
                <w:color w:val="auto"/>
                <w:kern w:val="0"/>
                <w:sz w:val="21"/>
                <w:szCs w:val="21"/>
                <w:highlight w:val="none"/>
                <w:lang w:val="en-US" w:eastAsia="en-US" w:bidi="ar-SA"/>
              </w:rPr>
            </w:pPr>
            <w:r>
              <w:rPr>
                <w:rFonts w:hint="eastAsia" w:ascii="仿宋" w:hAnsi="仿宋" w:eastAsia="仿宋" w:cs="仿宋"/>
                <w:color w:val="auto"/>
                <w:highlight w:val="none"/>
              </w:rPr>
              <w:t>求</w:t>
            </w:r>
          </w:p>
        </w:tc>
        <w:tc>
          <w:tcPr>
            <w:tcW w:w="5447" w:type="dxa"/>
            <w:shd w:val="clear" w:color="auto" w:fill="auto"/>
            <w:vAlign w:val="top"/>
          </w:tcPr>
          <w:p w14:paraId="17FE706B">
            <w:pPr>
              <w:spacing w:line="324" w:lineRule="auto"/>
              <w:rPr>
                <w:rFonts w:hint="eastAsia" w:ascii="仿宋" w:hAnsi="仿宋" w:eastAsia="仿宋" w:cs="仿宋"/>
                <w:color w:val="auto"/>
                <w:sz w:val="21"/>
                <w:highlight w:val="none"/>
              </w:rPr>
            </w:pPr>
          </w:p>
          <w:p w14:paraId="236018A1">
            <w:pPr>
              <w:pStyle w:val="25"/>
              <w:spacing w:before="68" w:line="221" w:lineRule="auto"/>
              <w:ind w:left="110" w:leftChars="0"/>
              <w:rPr>
                <w:rFonts w:hint="eastAsia" w:ascii="仿宋" w:hAnsi="仿宋" w:eastAsia="仿宋" w:cs="仿宋"/>
                <w:snapToGrid w:val="0"/>
                <w:color w:val="auto"/>
                <w:kern w:val="0"/>
                <w:sz w:val="21"/>
                <w:szCs w:val="21"/>
                <w:highlight w:val="none"/>
                <w:lang w:val="en-US" w:eastAsia="en-US" w:bidi="ar-SA"/>
              </w:rPr>
            </w:pPr>
            <w:r>
              <w:rPr>
                <w:rFonts w:hint="eastAsia" w:ascii="仿宋" w:hAnsi="仿宋" w:eastAsia="仿宋" w:cs="仿宋"/>
                <w:color w:val="auto"/>
                <w:spacing w:val="-6"/>
                <w:highlight w:val="none"/>
              </w:rPr>
              <w:t>近</w:t>
            </w:r>
            <w:r>
              <w:rPr>
                <w:rFonts w:hint="eastAsia" w:ascii="仿宋" w:hAnsi="仿宋" w:eastAsia="仿宋" w:cs="仿宋"/>
                <w:color w:val="auto"/>
                <w:spacing w:val="18"/>
                <w:highlight w:val="none"/>
                <w:u w:val="single" w:color="auto"/>
              </w:rPr>
              <w:t xml:space="preserve">  </w:t>
            </w:r>
            <w:r>
              <w:rPr>
                <w:rFonts w:hint="eastAsia" w:ascii="仿宋" w:hAnsi="仿宋" w:eastAsia="仿宋" w:cs="仿宋"/>
                <w:color w:val="auto"/>
                <w:spacing w:val="18"/>
                <w:highlight w:val="none"/>
                <w:u w:val="single" w:color="auto"/>
                <w:lang w:val="en-US" w:eastAsia="zh-CN"/>
              </w:rPr>
              <w:t>/</w:t>
            </w:r>
            <w:r>
              <w:rPr>
                <w:rFonts w:hint="eastAsia" w:ascii="仿宋" w:hAnsi="仿宋" w:eastAsia="仿宋" w:cs="仿宋"/>
                <w:color w:val="auto"/>
                <w:spacing w:val="-94"/>
                <w:highlight w:val="none"/>
                <w:lang w:val="en-US" w:eastAsia="zh-CN"/>
              </w:rPr>
              <w:t xml:space="preserve"> </w:t>
            </w:r>
            <w:r>
              <w:rPr>
                <w:rFonts w:hint="eastAsia" w:ascii="仿宋" w:hAnsi="仿宋" w:eastAsia="仿宋" w:cs="仿宋"/>
                <w:color w:val="auto"/>
                <w:spacing w:val="-6"/>
                <w:highlight w:val="none"/>
              </w:rPr>
              <w:t>年，指</w:t>
            </w:r>
            <w:r>
              <w:rPr>
                <w:rFonts w:hint="eastAsia" w:ascii="仿宋" w:hAnsi="仿宋" w:eastAsia="仿宋" w:cs="仿宋"/>
                <w:color w:val="auto"/>
                <w:spacing w:val="16"/>
                <w:highlight w:val="none"/>
                <w:u w:val="single" w:color="auto"/>
              </w:rPr>
              <w:t xml:space="preserve">   </w:t>
            </w:r>
            <w:r>
              <w:rPr>
                <w:rFonts w:hint="eastAsia" w:ascii="仿宋" w:hAnsi="仿宋" w:eastAsia="仿宋" w:cs="仿宋"/>
                <w:color w:val="auto"/>
                <w:spacing w:val="-94"/>
                <w:highlight w:val="none"/>
              </w:rPr>
              <w:t xml:space="preserve"> </w:t>
            </w:r>
            <w:r>
              <w:rPr>
                <w:rFonts w:hint="eastAsia" w:ascii="仿宋" w:hAnsi="仿宋" w:eastAsia="仿宋" w:cs="仿宋"/>
                <w:color w:val="auto"/>
                <w:spacing w:val="-6"/>
                <w:highlight w:val="none"/>
              </w:rPr>
              <w:t>年</w:t>
            </w:r>
            <w:r>
              <w:rPr>
                <w:rFonts w:hint="eastAsia" w:ascii="仿宋" w:hAnsi="仿宋" w:eastAsia="仿宋" w:cs="仿宋"/>
                <w:color w:val="auto"/>
                <w:spacing w:val="-6"/>
                <w:highlight w:val="none"/>
                <w:u w:val="single" w:color="auto"/>
              </w:rPr>
              <w:t xml:space="preserve">   </w:t>
            </w:r>
            <w:r>
              <w:rPr>
                <w:rFonts w:hint="eastAsia" w:ascii="仿宋" w:hAnsi="仿宋" w:eastAsia="仿宋" w:cs="仿宋"/>
                <w:color w:val="auto"/>
                <w:spacing w:val="-92"/>
                <w:highlight w:val="none"/>
              </w:rPr>
              <w:t xml:space="preserve"> </w:t>
            </w:r>
            <w:r>
              <w:rPr>
                <w:rFonts w:hint="eastAsia" w:ascii="仿宋" w:hAnsi="仿宋" w:eastAsia="仿宋" w:cs="仿宋"/>
                <w:color w:val="auto"/>
                <w:spacing w:val="-6"/>
                <w:highlight w:val="none"/>
              </w:rPr>
              <w:t>月</w:t>
            </w:r>
            <w:r>
              <w:rPr>
                <w:rFonts w:hint="eastAsia" w:ascii="仿宋" w:hAnsi="仿宋" w:eastAsia="仿宋" w:cs="仿宋"/>
                <w:color w:val="auto"/>
                <w:spacing w:val="16"/>
                <w:highlight w:val="none"/>
                <w:u w:val="single" w:color="auto"/>
              </w:rPr>
              <w:t xml:space="preserve">   </w:t>
            </w:r>
            <w:r>
              <w:rPr>
                <w:rFonts w:hint="eastAsia" w:ascii="仿宋" w:hAnsi="仿宋" w:eastAsia="仿宋" w:cs="仿宋"/>
                <w:color w:val="auto"/>
                <w:spacing w:val="-58"/>
                <w:highlight w:val="none"/>
              </w:rPr>
              <w:t xml:space="preserve"> </w:t>
            </w:r>
            <w:r>
              <w:rPr>
                <w:rFonts w:hint="eastAsia" w:ascii="仿宋" w:hAnsi="仿宋" w:eastAsia="仿宋" w:cs="仿宋"/>
                <w:color w:val="auto"/>
                <w:spacing w:val="-6"/>
                <w:highlight w:val="none"/>
              </w:rPr>
              <w:t>日─</w:t>
            </w:r>
            <w:r>
              <w:rPr>
                <w:rFonts w:hint="eastAsia" w:ascii="仿宋" w:hAnsi="仿宋" w:eastAsia="仿宋" w:cs="仿宋"/>
                <w:color w:val="auto"/>
                <w:spacing w:val="18"/>
                <w:highlight w:val="none"/>
                <w:u w:val="single" w:color="auto"/>
              </w:rPr>
              <w:t xml:space="preserve">   </w:t>
            </w:r>
            <w:r>
              <w:rPr>
                <w:rFonts w:hint="eastAsia" w:ascii="仿宋" w:hAnsi="仿宋" w:eastAsia="仿宋" w:cs="仿宋"/>
                <w:color w:val="auto"/>
                <w:spacing w:val="-95"/>
                <w:highlight w:val="none"/>
              </w:rPr>
              <w:t xml:space="preserve"> </w:t>
            </w:r>
            <w:r>
              <w:rPr>
                <w:rFonts w:hint="eastAsia" w:ascii="仿宋" w:hAnsi="仿宋" w:eastAsia="仿宋" w:cs="仿宋"/>
                <w:color w:val="auto"/>
                <w:spacing w:val="-6"/>
                <w:highlight w:val="none"/>
              </w:rPr>
              <w:t>年</w:t>
            </w:r>
            <w:r>
              <w:rPr>
                <w:rFonts w:hint="eastAsia" w:ascii="仿宋" w:hAnsi="仿宋" w:eastAsia="仿宋" w:cs="仿宋"/>
                <w:color w:val="auto"/>
                <w:spacing w:val="-6"/>
                <w:highlight w:val="none"/>
                <w:u w:val="single" w:color="auto"/>
              </w:rPr>
              <w:t xml:space="preserve">   </w:t>
            </w:r>
            <w:r>
              <w:rPr>
                <w:rFonts w:hint="eastAsia" w:ascii="仿宋" w:hAnsi="仿宋" w:eastAsia="仿宋" w:cs="仿宋"/>
                <w:color w:val="auto"/>
                <w:spacing w:val="-92"/>
                <w:highlight w:val="none"/>
              </w:rPr>
              <w:t xml:space="preserve"> </w:t>
            </w:r>
            <w:r>
              <w:rPr>
                <w:rFonts w:hint="eastAsia" w:ascii="仿宋" w:hAnsi="仿宋" w:eastAsia="仿宋" w:cs="仿宋"/>
                <w:color w:val="auto"/>
                <w:spacing w:val="-6"/>
                <w:highlight w:val="none"/>
              </w:rPr>
              <w:t>月</w:t>
            </w:r>
            <w:r>
              <w:rPr>
                <w:rFonts w:hint="eastAsia" w:ascii="仿宋" w:hAnsi="仿宋" w:eastAsia="仿宋" w:cs="仿宋"/>
                <w:color w:val="auto"/>
                <w:spacing w:val="-105"/>
                <w:highlight w:val="none"/>
              </w:rPr>
              <w:t xml:space="preserve"> </w:t>
            </w:r>
            <w:r>
              <w:rPr>
                <w:rFonts w:hint="eastAsia" w:ascii="仿宋" w:hAnsi="仿宋" w:eastAsia="仿宋" w:cs="仿宋"/>
                <w:color w:val="auto"/>
                <w:spacing w:val="17"/>
                <w:highlight w:val="none"/>
                <w:u w:val="single" w:color="auto"/>
              </w:rPr>
              <w:t xml:space="preserve">   </w:t>
            </w:r>
            <w:r>
              <w:rPr>
                <w:rFonts w:hint="eastAsia" w:ascii="仿宋" w:hAnsi="仿宋" w:eastAsia="仿宋" w:cs="仿宋"/>
                <w:color w:val="auto"/>
                <w:spacing w:val="-61"/>
                <w:highlight w:val="none"/>
              </w:rPr>
              <w:t xml:space="preserve"> </w:t>
            </w:r>
            <w:r>
              <w:rPr>
                <w:rFonts w:hint="eastAsia" w:ascii="仿宋" w:hAnsi="仿宋" w:eastAsia="仿宋" w:cs="仿宋"/>
                <w:color w:val="auto"/>
                <w:spacing w:val="-6"/>
                <w:highlight w:val="none"/>
              </w:rPr>
              <w:t>日</w:t>
            </w:r>
          </w:p>
        </w:tc>
      </w:tr>
      <w:tr w14:paraId="38F987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3" w:hRule="atLeast"/>
        </w:trPr>
        <w:tc>
          <w:tcPr>
            <w:tcW w:w="854" w:type="dxa"/>
            <w:vAlign w:val="top"/>
          </w:tcPr>
          <w:p w14:paraId="3573797E">
            <w:pPr>
              <w:spacing w:before="273" w:line="189" w:lineRule="auto"/>
              <w:ind w:left="296"/>
              <w:rPr>
                <w:rFonts w:hint="eastAsia" w:ascii="仿宋" w:hAnsi="仿宋" w:eastAsia="仿宋" w:cs="仿宋"/>
                <w:color w:val="auto"/>
                <w:sz w:val="21"/>
                <w:szCs w:val="21"/>
                <w:highlight w:val="none"/>
              </w:rPr>
            </w:pPr>
            <w:r>
              <w:rPr>
                <w:rFonts w:hint="eastAsia" w:ascii="仿宋" w:hAnsi="仿宋" w:eastAsia="仿宋" w:cs="仿宋"/>
                <w:color w:val="auto"/>
                <w:spacing w:val="-2"/>
                <w:sz w:val="21"/>
                <w:szCs w:val="21"/>
                <w:highlight w:val="none"/>
              </w:rPr>
              <w:t>3.6</w:t>
            </w:r>
          </w:p>
        </w:tc>
        <w:tc>
          <w:tcPr>
            <w:tcW w:w="2121" w:type="dxa"/>
            <w:vAlign w:val="top"/>
          </w:tcPr>
          <w:p w14:paraId="5ADA6EEA">
            <w:pPr>
              <w:pStyle w:val="25"/>
              <w:spacing w:before="77" w:line="244" w:lineRule="auto"/>
              <w:ind w:left="753" w:right="108" w:hanging="631"/>
              <w:rPr>
                <w:rFonts w:hint="eastAsia" w:ascii="仿宋" w:hAnsi="仿宋" w:eastAsia="仿宋" w:cs="仿宋"/>
                <w:color w:val="auto"/>
                <w:highlight w:val="none"/>
              </w:rPr>
            </w:pPr>
            <w:r>
              <w:rPr>
                <w:rFonts w:hint="eastAsia" w:ascii="仿宋" w:hAnsi="仿宋" w:eastAsia="仿宋" w:cs="仿宋"/>
                <w:color w:val="auto"/>
                <w:spacing w:val="-1"/>
                <w:highlight w:val="none"/>
              </w:rPr>
              <w:t>是否允许递交备选投</w:t>
            </w:r>
            <w:r>
              <w:rPr>
                <w:rFonts w:hint="eastAsia" w:ascii="仿宋" w:hAnsi="仿宋" w:eastAsia="仿宋" w:cs="仿宋"/>
                <w:color w:val="auto"/>
                <w:spacing w:val="2"/>
                <w:highlight w:val="none"/>
              </w:rPr>
              <w:t xml:space="preserve"> </w:t>
            </w:r>
            <w:r>
              <w:rPr>
                <w:rFonts w:hint="eastAsia" w:ascii="仿宋" w:hAnsi="仿宋" w:eastAsia="仿宋" w:cs="仿宋"/>
                <w:color w:val="auto"/>
                <w:spacing w:val="-2"/>
                <w:highlight w:val="none"/>
              </w:rPr>
              <w:t>标方案</w:t>
            </w:r>
          </w:p>
        </w:tc>
        <w:tc>
          <w:tcPr>
            <w:tcW w:w="5447" w:type="dxa"/>
            <w:vAlign w:val="top"/>
          </w:tcPr>
          <w:p w14:paraId="5EF5156D">
            <w:pPr>
              <w:pStyle w:val="25"/>
              <w:spacing w:before="37" w:line="202" w:lineRule="auto"/>
              <w:ind w:left="125"/>
              <w:rPr>
                <w:rFonts w:hint="eastAsia" w:ascii="仿宋" w:hAnsi="仿宋" w:eastAsia="仿宋" w:cs="仿宋"/>
                <w:color w:val="auto"/>
                <w:highlight w:val="none"/>
              </w:rPr>
            </w:pPr>
            <w:r>
              <w:rPr>
                <w:rFonts w:hint="eastAsia" w:ascii="仿宋" w:hAnsi="仿宋" w:eastAsia="仿宋" w:cs="仿宋"/>
                <w:color w:val="auto"/>
                <w:spacing w:val="-10"/>
                <w:highlight w:val="none"/>
                <w:lang w:eastAsia="zh-CN"/>
              </w:rPr>
              <w:t>☑</w:t>
            </w:r>
            <w:r>
              <w:rPr>
                <w:rFonts w:hint="eastAsia" w:ascii="仿宋" w:hAnsi="仿宋" w:eastAsia="仿宋" w:cs="仿宋"/>
                <w:color w:val="auto"/>
                <w:spacing w:val="-6"/>
                <w:highlight w:val="none"/>
              </w:rPr>
              <w:t>不允许</w:t>
            </w:r>
          </w:p>
          <w:p w14:paraId="177BA871">
            <w:pPr>
              <w:pStyle w:val="25"/>
              <w:spacing w:line="186" w:lineRule="auto"/>
              <w:ind w:firstLine="190" w:firstLineChars="100"/>
              <w:rPr>
                <w:rFonts w:hint="eastAsia" w:ascii="仿宋" w:hAnsi="仿宋" w:eastAsia="仿宋" w:cs="仿宋"/>
                <w:color w:val="auto"/>
                <w:highlight w:val="none"/>
              </w:rPr>
            </w:pPr>
            <w:r>
              <w:rPr>
                <w:rFonts w:hint="eastAsia" w:ascii="仿宋" w:hAnsi="仿宋" w:eastAsia="仿宋" w:cs="仿宋"/>
                <w:color w:val="auto"/>
                <w:spacing w:val="-10"/>
                <w:highlight w:val="none"/>
                <w:lang w:eastAsia="zh-CN"/>
              </w:rPr>
              <w:t>□</w:t>
            </w:r>
            <w:r>
              <w:rPr>
                <w:rFonts w:hint="eastAsia" w:ascii="仿宋" w:hAnsi="仿宋" w:eastAsia="仿宋" w:cs="仿宋"/>
                <w:color w:val="auto"/>
                <w:spacing w:val="-8"/>
                <w:highlight w:val="none"/>
              </w:rPr>
              <w:t>允许</w:t>
            </w:r>
          </w:p>
        </w:tc>
      </w:tr>
      <w:tr w14:paraId="5C3154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66" w:hRule="atLeast"/>
        </w:trPr>
        <w:tc>
          <w:tcPr>
            <w:tcW w:w="854" w:type="dxa"/>
            <w:vAlign w:val="top"/>
          </w:tcPr>
          <w:p w14:paraId="4D3D2183">
            <w:pPr>
              <w:spacing w:line="245" w:lineRule="auto"/>
              <w:rPr>
                <w:rFonts w:hint="eastAsia" w:ascii="仿宋" w:hAnsi="仿宋" w:eastAsia="仿宋" w:cs="仿宋"/>
                <w:color w:val="auto"/>
                <w:sz w:val="21"/>
                <w:highlight w:val="none"/>
              </w:rPr>
            </w:pPr>
          </w:p>
          <w:p w14:paraId="7B8B2BFC">
            <w:pPr>
              <w:spacing w:line="245" w:lineRule="auto"/>
              <w:rPr>
                <w:rFonts w:hint="eastAsia" w:ascii="仿宋" w:hAnsi="仿宋" w:eastAsia="仿宋" w:cs="仿宋"/>
                <w:color w:val="auto"/>
                <w:sz w:val="21"/>
                <w:highlight w:val="none"/>
              </w:rPr>
            </w:pPr>
          </w:p>
          <w:p w14:paraId="0BEE6710">
            <w:pPr>
              <w:spacing w:line="245" w:lineRule="auto"/>
              <w:rPr>
                <w:rFonts w:hint="eastAsia" w:ascii="仿宋" w:hAnsi="仿宋" w:eastAsia="仿宋" w:cs="仿宋"/>
                <w:color w:val="auto"/>
                <w:sz w:val="21"/>
                <w:highlight w:val="none"/>
              </w:rPr>
            </w:pPr>
          </w:p>
          <w:p w14:paraId="462A7348">
            <w:pPr>
              <w:spacing w:line="245" w:lineRule="auto"/>
              <w:rPr>
                <w:rFonts w:hint="eastAsia" w:ascii="仿宋" w:hAnsi="仿宋" w:eastAsia="仿宋" w:cs="仿宋"/>
                <w:color w:val="auto"/>
                <w:sz w:val="21"/>
                <w:highlight w:val="none"/>
              </w:rPr>
            </w:pPr>
          </w:p>
          <w:p w14:paraId="3442EC95">
            <w:pPr>
              <w:spacing w:line="245" w:lineRule="auto"/>
              <w:rPr>
                <w:rFonts w:hint="eastAsia" w:ascii="仿宋" w:hAnsi="仿宋" w:eastAsia="仿宋" w:cs="仿宋"/>
                <w:color w:val="auto"/>
                <w:sz w:val="21"/>
                <w:highlight w:val="none"/>
              </w:rPr>
            </w:pPr>
          </w:p>
          <w:p w14:paraId="3EAB36E4">
            <w:pPr>
              <w:spacing w:line="246" w:lineRule="auto"/>
              <w:rPr>
                <w:rFonts w:hint="eastAsia" w:ascii="仿宋" w:hAnsi="仿宋" w:eastAsia="仿宋" w:cs="仿宋"/>
                <w:color w:val="auto"/>
                <w:sz w:val="21"/>
                <w:highlight w:val="none"/>
              </w:rPr>
            </w:pPr>
          </w:p>
          <w:p w14:paraId="1A912ABF">
            <w:pPr>
              <w:spacing w:line="246" w:lineRule="auto"/>
              <w:rPr>
                <w:rFonts w:hint="eastAsia" w:ascii="仿宋" w:hAnsi="仿宋" w:eastAsia="仿宋" w:cs="仿宋"/>
                <w:color w:val="auto"/>
                <w:sz w:val="21"/>
                <w:highlight w:val="none"/>
              </w:rPr>
            </w:pPr>
          </w:p>
          <w:p w14:paraId="6926B915">
            <w:pPr>
              <w:spacing w:line="246" w:lineRule="auto"/>
              <w:rPr>
                <w:rFonts w:hint="eastAsia" w:ascii="仿宋" w:hAnsi="仿宋" w:eastAsia="仿宋" w:cs="仿宋"/>
                <w:color w:val="auto"/>
                <w:sz w:val="21"/>
                <w:highlight w:val="none"/>
              </w:rPr>
            </w:pPr>
          </w:p>
          <w:p w14:paraId="3F1CF252">
            <w:pPr>
              <w:spacing w:before="61" w:line="189" w:lineRule="auto"/>
              <w:ind w:left="220"/>
              <w:rPr>
                <w:rFonts w:hint="eastAsia" w:ascii="仿宋" w:hAnsi="仿宋" w:eastAsia="仿宋" w:cs="仿宋"/>
                <w:color w:val="auto"/>
                <w:sz w:val="21"/>
                <w:szCs w:val="21"/>
                <w:highlight w:val="none"/>
              </w:rPr>
            </w:pPr>
            <w:r>
              <w:rPr>
                <w:rFonts w:hint="eastAsia" w:ascii="仿宋" w:hAnsi="仿宋" w:eastAsia="仿宋" w:cs="仿宋"/>
                <w:color w:val="auto"/>
                <w:spacing w:val="-1"/>
                <w:sz w:val="21"/>
                <w:szCs w:val="21"/>
                <w:highlight w:val="none"/>
              </w:rPr>
              <w:t>3.7.3</w:t>
            </w:r>
          </w:p>
        </w:tc>
        <w:tc>
          <w:tcPr>
            <w:tcW w:w="2121" w:type="dxa"/>
            <w:vAlign w:val="top"/>
          </w:tcPr>
          <w:p w14:paraId="526AA73E">
            <w:pPr>
              <w:spacing w:line="251" w:lineRule="auto"/>
              <w:rPr>
                <w:rFonts w:hint="eastAsia" w:ascii="仿宋" w:hAnsi="仿宋" w:eastAsia="仿宋" w:cs="仿宋"/>
                <w:color w:val="auto"/>
                <w:sz w:val="21"/>
                <w:highlight w:val="none"/>
              </w:rPr>
            </w:pPr>
          </w:p>
          <w:p w14:paraId="5EB514B4">
            <w:pPr>
              <w:spacing w:line="251" w:lineRule="auto"/>
              <w:rPr>
                <w:rFonts w:hint="eastAsia" w:ascii="仿宋" w:hAnsi="仿宋" w:eastAsia="仿宋" w:cs="仿宋"/>
                <w:color w:val="auto"/>
                <w:sz w:val="21"/>
                <w:highlight w:val="none"/>
              </w:rPr>
            </w:pPr>
          </w:p>
          <w:p w14:paraId="677C9F21">
            <w:pPr>
              <w:spacing w:line="252" w:lineRule="auto"/>
              <w:rPr>
                <w:rFonts w:hint="eastAsia" w:ascii="仿宋" w:hAnsi="仿宋" w:eastAsia="仿宋" w:cs="仿宋"/>
                <w:color w:val="auto"/>
                <w:sz w:val="21"/>
                <w:highlight w:val="none"/>
              </w:rPr>
            </w:pPr>
          </w:p>
          <w:p w14:paraId="2C58A312">
            <w:pPr>
              <w:spacing w:line="252" w:lineRule="auto"/>
              <w:rPr>
                <w:rFonts w:hint="eastAsia" w:ascii="仿宋" w:hAnsi="仿宋" w:eastAsia="仿宋" w:cs="仿宋"/>
                <w:color w:val="auto"/>
                <w:sz w:val="21"/>
                <w:highlight w:val="none"/>
              </w:rPr>
            </w:pPr>
          </w:p>
          <w:p w14:paraId="0751C322">
            <w:pPr>
              <w:spacing w:line="252" w:lineRule="auto"/>
              <w:rPr>
                <w:rFonts w:hint="eastAsia" w:ascii="仿宋" w:hAnsi="仿宋" w:eastAsia="仿宋" w:cs="仿宋"/>
                <w:color w:val="auto"/>
                <w:sz w:val="21"/>
                <w:highlight w:val="none"/>
              </w:rPr>
            </w:pPr>
          </w:p>
          <w:p w14:paraId="7B7E62FA">
            <w:pPr>
              <w:spacing w:line="252" w:lineRule="auto"/>
              <w:rPr>
                <w:rFonts w:hint="eastAsia" w:ascii="仿宋" w:hAnsi="仿宋" w:eastAsia="仿宋" w:cs="仿宋"/>
                <w:color w:val="auto"/>
                <w:sz w:val="21"/>
                <w:highlight w:val="none"/>
              </w:rPr>
            </w:pPr>
          </w:p>
          <w:p w14:paraId="51D0AAE8">
            <w:pPr>
              <w:spacing w:line="252" w:lineRule="auto"/>
              <w:rPr>
                <w:rFonts w:hint="eastAsia" w:ascii="仿宋" w:hAnsi="仿宋" w:eastAsia="仿宋" w:cs="仿宋"/>
                <w:color w:val="auto"/>
                <w:sz w:val="21"/>
                <w:highlight w:val="none"/>
              </w:rPr>
            </w:pPr>
          </w:p>
          <w:p w14:paraId="26848B48">
            <w:pPr>
              <w:pStyle w:val="25"/>
              <w:spacing w:before="68" w:line="249" w:lineRule="auto"/>
              <w:ind w:left="647" w:right="108" w:hanging="528"/>
              <w:rPr>
                <w:rFonts w:hint="eastAsia" w:ascii="仿宋" w:hAnsi="仿宋" w:eastAsia="仿宋" w:cs="仿宋"/>
                <w:color w:val="auto"/>
                <w:highlight w:val="none"/>
              </w:rPr>
            </w:pPr>
            <w:r>
              <w:rPr>
                <w:rFonts w:hint="eastAsia" w:ascii="仿宋" w:hAnsi="仿宋" w:eastAsia="仿宋" w:cs="仿宋"/>
                <w:color w:val="auto"/>
                <w:spacing w:val="-1"/>
                <w:highlight w:val="none"/>
              </w:rPr>
              <w:t>应用于评审的佐证或</w:t>
            </w:r>
            <w:r>
              <w:rPr>
                <w:rFonts w:hint="eastAsia" w:ascii="仿宋" w:hAnsi="仿宋" w:eastAsia="仿宋" w:cs="仿宋"/>
                <w:color w:val="auto"/>
                <w:spacing w:val="5"/>
                <w:highlight w:val="none"/>
              </w:rPr>
              <w:t xml:space="preserve"> </w:t>
            </w:r>
            <w:r>
              <w:rPr>
                <w:rFonts w:hint="eastAsia" w:ascii="仿宋" w:hAnsi="仿宋" w:eastAsia="仿宋" w:cs="仿宋"/>
                <w:color w:val="auto"/>
                <w:spacing w:val="-1"/>
                <w:highlight w:val="none"/>
              </w:rPr>
              <w:t>证明材料</w:t>
            </w:r>
          </w:p>
        </w:tc>
        <w:tc>
          <w:tcPr>
            <w:tcW w:w="5447" w:type="dxa"/>
            <w:vAlign w:val="top"/>
          </w:tcPr>
          <w:p w14:paraId="58463637">
            <w:pPr>
              <w:pStyle w:val="25"/>
              <w:spacing w:before="79" w:line="220" w:lineRule="auto"/>
              <w:ind w:left="111"/>
              <w:rPr>
                <w:rFonts w:hint="eastAsia" w:ascii="仿宋" w:hAnsi="仿宋" w:eastAsia="仿宋" w:cs="仿宋"/>
                <w:color w:val="auto"/>
                <w:highlight w:val="none"/>
              </w:rPr>
            </w:pPr>
            <w:r>
              <w:rPr>
                <w:rFonts w:hint="eastAsia" w:ascii="仿宋" w:hAnsi="仿宋" w:eastAsia="仿宋" w:cs="仿宋"/>
                <w:color w:val="auto"/>
                <w:spacing w:val="-3"/>
                <w:highlight w:val="none"/>
              </w:rPr>
              <w:t>应用数字证照评审的节点和材料内容：</w:t>
            </w:r>
          </w:p>
          <w:p w14:paraId="63383506">
            <w:pPr>
              <w:keepNext w:val="0"/>
              <w:keepLines w:val="0"/>
              <w:suppressLineNumbers w:val="0"/>
              <w:spacing w:before="0" w:beforeAutospacing="0" w:after="0" w:afterAutospacing="0" w:line="320" w:lineRule="exact"/>
              <w:ind w:left="0" w:right="0"/>
              <w:jc w:val="left"/>
              <w:rPr>
                <w:rFonts w:hint="eastAsia" w:ascii="仿宋" w:hAnsi="仿宋" w:eastAsia="仿宋" w:cs="仿宋"/>
                <w:color w:val="auto"/>
                <w:highlight w:val="none"/>
              </w:rPr>
            </w:pPr>
            <w:r>
              <w:rPr>
                <w:rFonts w:hint="eastAsia" w:ascii="仿宋" w:hAnsi="仿宋" w:eastAsia="仿宋" w:cs="仿宋"/>
                <w:color w:val="auto"/>
                <w:highlight w:val="none"/>
              </w:rPr>
              <w:t>应用数字证照评审的节点和材料内容：</w:t>
            </w:r>
          </w:p>
          <w:p w14:paraId="5BDD0904">
            <w:pPr>
              <w:keepNext w:val="0"/>
              <w:keepLines w:val="0"/>
              <w:suppressLineNumbers w:val="0"/>
              <w:spacing w:before="0" w:beforeAutospacing="0" w:after="0" w:afterAutospacing="0" w:line="320" w:lineRule="exact"/>
              <w:ind w:left="0" w:right="0"/>
              <w:jc w:val="left"/>
              <w:rPr>
                <w:rFonts w:hint="eastAsia" w:ascii="仿宋" w:hAnsi="仿宋" w:eastAsia="仿宋" w:cs="仿宋"/>
                <w:color w:val="auto"/>
                <w:highlight w:val="none"/>
              </w:rPr>
            </w:pPr>
            <w:r>
              <w:rPr>
                <w:rFonts w:hint="eastAsia" w:ascii="仿宋" w:hAnsi="仿宋" w:eastAsia="仿宋" w:cs="仿宋"/>
                <w:color w:val="auto"/>
                <w:highlight w:val="none"/>
              </w:rPr>
              <w:t>☑营业执照       ☑资质等级证书    ☑资格许可证书</w:t>
            </w:r>
          </w:p>
          <w:p w14:paraId="61452EE1">
            <w:pPr>
              <w:keepNext w:val="0"/>
              <w:keepLines w:val="0"/>
              <w:suppressLineNumbers w:val="0"/>
              <w:spacing w:before="0" w:beforeAutospacing="0" w:after="0" w:afterAutospacing="0" w:line="320" w:lineRule="exact"/>
              <w:ind w:left="0" w:right="0"/>
              <w:jc w:val="left"/>
              <w:rPr>
                <w:rFonts w:hint="eastAsia" w:ascii="仿宋" w:hAnsi="仿宋" w:eastAsia="仿宋" w:cs="仿宋"/>
                <w:color w:val="auto"/>
                <w:highlight w:val="none"/>
              </w:rPr>
            </w:pPr>
            <w:r>
              <w:rPr>
                <w:rFonts w:hint="eastAsia" w:ascii="仿宋" w:hAnsi="仿宋" w:eastAsia="仿宋" w:cs="仿宋"/>
                <w:color w:val="auto"/>
                <w:highlight w:val="none"/>
              </w:rPr>
              <w:t>☑安全生产许可证        ☑存款账户证明</w:t>
            </w:r>
          </w:p>
          <w:p w14:paraId="5E430D57">
            <w:pPr>
              <w:keepNext w:val="0"/>
              <w:keepLines w:val="0"/>
              <w:suppressLineNumbers w:val="0"/>
              <w:spacing w:before="0" w:beforeAutospacing="0" w:after="0" w:afterAutospacing="0" w:line="320" w:lineRule="exact"/>
              <w:ind w:left="0" w:right="0"/>
              <w:jc w:val="left"/>
              <w:rPr>
                <w:rFonts w:hint="eastAsia" w:ascii="仿宋" w:hAnsi="仿宋" w:eastAsia="仿宋" w:cs="仿宋"/>
                <w:color w:val="auto"/>
                <w:highlight w:val="none"/>
              </w:rPr>
            </w:pPr>
            <w:r>
              <w:rPr>
                <w:rFonts w:hint="eastAsia" w:ascii="仿宋" w:hAnsi="仿宋" w:eastAsia="仿宋" w:cs="仿宋"/>
                <w:color w:val="auto"/>
                <w:highlight w:val="none"/>
              </w:rPr>
              <w:t>☑财务审计报告       ☑管理体系认证证书</w:t>
            </w:r>
          </w:p>
          <w:p w14:paraId="54E1D7EF">
            <w:pPr>
              <w:keepNext w:val="0"/>
              <w:keepLines w:val="0"/>
              <w:suppressLineNumbers w:val="0"/>
              <w:spacing w:before="0" w:beforeAutospacing="0" w:after="0" w:afterAutospacing="0" w:line="320" w:lineRule="exact"/>
              <w:ind w:left="0" w:right="0"/>
              <w:jc w:val="left"/>
              <w:rPr>
                <w:rFonts w:hint="eastAsia" w:ascii="仿宋" w:hAnsi="仿宋" w:eastAsia="仿宋" w:cs="仿宋"/>
                <w:color w:val="auto"/>
                <w:highlight w:val="none"/>
              </w:rPr>
            </w:pPr>
            <w:r>
              <w:rPr>
                <w:rFonts w:hint="eastAsia" w:ascii="仿宋" w:hAnsi="仿宋" w:eastAsia="仿宋" w:cs="仿宋"/>
                <w:color w:val="auto"/>
                <w:highlight w:val="none"/>
              </w:rPr>
              <w:t xml:space="preserve">☑企业业绩           ☑人员业绩  </w:t>
            </w:r>
          </w:p>
          <w:p w14:paraId="661778C6">
            <w:pPr>
              <w:keepNext w:val="0"/>
              <w:keepLines w:val="0"/>
              <w:suppressLineNumbers w:val="0"/>
              <w:spacing w:before="0" w:beforeAutospacing="0" w:after="0" w:afterAutospacing="0" w:line="320" w:lineRule="exact"/>
              <w:ind w:left="0" w:right="0"/>
              <w:jc w:val="left"/>
              <w:rPr>
                <w:rFonts w:hint="eastAsia" w:ascii="仿宋" w:hAnsi="仿宋" w:eastAsia="仿宋" w:cs="仿宋"/>
                <w:color w:val="auto"/>
                <w:highlight w:val="none"/>
              </w:rPr>
            </w:pPr>
            <w:r>
              <w:rPr>
                <w:rFonts w:hint="eastAsia" w:ascii="仿宋" w:hAnsi="仿宋" w:eastAsia="仿宋" w:cs="仿宋"/>
                <w:color w:val="auto"/>
                <w:highlight w:val="none"/>
              </w:rPr>
              <w:t>☑工程获奖           ☑荣誉表彰（企业、个人）</w:t>
            </w:r>
          </w:p>
          <w:p w14:paraId="1E0FD2F2">
            <w:pPr>
              <w:keepNext w:val="0"/>
              <w:keepLines w:val="0"/>
              <w:suppressLineNumbers w:val="0"/>
              <w:spacing w:before="0" w:beforeAutospacing="0" w:after="0" w:afterAutospacing="0" w:line="320" w:lineRule="exact"/>
              <w:ind w:left="0" w:right="0"/>
              <w:jc w:val="left"/>
              <w:rPr>
                <w:rFonts w:hint="eastAsia" w:ascii="仿宋" w:hAnsi="仿宋" w:eastAsia="仿宋" w:cs="仿宋"/>
                <w:color w:val="auto"/>
                <w:highlight w:val="none"/>
              </w:rPr>
            </w:pPr>
            <w:r>
              <w:rPr>
                <w:rFonts w:hint="eastAsia" w:ascii="仿宋" w:hAnsi="仿宋" w:eastAsia="仿宋" w:cs="仿宋"/>
                <w:color w:val="auto"/>
                <w:highlight w:val="none"/>
              </w:rPr>
              <w:t>☑注册执业人员证书   ☑专业技术职称证书</w:t>
            </w:r>
          </w:p>
          <w:p w14:paraId="130A0210">
            <w:pPr>
              <w:keepNext w:val="0"/>
              <w:keepLines w:val="0"/>
              <w:suppressLineNumbers w:val="0"/>
              <w:spacing w:before="0" w:beforeAutospacing="0" w:after="0" w:afterAutospacing="0" w:line="320" w:lineRule="exact"/>
              <w:ind w:left="0" w:right="0"/>
              <w:jc w:val="left"/>
              <w:rPr>
                <w:rFonts w:hint="eastAsia" w:ascii="仿宋" w:hAnsi="仿宋" w:eastAsia="仿宋" w:cs="仿宋"/>
                <w:color w:val="auto"/>
                <w:highlight w:val="none"/>
              </w:rPr>
            </w:pPr>
            <w:r>
              <w:rPr>
                <w:rFonts w:hint="eastAsia" w:ascii="仿宋" w:hAnsi="仿宋" w:eastAsia="仿宋" w:cs="仿宋"/>
                <w:color w:val="auto"/>
                <w:highlight w:val="none"/>
              </w:rPr>
              <w:t>☑特种作业资格证书   ☑安全生产考核合格证</w:t>
            </w:r>
          </w:p>
          <w:p w14:paraId="062D8BCE">
            <w:pPr>
              <w:keepNext w:val="0"/>
              <w:keepLines w:val="0"/>
              <w:suppressLineNumbers w:val="0"/>
              <w:spacing w:before="0" w:beforeAutospacing="0" w:after="0" w:afterAutospacing="0" w:line="320" w:lineRule="exact"/>
              <w:ind w:left="0" w:right="0"/>
              <w:jc w:val="left"/>
              <w:rPr>
                <w:rFonts w:hint="eastAsia" w:ascii="仿宋" w:hAnsi="仿宋" w:eastAsia="仿宋" w:cs="仿宋"/>
                <w:color w:val="auto"/>
                <w:highlight w:val="none"/>
              </w:rPr>
            </w:pPr>
            <w:r>
              <w:rPr>
                <w:rFonts w:hint="eastAsia" w:ascii="仿宋" w:hAnsi="仿宋" w:eastAsia="仿宋" w:cs="仿宋"/>
                <w:color w:val="auto"/>
                <w:highlight w:val="none"/>
              </w:rPr>
              <w:t>☑施工现场专业人员职业培训合格证</w:t>
            </w:r>
          </w:p>
          <w:p w14:paraId="033C2236">
            <w:pPr>
              <w:pStyle w:val="25"/>
              <w:spacing w:before="58" w:line="266" w:lineRule="auto"/>
              <w:ind w:right="116"/>
              <w:rPr>
                <w:rFonts w:hint="eastAsia" w:ascii="仿宋" w:hAnsi="仿宋" w:eastAsia="仿宋" w:cs="仿宋"/>
                <w:color w:val="auto"/>
                <w:highlight w:val="none"/>
              </w:rPr>
            </w:pPr>
            <w:r>
              <w:rPr>
                <w:rFonts w:hint="eastAsia" w:ascii="仿宋" w:hAnsi="仿宋" w:eastAsia="仿宋" w:cs="仿宋"/>
                <w:color w:val="auto"/>
                <w:highlight w:val="none"/>
              </w:rPr>
              <w:t>☑职工社会保险参保证明</w:t>
            </w:r>
          </w:p>
          <w:p w14:paraId="17F8D985">
            <w:pPr>
              <w:pStyle w:val="25"/>
              <w:spacing w:before="58" w:line="266" w:lineRule="auto"/>
              <w:ind w:left="110" w:right="116"/>
              <w:rPr>
                <w:rFonts w:hint="eastAsia" w:ascii="仿宋" w:hAnsi="仿宋" w:eastAsia="仿宋" w:cs="仿宋"/>
                <w:color w:val="auto"/>
                <w:highlight w:val="none"/>
              </w:rPr>
            </w:pPr>
            <w:r>
              <w:rPr>
                <w:rFonts w:hint="eastAsia" w:ascii="仿宋" w:hAnsi="仿宋" w:eastAsia="仿宋" w:cs="仿宋"/>
                <w:color w:val="auto"/>
                <w:spacing w:val="-8"/>
                <w:highlight w:val="none"/>
              </w:rPr>
              <w:t>特别说明：1.通过企业主体信息库生成的数字证照信息，</w:t>
            </w:r>
            <w:r>
              <w:rPr>
                <w:rFonts w:hint="eastAsia" w:ascii="仿宋" w:hAnsi="仿宋" w:eastAsia="仿宋" w:cs="仿宋"/>
                <w:color w:val="auto"/>
                <w:spacing w:val="7"/>
                <w:highlight w:val="none"/>
              </w:rPr>
              <w:t>投标人应当自行校核和确认数字证照数据信息内容，一般应当对投标文件中已生成的数字证照进行</w:t>
            </w:r>
            <w:r>
              <w:rPr>
                <w:rFonts w:hint="eastAsia" w:ascii="仿宋" w:hAnsi="仿宋" w:eastAsia="仿宋" w:cs="仿宋"/>
                <w:color w:val="auto"/>
                <w:spacing w:val="6"/>
                <w:highlight w:val="none"/>
              </w:rPr>
              <w:t>电子签名，</w:t>
            </w:r>
            <w:r>
              <w:rPr>
                <w:rFonts w:hint="eastAsia" w:ascii="仿宋" w:hAnsi="仿宋" w:eastAsia="仿宋" w:cs="仿宋"/>
                <w:color w:val="auto"/>
                <w:spacing w:val="-2"/>
                <w:highlight w:val="none"/>
              </w:rPr>
              <w:t>否则视为已确认和认可数据信息内容。</w:t>
            </w:r>
          </w:p>
          <w:p w14:paraId="36A2CE86">
            <w:pPr>
              <w:pStyle w:val="25"/>
              <w:spacing w:before="65" w:line="267" w:lineRule="auto"/>
              <w:ind w:left="110" w:right="111" w:hanging="3"/>
              <w:jc w:val="both"/>
              <w:rPr>
                <w:rFonts w:hint="eastAsia" w:ascii="仿宋" w:hAnsi="仿宋" w:eastAsia="仿宋" w:cs="仿宋"/>
                <w:color w:val="auto"/>
                <w:highlight w:val="none"/>
              </w:rPr>
            </w:pPr>
            <w:r>
              <w:rPr>
                <w:rFonts w:hint="eastAsia" w:ascii="仿宋" w:hAnsi="仿宋" w:eastAsia="仿宋" w:cs="仿宋"/>
                <w:color w:val="auto"/>
                <w:spacing w:val="1"/>
                <w:highlight w:val="none"/>
              </w:rPr>
              <w:t>2.投标人制作投标文件时按上述实际明确的材料生成</w:t>
            </w:r>
            <w:r>
              <w:rPr>
                <w:rFonts w:hint="eastAsia" w:ascii="仿宋" w:hAnsi="仿宋" w:eastAsia="仿宋" w:cs="仿宋"/>
                <w:color w:val="auto"/>
                <w:highlight w:val="none"/>
              </w:rPr>
              <w:t>数字</w:t>
            </w:r>
            <w:r>
              <w:rPr>
                <w:rFonts w:hint="eastAsia" w:ascii="仿宋" w:hAnsi="仿宋" w:eastAsia="仿宋" w:cs="仿宋"/>
                <w:color w:val="auto"/>
                <w:spacing w:val="7"/>
                <w:highlight w:val="none"/>
              </w:rPr>
              <w:t>证照应用于项目评审，否则相关证明佐证材料以企业主体信息库获取的材料影印件应用于项目评审，投标人对数字证照和材料影印件内容的准确性、完整性和真实性</w:t>
            </w:r>
            <w:r>
              <w:rPr>
                <w:rFonts w:hint="eastAsia" w:ascii="仿宋" w:hAnsi="仿宋" w:eastAsia="仿宋" w:cs="仿宋"/>
                <w:color w:val="auto"/>
                <w:spacing w:val="-8"/>
                <w:highlight w:val="none"/>
              </w:rPr>
              <w:t>负责。</w:t>
            </w:r>
          </w:p>
        </w:tc>
      </w:tr>
      <w:tr w14:paraId="4A6CDA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854" w:type="dxa"/>
            <w:vAlign w:val="top"/>
          </w:tcPr>
          <w:p w14:paraId="62358B9C">
            <w:pPr>
              <w:spacing w:before="184" w:line="189" w:lineRule="auto"/>
              <w:ind w:left="220"/>
              <w:rPr>
                <w:rFonts w:hint="eastAsia" w:ascii="仿宋" w:hAnsi="仿宋" w:eastAsia="仿宋" w:cs="仿宋"/>
                <w:color w:val="auto"/>
                <w:sz w:val="21"/>
                <w:szCs w:val="21"/>
                <w:highlight w:val="none"/>
              </w:rPr>
            </w:pPr>
            <w:r>
              <w:rPr>
                <w:rFonts w:hint="eastAsia" w:ascii="仿宋" w:hAnsi="仿宋" w:eastAsia="仿宋" w:cs="仿宋"/>
                <w:color w:val="auto"/>
                <w:spacing w:val="-1"/>
                <w:sz w:val="21"/>
                <w:szCs w:val="21"/>
                <w:highlight w:val="none"/>
              </w:rPr>
              <w:t>3.7.4</w:t>
            </w:r>
          </w:p>
        </w:tc>
        <w:tc>
          <w:tcPr>
            <w:tcW w:w="2121" w:type="dxa"/>
            <w:vAlign w:val="top"/>
          </w:tcPr>
          <w:p w14:paraId="449670F1">
            <w:pPr>
              <w:pStyle w:val="25"/>
              <w:spacing w:before="147" w:line="220" w:lineRule="auto"/>
              <w:ind w:left="120"/>
              <w:rPr>
                <w:rFonts w:hint="eastAsia" w:ascii="仿宋" w:hAnsi="仿宋" w:eastAsia="仿宋" w:cs="仿宋"/>
                <w:color w:val="auto"/>
                <w:highlight w:val="none"/>
              </w:rPr>
            </w:pPr>
            <w:r>
              <w:rPr>
                <w:rFonts w:hint="eastAsia" w:ascii="仿宋" w:hAnsi="仿宋" w:eastAsia="仿宋" w:cs="仿宋"/>
                <w:color w:val="auto"/>
                <w:spacing w:val="-1"/>
                <w:highlight w:val="none"/>
              </w:rPr>
              <w:t>技术标是否采用暗标</w:t>
            </w:r>
          </w:p>
        </w:tc>
        <w:tc>
          <w:tcPr>
            <w:tcW w:w="5447" w:type="dxa"/>
            <w:vAlign w:val="top"/>
          </w:tcPr>
          <w:p w14:paraId="5D1E9D3E">
            <w:pPr>
              <w:pStyle w:val="25"/>
              <w:spacing w:before="147" w:line="220" w:lineRule="auto"/>
              <w:ind w:left="110"/>
              <w:rPr>
                <w:rFonts w:hint="eastAsia" w:ascii="仿宋" w:hAnsi="仿宋" w:eastAsia="仿宋" w:cs="仿宋"/>
                <w:color w:val="auto"/>
                <w:highlight w:val="none"/>
              </w:rPr>
            </w:pPr>
            <w:r>
              <w:rPr>
                <w:rFonts w:hint="eastAsia" w:ascii="仿宋" w:hAnsi="仿宋" w:eastAsia="仿宋" w:cs="仿宋"/>
                <w:color w:val="auto"/>
                <w:spacing w:val="-1"/>
                <w:highlight w:val="none"/>
              </w:rPr>
              <w:t>采用模块化暗标评审</w:t>
            </w:r>
          </w:p>
        </w:tc>
      </w:tr>
      <w:tr w14:paraId="2B7354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2" w:hRule="atLeast"/>
        </w:trPr>
        <w:tc>
          <w:tcPr>
            <w:tcW w:w="854" w:type="dxa"/>
            <w:vAlign w:val="top"/>
          </w:tcPr>
          <w:p w14:paraId="412A84F9">
            <w:pPr>
              <w:spacing w:before="285" w:line="189" w:lineRule="auto"/>
              <w:ind w:left="214"/>
              <w:rPr>
                <w:rFonts w:hint="eastAsia" w:ascii="仿宋" w:hAnsi="仿宋" w:eastAsia="仿宋" w:cs="仿宋"/>
                <w:color w:val="auto"/>
                <w:sz w:val="21"/>
                <w:szCs w:val="21"/>
                <w:highlight w:val="none"/>
              </w:rPr>
            </w:pPr>
            <w:r>
              <w:rPr>
                <w:rFonts w:hint="eastAsia" w:ascii="仿宋" w:hAnsi="仿宋" w:eastAsia="仿宋" w:cs="仿宋"/>
                <w:color w:val="auto"/>
                <w:spacing w:val="-1"/>
                <w:sz w:val="21"/>
                <w:szCs w:val="21"/>
                <w:highlight w:val="none"/>
              </w:rPr>
              <w:t>4.2.1</w:t>
            </w:r>
          </w:p>
        </w:tc>
        <w:tc>
          <w:tcPr>
            <w:tcW w:w="2121" w:type="dxa"/>
            <w:vAlign w:val="top"/>
          </w:tcPr>
          <w:p w14:paraId="0DAC9AFA">
            <w:pPr>
              <w:pStyle w:val="25"/>
              <w:spacing w:before="249" w:line="221" w:lineRule="auto"/>
              <w:ind w:left="438"/>
              <w:rPr>
                <w:rFonts w:hint="eastAsia" w:ascii="仿宋" w:hAnsi="仿宋" w:eastAsia="仿宋" w:cs="仿宋"/>
                <w:color w:val="auto"/>
                <w:highlight w:val="none"/>
              </w:rPr>
            </w:pPr>
            <w:r>
              <w:rPr>
                <w:rFonts w:hint="eastAsia" w:ascii="仿宋" w:hAnsi="仿宋" w:eastAsia="仿宋" w:cs="仿宋"/>
                <w:color w:val="auto"/>
                <w:spacing w:val="-1"/>
                <w:highlight w:val="none"/>
              </w:rPr>
              <w:t>投标截止时间</w:t>
            </w:r>
          </w:p>
        </w:tc>
        <w:tc>
          <w:tcPr>
            <w:tcW w:w="5447" w:type="dxa"/>
            <w:vAlign w:val="top"/>
          </w:tcPr>
          <w:p w14:paraId="39C9B9E9">
            <w:pPr>
              <w:pStyle w:val="25"/>
              <w:tabs>
                <w:tab w:val="left" w:pos="735"/>
              </w:tabs>
              <w:spacing w:before="248" w:line="221" w:lineRule="auto"/>
              <w:ind w:left="103"/>
              <w:rPr>
                <w:rFonts w:hint="eastAsia" w:ascii="仿宋" w:hAnsi="仿宋" w:eastAsia="仿宋" w:cs="仿宋"/>
                <w:color w:val="auto"/>
                <w:highlight w:val="none"/>
              </w:rPr>
            </w:pPr>
            <w:r>
              <w:rPr>
                <w:rFonts w:hint="eastAsia" w:ascii="仿宋" w:hAnsi="仿宋" w:eastAsia="仿宋" w:cs="仿宋"/>
                <w:color w:val="auto"/>
                <w:highlight w:val="none"/>
                <w:u w:val="single" w:color="auto"/>
                <w:lang w:val="en-US" w:eastAsia="zh-CN"/>
              </w:rPr>
              <w:t>2026</w:t>
            </w:r>
            <w:r>
              <w:rPr>
                <w:rFonts w:hint="eastAsia" w:ascii="仿宋" w:hAnsi="仿宋" w:eastAsia="仿宋" w:cs="仿宋"/>
                <w:color w:val="auto"/>
                <w:spacing w:val="-18"/>
                <w:highlight w:val="none"/>
              </w:rPr>
              <w:t>年</w:t>
            </w:r>
            <w:r>
              <w:rPr>
                <w:rFonts w:hint="eastAsia" w:ascii="仿宋" w:hAnsi="仿宋" w:eastAsia="仿宋" w:cs="仿宋"/>
                <w:color w:val="auto"/>
                <w:spacing w:val="-105"/>
                <w:highlight w:val="none"/>
              </w:rPr>
              <w:t xml:space="preserve"> </w:t>
            </w:r>
            <w:r>
              <w:rPr>
                <w:rFonts w:hint="eastAsia" w:ascii="仿宋" w:hAnsi="仿宋" w:eastAsia="仿宋" w:cs="仿宋"/>
                <w:color w:val="auto"/>
                <w:spacing w:val="25"/>
                <w:highlight w:val="none"/>
                <w:u w:val="single" w:color="auto"/>
              </w:rPr>
              <w:t xml:space="preserve"> </w:t>
            </w:r>
            <w:r>
              <w:rPr>
                <w:rFonts w:hint="eastAsia" w:ascii="仿宋" w:hAnsi="仿宋" w:eastAsia="仿宋" w:cs="仿宋"/>
                <w:color w:val="auto"/>
                <w:spacing w:val="25"/>
                <w:highlight w:val="none"/>
                <w:u w:val="single" w:color="auto"/>
                <w:lang w:val="en-US" w:eastAsia="zh-CN"/>
              </w:rPr>
              <w:t>XX</w:t>
            </w:r>
            <w:r>
              <w:rPr>
                <w:rFonts w:hint="eastAsia" w:ascii="仿宋" w:hAnsi="仿宋" w:eastAsia="仿宋" w:cs="仿宋"/>
                <w:color w:val="auto"/>
                <w:spacing w:val="-88"/>
                <w:highlight w:val="none"/>
              </w:rPr>
              <w:t xml:space="preserve"> </w:t>
            </w:r>
            <w:r>
              <w:rPr>
                <w:rFonts w:hint="eastAsia" w:ascii="仿宋" w:hAnsi="仿宋" w:eastAsia="仿宋" w:cs="仿宋"/>
                <w:color w:val="auto"/>
                <w:spacing w:val="-18"/>
                <w:highlight w:val="none"/>
              </w:rPr>
              <w:t>月</w:t>
            </w:r>
            <w:r>
              <w:rPr>
                <w:rFonts w:hint="eastAsia" w:ascii="仿宋" w:hAnsi="仿宋" w:eastAsia="仿宋" w:cs="仿宋"/>
                <w:color w:val="auto"/>
                <w:spacing w:val="-18"/>
                <w:highlight w:val="none"/>
                <w:u w:val="single"/>
                <w:lang w:val="en-US" w:eastAsia="zh-CN"/>
              </w:rPr>
              <w:t xml:space="preserve"> </w:t>
            </w:r>
            <w:r>
              <w:rPr>
                <w:rFonts w:hint="eastAsia" w:ascii="仿宋" w:hAnsi="仿宋" w:eastAsia="仿宋" w:cs="仿宋"/>
                <w:color w:val="auto"/>
                <w:spacing w:val="-18"/>
                <w:highlight w:val="none"/>
                <w:u w:val="single" w:color="auto"/>
                <w:lang w:val="en-US" w:eastAsia="zh-CN"/>
              </w:rPr>
              <w:t xml:space="preserve">XX </w:t>
            </w:r>
            <w:r>
              <w:rPr>
                <w:rFonts w:hint="eastAsia" w:ascii="仿宋" w:hAnsi="仿宋" w:eastAsia="仿宋" w:cs="仿宋"/>
                <w:color w:val="auto"/>
                <w:spacing w:val="-18"/>
                <w:highlight w:val="none"/>
              </w:rPr>
              <w:t>日</w:t>
            </w:r>
            <w:r>
              <w:rPr>
                <w:rFonts w:hint="eastAsia" w:ascii="仿宋" w:hAnsi="仿宋" w:eastAsia="仿宋" w:cs="仿宋"/>
                <w:color w:val="auto"/>
                <w:spacing w:val="12"/>
                <w:highlight w:val="none"/>
                <w:u w:val="single" w:color="auto"/>
              </w:rPr>
              <w:t xml:space="preserve"> </w:t>
            </w:r>
            <w:r>
              <w:rPr>
                <w:rFonts w:hint="eastAsia" w:ascii="仿宋" w:hAnsi="仿宋" w:eastAsia="仿宋" w:cs="仿宋"/>
                <w:color w:val="auto"/>
                <w:spacing w:val="12"/>
                <w:highlight w:val="none"/>
                <w:u w:val="single" w:color="auto"/>
                <w:lang w:val="en-US" w:eastAsia="zh-CN"/>
              </w:rPr>
              <w:t xml:space="preserve">9 </w:t>
            </w:r>
            <w:r>
              <w:rPr>
                <w:rFonts w:hint="eastAsia" w:ascii="仿宋" w:hAnsi="仿宋" w:eastAsia="仿宋" w:cs="仿宋"/>
                <w:color w:val="auto"/>
                <w:spacing w:val="-18"/>
                <w:highlight w:val="none"/>
              </w:rPr>
              <w:t>时</w:t>
            </w:r>
            <w:r>
              <w:rPr>
                <w:rFonts w:hint="eastAsia" w:ascii="仿宋" w:hAnsi="仿宋" w:eastAsia="仿宋" w:cs="仿宋"/>
                <w:color w:val="auto"/>
                <w:highlight w:val="none"/>
                <w:u w:val="single" w:color="auto"/>
                <w:lang w:val="en-US" w:eastAsia="zh-CN"/>
              </w:rPr>
              <w:t>30</w:t>
            </w:r>
            <w:r>
              <w:rPr>
                <w:rFonts w:hint="eastAsia" w:ascii="仿宋" w:hAnsi="仿宋" w:eastAsia="仿宋" w:cs="仿宋"/>
                <w:color w:val="auto"/>
                <w:highlight w:val="none"/>
                <w:u w:val="single" w:color="auto"/>
              </w:rPr>
              <w:t xml:space="preserve"> </w:t>
            </w:r>
            <w:r>
              <w:rPr>
                <w:rFonts w:hint="eastAsia" w:ascii="仿宋" w:hAnsi="仿宋" w:eastAsia="仿宋" w:cs="仿宋"/>
                <w:color w:val="auto"/>
                <w:spacing w:val="-91"/>
                <w:highlight w:val="none"/>
              </w:rPr>
              <w:t xml:space="preserve"> </w:t>
            </w:r>
            <w:r>
              <w:rPr>
                <w:rFonts w:hint="eastAsia" w:ascii="仿宋" w:hAnsi="仿宋" w:eastAsia="仿宋" w:cs="仿宋"/>
                <w:color w:val="auto"/>
                <w:spacing w:val="-18"/>
                <w:highlight w:val="none"/>
              </w:rPr>
              <w:t>分。</w:t>
            </w:r>
          </w:p>
        </w:tc>
      </w:tr>
      <w:tr w14:paraId="23949D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0" w:hRule="atLeast"/>
        </w:trPr>
        <w:tc>
          <w:tcPr>
            <w:tcW w:w="854" w:type="dxa"/>
            <w:vAlign w:val="top"/>
          </w:tcPr>
          <w:p w14:paraId="2F3684BA">
            <w:pPr>
              <w:spacing w:line="257" w:lineRule="auto"/>
              <w:rPr>
                <w:rFonts w:hint="eastAsia" w:ascii="仿宋" w:hAnsi="仿宋" w:eastAsia="仿宋" w:cs="仿宋"/>
                <w:color w:val="auto"/>
                <w:sz w:val="21"/>
                <w:highlight w:val="none"/>
              </w:rPr>
            </w:pPr>
          </w:p>
          <w:p w14:paraId="4A56698D">
            <w:pPr>
              <w:spacing w:before="61" w:line="189" w:lineRule="auto"/>
              <w:ind w:left="214"/>
              <w:rPr>
                <w:rFonts w:hint="eastAsia" w:ascii="仿宋" w:hAnsi="仿宋" w:eastAsia="仿宋" w:cs="仿宋"/>
                <w:color w:val="auto"/>
                <w:sz w:val="21"/>
                <w:szCs w:val="21"/>
                <w:highlight w:val="none"/>
              </w:rPr>
            </w:pPr>
            <w:r>
              <w:rPr>
                <w:rFonts w:hint="eastAsia" w:ascii="仿宋" w:hAnsi="仿宋" w:eastAsia="仿宋" w:cs="仿宋"/>
                <w:color w:val="auto"/>
                <w:spacing w:val="-1"/>
                <w:sz w:val="21"/>
                <w:szCs w:val="21"/>
                <w:highlight w:val="none"/>
              </w:rPr>
              <w:t>4.2.3</w:t>
            </w:r>
          </w:p>
        </w:tc>
        <w:tc>
          <w:tcPr>
            <w:tcW w:w="2121" w:type="dxa"/>
            <w:vAlign w:val="top"/>
          </w:tcPr>
          <w:p w14:paraId="29D698ED">
            <w:pPr>
              <w:pStyle w:val="25"/>
              <w:spacing w:before="282" w:line="221" w:lineRule="auto"/>
              <w:ind w:left="228"/>
              <w:rPr>
                <w:rFonts w:hint="eastAsia" w:ascii="仿宋" w:hAnsi="仿宋" w:eastAsia="仿宋" w:cs="仿宋"/>
                <w:color w:val="auto"/>
                <w:highlight w:val="none"/>
              </w:rPr>
            </w:pPr>
            <w:r>
              <w:rPr>
                <w:rFonts w:hint="eastAsia" w:ascii="仿宋" w:hAnsi="仿宋" w:eastAsia="仿宋" w:cs="仿宋"/>
                <w:color w:val="auto"/>
                <w:spacing w:val="-1"/>
                <w:highlight w:val="none"/>
              </w:rPr>
              <w:t>是否退还投标文件</w:t>
            </w:r>
          </w:p>
        </w:tc>
        <w:tc>
          <w:tcPr>
            <w:tcW w:w="5447" w:type="dxa"/>
            <w:vAlign w:val="top"/>
          </w:tcPr>
          <w:p w14:paraId="1304851B">
            <w:pPr>
              <w:pStyle w:val="25"/>
              <w:spacing w:before="125" w:line="221" w:lineRule="auto"/>
              <w:ind w:left="132"/>
              <w:rPr>
                <w:rFonts w:hint="eastAsia" w:ascii="仿宋" w:hAnsi="仿宋" w:eastAsia="仿宋" w:cs="仿宋"/>
                <w:color w:val="auto"/>
                <w:highlight w:val="none"/>
              </w:rPr>
            </w:pPr>
            <w:r>
              <w:rPr>
                <w:rFonts w:hint="eastAsia" w:ascii="仿宋" w:hAnsi="仿宋" w:eastAsia="仿宋" w:cs="仿宋"/>
                <w:color w:val="auto"/>
                <w:spacing w:val="-10"/>
                <w:highlight w:val="none"/>
                <w:lang w:eastAsia="zh-CN"/>
              </w:rPr>
              <w:t>☑</w:t>
            </w:r>
            <w:r>
              <w:rPr>
                <w:rFonts w:hint="eastAsia" w:ascii="仿宋" w:hAnsi="仿宋" w:eastAsia="仿宋" w:cs="仿宋"/>
                <w:color w:val="auto"/>
                <w:spacing w:val="-7"/>
                <w:highlight w:val="none"/>
              </w:rPr>
              <w:t>否</w:t>
            </w:r>
          </w:p>
          <w:p w14:paraId="561B6EE0">
            <w:pPr>
              <w:pStyle w:val="25"/>
              <w:spacing w:before="65" w:line="222" w:lineRule="auto"/>
              <w:ind w:left="132"/>
              <w:rPr>
                <w:rFonts w:hint="eastAsia" w:ascii="仿宋" w:hAnsi="仿宋" w:eastAsia="仿宋" w:cs="仿宋"/>
                <w:color w:val="auto"/>
                <w:highlight w:val="none"/>
              </w:rPr>
            </w:pPr>
            <w:r>
              <w:rPr>
                <w:rFonts w:hint="eastAsia" w:ascii="仿宋" w:hAnsi="仿宋" w:eastAsia="仿宋" w:cs="仿宋"/>
                <w:color w:val="auto"/>
                <w:spacing w:val="-3"/>
                <w:highlight w:val="none"/>
              </w:rPr>
              <w:t>□是，退还具体安排：</w:t>
            </w:r>
          </w:p>
        </w:tc>
      </w:tr>
      <w:tr w14:paraId="441E68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25" w:hRule="atLeast"/>
        </w:trPr>
        <w:tc>
          <w:tcPr>
            <w:tcW w:w="854" w:type="dxa"/>
            <w:vAlign w:val="top"/>
          </w:tcPr>
          <w:p w14:paraId="367FEDC3">
            <w:pPr>
              <w:spacing w:line="284" w:lineRule="auto"/>
              <w:rPr>
                <w:rFonts w:hint="eastAsia" w:ascii="仿宋" w:hAnsi="仿宋" w:eastAsia="仿宋" w:cs="仿宋"/>
                <w:color w:val="auto"/>
                <w:sz w:val="21"/>
                <w:highlight w:val="none"/>
              </w:rPr>
            </w:pPr>
          </w:p>
          <w:p w14:paraId="2F09F715">
            <w:pPr>
              <w:spacing w:line="284" w:lineRule="auto"/>
              <w:rPr>
                <w:rFonts w:hint="eastAsia" w:ascii="仿宋" w:hAnsi="仿宋" w:eastAsia="仿宋" w:cs="仿宋"/>
                <w:color w:val="auto"/>
                <w:sz w:val="21"/>
                <w:highlight w:val="none"/>
              </w:rPr>
            </w:pPr>
          </w:p>
          <w:p w14:paraId="7A0F0984">
            <w:pPr>
              <w:spacing w:line="285" w:lineRule="auto"/>
              <w:rPr>
                <w:rFonts w:hint="eastAsia" w:ascii="仿宋" w:hAnsi="仿宋" w:eastAsia="仿宋" w:cs="仿宋"/>
                <w:color w:val="auto"/>
                <w:sz w:val="21"/>
                <w:highlight w:val="none"/>
              </w:rPr>
            </w:pPr>
          </w:p>
          <w:p w14:paraId="6D75A66F">
            <w:pPr>
              <w:spacing w:before="60" w:line="189" w:lineRule="auto"/>
              <w:ind w:left="221"/>
              <w:rPr>
                <w:rFonts w:hint="eastAsia" w:ascii="仿宋" w:hAnsi="仿宋" w:eastAsia="仿宋" w:cs="仿宋"/>
                <w:color w:val="auto"/>
                <w:sz w:val="21"/>
                <w:szCs w:val="21"/>
                <w:highlight w:val="none"/>
              </w:rPr>
            </w:pPr>
            <w:r>
              <w:rPr>
                <w:rFonts w:hint="eastAsia" w:ascii="仿宋" w:hAnsi="仿宋" w:eastAsia="仿宋" w:cs="仿宋"/>
                <w:color w:val="auto"/>
                <w:spacing w:val="-2"/>
                <w:sz w:val="21"/>
                <w:szCs w:val="21"/>
                <w:highlight w:val="none"/>
              </w:rPr>
              <w:t>5.1.1</w:t>
            </w:r>
          </w:p>
        </w:tc>
        <w:tc>
          <w:tcPr>
            <w:tcW w:w="2121" w:type="dxa"/>
            <w:vAlign w:val="top"/>
          </w:tcPr>
          <w:p w14:paraId="4EEAF733">
            <w:pPr>
              <w:spacing w:line="269" w:lineRule="auto"/>
              <w:rPr>
                <w:rFonts w:hint="eastAsia" w:ascii="仿宋" w:hAnsi="仿宋" w:eastAsia="仿宋" w:cs="仿宋"/>
                <w:color w:val="auto"/>
                <w:sz w:val="21"/>
                <w:highlight w:val="none"/>
              </w:rPr>
            </w:pPr>
          </w:p>
          <w:p w14:paraId="72110115">
            <w:pPr>
              <w:spacing w:line="270" w:lineRule="auto"/>
              <w:rPr>
                <w:rFonts w:hint="eastAsia" w:ascii="仿宋" w:hAnsi="仿宋" w:eastAsia="仿宋" w:cs="仿宋"/>
                <w:color w:val="auto"/>
                <w:sz w:val="21"/>
                <w:highlight w:val="none"/>
              </w:rPr>
            </w:pPr>
          </w:p>
          <w:p w14:paraId="41B68660">
            <w:pPr>
              <w:spacing w:line="270" w:lineRule="auto"/>
              <w:rPr>
                <w:rFonts w:hint="eastAsia" w:ascii="仿宋" w:hAnsi="仿宋" w:eastAsia="仿宋" w:cs="仿宋"/>
                <w:color w:val="auto"/>
                <w:sz w:val="21"/>
                <w:highlight w:val="none"/>
              </w:rPr>
            </w:pPr>
          </w:p>
          <w:p w14:paraId="18DBBCD6">
            <w:pPr>
              <w:pStyle w:val="25"/>
              <w:spacing w:before="68" w:line="221" w:lineRule="auto"/>
              <w:ind w:left="437"/>
              <w:rPr>
                <w:rFonts w:hint="eastAsia" w:ascii="仿宋" w:hAnsi="仿宋" w:eastAsia="仿宋" w:cs="仿宋"/>
                <w:color w:val="auto"/>
                <w:highlight w:val="none"/>
              </w:rPr>
            </w:pPr>
            <w:r>
              <w:rPr>
                <w:rFonts w:hint="eastAsia" w:ascii="仿宋" w:hAnsi="仿宋" w:eastAsia="仿宋" w:cs="仿宋"/>
                <w:color w:val="auto"/>
                <w:spacing w:val="-1"/>
                <w:highlight w:val="none"/>
              </w:rPr>
              <w:t>开标组织方式</w:t>
            </w:r>
          </w:p>
        </w:tc>
        <w:tc>
          <w:tcPr>
            <w:tcW w:w="5447" w:type="dxa"/>
            <w:vAlign w:val="top"/>
          </w:tcPr>
          <w:p w14:paraId="4DD62837">
            <w:pPr>
              <w:pStyle w:val="25"/>
              <w:spacing w:before="80" w:line="221" w:lineRule="auto"/>
              <w:ind w:left="132"/>
              <w:rPr>
                <w:rFonts w:hint="eastAsia" w:ascii="仿宋" w:hAnsi="仿宋" w:eastAsia="仿宋" w:cs="仿宋"/>
                <w:color w:val="auto"/>
                <w:highlight w:val="none"/>
              </w:rPr>
            </w:pPr>
            <w:r>
              <w:rPr>
                <w:rFonts w:hint="eastAsia" w:ascii="仿宋" w:hAnsi="仿宋" w:eastAsia="仿宋" w:cs="仿宋"/>
                <w:color w:val="auto"/>
                <w:spacing w:val="-4"/>
                <w:highlight w:val="none"/>
                <w:lang w:eastAsia="zh-CN"/>
              </w:rPr>
              <w:t>□</w:t>
            </w:r>
            <w:r>
              <w:rPr>
                <w:rFonts w:hint="eastAsia" w:ascii="仿宋" w:hAnsi="仿宋" w:eastAsia="仿宋" w:cs="仿宋"/>
                <w:color w:val="auto"/>
                <w:spacing w:val="-4"/>
                <w:highlight w:val="none"/>
              </w:rPr>
              <w:t>现场集中开标</w:t>
            </w:r>
          </w:p>
          <w:p w14:paraId="55814405">
            <w:pPr>
              <w:pStyle w:val="25"/>
              <w:spacing w:before="70" w:line="221" w:lineRule="auto"/>
              <w:ind w:left="132"/>
              <w:rPr>
                <w:rFonts w:hint="eastAsia" w:ascii="仿宋" w:hAnsi="仿宋" w:eastAsia="仿宋" w:cs="仿宋"/>
                <w:color w:val="auto"/>
                <w:highlight w:val="none"/>
              </w:rPr>
            </w:pPr>
            <w:r>
              <w:rPr>
                <w:rFonts w:hint="eastAsia" w:ascii="仿宋" w:hAnsi="仿宋" w:eastAsia="仿宋" w:cs="仿宋"/>
                <w:color w:val="auto"/>
                <w:spacing w:val="-10"/>
                <w:highlight w:val="none"/>
                <w:lang w:eastAsia="zh-CN"/>
              </w:rPr>
              <w:t>☑</w:t>
            </w:r>
            <w:r>
              <w:rPr>
                <w:rFonts w:hint="eastAsia" w:ascii="仿宋" w:hAnsi="仿宋" w:eastAsia="仿宋" w:cs="仿宋"/>
                <w:color w:val="auto"/>
                <w:spacing w:val="-4"/>
                <w:highlight w:val="none"/>
              </w:rPr>
              <w:t>远程不见面开标</w:t>
            </w:r>
          </w:p>
          <w:p w14:paraId="3E6B5C97">
            <w:pPr>
              <w:pStyle w:val="25"/>
              <w:spacing w:before="66" w:line="252" w:lineRule="auto"/>
              <w:ind w:left="113" w:right="116" w:firstLine="19"/>
              <w:rPr>
                <w:rFonts w:hint="eastAsia" w:ascii="仿宋" w:hAnsi="仿宋" w:eastAsia="仿宋" w:cs="仿宋"/>
                <w:color w:val="auto"/>
                <w:highlight w:val="none"/>
              </w:rPr>
            </w:pPr>
            <w:r>
              <w:rPr>
                <w:rFonts w:hint="eastAsia" w:ascii="仿宋" w:hAnsi="仿宋" w:eastAsia="仿宋" w:cs="仿宋"/>
                <w:color w:val="auto"/>
                <w:spacing w:val="6"/>
                <w:highlight w:val="none"/>
                <w:lang w:eastAsia="zh-CN"/>
              </w:rPr>
              <w:t>□</w:t>
            </w:r>
            <w:r>
              <w:rPr>
                <w:rFonts w:hint="eastAsia" w:ascii="仿宋" w:hAnsi="仿宋" w:eastAsia="仿宋" w:cs="仿宋"/>
                <w:color w:val="auto"/>
                <w:spacing w:val="6"/>
                <w:highlight w:val="none"/>
              </w:rPr>
              <w:t>现场集中和远程不见面开标同时进行。投标人自行选</w:t>
            </w:r>
            <w:r>
              <w:rPr>
                <w:rFonts w:hint="eastAsia" w:ascii="仿宋" w:hAnsi="仿宋" w:eastAsia="仿宋" w:cs="仿宋"/>
                <w:color w:val="auto"/>
                <w:spacing w:val="7"/>
                <w:highlight w:val="none"/>
              </w:rPr>
              <w:t xml:space="preserve"> </w:t>
            </w:r>
            <w:r>
              <w:rPr>
                <w:rFonts w:hint="eastAsia" w:ascii="仿宋" w:hAnsi="仿宋" w:eastAsia="仿宋" w:cs="仿宋"/>
                <w:color w:val="auto"/>
                <w:spacing w:val="-4"/>
                <w:highlight w:val="none"/>
              </w:rPr>
              <w:t>择参与开标的方式。</w:t>
            </w:r>
          </w:p>
          <w:p w14:paraId="587E439C">
            <w:pPr>
              <w:pStyle w:val="25"/>
              <w:tabs>
                <w:tab w:val="left" w:pos="222"/>
              </w:tabs>
              <w:spacing w:before="68" w:line="243" w:lineRule="auto"/>
              <w:ind w:left="103" w:right="109" w:firstLine="9"/>
              <w:rPr>
                <w:rFonts w:hint="eastAsia" w:ascii="仿宋" w:hAnsi="仿宋" w:eastAsia="仿宋" w:cs="仿宋"/>
                <w:color w:val="auto"/>
                <w:highlight w:val="none"/>
              </w:rPr>
            </w:pPr>
            <w:r>
              <w:rPr>
                <w:rFonts w:hint="eastAsia" w:ascii="仿宋" w:hAnsi="仿宋" w:eastAsia="仿宋" w:cs="仿宋"/>
                <w:color w:val="auto"/>
                <w:spacing w:val="14"/>
                <w:highlight w:val="none"/>
              </w:rPr>
              <w:t>开标系统：</w:t>
            </w:r>
            <w:r>
              <w:rPr>
                <w:rFonts w:hint="eastAsia" w:ascii="仿宋" w:hAnsi="仿宋" w:eastAsia="仿宋" w:cs="仿宋"/>
                <w:color w:val="auto"/>
                <w:spacing w:val="14"/>
                <w:highlight w:val="none"/>
                <w:u w:val="single" w:color="auto"/>
              </w:rPr>
              <w:t>辽宁省工程建设项目数字化开标评标系统</w:t>
            </w:r>
            <w:r>
              <w:rPr>
                <w:rFonts w:hint="eastAsia" w:ascii="仿宋" w:hAnsi="仿宋" w:eastAsia="仿宋" w:cs="仿宋"/>
                <w:color w:val="auto"/>
                <w:highlight w:val="none"/>
              </w:rPr>
              <w:t xml:space="preserve"> </w:t>
            </w:r>
            <w:r>
              <w:rPr>
                <w:rFonts w:hint="eastAsia" w:ascii="仿宋" w:hAnsi="仿宋" w:eastAsia="仿宋" w:cs="仿宋"/>
                <w:color w:val="auto"/>
                <w:spacing w:val="-5"/>
                <w:highlight w:val="none"/>
                <w:u w:val="single" w:color="auto"/>
              </w:rPr>
              <w:t>（</w:t>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HYPERLINK "https://dts.lnzb.com:8888/zjt" </w:instrText>
            </w:r>
            <w:r>
              <w:rPr>
                <w:rFonts w:hint="eastAsia" w:ascii="仿宋" w:hAnsi="仿宋" w:eastAsia="仿宋" w:cs="仿宋"/>
                <w:color w:val="auto"/>
                <w:highlight w:val="none"/>
              </w:rPr>
              <w:fldChar w:fldCharType="separate"/>
            </w:r>
            <w:r>
              <w:rPr>
                <w:rFonts w:hint="eastAsia" w:ascii="仿宋" w:hAnsi="仿宋" w:eastAsia="仿宋" w:cs="仿宋"/>
                <w:color w:val="auto"/>
                <w:spacing w:val="-5"/>
                <w:highlight w:val="none"/>
                <w:u w:val="single" w:color="auto"/>
              </w:rPr>
              <w:t>https://dts.lnzb.com:8888/zjt</w:t>
            </w:r>
            <w:r>
              <w:rPr>
                <w:rFonts w:hint="eastAsia" w:ascii="仿宋" w:hAnsi="仿宋" w:eastAsia="仿宋" w:cs="仿宋"/>
                <w:color w:val="auto"/>
                <w:spacing w:val="-5"/>
                <w:highlight w:val="none"/>
                <w:u w:val="single" w:color="auto"/>
              </w:rPr>
              <w:fldChar w:fldCharType="end"/>
            </w:r>
            <w:r>
              <w:rPr>
                <w:rFonts w:hint="eastAsia" w:ascii="仿宋" w:hAnsi="仿宋" w:eastAsia="仿宋" w:cs="仿宋"/>
                <w:color w:val="auto"/>
                <w:spacing w:val="-5"/>
                <w:highlight w:val="none"/>
                <w:u w:val="single" w:color="auto"/>
              </w:rPr>
              <w:t>-b</w:t>
            </w:r>
            <w:r>
              <w:rPr>
                <w:rFonts w:hint="eastAsia" w:ascii="仿宋" w:hAnsi="仿宋" w:eastAsia="仿宋" w:cs="仿宋"/>
                <w:color w:val="auto"/>
                <w:spacing w:val="-6"/>
                <w:highlight w:val="none"/>
                <w:u w:val="single" w:color="auto"/>
              </w:rPr>
              <w:t>id/）。</w:t>
            </w:r>
          </w:p>
        </w:tc>
      </w:tr>
      <w:tr w14:paraId="5C90E6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0" w:hRule="atLeast"/>
        </w:trPr>
        <w:tc>
          <w:tcPr>
            <w:tcW w:w="854" w:type="dxa"/>
            <w:vAlign w:val="top"/>
          </w:tcPr>
          <w:p w14:paraId="39582BE4">
            <w:pPr>
              <w:spacing w:before="237" w:line="189" w:lineRule="auto"/>
              <w:ind w:left="221"/>
              <w:rPr>
                <w:rFonts w:hint="eastAsia" w:ascii="仿宋" w:hAnsi="仿宋" w:eastAsia="仿宋" w:cs="仿宋"/>
                <w:color w:val="auto"/>
                <w:sz w:val="21"/>
                <w:szCs w:val="21"/>
                <w:highlight w:val="none"/>
              </w:rPr>
            </w:pPr>
            <w:r>
              <w:rPr>
                <w:rFonts w:hint="eastAsia" w:ascii="仿宋" w:hAnsi="仿宋" w:eastAsia="仿宋" w:cs="仿宋"/>
                <w:color w:val="auto"/>
                <w:spacing w:val="-2"/>
                <w:sz w:val="21"/>
                <w:szCs w:val="21"/>
                <w:highlight w:val="none"/>
              </w:rPr>
              <w:t>5.1.2</w:t>
            </w:r>
          </w:p>
        </w:tc>
        <w:tc>
          <w:tcPr>
            <w:tcW w:w="2121" w:type="dxa"/>
            <w:vAlign w:val="top"/>
          </w:tcPr>
          <w:p w14:paraId="52CEBFC5">
            <w:pPr>
              <w:pStyle w:val="25"/>
              <w:spacing w:before="201" w:line="221" w:lineRule="auto"/>
              <w:ind w:left="648"/>
              <w:rPr>
                <w:rFonts w:hint="eastAsia" w:ascii="仿宋" w:hAnsi="仿宋" w:eastAsia="仿宋" w:cs="仿宋"/>
                <w:color w:val="auto"/>
                <w:highlight w:val="none"/>
              </w:rPr>
            </w:pPr>
            <w:r>
              <w:rPr>
                <w:rFonts w:hint="eastAsia" w:ascii="仿宋" w:hAnsi="仿宋" w:eastAsia="仿宋" w:cs="仿宋"/>
                <w:color w:val="auto"/>
                <w:spacing w:val="-1"/>
                <w:highlight w:val="none"/>
              </w:rPr>
              <w:t>开标地点</w:t>
            </w:r>
          </w:p>
        </w:tc>
        <w:tc>
          <w:tcPr>
            <w:tcW w:w="5447" w:type="dxa"/>
            <w:vAlign w:val="top"/>
          </w:tcPr>
          <w:p w14:paraId="5F6F9F58">
            <w:pPr>
              <w:rPr>
                <w:rFonts w:hint="eastAsia" w:ascii="仿宋" w:hAnsi="仿宋" w:eastAsia="仿宋" w:cs="仿宋"/>
                <w:color w:val="auto"/>
                <w:sz w:val="21"/>
                <w:highlight w:val="none"/>
              </w:rPr>
            </w:pPr>
            <w:r>
              <w:rPr>
                <w:rFonts w:hint="eastAsia" w:ascii="仿宋" w:hAnsi="仿宋" w:eastAsia="仿宋" w:cs="仿宋"/>
                <w:color w:val="auto"/>
                <w:highlight w:val="none"/>
                <w:lang w:eastAsia="zh-CN"/>
              </w:rPr>
              <w:t>开标地点：远程不见面（请按招标文件规定时间登录“辽宁省工程建设项目数字化开标评标系统（https://dts.lnzb.com:8888/zjt-bid/）”进行解密）。</w:t>
            </w:r>
          </w:p>
        </w:tc>
      </w:tr>
      <w:tr w14:paraId="4C24CA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8" w:hRule="atLeast"/>
        </w:trPr>
        <w:tc>
          <w:tcPr>
            <w:tcW w:w="854" w:type="dxa"/>
            <w:vAlign w:val="top"/>
          </w:tcPr>
          <w:p w14:paraId="3388FFC2">
            <w:pPr>
              <w:spacing w:before="204" w:line="285" w:lineRule="exact"/>
              <w:ind w:left="221"/>
              <w:rPr>
                <w:rFonts w:hint="eastAsia" w:ascii="仿宋" w:hAnsi="仿宋" w:eastAsia="仿宋" w:cs="仿宋"/>
                <w:color w:val="auto"/>
                <w:sz w:val="21"/>
                <w:szCs w:val="21"/>
                <w:highlight w:val="none"/>
              </w:rPr>
            </w:pPr>
            <w:r>
              <w:rPr>
                <w:rFonts w:hint="eastAsia" w:ascii="仿宋" w:hAnsi="仿宋" w:eastAsia="仿宋" w:cs="仿宋"/>
                <w:color w:val="auto"/>
                <w:spacing w:val="-2"/>
                <w:position w:val="9"/>
                <w:sz w:val="21"/>
                <w:szCs w:val="21"/>
                <w:highlight w:val="none"/>
              </w:rPr>
              <w:t>5.2.1</w:t>
            </w:r>
          </w:p>
          <w:p w14:paraId="787A822C">
            <w:pPr>
              <w:pStyle w:val="25"/>
              <w:spacing w:line="232" w:lineRule="auto"/>
              <w:ind w:left="173"/>
              <w:rPr>
                <w:rFonts w:hint="eastAsia" w:ascii="仿宋" w:hAnsi="仿宋" w:eastAsia="仿宋" w:cs="仿宋"/>
                <w:color w:val="auto"/>
                <w:highlight w:val="none"/>
              </w:rPr>
            </w:pPr>
            <w:r>
              <w:rPr>
                <w:rFonts w:hint="eastAsia" w:ascii="仿宋" w:hAnsi="仿宋" w:eastAsia="仿宋" w:cs="仿宋"/>
                <w:color w:val="auto"/>
                <w:spacing w:val="-5"/>
                <w:highlight w:val="none"/>
              </w:rPr>
              <w:t>（5）</w:t>
            </w:r>
          </w:p>
        </w:tc>
        <w:tc>
          <w:tcPr>
            <w:tcW w:w="2121" w:type="dxa"/>
            <w:vAlign w:val="top"/>
          </w:tcPr>
          <w:p w14:paraId="03952C82">
            <w:pPr>
              <w:spacing w:line="261" w:lineRule="auto"/>
              <w:rPr>
                <w:rFonts w:hint="eastAsia" w:ascii="仿宋" w:hAnsi="仿宋" w:eastAsia="仿宋" w:cs="仿宋"/>
                <w:color w:val="auto"/>
                <w:sz w:val="21"/>
                <w:highlight w:val="none"/>
              </w:rPr>
            </w:pPr>
          </w:p>
          <w:p w14:paraId="7735DBA9">
            <w:pPr>
              <w:pStyle w:val="25"/>
              <w:spacing w:before="69" w:line="221" w:lineRule="auto"/>
              <w:ind w:left="646"/>
              <w:rPr>
                <w:rFonts w:hint="eastAsia" w:ascii="仿宋" w:hAnsi="仿宋" w:eastAsia="仿宋" w:cs="仿宋"/>
                <w:color w:val="auto"/>
                <w:highlight w:val="none"/>
              </w:rPr>
            </w:pPr>
            <w:r>
              <w:rPr>
                <w:rFonts w:hint="eastAsia" w:ascii="仿宋" w:hAnsi="仿宋" w:eastAsia="仿宋" w:cs="仿宋"/>
                <w:color w:val="auto"/>
                <w:spacing w:val="-1"/>
                <w:highlight w:val="none"/>
              </w:rPr>
              <w:t>解密时间</w:t>
            </w:r>
          </w:p>
        </w:tc>
        <w:tc>
          <w:tcPr>
            <w:tcW w:w="5447" w:type="dxa"/>
            <w:vAlign w:val="top"/>
          </w:tcPr>
          <w:p w14:paraId="428A71D8">
            <w:pPr>
              <w:pStyle w:val="25"/>
              <w:spacing w:before="33" w:line="229" w:lineRule="auto"/>
              <w:ind w:left="112" w:right="111"/>
              <w:jc w:val="both"/>
              <w:rPr>
                <w:rFonts w:hint="eastAsia" w:ascii="仿宋" w:hAnsi="仿宋" w:eastAsia="仿宋" w:cs="仿宋"/>
                <w:color w:val="auto"/>
                <w:highlight w:val="none"/>
              </w:rPr>
            </w:pPr>
            <w:r>
              <w:rPr>
                <w:rFonts w:hint="eastAsia" w:ascii="仿宋" w:hAnsi="仿宋" w:eastAsia="仿宋" w:cs="仿宋"/>
                <w:color w:val="auto"/>
                <w:szCs w:val="21"/>
                <w:highlight w:val="none"/>
              </w:rPr>
              <w:t>招标人发出解密提示后</w:t>
            </w:r>
            <w:r>
              <w:rPr>
                <w:rFonts w:hint="eastAsia" w:ascii="仿宋" w:hAnsi="仿宋" w:eastAsia="仿宋" w:cs="仿宋"/>
                <w:color w:val="auto"/>
                <w:szCs w:val="21"/>
                <w:highlight w:val="none"/>
                <w:u w:val="single"/>
              </w:rPr>
              <w:t>30</w:t>
            </w:r>
            <w:r>
              <w:rPr>
                <w:rFonts w:hint="eastAsia" w:ascii="仿宋" w:hAnsi="仿宋" w:eastAsia="仿宋" w:cs="仿宋"/>
                <w:color w:val="auto"/>
                <w:szCs w:val="21"/>
                <w:highlight w:val="none"/>
              </w:rPr>
              <w:t>分钟内。如遇到投标人较多或其他特殊情况在规定时间内无法完成解密的，可报项目行政监督部门适当延长解密时间。</w:t>
            </w:r>
          </w:p>
        </w:tc>
      </w:tr>
      <w:tr w14:paraId="4B0685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68" w:hRule="atLeast"/>
        </w:trPr>
        <w:tc>
          <w:tcPr>
            <w:tcW w:w="854" w:type="dxa"/>
            <w:vAlign w:val="top"/>
          </w:tcPr>
          <w:p w14:paraId="29C7A556">
            <w:pPr>
              <w:spacing w:line="317" w:lineRule="auto"/>
              <w:rPr>
                <w:rFonts w:hint="eastAsia" w:ascii="仿宋" w:hAnsi="仿宋" w:eastAsia="仿宋" w:cs="仿宋"/>
                <w:color w:val="auto"/>
                <w:sz w:val="21"/>
                <w:highlight w:val="none"/>
              </w:rPr>
            </w:pPr>
          </w:p>
          <w:p w14:paraId="1D7CDF46">
            <w:pPr>
              <w:spacing w:line="318" w:lineRule="auto"/>
              <w:rPr>
                <w:rFonts w:hint="eastAsia" w:ascii="仿宋" w:hAnsi="仿宋" w:eastAsia="仿宋" w:cs="仿宋"/>
                <w:color w:val="auto"/>
                <w:sz w:val="21"/>
                <w:highlight w:val="none"/>
              </w:rPr>
            </w:pPr>
          </w:p>
          <w:p w14:paraId="7302FA34">
            <w:pPr>
              <w:spacing w:before="60" w:line="189" w:lineRule="auto"/>
              <w:ind w:left="220"/>
              <w:rPr>
                <w:rFonts w:hint="eastAsia" w:ascii="仿宋" w:hAnsi="仿宋" w:eastAsia="仿宋" w:cs="仿宋"/>
                <w:color w:val="auto"/>
                <w:sz w:val="21"/>
                <w:szCs w:val="21"/>
                <w:highlight w:val="none"/>
              </w:rPr>
            </w:pPr>
            <w:r>
              <w:rPr>
                <w:rFonts w:hint="eastAsia" w:ascii="仿宋" w:hAnsi="仿宋" w:eastAsia="仿宋" w:cs="仿宋"/>
                <w:color w:val="auto"/>
                <w:spacing w:val="-2"/>
                <w:sz w:val="21"/>
                <w:szCs w:val="21"/>
                <w:highlight w:val="none"/>
              </w:rPr>
              <w:t>6.1.1</w:t>
            </w:r>
          </w:p>
        </w:tc>
        <w:tc>
          <w:tcPr>
            <w:tcW w:w="2121" w:type="dxa"/>
            <w:vAlign w:val="center"/>
          </w:tcPr>
          <w:p w14:paraId="0D24FEBD">
            <w:pPr>
              <w:keepNext w:val="0"/>
              <w:keepLines w:val="0"/>
              <w:suppressLineNumbers w:val="0"/>
              <w:spacing w:before="0" w:beforeAutospacing="0" w:after="0" w:afterAutospacing="0" w:line="320" w:lineRule="exact"/>
              <w:ind w:left="0" w:leftChars="0" w:right="0" w:rightChars="0"/>
              <w:jc w:val="center"/>
              <w:rPr>
                <w:rFonts w:hint="eastAsia" w:ascii="仿宋" w:hAnsi="仿宋" w:eastAsia="仿宋" w:cs="仿宋"/>
                <w:color w:val="auto"/>
                <w:sz w:val="21"/>
                <w:szCs w:val="21"/>
                <w:highlight w:val="none"/>
              </w:rPr>
            </w:pPr>
            <w:r>
              <w:rPr>
                <w:rFonts w:hint="eastAsia" w:ascii="仿宋" w:hAnsi="仿宋" w:eastAsia="仿宋" w:cs="仿宋"/>
                <w:color w:val="auto"/>
                <w:highlight w:val="none"/>
              </w:rPr>
              <w:t>评标委员会的组建</w:t>
            </w:r>
          </w:p>
        </w:tc>
        <w:tc>
          <w:tcPr>
            <w:tcW w:w="5447" w:type="dxa"/>
            <w:vAlign w:val="center"/>
          </w:tcPr>
          <w:p w14:paraId="190BFF85">
            <w:pPr>
              <w:keepNext w:val="0"/>
              <w:keepLines w:val="0"/>
              <w:suppressLineNumbers w:val="0"/>
              <w:spacing w:before="0" w:beforeAutospacing="0" w:after="0" w:afterAutospacing="0" w:line="320" w:lineRule="exact"/>
              <w:ind w:left="0" w:right="0"/>
              <w:jc w:val="left"/>
              <w:rPr>
                <w:rFonts w:hint="eastAsia" w:ascii="仿宋" w:hAnsi="仿宋" w:eastAsia="仿宋" w:cs="仿宋"/>
                <w:color w:val="auto"/>
                <w:highlight w:val="none"/>
              </w:rPr>
            </w:pPr>
            <w:r>
              <w:rPr>
                <w:rFonts w:hint="eastAsia" w:ascii="仿宋" w:hAnsi="仿宋" w:eastAsia="仿宋" w:cs="仿宋"/>
                <w:color w:val="auto"/>
                <w:highlight w:val="none"/>
              </w:rPr>
              <w:t>评标委员会构成：</w:t>
            </w:r>
            <w:r>
              <w:rPr>
                <w:rFonts w:hint="eastAsia" w:ascii="仿宋" w:hAnsi="仿宋" w:eastAsia="仿宋" w:cs="仿宋"/>
                <w:color w:val="auto"/>
                <w:highlight w:val="none"/>
                <w:u w:val="single"/>
                <w:lang w:val="en-US" w:eastAsia="zh-CN"/>
              </w:rPr>
              <w:t>7</w:t>
            </w:r>
            <w:r>
              <w:rPr>
                <w:rFonts w:hint="eastAsia" w:ascii="仿宋" w:hAnsi="仿宋" w:eastAsia="仿宋" w:cs="仿宋"/>
                <w:color w:val="auto"/>
                <w:highlight w:val="none"/>
              </w:rPr>
              <w:t>人，其中招标人代表</w:t>
            </w:r>
            <w:r>
              <w:rPr>
                <w:rFonts w:hint="eastAsia" w:ascii="仿宋" w:hAnsi="仿宋" w:eastAsia="仿宋" w:cs="仿宋"/>
                <w:color w:val="auto"/>
                <w:highlight w:val="none"/>
                <w:u w:val="single"/>
                <w:lang w:val="en-US" w:eastAsia="zh-CN"/>
              </w:rPr>
              <w:t>2</w:t>
            </w:r>
            <w:r>
              <w:rPr>
                <w:rFonts w:hint="eastAsia" w:ascii="仿宋" w:hAnsi="仿宋" w:eastAsia="仿宋" w:cs="仿宋"/>
                <w:color w:val="auto"/>
                <w:highlight w:val="none"/>
              </w:rPr>
              <w:t>人，专家</w:t>
            </w:r>
            <w:r>
              <w:rPr>
                <w:rFonts w:hint="eastAsia" w:ascii="仿宋" w:hAnsi="仿宋" w:eastAsia="仿宋" w:cs="仿宋"/>
                <w:color w:val="auto"/>
                <w:highlight w:val="none"/>
                <w:u w:val="single"/>
                <w:lang w:val="en-US" w:eastAsia="zh-CN"/>
              </w:rPr>
              <w:t>5</w:t>
            </w:r>
            <w:r>
              <w:rPr>
                <w:rFonts w:hint="eastAsia" w:ascii="仿宋" w:hAnsi="仿宋" w:eastAsia="仿宋" w:cs="仿宋"/>
                <w:color w:val="auto"/>
                <w:highlight w:val="none"/>
              </w:rPr>
              <w:t>人；</w:t>
            </w:r>
          </w:p>
          <w:p w14:paraId="490B1E4C">
            <w:pPr>
              <w:keepNext w:val="0"/>
              <w:keepLines w:val="0"/>
              <w:suppressLineNumbers w:val="0"/>
              <w:spacing w:before="0" w:beforeAutospacing="0" w:after="0" w:afterAutospacing="0" w:line="320" w:lineRule="exact"/>
              <w:ind w:left="0" w:leftChars="0" w:right="0" w:rightChars="0"/>
              <w:jc w:val="left"/>
              <w:rPr>
                <w:rFonts w:hint="eastAsia" w:ascii="仿宋" w:hAnsi="仿宋" w:eastAsia="仿宋" w:cs="仿宋"/>
                <w:color w:val="auto"/>
                <w:sz w:val="21"/>
                <w:szCs w:val="21"/>
                <w:highlight w:val="none"/>
              </w:rPr>
            </w:pPr>
            <w:r>
              <w:rPr>
                <w:rFonts w:hint="eastAsia" w:ascii="仿宋" w:hAnsi="仿宋" w:eastAsia="仿宋" w:cs="仿宋"/>
                <w:color w:val="auto"/>
                <w:highlight w:val="none"/>
              </w:rPr>
              <w:t>评标专家确定方式：</w:t>
            </w:r>
            <w:r>
              <w:rPr>
                <w:rFonts w:hint="eastAsia" w:ascii="仿宋" w:hAnsi="仿宋" w:eastAsia="仿宋" w:cs="仿宋"/>
                <w:color w:val="auto"/>
                <w:highlight w:val="none"/>
                <w:u w:val="single"/>
              </w:rPr>
              <w:t>从辽宁省综合评标专家库相应专业中随机抽取产生。</w:t>
            </w:r>
          </w:p>
        </w:tc>
      </w:tr>
    </w:tbl>
    <w:p w14:paraId="741E260C">
      <w:pPr>
        <w:pStyle w:val="9"/>
        <w:rPr>
          <w:rFonts w:hint="eastAsia" w:ascii="仿宋" w:hAnsi="仿宋" w:eastAsia="仿宋" w:cs="仿宋"/>
          <w:color w:val="auto"/>
          <w:highlight w:val="none"/>
        </w:rPr>
      </w:pPr>
    </w:p>
    <w:p w14:paraId="294B5A71">
      <w:pPr>
        <w:spacing w:line="95" w:lineRule="auto"/>
        <w:rPr>
          <w:rFonts w:hint="eastAsia" w:ascii="仿宋" w:hAnsi="仿宋" w:eastAsia="仿宋" w:cs="仿宋"/>
          <w:color w:val="auto"/>
          <w:sz w:val="2"/>
          <w:highlight w:val="none"/>
        </w:rPr>
      </w:pPr>
    </w:p>
    <w:tbl>
      <w:tblPr>
        <w:tblStyle w:val="24"/>
        <w:tblW w:w="842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54"/>
        <w:gridCol w:w="2121"/>
        <w:gridCol w:w="5447"/>
      </w:tblGrid>
      <w:tr w14:paraId="12E160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8" w:hRule="atLeast"/>
        </w:trPr>
        <w:tc>
          <w:tcPr>
            <w:tcW w:w="854" w:type="dxa"/>
            <w:vAlign w:val="center"/>
          </w:tcPr>
          <w:p w14:paraId="0248F675">
            <w:pPr>
              <w:spacing w:before="277" w:line="189" w:lineRule="auto"/>
              <w:ind w:left="297"/>
              <w:jc w:val="both"/>
              <w:rPr>
                <w:rFonts w:hint="eastAsia" w:ascii="仿宋" w:hAnsi="仿宋" w:eastAsia="仿宋" w:cs="仿宋"/>
                <w:color w:val="auto"/>
                <w:sz w:val="21"/>
                <w:szCs w:val="21"/>
                <w:highlight w:val="none"/>
              </w:rPr>
            </w:pPr>
            <w:bookmarkStart w:id="21" w:name="bookmark63"/>
            <w:bookmarkEnd w:id="21"/>
            <w:bookmarkStart w:id="22" w:name="bookmark64"/>
            <w:bookmarkEnd w:id="22"/>
            <w:bookmarkStart w:id="23" w:name="bookmark66"/>
            <w:bookmarkEnd w:id="23"/>
            <w:bookmarkStart w:id="24" w:name="bookmark62"/>
            <w:bookmarkEnd w:id="24"/>
            <w:bookmarkStart w:id="25" w:name="bookmark67"/>
            <w:bookmarkEnd w:id="25"/>
            <w:bookmarkStart w:id="26" w:name="bookmark68"/>
            <w:bookmarkEnd w:id="26"/>
            <w:bookmarkStart w:id="27" w:name="bookmark65"/>
            <w:bookmarkEnd w:id="27"/>
            <w:bookmarkStart w:id="28" w:name="bookmark61"/>
            <w:bookmarkEnd w:id="28"/>
            <w:r>
              <w:rPr>
                <w:rFonts w:hint="eastAsia" w:ascii="仿宋" w:hAnsi="仿宋" w:eastAsia="仿宋" w:cs="仿宋"/>
                <w:color w:val="auto"/>
                <w:spacing w:val="-3"/>
                <w:sz w:val="21"/>
                <w:szCs w:val="21"/>
                <w:highlight w:val="none"/>
              </w:rPr>
              <w:t>6.3</w:t>
            </w:r>
          </w:p>
        </w:tc>
        <w:tc>
          <w:tcPr>
            <w:tcW w:w="2121" w:type="dxa"/>
            <w:vAlign w:val="center"/>
          </w:tcPr>
          <w:p w14:paraId="4C621BFD">
            <w:pPr>
              <w:pStyle w:val="25"/>
              <w:spacing w:before="240" w:line="220" w:lineRule="auto"/>
              <w:ind w:left="435"/>
              <w:jc w:val="center"/>
              <w:rPr>
                <w:rFonts w:hint="eastAsia" w:ascii="仿宋" w:hAnsi="仿宋" w:eastAsia="仿宋" w:cs="仿宋"/>
                <w:color w:val="auto"/>
                <w:highlight w:val="none"/>
              </w:rPr>
            </w:pPr>
            <w:r>
              <w:rPr>
                <w:rFonts w:hint="eastAsia" w:ascii="仿宋" w:hAnsi="仿宋" w:eastAsia="仿宋" w:cs="仿宋"/>
                <w:color w:val="auto"/>
                <w:spacing w:val="-1"/>
                <w:highlight w:val="none"/>
              </w:rPr>
              <w:t>评标采用方式</w:t>
            </w:r>
          </w:p>
        </w:tc>
        <w:tc>
          <w:tcPr>
            <w:tcW w:w="5447" w:type="dxa"/>
            <w:vAlign w:val="top"/>
          </w:tcPr>
          <w:p w14:paraId="1073A5DD">
            <w:pPr>
              <w:pStyle w:val="25"/>
              <w:spacing w:before="82" w:line="220" w:lineRule="auto"/>
              <w:ind w:left="132"/>
              <w:rPr>
                <w:rFonts w:hint="eastAsia" w:ascii="仿宋" w:hAnsi="仿宋" w:eastAsia="仿宋" w:cs="仿宋"/>
                <w:color w:val="auto"/>
                <w:highlight w:val="none"/>
              </w:rPr>
            </w:pPr>
            <w:r>
              <w:rPr>
                <w:rFonts w:hint="eastAsia" w:ascii="仿宋" w:hAnsi="仿宋" w:eastAsia="仿宋" w:cs="仿宋"/>
                <w:color w:val="auto"/>
                <w:spacing w:val="-3"/>
                <w:highlight w:val="none"/>
                <w:lang w:eastAsia="zh-CN"/>
              </w:rPr>
              <w:t>☑</w:t>
            </w:r>
            <w:r>
              <w:rPr>
                <w:rFonts w:hint="eastAsia" w:ascii="仿宋" w:hAnsi="仿宋" w:eastAsia="仿宋" w:cs="仿宋"/>
                <w:color w:val="auto"/>
                <w:spacing w:val="-3"/>
                <w:highlight w:val="none"/>
              </w:rPr>
              <w:t>本地集中评标方式</w:t>
            </w:r>
          </w:p>
          <w:p w14:paraId="0D70701E">
            <w:pPr>
              <w:pStyle w:val="25"/>
              <w:spacing w:before="66" w:line="210" w:lineRule="auto"/>
              <w:ind w:left="132"/>
              <w:rPr>
                <w:rFonts w:hint="eastAsia" w:ascii="仿宋" w:hAnsi="仿宋" w:eastAsia="仿宋" w:cs="仿宋"/>
                <w:color w:val="auto"/>
                <w:spacing w:val="-3"/>
                <w:highlight w:val="none"/>
              </w:rPr>
            </w:pPr>
            <w:r>
              <w:rPr>
                <w:rFonts w:hint="eastAsia" w:ascii="仿宋" w:hAnsi="仿宋" w:eastAsia="仿宋" w:cs="仿宋"/>
                <w:color w:val="auto"/>
                <w:spacing w:val="-3"/>
                <w:highlight w:val="none"/>
                <w:lang w:eastAsia="zh-CN"/>
              </w:rPr>
              <w:t>□</w:t>
            </w:r>
            <w:r>
              <w:rPr>
                <w:rFonts w:hint="eastAsia" w:ascii="仿宋" w:hAnsi="仿宋" w:eastAsia="仿宋" w:cs="仿宋"/>
                <w:color w:val="auto"/>
                <w:spacing w:val="-3"/>
                <w:highlight w:val="none"/>
              </w:rPr>
              <w:t>远程异地评标方式</w:t>
            </w:r>
          </w:p>
          <w:p w14:paraId="05C48FC6">
            <w:pPr>
              <w:keepNext w:val="0"/>
              <w:keepLines w:val="0"/>
              <w:suppressLineNumbers w:val="0"/>
              <w:spacing w:before="0" w:beforeAutospacing="0" w:after="0" w:afterAutospacing="0" w:line="320" w:lineRule="exact"/>
              <w:ind w:left="0" w:right="0"/>
              <w:jc w:val="left"/>
              <w:rPr>
                <w:rFonts w:hint="eastAsia" w:ascii="仿宋" w:hAnsi="仿宋" w:eastAsia="仿宋" w:cs="仿宋"/>
                <w:color w:val="auto"/>
                <w:highlight w:val="none"/>
              </w:rPr>
            </w:pPr>
            <w:r>
              <w:rPr>
                <w:rFonts w:hint="eastAsia" w:ascii="仿宋" w:hAnsi="仿宋" w:eastAsia="仿宋" w:cs="仿宋"/>
                <w:color w:val="auto"/>
                <w:highlight w:val="none"/>
                <w:lang w:eastAsia="zh-CN"/>
              </w:rPr>
              <w:t>评标是否采用计算机辅助智能评审：</w:t>
            </w:r>
          </w:p>
          <w:p w14:paraId="3A3C0D0D">
            <w:pPr>
              <w:keepNext w:val="0"/>
              <w:keepLines w:val="0"/>
              <w:suppressLineNumbers w:val="0"/>
              <w:spacing w:before="0" w:beforeAutospacing="0" w:after="0" w:afterAutospacing="0" w:line="320" w:lineRule="exact"/>
              <w:ind w:left="0" w:right="0" w:firstLine="210" w:firstLineChars="100"/>
              <w:jc w:val="left"/>
              <w:rPr>
                <w:rFonts w:hint="eastAsia" w:ascii="仿宋" w:hAnsi="仿宋" w:eastAsia="仿宋" w:cs="仿宋"/>
                <w:color w:val="auto"/>
                <w:highlight w:val="none"/>
              </w:rPr>
            </w:pPr>
            <w:r>
              <w:rPr>
                <w:rFonts w:hint="eastAsia" w:ascii="仿宋" w:hAnsi="仿宋" w:eastAsia="仿宋" w:cs="仿宋"/>
                <w:color w:val="auto"/>
                <w:highlight w:val="none"/>
                <w:lang w:eastAsia="zh-CN"/>
              </w:rPr>
              <w:t>□是</w:t>
            </w:r>
          </w:p>
          <w:p w14:paraId="27463D87">
            <w:pPr>
              <w:pStyle w:val="25"/>
              <w:spacing w:before="66" w:line="210" w:lineRule="auto"/>
              <w:rPr>
                <w:rFonts w:hint="eastAsia" w:ascii="仿宋" w:hAnsi="仿宋" w:eastAsia="仿宋" w:cs="仿宋"/>
                <w:color w:val="auto"/>
                <w:spacing w:val="-3"/>
                <w:highlight w:val="none"/>
              </w:rPr>
            </w:pPr>
            <w:r>
              <w:rPr>
                <w:rFonts w:hint="eastAsia" w:ascii="仿宋" w:hAnsi="仿宋" w:eastAsia="仿宋" w:cs="仿宋"/>
                <w:color w:val="auto"/>
                <w:highlight w:val="none"/>
                <w:lang w:eastAsia="zh-CN"/>
              </w:rPr>
              <w:t>☑否</w:t>
            </w:r>
          </w:p>
        </w:tc>
      </w:tr>
      <w:tr w14:paraId="2D87D3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4" w:hRule="atLeast"/>
        </w:trPr>
        <w:tc>
          <w:tcPr>
            <w:tcW w:w="854" w:type="dxa"/>
            <w:vAlign w:val="center"/>
          </w:tcPr>
          <w:p w14:paraId="6C3679C2">
            <w:pPr>
              <w:spacing w:before="60" w:line="189" w:lineRule="auto"/>
              <w:ind w:left="297"/>
              <w:jc w:val="both"/>
              <w:rPr>
                <w:rFonts w:hint="eastAsia" w:ascii="仿宋" w:hAnsi="仿宋" w:eastAsia="仿宋" w:cs="仿宋"/>
                <w:color w:val="auto"/>
                <w:sz w:val="21"/>
                <w:szCs w:val="21"/>
                <w:highlight w:val="none"/>
              </w:rPr>
            </w:pPr>
            <w:r>
              <w:rPr>
                <w:rFonts w:hint="eastAsia" w:ascii="仿宋" w:hAnsi="仿宋" w:eastAsia="仿宋" w:cs="仿宋"/>
                <w:color w:val="auto"/>
                <w:spacing w:val="-3"/>
                <w:sz w:val="21"/>
                <w:szCs w:val="21"/>
                <w:highlight w:val="none"/>
              </w:rPr>
              <w:t>6.4</w:t>
            </w:r>
          </w:p>
        </w:tc>
        <w:tc>
          <w:tcPr>
            <w:tcW w:w="2121" w:type="dxa"/>
            <w:vAlign w:val="center"/>
          </w:tcPr>
          <w:p w14:paraId="30925816">
            <w:pPr>
              <w:pStyle w:val="25"/>
              <w:spacing w:before="68" w:line="220" w:lineRule="auto"/>
              <w:ind w:left="224"/>
              <w:jc w:val="center"/>
              <w:rPr>
                <w:rFonts w:hint="eastAsia" w:ascii="仿宋" w:hAnsi="仿宋" w:eastAsia="仿宋" w:cs="仿宋"/>
                <w:color w:val="auto"/>
                <w:highlight w:val="none"/>
              </w:rPr>
            </w:pPr>
            <w:r>
              <w:rPr>
                <w:rFonts w:hint="eastAsia" w:ascii="仿宋" w:hAnsi="仿宋" w:eastAsia="仿宋" w:cs="仿宋"/>
                <w:color w:val="auto"/>
                <w:spacing w:val="-1"/>
                <w:highlight w:val="none"/>
              </w:rPr>
              <w:t>评标结果公示媒介</w:t>
            </w:r>
          </w:p>
        </w:tc>
        <w:tc>
          <w:tcPr>
            <w:tcW w:w="5447" w:type="dxa"/>
            <w:vAlign w:val="top"/>
          </w:tcPr>
          <w:p w14:paraId="4D424137">
            <w:pPr>
              <w:pStyle w:val="25"/>
              <w:spacing w:before="66" w:line="226" w:lineRule="auto"/>
              <w:ind w:left="132"/>
              <w:rPr>
                <w:rFonts w:hint="eastAsia" w:ascii="仿宋" w:hAnsi="仿宋" w:eastAsia="仿宋" w:cs="仿宋"/>
                <w:color w:val="auto"/>
                <w:highlight w:val="none"/>
              </w:rPr>
            </w:pPr>
            <w:r>
              <w:rPr>
                <w:rFonts w:hint="eastAsia" w:ascii="仿宋" w:hAnsi="仿宋" w:eastAsia="仿宋" w:cs="仿宋"/>
                <w:color w:val="auto"/>
                <w:highlight w:val="none"/>
                <w:lang w:val="en-US" w:eastAsia="zh-CN"/>
              </w:rPr>
              <w:t>中国招标投标公共服务平台、</w:t>
            </w:r>
            <w:r>
              <w:rPr>
                <w:rFonts w:hint="eastAsia" w:ascii="仿宋" w:hAnsi="仿宋" w:eastAsia="仿宋" w:cs="仿宋"/>
                <w:color w:val="auto"/>
                <w:highlight w:val="none"/>
              </w:rPr>
              <w:t>辽宁省招标投标监管网,辽宁建设工程信息网、</w:t>
            </w:r>
            <w:r>
              <w:rPr>
                <w:rFonts w:hint="eastAsia" w:ascii="仿宋" w:hAnsi="仿宋" w:eastAsia="仿宋" w:cs="仿宋"/>
                <w:color w:val="auto"/>
                <w:highlight w:val="none"/>
                <w:lang w:eastAsia="zh-CN"/>
              </w:rPr>
              <w:t>全国公共资源交易平台（辽宁省·营口市）</w:t>
            </w:r>
          </w:p>
        </w:tc>
      </w:tr>
      <w:tr w14:paraId="7978E1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854" w:type="dxa"/>
            <w:vAlign w:val="center"/>
          </w:tcPr>
          <w:p w14:paraId="436BC02C">
            <w:pPr>
              <w:spacing w:before="60" w:line="189" w:lineRule="auto"/>
              <w:ind w:left="296"/>
              <w:jc w:val="both"/>
              <w:rPr>
                <w:rFonts w:hint="eastAsia" w:ascii="仿宋" w:hAnsi="仿宋" w:eastAsia="仿宋" w:cs="仿宋"/>
                <w:color w:val="auto"/>
                <w:sz w:val="21"/>
                <w:szCs w:val="21"/>
                <w:highlight w:val="none"/>
              </w:rPr>
            </w:pPr>
            <w:r>
              <w:rPr>
                <w:rFonts w:hint="eastAsia" w:ascii="仿宋" w:hAnsi="仿宋" w:eastAsia="仿宋" w:cs="仿宋"/>
                <w:color w:val="auto"/>
                <w:spacing w:val="-2"/>
                <w:sz w:val="21"/>
                <w:szCs w:val="21"/>
                <w:highlight w:val="none"/>
              </w:rPr>
              <w:t>7.1</w:t>
            </w:r>
          </w:p>
        </w:tc>
        <w:tc>
          <w:tcPr>
            <w:tcW w:w="2121" w:type="dxa"/>
            <w:vAlign w:val="center"/>
          </w:tcPr>
          <w:p w14:paraId="207690FB">
            <w:pPr>
              <w:pStyle w:val="25"/>
              <w:spacing w:before="68" w:line="221" w:lineRule="auto"/>
              <w:jc w:val="center"/>
              <w:rPr>
                <w:rFonts w:hint="eastAsia" w:ascii="仿宋" w:hAnsi="仿宋" w:eastAsia="仿宋" w:cs="仿宋"/>
                <w:color w:val="auto"/>
                <w:highlight w:val="none"/>
              </w:rPr>
            </w:pPr>
            <w:r>
              <w:rPr>
                <w:rFonts w:hint="eastAsia" w:ascii="仿宋" w:hAnsi="仿宋" w:eastAsia="仿宋" w:cs="仿宋"/>
                <w:color w:val="auto"/>
                <w:spacing w:val="-2"/>
                <w:highlight w:val="none"/>
              </w:rPr>
              <w:t>定标方式</w:t>
            </w:r>
          </w:p>
        </w:tc>
        <w:tc>
          <w:tcPr>
            <w:tcW w:w="5447" w:type="dxa"/>
            <w:vAlign w:val="top"/>
          </w:tcPr>
          <w:p w14:paraId="2DF53581">
            <w:pPr>
              <w:pStyle w:val="25"/>
              <w:spacing w:before="77" w:line="220" w:lineRule="auto"/>
              <w:ind w:left="111"/>
              <w:rPr>
                <w:rFonts w:hint="eastAsia" w:ascii="仿宋" w:hAnsi="仿宋" w:eastAsia="仿宋" w:cs="仿宋"/>
                <w:color w:val="auto"/>
                <w:highlight w:val="none"/>
              </w:rPr>
            </w:pPr>
            <w:r>
              <w:rPr>
                <w:rFonts w:hint="eastAsia" w:ascii="仿宋" w:hAnsi="仿宋" w:eastAsia="仿宋" w:cs="仿宋"/>
                <w:color w:val="auto"/>
                <w:spacing w:val="-1"/>
                <w:highlight w:val="none"/>
              </w:rPr>
              <w:t>推荐的中标候选人数：不超过</w:t>
            </w:r>
            <w:r>
              <w:rPr>
                <w:rFonts w:hint="eastAsia" w:ascii="仿宋" w:hAnsi="仿宋" w:eastAsia="仿宋" w:cs="仿宋"/>
                <w:color w:val="auto"/>
                <w:spacing w:val="-94"/>
                <w:highlight w:val="none"/>
              </w:rPr>
              <w:t xml:space="preserve"> </w:t>
            </w:r>
            <w:r>
              <w:rPr>
                <w:rFonts w:hint="eastAsia" w:ascii="仿宋" w:hAnsi="仿宋" w:eastAsia="仿宋" w:cs="仿宋"/>
                <w:color w:val="auto"/>
                <w:spacing w:val="34"/>
                <w:highlight w:val="none"/>
                <w:u w:val="single" w:color="auto"/>
                <w:lang w:val="en-US" w:eastAsia="zh-CN"/>
              </w:rPr>
              <w:t>3</w:t>
            </w:r>
            <w:r>
              <w:rPr>
                <w:rFonts w:hint="eastAsia" w:ascii="仿宋" w:hAnsi="仿宋" w:eastAsia="仿宋" w:cs="仿宋"/>
                <w:color w:val="auto"/>
                <w:spacing w:val="-1"/>
                <w:highlight w:val="none"/>
              </w:rPr>
              <w:t>名</w:t>
            </w:r>
          </w:p>
          <w:p w14:paraId="1D5B4F08">
            <w:pPr>
              <w:pStyle w:val="25"/>
              <w:spacing w:before="71" w:line="220" w:lineRule="auto"/>
              <w:ind w:left="132"/>
              <w:rPr>
                <w:rFonts w:hint="eastAsia" w:ascii="仿宋" w:hAnsi="仿宋" w:eastAsia="仿宋" w:cs="仿宋"/>
                <w:color w:val="auto"/>
                <w:highlight w:val="none"/>
              </w:rPr>
            </w:pPr>
            <w:r>
              <w:rPr>
                <w:rFonts w:hint="eastAsia" w:ascii="仿宋" w:hAnsi="仿宋" w:eastAsia="仿宋" w:cs="仿宋"/>
                <w:color w:val="auto"/>
                <w:spacing w:val="-2"/>
                <w:highlight w:val="none"/>
              </w:rPr>
              <w:t>□招标人授权评标委员会直接确定中标人</w:t>
            </w:r>
          </w:p>
          <w:p w14:paraId="771BE39E">
            <w:pPr>
              <w:pStyle w:val="25"/>
              <w:spacing w:before="66" w:line="220" w:lineRule="auto"/>
              <w:ind w:left="132"/>
              <w:rPr>
                <w:rFonts w:hint="eastAsia" w:ascii="仿宋" w:hAnsi="仿宋" w:eastAsia="仿宋" w:cs="仿宋"/>
                <w:color w:val="auto"/>
                <w:highlight w:val="none"/>
              </w:rPr>
            </w:pPr>
            <w:r>
              <w:rPr>
                <w:rFonts w:hint="eastAsia" w:ascii="仿宋" w:hAnsi="仿宋" w:eastAsia="仿宋" w:cs="仿宋"/>
                <w:color w:val="auto"/>
                <w:spacing w:val="-2"/>
                <w:highlight w:val="none"/>
                <w:lang w:eastAsia="zh-CN"/>
              </w:rPr>
              <w:t>☑</w:t>
            </w:r>
            <w:r>
              <w:rPr>
                <w:rFonts w:hint="eastAsia" w:ascii="仿宋" w:hAnsi="仿宋" w:eastAsia="仿宋" w:cs="仿宋"/>
                <w:color w:val="auto"/>
                <w:spacing w:val="-1"/>
                <w:highlight w:val="none"/>
              </w:rPr>
              <w:t>招标人依据评标委员会推荐的中标候选人确</w:t>
            </w:r>
            <w:r>
              <w:rPr>
                <w:rFonts w:hint="eastAsia" w:ascii="仿宋" w:hAnsi="仿宋" w:eastAsia="仿宋" w:cs="仿宋"/>
                <w:color w:val="auto"/>
                <w:spacing w:val="-2"/>
                <w:highlight w:val="none"/>
              </w:rPr>
              <w:t>定中标人</w:t>
            </w:r>
          </w:p>
          <w:p w14:paraId="74A5C535">
            <w:pPr>
              <w:pStyle w:val="25"/>
              <w:spacing w:before="72" w:line="251" w:lineRule="auto"/>
              <w:ind w:left="121" w:right="116" w:firstLine="11"/>
              <w:rPr>
                <w:rFonts w:hint="eastAsia" w:ascii="仿宋" w:hAnsi="仿宋" w:eastAsia="仿宋" w:cs="仿宋"/>
                <w:color w:val="auto"/>
                <w:highlight w:val="none"/>
              </w:rPr>
            </w:pPr>
            <w:r>
              <w:rPr>
                <w:rFonts w:hint="eastAsia" w:ascii="仿宋" w:hAnsi="仿宋" w:eastAsia="仿宋" w:cs="仿宋"/>
                <w:color w:val="auto"/>
                <w:spacing w:val="-2"/>
                <w:highlight w:val="none"/>
              </w:rPr>
              <w:t>□</w:t>
            </w:r>
            <w:r>
              <w:rPr>
                <w:rFonts w:hint="eastAsia" w:ascii="仿宋" w:hAnsi="仿宋" w:eastAsia="仿宋" w:cs="仿宋"/>
                <w:color w:val="auto"/>
                <w:spacing w:val="6"/>
                <w:highlight w:val="none"/>
              </w:rPr>
              <w:t>招标人从评标委员会推荐的中标候选人范围内自主研</w:t>
            </w:r>
            <w:r>
              <w:rPr>
                <w:rFonts w:hint="eastAsia" w:ascii="仿宋" w:hAnsi="仿宋" w:eastAsia="仿宋" w:cs="仿宋"/>
                <w:color w:val="auto"/>
                <w:spacing w:val="7"/>
                <w:highlight w:val="none"/>
              </w:rPr>
              <w:t xml:space="preserve"> </w:t>
            </w:r>
            <w:r>
              <w:rPr>
                <w:rFonts w:hint="eastAsia" w:ascii="仿宋" w:hAnsi="仿宋" w:eastAsia="仿宋" w:cs="仿宋"/>
                <w:color w:val="auto"/>
                <w:spacing w:val="-3"/>
                <w:highlight w:val="none"/>
              </w:rPr>
              <w:t>究确定中标人</w:t>
            </w:r>
          </w:p>
        </w:tc>
      </w:tr>
      <w:tr w14:paraId="3B0107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01" w:hRule="atLeast"/>
        </w:trPr>
        <w:tc>
          <w:tcPr>
            <w:tcW w:w="854" w:type="dxa"/>
            <w:vAlign w:val="top"/>
          </w:tcPr>
          <w:p w14:paraId="77BA62E0">
            <w:pPr>
              <w:spacing w:line="294" w:lineRule="auto"/>
              <w:rPr>
                <w:rFonts w:hint="eastAsia" w:ascii="仿宋" w:hAnsi="仿宋" w:eastAsia="仿宋" w:cs="仿宋"/>
                <w:color w:val="auto"/>
                <w:sz w:val="21"/>
                <w:highlight w:val="none"/>
              </w:rPr>
            </w:pPr>
          </w:p>
          <w:p w14:paraId="19B894A4">
            <w:pPr>
              <w:spacing w:line="295" w:lineRule="auto"/>
              <w:rPr>
                <w:rFonts w:hint="eastAsia" w:ascii="仿宋" w:hAnsi="仿宋" w:eastAsia="仿宋" w:cs="仿宋"/>
                <w:color w:val="auto"/>
                <w:sz w:val="21"/>
                <w:highlight w:val="none"/>
              </w:rPr>
            </w:pPr>
          </w:p>
          <w:p w14:paraId="0CA25BEE">
            <w:pPr>
              <w:spacing w:before="60" w:line="189" w:lineRule="auto"/>
              <w:ind w:left="219"/>
              <w:rPr>
                <w:rFonts w:hint="eastAsia" w:ascii="仿宋" w:hAnsi="仿宋" w:eastAsia="仿宋" w:cs="仿宋"/>
                <w:color w:val="auto"/>
                <w:sz w:val="21"/>
                <w:szCs w:val="21"/>
                <w:highlight w:val="none"/>
              </w:rPr>
            </w:pPr>
            <w:r>
              <w:rPr>
                <w:rFonts w:hint="eastAsia" w:ascii="仿宋" w:hAnsi="仿宋" w:eastAsia="仿宋" w:cs="仿宋"/>
                <w:color w:val="auto"/>
                <w:spacing w:val="-1"/>
                <w:sz w:val="21"/>
                <w:szCs w:val="21"/>
                <w:highlight w:val="none"/>
              </w:rPr>
              <w:t>7.3.1</w:t>
            </w:r>
          </w:p>
        </w:tc>
        <w:tc>
          <w:tcPr>
            <w:tcW w:w="2121" w:type="dxa"/>
            <w:vAlign w:val="top"/>
          </w:tcPr>
          <w:p w14:paraId="10A20B86">
            <w:pPr>
              <w:spacing w:line="272" w:lineRule="auto"/>
              <w:rPr>
                <w:rFonts w:hint="eastAsia" w:ascii="仿宋" w:hAnsi="仿宋" w:eastAsia="仿宋" w:cs="仿宋"/>
                <w:color w:val="auto"/>
                <w:sz w:val="21"/>
                <w:highlight w:val="none"/>
              </w:rPr>
            </w:pPr>
          </w:p>
          <w:p w14:paraId="36294E77">
            <w:pPr>
              <w:spacing w:line="273" w:lineRule="auto"/>
              <w:rPr>
                <w:rFonts w:hint="eastAsia" w:ascii="仿宋" w:hAnsi="仿宋" w:eastAsia="仿宋" w:cs="仿宋"/>
                <w:color w:val="auto"/>
                <w:sz w:val="21"/>
                <w:highlight w:val="none"/>
              </w:rPr>
            </w:pPr>
          </w:p>
          <w:p w14:paraId="56E02DB8">
            <w:pPr>
              <w:pStyle w:val="25"/>
              <w:spacing w:before="68" w:line="221" w:lineRule="auto"/>
              <w:ind w:left="545"/>
              <w:rPr>
                <w:rFonts w:hint="eastAsia" w:ascii="仿宋" w:hAnsi="仿宋" w:eastAsia="仿宋" w:cs="仿宋"/>
                <w:color w:val="auto"/>
                <w:highlight w:val="none"/>
              </w:rPr>
            </w:pPr>
            <w:r>
              <w:rPr>
                <w:rFonts w:hint="eastAsia" w:ascii="仿宋" w:hAnsi="仿宋" w:eastAsia="仿宋" w:cs="仿宋"/>
                <w:color w:val="auto"/>
                <w:spacing w:val="-2"/>
                <w:highlight w:val="none"/>
              </w:rPr>
              <w:t>履约保证金</w:t>
            </w:r>
          </w:p>
        </w:tc>
        <w:tc>
          <w:tcPr>
            <w:tcW w:w="5447" w:type="dxa"/>
            <w:vAlign w:val="top"/>
          </w:tcPr>
          <w:p w14:paraId="6C1DF190">
            <w:pPr>
              <w:pStyle w:val="25"/>
              <w:spacing w:before="137" w:line="221" w:lineRule="auto"/>
              <w:ind w:left="132"/>
              <w:rPr>
                <w:rFonts w:hint="eastAsia" w:ascii="仿宋" w:hAnsi="仿宋" w:eastAsia="仿宋" w:cs="仿宋"/>
                <w:color w:val="auto"/>
                <w:highlight w:val="none"/>
              </w:rPr>
            </w:pPr>
            <w:r>
              <w:rPr>
                <w:rFonts w:hint="eastAsia" w:ascii="仿宋" w:hAnsi="仿宋" w:eastAsia="仿宋" w:cs="仿宋"/>
                <w:color w:val="auto"/>
                <w:spacing w:val="-2"/>
                <w:highlight w:val="none"/>
              </w:rPr>
              <w:t>□</w:t>
            </w:r>
            <w:r>
              <w:rPr>
                <w:rFonts w:hint="eastAsia" w:ascii="仿宋" w:hAnsi="仿宋" w:eastAsia="仿宋" w:cs="仿宋"/>
                <w:color w:val="auto"/>
                <w:spacing w:val="-5"/>
                <w:highlight w:val="none"/>
              </w:rPr>
              <w:t>不提交</w:t>
            </w:r>
          </w:p>
          <w:p w14:paraId="0A3C2E05">
            <w:pPr>
              <w:pStyle w:val="25"/>
              <w:spacing w:before="65" w:line="221" w:lineRule="auto"/>
              <w:ind w:left="132"/>
              <w:rPr>
                <w:rFonts w:hint="eastAsia" w:ascii="仿宋" w:hAnsi="仿宋" w:eastAsia="仿宋" w:cs="仿宋"/>
                <w:color w:val="auto"/>
                <w:highlight w:val="none"/>
              </w:rPr>
            </w:pPr>
            <w:r>
              <w:rPr>
                <w:rFonts w:hint="eastAsia" w:ascii="仿宋" w:hAnsi="仿宋" w:eastAsia="仿宋" w:cs="仿宋"/>
                <w:color w:val="auto"/>
                <w:spacing w:val="-2"/>
                <w:highlight w:val="none"/>
                <w:lang w:eastAsia="zh-CN"/>
              </w:rPr>
              <w:t>☑</w:t>
            </w:r>
            <w:r>
              <w:rPr>
                <w:rFonts w:hint="eastAsia" w:ascii="仿宋" w:hAnsi="仿宋" w:eastAsia="仿宋" w:cs="仿宋"/>
                <w:color w:val="auto"/>
                <w:spacing w:val="-5"/>
                <w:highlight w:val="none"/>
              </w:rPr>
              <w:t>提交，履约保证金的形式：</w:t>
            </w:r>
          </w:p>
          <w:p w14:paraId="1C5C095F">
            <w:pPr>
              <w:pStyle w:val="25"/>
              <w:spacing w:before="69" w:line="258" w:lineRule="auto"/>
              <w:ind w:right="109" w:firstLine="210" w:firstLineChars="100"/>
              <w:rPr>
                <w:rFonts w:hint="eastAsia" w:ascii="仿宋" w:hAnsi="仿宋" w:eastAsia="仿宋" w:cs="仿宋"/>
                <w:color w:val="auto"/>
                <w:highlight w:val="none"/>
              </w:rPr>
            </w:pPr>
            <w:r>
              <w:rPr>
                <w:rFonts w:hint="eastAsia" w:ascii="仿宋" w:hAnsi="仿宋" w:eastAsia="仿宋" w:cs="仿宋"/>
                <w:color w:val="auto"/>
                <w:highlight w:val="none"/>
                <w:lang w:eastAsia="zh-CN"/>
              </w:rPr>
              <w:t>☑现金（指电汇、支票）☑保函（保险）</w:t>
            </w:r>
            <w:r>
              <w:rPr>
                <w:rFonts w:hint="eastAsia" w:ascii="仿宋" w:hAnsi="仿宋" w:eastAsia="仿宋" w:cs="仿宋"/>
                <w:color w:val="auto"/>
                <w:spacing w:val="91"/>
                <w:highlight w:val="none"/>
              </w:rPr>
              <w:t xml:space="preserve"> </w:t>
            </w:r>
            <w:r>
              <w:rPr>
                <w:rFonts w:hint="eastAsia" w:ascii="仿宋" w:hAnsi="仿宋" w:eastAsia="仿宋" w:cs="仿宋"/>
                <w:color w:val="auto"/>
                <w:spacing w:val="-8"/>
                <w:highlight w:val="none"/>
              </w:rPr>
              <w:t>□其他形式履约保证金的金额：合同总价的</w:t>
            </w:r>
            <w:r>
              <w:rPr>
                <w:rFonts w:hint="eastAsia" w:ascii="仿宋" w:hAnsi="仿宋" w:eastAsia="仿宋" w:cs="仿宋"/>
                <w:color w:val="auto"/>
                <w:spacing w:val="-92"/>
                <w:highlight w:val="none"/>
              </w:rPr>
              <w:t xml:space="preserve"> </w:t>
            </w:r>
            <w:r>
              <w:rPr>
                <w:rFonts w:hint="eastAsia" w:ascii="仿宋" w:hAnsi="仿宋" w:eastAsia="仿宋" w:cs="仿宋"/>
                <w:color w:val="auto"/>
                <w:highlight w:val="none"/>
                <w:u w:val="single" w:color="auto"/>
              </w:rPr>
              <w:t xml:space="preserve"> </w:t>
            </w:r>
            <w:r>
              <w:rPr>
                <w:rFonts w:hint="eastAsia" w:ascii="仿宋" w:hAnsi="仿宋" w:eastAsia="仿宋" w:cs="仿宋"/>
                <w:color w:val="auto"/>
                <w:highlight w:val="none"/>
                <w:u w:val="single" w:color="auto"/>
                <w:lang w:val="en-US" w:eastAsia="zh-CN"/>
              </w:rPr>
              <w:t>5</w:t>
            </w:r>
            <w:r>
              <w:rPr>
                <w:rFonts w:hint="eastAsia" w:ascii="仿宋" w:hAnsi="仿宋" w:eastAsia="仿宋" w:cs="仿宋"/>
                <w:color w:val="auto"/>
                <w:highlight w:val="none"/>
                <w:u w:val="single" w:color="auto"/>
              </w:rPr>
              <w:t xml:space="preserve"> </w:t>
            </w:r>
            <w:r>
              <w:rPr>
                <w:rFonts w:hint="eastAsia" w:ascii="仿宋" w:hAnsi="仿宋" w:eastAsia="仿宋" w:cs="仿宋"/>
                <w:color w:val="auto"/>
                <w:spacing w:val="-8"/>
                <w:highlight w:val="none"/>
              </w:rPr>
              <w:t>%</w:t>
            </w:r>
          </w:p>
        </w:tc>
      </w:tr>
      <w:tr w14:paraId="77E091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41" w:hRule="atLeast"/>
        </w:trPr>
        <w:tc>
          <w:tcPr>
            <w:tcW w:w="854" w:type="dxa"/>
            <w:vAlign w:val="top"/>
          </w:tcPr>
          <w:p w14:paraId="7EB01160">
            <w:pPr>
              <w:spacing w:line="251" w:lineRule="auto"/>
              <w:rPr>
                <w:rFonts w:hint="eastAsia" w:ascii="仿宋" w:hAnsi="仿宋" w:eastAsia="仿宋" w:cs="仿宋"/>
                <w:color w:val="auto"/>
                <w:sz w:val="21"/>
                <w:highlight w:val="none"/>
              </w:rPr>
            </w:pPr>
          </w:p>
          <w:p w14:paraId="4FD34E60">
            <w:pPr>
              <w:spacing w:line="251" w:lineRule="auto"/>
              <w:rPr>
                <w:rFonts w:hint="eastAsia" w:ascii="仿宋" w:hAnsi="仿宋" w:eastAsia="仿宋" w:cs="仿宋"/>
                <w:color w:val="auto"/>
                <w:sz w:val="21"/>
                <w:highlight w:val="none"/>
              </w:rPr>
            </w:pPr>
          </w:p>
          <w:p w14:paraId="3015D594">
            <w:pPr>
              <w:spacing w:line="251" w:lineRule="auto"/>
              <w:rPr>
                <w:rFonts w:hint="eastAsia" w:ascii="仿宋" w:hAnsi="仿宋" w:eastAsia="仿宋" w:cs="仿宋"/>
                <w:color w:val="auto"/>
                <w:sz w:val="21"/>
                <w:highlight w:val="none"/>
              </w:rPr>
            </w:pPr>
          </w:p>
          <w:p w14:paraId="6E2BD3F2">
            <w:pPr>
              <w:spacing w:line="252" w:lineRule="auto"/>
              <w:rPr>
                <w:rFonts w:hint="eastAsia" w:ascii="仿宋" w:hAnsi="仿宋" w:eastAsia="仿宋" w:cs="仿宋"/>
                <w:color w:val="auto"/>
                <w:sz w:val="21"/>
                <w:highlight w:val="none"/>
              </w:rPr>
            </w:pPr>
          </w:p>
          <w:p w14:paraId="0121F325">
            <w:pPr>
              <w:spacing w:before="60" w:line="189" w:lineRule="auto"/>
              <w:ind w:left="296"/>
              <w:rPr>
                <w:rFonts w:hint="eastAsia" w:ascii="仿宋" w:hAnsi="仿宋" w:eastAsia="仿宋" w:cs="仿宋"/>
                <w:color w:val="auto"/>
                <w:sz w:val="21"/>
                <w:szCs w:val="21"/>
                <w:highlight w:val="none"/>
              </w:rPr>
            </w:pPr>
            <w:r>
              <w:rPr>
                <w:rFonts w:hint="eastAsia" w:ascii="仿宋" w:hAnsi="仿宋" w:eastAsia="仿宋" w:cs="仿宋"/>
                <w:color w:val="auto"/>
                <w:spacing w:val="-3"/>
                <w:sz w:val="21"/>
                <w:szCs w:val="21"/>
                <w:highlight w:val="none"/>
              </w:rPr>
              <w:t>9.5</w:t>
            </w:r>
          </w:p>
        </w:tc>
        <w:tc>
          <w:tcPr>
            <w:tcW w:w="2121" w:type="dxa"/>
            <w:vAlign w:val="top"/>
          </w:tcPr>
          <w:p w14:paraId="3904A256">
            <w:pPr>
              <w:rPr>
                <w:rFonts w:hint="eastAsia" w:ascii="仿宋" w:hAnsi="仿宋" w:eastAsia="仿宋" w:cs="仿宋"/>
                <w:color w:val="auto"/>
                <w:sz w:val="21"/>
                <w:highlight w:val="none"/>
              </w:rPr>
            </w:pPr>
          </w:p>
          <w:p w14:paraId="6E2F81A6">
            <w:pPr>
              <w:rPr>
                <w:rFonts w:hint="eastAsia" w:ascii="仿宋" w:hAnsi="仿宋" w:eastAsia="仿宋" w:cs="仿宋"/>
                <w:color w:val="auto"/>
                <w:sz w:val="21"/>
                <w:highlight w:val="none"/>
              </w:rPr>
            </w:pPr>
          </w:p>
          <w:p w14:paraId="5ED4B91F">
            <w:pPr>
              <w:rPr>
                <w:rFonts w:hint="eastAsia" w:ascii="仿宋" w:hAnsi="仿宋" w:eastAsia="仿宋" w:cs="仿宋"/>
                <w:color w:val="auto"/>
                <w:sz w:val="21"/>
                <w:highlight w:val="none"/>
              </w:rPr>
            </w:pPr>
          </w:p>
          <w:p w14:paraId="731AEE42">
            <w:pPr>
              <w:rPr>
                <w:rFonts w:hint="eastAsia" w:ascii="仿宋" w:hAnsi="仿宋" w:eastAsia="仿宋" w:cs="仿宋"/>
                <w:color w:val="auto"/>
                <w:sz w:val="21"/>
                <w:highlight w:val="none"/>
              </w:rPr>
            </w:pPr>
          </w:p>
          <w:p w14:paraId="584E07C0">
            <w:pPr>
              <w:pStyle w:val="25"/>
              <w:spacing w:before="68" w:line="221" w:lineRule="auto"/>
              <w:ind w:left="439"/>
              <w:rPr>
                <w:rFonts w:hint="eastAsia" w:ascii="仿宋" w:hAnsi="仿宋" w:eastAsia="仿宋" w:cs="仿宋"/>
                <w:color w:val="auto"/>
                <w:highlight w:val="none"/>
              </w:rPr>
            </w:pPr>
            <w:r>
              <w:rPr>
                <w:rFonts w:hint="eastAsia" w:ascii="仿宋" w:hAnsi="仿宋" w:eastAsia="仿宋" w:cs="仿宋"/>
                <w:color w:val="auto"/>
                <w:spacing w:val="-1"/>
                <w:highlight w:val="none"/>
              </w:rPr>
              <w:t>行政监督部门</w:t>
            </w:r>
          </w:p>
        </w:tc>
        <w:tc>
          <w:tcPr>
            <w:tcW w:w="5447" w:type="dxa"/>
            <w:vAlign w:val="top"/>
          </w:tcPr>
          <w:p w14:paraId="3CDF2CFB">
            <w:pPr>
              <w:pStyle w:val="25"/>
              <w:spacing w:before="74" w:line="223" w:lineRule="auto"/>
              <w:ind w:left="113"/>
              <w:rPr>
                <w:rFonts w:hint="eastAsia" w:ascii="仿宋" w:hAnsi="仿宋" w:eastAsia="仿宋" w:cs="仿宋"/>
                <w:color w:val="auto"/>
                <w:spacing w:val="3"/>
                <w:highlight w:val="none"/>
                <w:lang w:eastAsia="zh-CN"/>
              </w:rPr>
            </w:pPr>
            <w:r>
              <w:rPr>
                <w:rFonts w:hint="eastAsia" w:ascii="仿宋" w:hAnsi="仿宋" w:eastAsia="仿宋" w:cs="仿宋"/>
                <w:color w:val="auto"/>
                <w:spacing w:val="3"/>
                <w:highlight w:val="none"/>
              </w:rPr>
              <w:t>名    称：</w:t>
            </w:r>
            <w:r>
              <w:rPr>
                <w:rFonts w:hint="eastAsia" w:ascii="仿宋" w:hAnsi="仿宋" w:eastAsia="仿宋" w:cs="仿宋"/>
                <w:color w:val="auto"/>
                <w:spacing w:val="3"/>
                <w:highlight w:val="none"/>
                <w:u w:val="single"/>
                <w:lang w:eastAsia="zh-CN"/>
              </w:rPr>
              <w:t>辽宁(营口)沿海产业基地管委会规划建设管理局</w:t>
            </w:r>
          </w:p>
          <w:p w14:paraId="60955964">
            <w:pPr>
              <w:pStyle w:val="25"/>
              <w:spacing w:before="74" w:line="223" w:lineRule="auto"/>
              <w:ind w:left="113"/>
              <w:rPr>
                <w:rFonts w:hint="eastAsia" w:ascii="仿宋" w:hAnsi="仿宋" w:eastAsia="仿宋" w:cs="仿宋"/>
                <w:color w:val="auto"/>
                <w:spacing w:val="3"/>
                <w:highlight w:val="none"/>
              </w:rPr>
            </w:pPr>
            <w:r>
              <w:rPr>
                <w:rFonts w:hint="eastAsia" w:ascii="仿宋" w:hAnsi="仿宋" w:eastAsia="仿宋" w:cs="仿宋"/>
                <w:color w:val="auto"/>
                <w:spacing w:val="3"/>
                <w:highlight w:val="none"/>
              </w:rPr>
              <w:t>地    址：</w:t>
            </w:r>
            <w:r>
              <w:rPr>
                <w:rFonts w:hint="eastAsia" w:ascii="仿宋" w:hAnsi="仿宋" w:eastAsia="仿宋" w:cs="仿宋"/>
                <w:color w:val="auto"/>
                <w:spacing w:val="3"/>
                <w:highlight w:val="none"/>
                <w:u w:val="single"/>
                <w:lang w:eastAsia="zh-CN"/>
              </w:rPr>
              <w:t>辽宁(营口)沿海产业基地</w:t>
            </w:r>
          </w:p>
          <w:p w14:paraId="4E2EB529">
            <w:pPr>
              <w:pStyle w:val="25"/>
              <w:spacing w:before="74" w:line="223" w:lineRule="auto"/>
              <w:ind w:left="113"/>
              <w:rPr>
                <w:rFonts w:hint="eastAsia" w:ascii="仿宋" w:hAnsi="仿宋" w:eastAsia="仿宋" w:cs="仿宋"/>
                <w:color w:val="auto"/>
                <w:spacing w:val="3"/>
                <w:highlight w:val="none"/>
              </w:rPr>
            </w:pPr>
            <w:r>
              <w:rPr>
                <w:rFonts w:hint="eastAsia" w:ascii="仿宋" w:hAnsi="仿宋" w:eastAsia="仿宋" w:cs="仿宋"/>
                <w:color w:val="auto"/>
                <w:spacing w:val="3"/>
                <w:highlight w:val="none"/>
              </w:rPr>
              <w:t>电    话：</w:t>
            </w:r>
            <w:r>
              <w:rPr>
                <w:rFonts w:hint="eastAsia" w:ascii="仿宋" w:hAnsi="仿宋" w:eastAsia="仿宋" w:cs="仿宋"/>
                <w:color w:val="auto"/>
                <w:spacing w:val="3"/>
                <w:highlight w:val="none"/>
                <w:u w:val="single"/>
                <w:lang w:eastAsia="zh-CN"/>
              </w:rPr>
              <w:t>0417-3888123</w:t>
            </w:r>
          </w:p>
          <w:p w14:paraId="67BEA1BF">
            <w:pPr>
              <w:pStyle w:val="25"/>
              <w:spacing w:before="74" w:line="223" w:lineRule="auto"/>
              <w:ind w:left="113"/>
              <w:rPr>
                <w:rFonts w:hint="eastAsia" w:ascii="仿宋" w:hAnsi="仿宋" w:eastAsia="仿宋" w:cs="仿宋"/>
                <w:color w:val="auto"/>
                <w:spacing w:val="3"/>
                <w:highlight w:val="none"/>
              </w:rPr>
            </w:pPr>
            <w:r>
              <w:rPr>
                <w:rFonts w:hint="eastAsia" w:ascii="仿宋" w:hAnsi="仿宋" w:eastAsia="仿宋" w:cs="仿宋"/>
                <w:color w:val="auto"/>
                <w:spacing w:val="3"/>
                <w:highlight w:val="none"/>
              </w:rPr>
              <w:t>传    真：</w:t>
            </w:r>
            <w:r>
              <w:rPr>
                <w:rFonts w:hint="eastAsia" w:ascii="仿宋" w:hAnsi="仿宋" w:eastAsia="仿宋" w:cs="仿宋"/>
                <w:color w:val="auto"/>
                <w:spacing w:val="3"/>
                <w:highlight w:val="none"/>
                <w:u w:val="single"/>
              </w:rPr>
              <w:t xml:space="preserve"> </w:t>
            </w:r>
            <w:r>
              <w:rPr>
                <w:rFonts w:hint="eastAsia" w:ascii="仿宋" w:hAnsi="仿宋" w:eastAsia="仿宋" w:cs="仿宋"/>
                <w:color w:val="auto"/>
                <w:spacing w:val="3"/>
                <w:highlight w:val="none"/>
                <w:u w:val="single"/>
                <w:lang w:val="en-US" w:eastAsia="zh-CN"/>
              </w:rPr>
              <w:t xml:space="preserve"> /</w:t>
            </w:r>
            <w:r>
              <w:rPr>
                <w:rFonts w:hint="eastAsia" w:ascii="仿宋" w:hAnsi="仿宋" w:eastAsia="仿宋" w:cs="仿宋"/>
                <w:color w:val="auto"/>
                <w:spacing w:val="3"/>
                <w:highlight w:val="none"/>
                <w:u w:val="single"/>
              </w:rPr>
              <w:t xml:space="preserve"> </w:t>
            </w:r>
            <w:r>
              <w:rPr>
                <w:rFonts w:hint="eastAsia" w:ascii="仿宋" w:hAnsi="仿宋" w:eastAsia="仿宋" w:cs="仿宋"/>
                <w:color w:val="auto"/>
                <w:spacing w:val="3"/>
                <w:highlight w:val="none"/>
              </w:rPr>
              <w:t xml:space="preserve"> </w:t>
            </w:r>
          </w:p>
          <w:p w14:paraId="3694EBA4">
            <w:pPr>
              <w:pStyle w:val="25"/>
              <w:spacing w:before="74" w:line="223" w:lineRule="auto"/>
              <w:ind w:left="113"/>
              <w:rPr>
                <w:rFonts w:hint="eastAsia" w:ascii="仿宋" w:hAnsi="仿宋" w:eastAsia="仿宋" w:cs="仿宋"/>
                <w:color w:val="auto"/>
                <w:spacing w:val="3"/>
                <w:highlight w:val="none"/>
              </w:rPr>
            </w:pPr>
            <w:r>
              <w:rPr>
                <w:rFonts w:hint="eastAsia" w:ascii="仿宋" w:hAnsi="仿宋" w:eastAsia="仿宋" w:cs="仿宋"/>
                <w:color w:val="auto"/>
                <w:spacing w:val="3"/>
                <w:highlight w:val="none"/>
              </w:rPr>
              <w:t>邮政编码：</w:t>
            </w:r>
            <w:r>
              <w:rPr>
                <w:rFonts w:hint="eastAsia" w:ascii="仿宋" w:hAnsi="仿宋" w:eastAsia="仿宋" w:cs="仿宋"/>
                <w:color w:val="auto"/>
                <w:spacing w:val="3"/>
                <w:highlight w:val="none"/>
                <w:u w:val="single"/>
                <w:lang w:val="en-US" w:eastAsia="zh-CN"/>
              </w:rPr>
              <w:t>115100</w:t>
            </w:r>
          </w:p>
          <w:p w14:paraId="09CD02F2">
            <w:pPr>
              <w:pStyle w:val="25"/>
              <w:spacing w:before="71" w:line="243" w:lineRule="auto"/>
              <w:ind w:left="114" w:right="116" w:hanging="1"/>
              <w:rPr>
                <w:rFonts w:hint="eastAsia" w:ascii="仿宋" w:hAnsi="仿宋" w:eastAsia="仿宋" w:cs="仿宋"/>
                <w:color w:val="auto"/>
                <w:highlight w:val="none"/>
              </w:rPr>
            </w:pPr>
            <w:r>
              <w:rPr>
                <w:rFonts w:hint="eastAsia" w:ascii="仿宋" w:hAnsi="仿宋" w:eastAsia="仿宋" w:cs="仿宋"/>
                <w:color w:val="auto"/>
                <w:spacing w:val="7"/>
                <w:highlight w:val="none"/>
              </w:rPr>
              <w:t>异议投诉渠道：辽宁省工程建设项目招标投标异议投诉</w:t>
            </w:r>
            <w:r>
              <w:rPr>
                <w:rFonts w:hint="eastAsia" w:ascii="仿宋" w:hAnsi="仿宋" w:eastAsia="仿宋" w:cs="仿宋"/>
                <w:color w:val="auto"/>
                <w:spacing w:val="2"/>
                <w:highlight w:val="none"/>
              </w:rPr>
              <w:t xml:space="preserve"> </w:t>
            </w:r>
            <w:r>
              <w:rPr>
                <w:rFonts w:hint="eastAsia" w:ascii="仿宋" w:hAnsi="仿宋" w:eastAsia="仿宋" w:cs="仿宋"/>
                <w:color w:val="auto"/>
                <w:spacing w:val="-2"/>
                <w:highlight w:val="none"/>
              </w:rPr>
              <w:t>处理系统</w:t>
            </w:r>
          </w:p>
        </w:tc>
      </w:tr>
      <w:tr w14:paraId="15E8C3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854" w:type="dxa"/>
            <w:vAlign w:val="top"/>
          </w:tcPr>
          <w:p w14:paraId="29E7DEA3">
            <w:pPr>
              <w:spacing w:before="270" w:line="189" w:lineRule="auto"/>
              <w:ind w:left="341"/>
              <w:rPr>
                <w:rFonts w:hint="eastAsia" w:ascii="仿宋" w:hAnsi="仿宋" w:eastAsia="仿宋" w:cs="仿宋"/>
                <w:color w:val="auto"/>
                <w:sz w:val="21"/>
                <w:szCs w:val="21"/>
                <w:highlight w:val="none"/>
              </w:rPr>
            </w:pPr>
            <w:r>
              <w:rPr>
                <w:rFonts w:hint="eastAsia" w:ascii="仿宋" w:hAnsi="仿宋" w:eastAsia="仿宋" w:cs="仿宋"/>
                <w:color w:val="auto"/>
                <w:spacing w:val="-12"/>
                <w:sz w:val="21"/>
                <w:szCs w:val="21"/>
                <w:highlight w:val="none"/>
              </w:rPr>
              <w:t>10</w:t>
            </w:r>
          </w:p>
        </w:tc>
        <w:tc>
          <w:tcPr>
            <w:tcW w:w="7568" w:type="dxa"/>
            <w:gridSpan w:val="2"/>
            <w:vAlign w:val="top"/>
          </w:tcPr>
          <w:p w14:paraId="345599B9">
            <w:pPr>
              <w:pStyle w:val="25"/>
              <w:spacing w:before="233" w:line="221" w:lineRule="auto"/>
              <w:ind w:left="126"/>
              <w:rPr>
                <w:rFonts w:hint="eastAsia" w:ascii="仿宋" w:hAnsi="仿宋" w:eastAsia="仿宋" w:cs="仿宋"/>
                <w:color w:val="auto"/>
                <w:highlight w:val="none"/>
              </w:rPr>
            </w:pPr>
            <w:r>
              <w:rPr>
                <w:rFonts w:hint="eastAsia" w:ascii="仿宋" w:hAnsi="仿宋" w:eastAsia="仿宋" w:cs="仿宋"/>
                <w:color w:val="auto"/>
                <w:spacing w:val="-1"/>
                <w:highlight w:val="none"/>
                <w14:textOutline w14:w="3831" w14:cap="flat" w14:cmpd="sng">
                  <w14:solidFill>
                    <w14:srgbClr w14:val="000000"/>
                  </w14:solidFill>
                  <w14:prstDash w14:val="solid"/>
                  <w14:miter w14:val="0"/>
                </w14:textOutline>
              </w:rPr>
              <w:t>需要补充的其他内容</w:t>
            </w:r>
          </w:p>
        </w:tc>
      </w:tr>
      <w:tr w14:paraId="0036AB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6" w:hRule="atLeast"/>
        </w:trPr>
        <w:tc>
          <w:tcPr>
            <w:tcW w:w="854" w:type="dxa"/>
            <w:vAlign w:val="top"/>
          </w:tcPr>
          <w:p w14:paraId="06D228FF">
            <w:pPr>
              <w:spacing w:before="117" w:line="189" w:lineRule="auto"/>
              <w:ind w:left="260"/>
              <w:rPr>
                <w:rFonts w:hint="eastAsia" w:ascii="仿宋" w:hAnsi="仿宋" w:eastAsia="仿宋" w:cs="仿宋"/>
                <w:color w:val="auto"/>
                <w:sz w:val="21"/>
                <w:szCs w:val="21"/>
                <w:highlight w:val="none"/>
              </w:rPr>
            </w:pPr>
            <w:r>
              <w:rPr>
                <w:rFonts w:hint="eastAsia" w:ascii="仿宋" w:hAnsi="仿宋" w:eastAsia="仿宋" w:cs="仿宋"/>
                <w:color w:val="auto"/>
                <w:spacing w:val="-6"/>
                <w:sz w:val="21"/>
                <w:szCs w:val="21"/>
                <w:highlight w:val="none"/>
              </w:rPr>
              <w:t>10.1</w:t>
            </w:r>
          </w:p>
        </w:tc>
        <w:tc>
          <w:tcPr>
            <w:tcW w:w="7568" w:type="dxa"/>
            <w:gridSpan w:val="2"/>
            <w:vAlign w:val="top"/>
          </w:tcPr>
          <w:p w14:paraId="7B44D4B6">
            <w:pPr>
              <w:pStyle w:val="25"/>
              <w:spacing w:before="81" w:line="206" w:lineRule="auto"/>
              <w:ind w:left="116"/>
              <w:rPr>
                <w:rFonts w:hint="eastAsia" w:ascii="仿宋" w:hAnsi="仿宋" w:eastAsia="仿宋" w:cs="仿宋"/>
                <w:color w:val="auto"/>
                <w:highlight w:val="none"/>
              </w:rPr>
            </w:pPr>
            <w:r>
              <w:rPr>
                <w:rFonts w:hint="eastAsia" w:ascii="仿宋" w:hAnsi="仿宋" w:eastAsia="仿宋" w:cs="仿宋"/>
                <w:color w:val="auto"/>
                <w:spacing w:val="-1"/>
                <w:highlight w:val="none"/>
                <w14:textOutline w14:w="3831" w14:cap="flat" w14:cmpd="sng">
                  <w14:solidFill>
                    <w14:srgbClr w14:val="000000"/>
                  </w14:solidFill>
                  <w14:prstDash w14:val="solid"/>
                  <w14:miter w14:val="0"/>
                </w14:textOutline>
              </w:rPr>
              <w:t>词语定义</w:t>
            </w:r>
          </w:p>
        </w:tc>
      </w:tr>
      <w:tr w14:paraId="4A4A92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84" w:hRule="atLeast"/>
        </w:trPr>
        <w:tc>
          <w:tcPr>
            <w:tcW w:w="854" w:type="dxa"/>
            <w:vAlign w:val="top"/>
          </w:tcPr>
          <w:p w14:paraId="061DA795">
            <w:pPr>
              <w:spacing w:line="265" w:lineRule="auto"/>
              <w:rPr>
                <w:rFonts w:hint="eastAsia" w:ascii="仿宋" w:hAnsi="仿宋" w:eastAsia="仿宋" w:cs="仿宋"/>
                <w:color w:val="auto"/>
                <w:sz w:val="21"/>
                <w:highlight w:val="none"/>
              </w:rPr>
            </w:pPr>
          </w:p>
          <w:p w14:paraId="3094ED50">
            <w:pPr>
              <w:spacing w:line="265" w:lineRule="auto"/>
              <w:rPr>
                <w:rFonts w:hint="eastAsia" w:ascii="仿宋" w:hAnsi="仿宋" w:eastAsia="仿宋" w:cs="仿宋"/>
                <w:color w:val="auto"/>
                <w:sz w:val="21"/>
                <w:highlight w:val="none"/>
              </w:rPr>
            </w:pPr>
          </w:p>
          <w:p w14:paraId="5DE78124">
            <w:pPr>
              <w:spacing w:line="265" w:lineRule="auto"/>
              <w:rPr>
                <w:rFonts w:hint="eastAsia" w:ascii="仿宋" w:hAnsi="仿宋" w:eastAsia="仿宋" w:cs="仿宋"/>
                <w:color w:val="auto"/>
                <w:sz w:val="21"/>
                <w:highlight w:val="none"/>
              </w:rPr>
            </w:pPr>
          </w:p>
          <w:p w14:paraId="6677B067">
            <w:pPr>
              <w:spacing w:line="265" w:lineRule="auto"/>
              <w:rPr>
                <w:rFonts w:hint="eastAsia" w:ascii="仿宋" w:hAnsi="仿宋" w:eastAsia="仿宋" w:cs="仿宋"/>
                <w:color w:val="auto"/>
                <w:sz w:val="21"/>
                <w:highlight w:val="none"/>
              </w:rPr>
            </w:pPr>
          </w:p>
          <w:p w14:paraId="3C269FBD">
            <w:pPr>
              <w:spacing w:line="266" w:lineRule="auto"/>
              <w:rPr>
                <w:rFonts w:hint="eastAsia" w:ascii="仿宋" w:hAnsi="仿宋" w:eastAsia="仿宋" w:cs="仿宋"/>
                <w:color w:val="auto"/>
                <w:sz w:val="21"/>
                <w:highlight w:val="none"/>
              </w:rPr>
            </w:pPr>
          </w:p>
          <w:p w14:paraId="115E4C4A">
            <w:pPr>
              <w:spacing w:before="61" w:line="189" w:lineRule="auto"/>
              <w:ind w:left="183"/>
              <w:rPr>
                <w:rFonts w:hint="eastAsia" w:ascii="仿宋" w:hAnsi="仿宋" w:eastAsia="仿宋" w:cs="仿宋"/>
                <w:color w:val="auto"/>
                <w:sz w:val="21"/>
                <w:szCs w:val="21"/>
                <w:highlight w:val="none"/>
              </w:rPr>
            </w:pPr>
            <w:r>
              <w:rPr>
                <w:rFonts w:hint="eastAsia" w:ascii="仿宋" w:hAnsi="仿宋" w:eastAsia="仿宋" w:cs="仿宋"/>
                <w:color w:val="auto"/>
                <w:spacing w:val="-4"/>
                <w:sz w:val="21"/>
                <w:szCs w:val="21"/>
                <w:highlight w:val="none"/>
              </w:rPr>
              <w:t>10.1.1</w:t>
            </w:r>
          </w:p>
        </w:tc>
        <w:tc>
          <w:tcPr>
            <w:tcW w:w="2121" w:type="dxa"/>
            <w:vAlign w:val="top"/>
          </w:tcPr>
          <w:p w14:paraId="0AEF9F57">
            <w:pPr>
              <w:spacing w:line="256" w:lineRule="auto"/>
              <w:rPr>
                <w:rFonts w:hint="eastAsia" w:ascii="仿宋" w:hAnsi="仿宋" w:eastAsia="仿宋" w:cs="仿宋"/>
                <w:color w:val="auto"/>
                <w:sz w:val="21"/>
                <w:highlight w:val="none"/>
              </w:rPr>
            </w:pPr>
          </w:p>
          <w:p w14:paraId="0FD3A31B">
            <w:pPr>
              <w:spacing w:line="256" w:lineRule="auto"/>
              <w:rPr>
                <w:rFonts w:hint="eastAsia" w:ascii="仿宋" w:hAnsi="仿宋" w:eastAsia="仿宋" w:cs="仿宋"/>
                <w:color w:val="auto"/>
                <w:sz w:val="21"/>
                <w:highlight w:val="none"/>
              </w:rPr>
            </w:pPr>
          </w:p>
          <w:p w14:paraId="1F64EF37">
            <w:pPr>
              <w:spacing w:line="256" w:lineRule="auto"/>
              <w:rPr>
                <w:rFonts w:hint="eastAsia" w:ascii="仿宋" w:hAnsi="仿宋" w:eastAsia="仿宋" w:cs="仿宋"/>
                <w:color w:val="auto"/>
                <w:sz w:val="21"/>
                <w:highlight w:val="none"/>
              </w:rPr>
            </w:pPr>
          </w:p>
          <w:p w14:paraId="2D88975C">
            <w:pPr>
              <w:spacing w:line="257" w:lineRule="auto"/>
              <w:rPr>
                <w:rFonts w:hint="eastAsia" w:ascii="仿宋" w:hAnsi="仿宋" w:eastAsia="仿宋" w:cs="仿宋"/>
                <w:color w:val="auto"/>
                <w:sz w:val="21"/>
                <w:highlight w:val="none"/>
              </w:rPr>
            </w:pPr>
          </w:p>
          <w:p w14:paraId="71D0DEA3">
            <w:pPr>
              <w:spacing w:line="257" w:lineRule="auto"/>
              <w:rPr>
                <w:rFonts w:hint="eastAsia" w:ascii="仿宋" w:hAnsi="仿宋" w:eastAsia="仿宋" w:cs="仿宋"/>
                <w:color w:val="auto"/>
                <w:sz w:val="21"/>
                <w:highlight w:val="none"/>
              </w:rPr>
            </w:pPr>
          </w:p>
          <w:p w14:paraId="639CF671">
            <w:pPr>
              <w:pStyle w:val="25"/>
              <w:spacing w:before="68" w:line="221" w:lineRule="auto"/>
              <w:ind w:left="647"/>
              <w:rPr>
                <w:rFonts w:hint="eastAsia" w:ascii="仿宋" w:hAnsi="仿宋" w:eastAsia="仿宋" w:cs="仿宋"/>
                <w:color w:val="auto"/>
                <w:highlight w:val="none"/>
              </w:rPr>
            </w:pPr>
            <w:r>
              <w:rPr>
                <w:rFonts w:hint="eastAsia" w:ascii="仿宋" w:hAnsi="仿宋" w:eastAsia="仿宋" w:cs="仿宋"/>
                <w:color w:val="auto"/>
                <w:spacing w:val="-1"/>
                <w:highlight w:val="none"/>
              </w:rPr>
              <w:t>类似项目</w:t>
            </w:r>
          </w:p>
        </w:tc>
        <w:tc>
          <w:tcPr>
            <w:tcW w:w="5447" w:type="dxa"/>
            <w:vAlign w:val="top"/>
          </w:tcPr>
          <w:p w14:paraId="546E5D5E">
            <w:pPr>
              <w:pStyle w:val="25"/>
              <w:spacing w:before="75" w:line="252" w:lineRule="auto"/>
              <w:ind w:left="114" w:right="110" w:firstLine="2"/>
              <w:rPr>
                <w:rFonts w:hint="eastAsia" w:ascii="仿宋" w:hAnsi="仿宋" w:eastAsia="仿宋" w:cs="仿宋"/>
                <w:color w:val="auto"/>
                <w:highlight w:val="none"/>
              </w:rPr>
            </w:pPr>
            <w:r>
              <w:rPr>
                <w:rFonts w:hint="eastAsia" w:ascii="仿宋" w:hAnsi="仿宋" w:eastAsia="仿宋" w:cs="仿宋"/>
                <w:color w:val="auto"/>
                <w:spacing w:val="-2"/>
                <w:highlight w:val="none"/>
              </w:rPr>
              <w:t>（1）类似项目指合同金额大于</w:t>
            </w:r>
            <w:r>
              <w:rPr>
                <w:rFonts w:hint="eastAsia" w:ascii="仿宋" w:hAnsi="仿宋" w:eastAsia="仿宋" w:cs="仿宋"/>
                <w:color w:val="auto"/>
                <w:spacing w:val="-2"/>
                <w:highlight w:val="none"/>
                <w:u w:val="single"/>
                <w:lang w:val="en-US" w:eastAsia="zh-CN"/>
              </w:rPr>
              <w:t xml:space="preserve"> / </w:t>
            </w:r>
            <w:r>
              <w:rPr>
                <w:rFonts w:hint="eastAsia" w:ascii="仿宋" w:hAnsi="仿宋" w:eastAsia="仿宋" w:cs="仿宋"/>
                <w:color w:val="auto"/>
                <w:spacing w:val="-2"/>
                <w:highlight w:val="none"/>
              </w:rPr>
              <w:t>万元</w:t>
            </w:r>
            <w:r>
              <w:rPr>
                <w:rFonts w:hint="eastAsia" w:ascii="仿宋" w:hAnsi="仿宋" w:eastAsia="仿宋" w:cs="仿宋"/>
                <w:color w:val="auto"/>
                <w:spacing w:val="-2"/>
                <w:highlight w:val="none"/>
                <w:u w:val="single"/>
                <w:lang w:val="en-US" w:eastAsia="zh-CN"/>
              </w:rPr>
              <w:t xml:space="preserve"> / </w:t>
            </w:r>
            <w:r>
              <w:rPr>
                <w:rFonts w:hint="eastAsia" w:ascii="仿宋" w:hAnsi="仿宋" w:eastAsia="仿宋" w:cs="仿宋"/>
                <w:color w:val="auto"/>
                <w:spacing w:val="-2"/>
                <w:highlight w:val="none"/>
              </w:rPr>
              <w:t>工程，且</w:t>
            </w:r>
            <w:r>
              <w:rPr>
                <w:rFonts w:hint="eastAsia" w:ascii="仿宋" w:hAnsi="仿宋" w:eastAsia="仿宋" w:cs="仿宋"/>
                <w:color w:val="auto"/>
                <w:spacing w:val="-3"/>
                <w:highlight w:val="none"/>
              </w:rPr>
              <w:t>项目已完成工程竣工验收。</w:t>
            </w:r>
          </w:p>
          <w:p w14:paraId="125467EF">
            <w:pPr>
              <w:pStyle w:val="25"/>
              <w:spacing w:before="70" w:line="221" w:lineRule="auto"/>
              <w:ind w:left="117"/>
              <w:rPr>
                <w:rFonts w:hint="eastAsia" w:ascii="仿宋" w:hAnsi="仿宋" w:eastAsia="仿宋" w:cs="仿宋"/>
                <w:color w:val="auto"/>
                <w:highlight w:val="none"/>
              </w:rPr>
            </w:pPr>
            <w:r>
              <w:rPr>
                <w:rFonts w:hint="eastAsia" w:ascii="仿宋" w:hAnsi="仿宋" w:eastAsia="仿宋" w:cs="仿宋"/>
                <w:color w:val="auto"/>
                <w:spacing w:val="-5"/>
                <w:highlight w:val="none"/>
              </w:rPr>
              <w:t>（2）类似项目时间：</w:t>
            </w:r>
          </w:p>
          <w:p w14:paraId="17344812">
            <w:pPr>
              <w:pStyle w:val="25"/>
              <w:spacing w:before="24" w:line="210" w:lineRule="auto"/>
              <w:ind w:left="764"/>
              <w:rPr>
                <w:rFonts w:hint="eastAsia" w:ascii="仿宋" w:hAnsi="仿宋" w:eastAsia="仿宋" w:cs="仿宋"/>
                <w:color w:val="auto"/>
                <w:highlight w:val="none"/>
              </w:rPr>
            </w:pPr>
            <w:r>
              <w:rPr>
                <w:rFonts w:hint="eastAsia" w:ascii="仿宋" w:hAnsi="仿宋" w:eastAsia="仿宋" w:cs="仿宋"/>
                <w:color w:val="auto"/>
                <w:spacing w:val="-2"/>
                <w:highlight w:val="none"/>
                <w:lang w:eastAsia="zh-CN"/>
              </w:rPr>
              <w:t>□</w:t>
            </w:r>
            <w:r>
              <w:rPr>
                <w:rFonts w:hint="eastAsia" w:ascii="仿宋" w:hAnsi="仿宋" w:eastAsia="仿宋" w:cs="仿宋"/>
                <w:color w:val="auto"/>
                <w:spacing w:val="-2"/>
                <w:highlight w:val="none"/>
              </w:rPr>
              <w:t>合同签订时间为准</w:t>
            </w:r>
          </w:p>
          <w:p w14:paraId="2F987ADA">
            <w:pPr>
              <w:pStyle w:val="25"/>
              <w:spacing w:before="1" w:line="221" w:lineRule="auto"/>
              <w:ind w:left="764"/>
              <w:rPr>
                <w:rFonts w:hint="eastAsia" w:ascii="仿宋" w:hAnsi="仿宋" w:eastAsia="仿宋" w:cs="仿宋"/>
                <w:color w:val="auto"/>
                <w:highlight w:val="none"/>
              </w:rPr>
            </w:pPr>
            <w:r>
              <w:rPr>
                <w:rFonts w:hint="eastAsia" w:ascii="仿宋" w:hAnsi="仿宋" w:eastAsia="仿宋" w:cs="仿宋"/>
                <w:color w:val="auto"/>
                <w:spacing w:val="-2"/>
                <w:highlight w:val="none"/>
                <w:lang w:eastAsia="zh-CN"/>
              </w:rPr>
              <w:t>□</w:t>
            </w:r>
            <w:r>
              <w:rPr>
                <w:rFonts w:hint="eastAsia" w:ascii="仿宋" w:hAnsi="仿宋" w:eastAsia="仿宋" w:cs="仿宋"/>
                <w:color w:val="auto"/>
                <w:spacing w:val="-2"/>
                <w:highlight w:val="none"/>
              </w:rPr>
              <w:t>竣工验收时间为准</w:t>
            </w:r>
          </w:p>
          <w:p w14:paraId="5A68ABE4">
            <w:pPr>
              <w:pStyle w:val="25"/>
              <w:spacing w:before="22" w:line="242" w:lineRule="auto"/>
              <w:ind w:left="117"/>
              <w:rPr>
                <w:rFonts w:hint="eastAsia" w:ascii="仿宋" w:hAnsi="仿宋" w:eastAsia="仿宋" w:cs="仿宋"/>
                <w:color w:val="auto"/>
                <w:highlight w:val="none"/>
              </w:rPr>
            </w:pPr>
            <w:r>
              <w:rPr>
                <w:rFonts w:hint="eastAsia" w:ascii="仿宋" w:hAnsi="仿宋" w:eastAsia="仿宋" w:cs="仿宋"/>
                <w:color w:val="auto"/>
                <w:spacing w:val="-3"/>
                <w:highlight w:val="none"/>
              </w:rPr>
              <w:t>（3）类似项目类型</w:t>
            </w:r>
          </w:p>
          <w:p w14:paraId="6B92B971">
            <w:pPr>
              <w:pStyle w:val="25"/>
              <w:spacing w:line="210" w:lineRule="auto"/>
              <w:ind w:left="764"/>
              <w:rPr>
                <w:rFonts w:hint="eastAsia" w:ascii="仿宋" w:hAnsi="仿宋" w:eastAsia="仿宋" w:cs="仿宋"/>
                <w:color w:val="auto"/>
                <w:highlight w:val="none"/>
              </w:rPr>
            </w:pPr>
            <w:r>
              <w:rPr>
                <w:rFonts w:hint="eastAsia" w:ascii="仿宋" w:hAnsi="仿宋" w:eastAsia="仿宋" w:cs="仿宋"/>
                <w:color w:val="auto"/>
                <w:spacing w:val="-2"/>
                <w:highlight w:val="none"/>
                <w:lang w:eastAsia="zh-CN"/>
              </w:rPr>
              <w:t>□</w:t>
            </w:r>
            <w:r>
              <w:rPr>
                <w:rFonts w:hint="eastAsia" w:ascii="仿宋" w:hAnsi="仿宋" w:eastAsia="仿宋" w:cs="仿宋"/>
                <w:color w:val="auto"/>
                <w:spacing w:val="-1"/>
                <w:highlight w:val="none"/>
              </w:rPr>
              <w:t>A 类</w:t>
            </w:r>
          </w:p>
          <w:p w14:paraId="61787B5A">
            <w:pPr>
              <w:pStyle w:val="25"/>
              <w:spacing w:before="2" w:line="221" w:lineRule="auto"/>
              <w:ind w:left="764"/>
              <w:rPr>
                <w:rFonts w:hint="eastAsia" w:ascii="仿宋" w:hAnsi="仿宋" w:eastAsia="仿宋" w:cs="仿宋"/>
                <w:color w:val="auto"/>
                <w:highlight w:val="none"/>
              </w:rPr>
            </w:pPr>
            <w:r>
              <w:rPr>
                <w:rFonts w:hint="eastAsia" w:ascii="仿宋" w:hAnsi="仿宋" w:eastAsia="仿宋" w:cs="仿宋"/>
                <w:color w:val="auto"/>
                <w:spacing w:val="-2"/>
                <w:highlight w:val="none"/>
                <w:lang w:eastAsia="zh-CN"/>
              </w:rPr>
              <w:t>□</w:t>
            </w:r>
            <w:r>
              <w:rPr>
                <w:rFonts w:hint="eastAsia" w:ascii="仿宋" w:hAnsi="仿宋" w:eastAsia="仿宋" w:cs="仿宋"/>
                <w:color w:val="auto"/>
                <w:spacing w:val="-4"/>
                <w:highlight w:val="none"/>
              </w:rPr>
              <w:t>A+B 类</w:t>
            </w:r>
          </w:p>
          <w:p w14:paraId="54C711C5">
            <w:pPr>
              <w:pStyle w:val="25"/>
              <w:spacing w:before="23" w:line="205" w:lineRule="auto"/>
              <w:ind w:left="117"/>
              <w:rPr>
                <w:rFonts w:hint="eastAsia" w:ascii="仿宋" w:hAnsi="仿宋" w:eastAsia="仿宋" w:cs="仿宋"/>
                <w:color w:val="auto"/>
                <w:highlight w:val="none"/>
              </w:rPr>
            </w:pPr>
            <w:r>
              <w:rPr>
                <w:rFonts w:hint="eastAsia" w:ascii="仿宋" w:hAnsi="仿宋" w:eastAsia="仿宋" w:cs="仿宋"/>
                <w:color w:val="auto"/>
                <w:spacing w:val="-21"/>
                <w:highlight w:val="none"/>
              </w:rPr>
              <w:t>（4）其他：</w:t>
            </w:r>
            <w:r>
              <w:rPr>
                <w:rFonts w:hint="eastAsia" w:ascii="仿宋" w:hAnsi="仿宋" w:eastAsia="仿宋" w:cs="仿宋"/>
                <w:color w:val="auto"/>
                <w:spacing w:val="12"/>
                <w:highlight w:val="none"/>
              </w:rPr>
              <w:t xml:space="preserve"> </w:t>
            </w:r>
            <w:r>
              <w:rPr>
                <w:rFonts w:hint="eastAsia" w:ascii="仿宋" w:hAnsi="仿宋" w:eastAsia="仿宋" w:cs="仿宋"/>
                <w:color w:val="auto"/>
                <w:highlight w:val="none"/>
                <w:u w:val="single" w:color="auto"/>
              </w:rPr>
              <w:t xml:space="preserve"> </w:t>
            </w:r>
            <w:r>
              <w:rPr>
                <w:rFonts w:hint="eastAsia" w:ascii="仿宋" w:hAnsi="仿宋" w:eastAsia="仿宋" w:cs="仿宋"/>
                <w:color w:val="auto"/>
                <w:highlight w:val="none"/>
                <w:u w:val="single" w:color="auto"/>
                <w:lang w:val="en-US" w:eastAsia="zh-CN"/>
              </w:rPr>
              <w:t>/</w:t>
            </w:r>
            <w:r>
              <w:rPr>
                <w:rFonts w:hint="eastAsia" w:ascii="仿宋" w:hAnsi="仿宋" w:eastAsia="仿宋" w:cs="仿宋"/>
                <w:color w:val="auto"/>
                <w:highlight w:val="none"/>
                <w:u w:val="single" w:color="auto"/>
              </w:rPr>
              <w:t xml:space="preserve">                  </w:t>
            </w:r>
          </w:p>
        </w:tc>
      </w:tr>
      <w:tr w14:paraId="6D985E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91" w:hRule="atLeast"/>
        </w:trPr>
        <w:tc>
          <w:tcPr>
            <w:tcW w:w="854" w:type="dxa"/>
            <w:vAlign w:val="top"/>
          </w:tcPr>
          <w:p w14:paraId="7BA3A768">
            <w:pPr>
              <w:spacing w:line="265" w:lineRule="auto"/>
              <w:rPr>
                <w:rFonts w:hint="eastAsia" w:ascii="仿宋" w:hAnsi="仿宋" w:eastAsia="仿宋" w:cs="仿宋"/>
                <w:color w:val="auto"/>
                <w:sz w:val="21"/>
                <w:highlight w:val="none"/>
              </w:rPr>
            </w:pPr>
          </w:p>
          <w:p w14:paraId="7C50CD70">
            <w:pPr>
              <w:spacing w:line="266" w:lineRule="auto"/>
              <w:rPr>
                <w:rFonts w:hint="eastAsia" w:ascii="仿宋" w:hAnsi="仿宋" w:eastAsia="仿宋" w:cs="仿宋"/>
                <w:color w:val="auto"/>
                <w:sz w:val="21"/>
                <w:highlight w:val="none"/>
              </w:rPr>
            </w:pPr>
          </w:p>
          <w:p w14:paraId="5721FD94">
            <w:pPr>
              <w:spacing w:before="60" w:line="189" w:lineRule="auto"/>
              <w:ind w:left="183"/>
              <w:rPr>
                <w:rFonts w:hint="eastAsia" w:ascii="仿宋" w:hAnsi="仿宋" w:eastAsia="仿宋" w:cs="仿宋"/>
                <w:color w:val="auto"/>
                <w:sz w:val="21"/>
                <w:szCs w:val="21"/>
                <w:highlight w:val="none"/>
              </w:rPr>
            </w:pPr>
            <w:r>
              <w:rPr>
                <w:rFonts w:hint="eastAsia" w:ascii="仿宋" w:hAnsi="仿宋" w:eastAsia="仿宋" w:cs="仿宋"/>
                <w:color w:val="auto"/>
                <w:spacing w:val="-4"/>
                <w:sz w:val="21"/>
                <w:szCs w:val="21"/>
                <w:highlight w:val="none"/>
              </w:rPr>
              <w:t>10.1.2</w:t>
            </w:r>
          </w:p>
        </w:tc>
        <w:tc>
          <w:tcPr>
            <w:tcW w:w="2121" w:type="dxa"/>
            <w:vAlign w:val="top"/>
          </w:tcPr>
          <w:p w14:paraId="3C6F51CD">
            <w:pPr>
              <w:spacing w:line="243" w:lineRule="auto"/>
              <w:rPr>
                <w:rFonts w:hint="eastAsia" w:ascii="仿宋" w:hAnsi="仿宋" w:eastAsia="仿宋" w:cs="仿宋"/>
                <w:color w:val="auto"/>
                <w:sz w:val="21"/>
                <w:highlight w:val="none"/>
              </w:rPr>
            </w:pPr>
          </w:p>
          <w:p w14:paraId="63357C4D">
            <w:pPr>
              <w:spacing w:line="243" w:lineRule="auto"/>
              <w:rPr>
                <w:rFonts w:hint="eastAsia" w:ascii="仿宋" w:hAnsi="仿宋" w:eastAsia="仿宋" w:cs="仿宋"/>
                <w:color w:val="auto"/>
                <w:sz w:val="21"/>
                <w:highlight w:val="none"/>
              </w:rPr>
            </w:pPr>
          </w:p>
          <w:p w14:paraId="2B1D2FB8">
            <w:pPr>
              <w:pStyle w:val="25"/>
              <w:spacing w:before="69" w:line="220" w:lineRule="auto"/>
              <w:ind w:left="859"/>
              <w:rPr>
                <w:rFonts w:hint="eastAsia" w:ascii="仿宋" w:hAnsi="仿宋" w:eastAsia="仿宋" w:cs="仿宋"/>
                <w:color w:val="auto"/>
                <w:highlight w:val="none"/>
              </w:rPr>
            </w:pPr>
            <w:r>
              <w:rPr>
                <w:rFonts w:hint="eastAsia" w:ascii="仿宋" w:hAnsi="仿宋" w:eastAsia="仿宋" w:cs="仿宋"/>
                <w:color w:val="auto"/>
                <w:spacing w:val="-2"/>
                <w:highlight w:val="none"/>
              </w:rPr>
              <w:t>盖章</w:t>
            </w:r>
          </w:p>
        </w:tc>
        <w:tc>
          <w:tcPr>
            <w:tcW w:w="5447" w:type="dxa"/>
            <w:vAlign w:val="top"/>
          </w:tcPr>
          <w:p w14:paraId="4360F13F">
            <w:pPr>
              <w:pStyle w:val="25"/>
              <w:spacing w:before="79" w:line="264" w:lineRule="auto"/>
              <w:ind w:left="111" w:right="116"/>
              <w:jc w:val="both"/>
              <w:rPr>
                <w:rFonts w:hint="eastAsia" w:ascii="仿宋" w:hAnsi="仿宋" w:eastAsia="仿宋" w:cs="仿宋"/>
                <w:color w:val="auto"/>
                <w:highlight w:val="none"/>
              </w:rPr>
            </w:pPr>
            <w:r>
              <w:rPr>
                <w:rFonts w:hint="eastAsia" w:ascii="仿宋" w:hAnsi="仿宋" w:eastAsia="仿宋" w:cs="仿宋"/>
                <w:color w:val="auto"/>
                <w:spacing w:val="7"/>
                <w:highlight w:val="none"/>
              </w:rPr>
              <w:t>盖单位章及签章（个人）均为电子签名法所指的电子签</w:t>
            </w:r>
            <w:r>
              <w:rPr>
                <w:rFonts w:hint="eastAsia" w:ascii="仿宋" w:hAnsi="仿宋" w:eastAsia="仿宋" w:cs="仿宋"/>
                <w:color w:val="auto"/>
                <w:spacing w:val="4"/>
                <w:highlight w:val="none"/>
              </w:rPr>
              <w:t xml:space="preserve"> </w:t>
            </w:r>
            <w:r>
              <w:rPr>
                <w:rFonts w:hint="eastAsia" w:ascii="仿宋" w:hAnsi="仿宋" w:eastAsia="仿宋" w:cs="仿宋"/>
                <w:color w:val="auto"/>
                <w:spacing w:val="7"/>
                <w:highlight w:val="none"/>
              </w:rPr>
              <w:t>名，即表示数据电文中以电子形式所含、所附用于识别</w:t>
            </w:r>
            <w:r>
              <w:rPr>
                <w:rFonts w:hint="eastAsia" w:ascii="仿宋" w:hAnsi="仿宋" w:eastAsia="仿宋" w:cs="仿宋"/>
                <w:color w:val="auto"/>
                <w:spacing w:val="4"/>
                <w:highlight w:val="none"/>
              </w:rPr>
              <w:t xml:space="preserve"> </w:t>
            </w:r>
            <w:r>
              <w:rPr>
                <w:rFonts w:hint="eastAsia" w:ascii="仿宋" w:hAnsi="仿宋" w:eastAsia="仿宋" w:cs="仿宋"/>
                <w:color w:val="auto"/>
                <w:spacing w:val="7"/>
                <w:highlight w:val="none"/>
              </w:rPr>
              <w:t>签名单位和签名人身份并表明签名单位和签名人认可其</w:t>
            </w:r>
            <w:r>
              <w:rPr>
                <w:rFonts w:hint="eastAsia" w:ascii="仿宋" w:hAnsi="仿宋" w:eastAsia="仿宋" w:cs="仿宋"/>
                <w:color w:val="auto"/>
                <w:spacing w:val="4"/>
                <w:highlight w:val="none"/>
              </w:rPr>
              <w:t xml:space="preserve"> </w:t>
            </w:r>
            <w:r>
              <w:rPr>
                <w:rFonts w:hint="eastAsia" w:ascii="仿宋" w:hAnsi="仿宋" w:eastAsia="仿宋" w:cs="仿宋"/>
                <w:color w:val="auto"/>
                <w:spacing w:val="-3"/>
                <w:highlight w:val="none"/>
              </w:rPr>
              <w:t>中内容的数据。</w:t>
            </w:r>
          </w:p>
        </w:tc>
      </w:tr>
    </w:tbl>
    <w:p w14:paraId="681433CC">
      <w:pPr>
        <w:spacing w:line="95" w:lineRule="auto"/>
        <w:rPr>
          <w:rFonts w:hint="eastAsia" w:ascii="仿宋" w:hAnsi="仿宋" w:eastAsia="仿宋" w:cs="仿宋"/>
          <w:color w:val="auto"/>
          <w:sz w:val="2"/>
          <w:highlight w:val="none"/>
        </w:rPr>
      </w:pPr>
    </w:p>
    <w:tbl>
      <w:tblPr>
        <w:tblStyle w:val="24"/>
        <w:tblW w:w="842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54"/>
        <w:gridCol w:w="2121"/>
        <w:gridCol w:w="5447"/>
      </w:tblGrid>
      <w:tr w14:paraId="24BF8C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854" w:type="dxa"/>
            <w:vAlign w:val="top"/>
          </w:tcPr>
          <w:p w14:paraId="217EE410">
            <w:pPr>
              <w:spacing w:before="186" w:line="189" w:lineRule="auto"/>
              <w:ind w:left="183"/>
              <w:rPr>
                <w:rFonts w:hint="eastAsia" w:ascii="仿宋" w:hAnsi="仿宋" w:eastAsia="仿宋" w:cs="仿宋"/>
                <w:color w:val="auto"/>
                <w:sz w:val="21"/>
                <w:szCs w:val="21"/>
                <w:highlight w:val="none"/>
              </w:rPr>
            </w:pPr>
            <w:bookmarkStart w:id="29" w:name="bookmark71"/>
            <w:bookmarkEnd w:id="29"/>
            <w:bookmarkStart w:id="30" w:name="bookmark69"/>
            <w:bookmarkEnd w:id="30"/>
            <w:bookmarkStart w:id="31" w:name="bookmark72"/>
            <w:bookmarkEnd w:id="31"/>
            <w:bookmarkStart w:id="32" w:name="bookmark70"/>
            <w:bookmarkEnd w:id="32"/>
            <w:bookmarkStart w:id="33" w:name="bookmark73"/>
            <w:bookmarkEnd w:id="33"/>
            <w:r>
              <w:rPr>
                <w:rFonts w:hint="eastAsia" w:ascii="仿宋" w:hAnsi="仿宋" w:eastAsia="仿宋" w:cs="仿宋"/>
                <w:color w:val="auto"/>
                <w:spacing w:val="-4"/>
                <w:sz w:val="21"/>
                <w:szCs w:val="21"/>
                <w:highlight w:val="none"/>
              </w:rPr>
              <w:t>10.1.3</w:t>
            </w:r>
          </w:p>
        </w:tc>
        <w:tc>
          <w:tcPr>
            <w:tcW w:w="2121" w:type="dxa"/>
            <w:vAlign w:val="top"/>
          </w:tcPr>
          <w:p w14:paraId="5151DAF4">
            <w:pPr>
              <w:pStyle w:val="25"/>
              <w:spacing w:before="149" w:line="221" w:lineRule="auto"/>
              <w:ind w:left="439"/>
              <w:rPr>
                <w:rFonts w:hint="eastAsia" w:ascii="仿宋" w:hAnsi="仿宋" w:eastAsia="仿宋" w:cs="仿宋"/>
                <w:color w:val="auto"/>
                <w:highlight w:val="none"/>
              </w:rPr>
            </w:pPr>
            <w:r>
              <w:rPr>
                <w:rFonts w:hint="eastAsia" w:ascii="仿宋" w:hAnsi="仿宋" w:eastAsia="仿宋" w:cs="仿宋"/>
                <w:color w:val="auto"/>
                <w:spacing w:val="-1"/>
                <w:highlight w:val="none"/>
              </w:rPr>
              <w:t>获奖表彰时间</w:t>
            </w:r>
          </w:p>
        </w:tc>
        <w:tc>
          <w:tcPr>
            <w:tcW w:w="5447" w:type="dxa"/>
            <w:vAlign w:val="top"/>
          </w:tcPr>
          <w:p w14:paraId="28A01FDF">
            <w:pPr>
              <w:pStyle w:val="25"/>
              <w:spacing w:before="149" w:line="220" w:lineRule="auto"/>
              <w:ind w:left="135"/>
              <w:rPr>
                <w:rFonts w:hint="eastAsia" w:ascii="仿宋" w:hAnsi="仿宋" w:eastAsia="仿宋" w:cs="仿宋"/>
                <w:color w:val="auto"/>
                <w:highlight w:val="none"/>
              </w:rPr>
            </w:pPr>
            <w:r>
              <w:rPr>
                <w:rFonts w:hint="eastAsia" w:ascii="仿宋" w:hAnsi="仿宋" w:eastAsia="仿宋" w:cs="仿宋"/>
                <w:color w:val="auto"/>
                <w:spacing w:val="-2"/>
                <w:highlight w:val="none"/>
              </w:rPr>
              <w:t>以表彰文件、获奖证书的颁发时间为准。</w:t>
            </w:r>
          </w:p>
        </w:tc>
      </w:tr>
      <w:tr w14:paraId="5038ED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62" w:hRule="atLeast"/>
        </w:trPr>
        <w:tc>
          <w:tcPr>
            <w:tcW w:w="854" w:type="dxa"/>
            <w:vAlign w:val="top"/>
          </w:tcPr>
          <w:p w14:paraId="26995C46">
            <w:pPr>
              <w:spacing w:line="291" w:lineRule="auto"/>
              <w:rPr>
                <w:rFonts w:hint="eastAsia" w:ascii="仿宋" w:hAnsi="仿宋" w:eastAsia="仿宋" w:cs="仿宋"/>
                <w:color w:val="auto"/>
                <w:sz w:val="21"/>
                <w:highlight w:val="none"/>
              </w:rPr>
            </w:pPr>
          </w:p>
          <w:p w14:paraId="5823A143">
            <w:pPr>
              <w:spacing w:line="291" w:lineRule="auto"/>
              <w:rPr>
                <w:rFonts w:hint="eastAsia" w:ascii="仿宋" w:hAnsi="仿宋" w:eastAsia="仿宋" w:cs="仿宋"/>
                <w:color w:val="auto"/>
                <w:sz w:val="21"/>
                <w:highlight w:val="none"/>
              </w:rPr>
            </w:pPr>
          </w:p>
          <w:p w14:paraId="7B32560B">
            <w:pPr>
              <w:spacing w:line="291" w:lineRule="auto"/>
              <w:rPr>
                <w:rFonts w:hint="eastAsia" w:ascii="仿宋" w:hAnsi="仿宋" w:eastAsia="仿宋" w:cs="仿宋"/>
                <w:color w:val="auto"/>
                <w:sz w:val="21"/>
                <w:highlight w:val="none"/>
              </w:rPr>
            </w:pPr>
          </w:p>
          <w:p w14:paraId="0FDE474B">
            <w:pPr>
              <w:spacing w:line="292" w:lineRule="auto"/>
              <w:rPr>
                <w:rFonts w:hint="eastAsia" w:ascii="仿宋" w:hAnsi="仿宋" w:eastAsia="仿宋" w:cs="仿宋"/>
                <w:color w:val="auto"/>
                <w:sz w:val="21"/>
                <w:highlight w:val="none"/>
              </w:rPr>
            </w:pPr>
          </w:p>
          <w:p w14:paraId="7108EB3B">
            <w:pPr>
              <w:spacing w:before="61" w:line="189" w:lineRule="auto"/>
              <w:ind w:left="183"/>
              <w:rPr>
                <w:rFonts w:hint="eastAsia" w:ascii="仿宋" w:hAnsi="仿宋" w:eastAsia="仿宋" w:cs="仿宋"/>
                <w:color w:val="auto"/>
                <w:sz w:val="21"/>
                <w:szCs w:val="21"/>
                <w:highlight w:val="none"/>
              </w:rPr>
            </w:pPr>
            <w:r>
              <w:rPr>
                <w:rFonts w:hint="eastAsia" w:ascii="仿宋" w:hAnsi="仿宋" w:eastAsia="仿宋" w:cs="仿宋"/>
                <w:color w:val="auto"/>
                <w:spacing w:val="-4"/>
                <w:sz w:val="21"/>
                <w:szCs w:val="21"/>
                <w:highlight w:val="none"/>
              </w:rPr>
              <w:t>10.1.4</w:t>
            </w:r>
          </w:p>
        </w:tc>
        <w:tc>
          <w:tcPr>
            <w:tcW w:w="2121" w:type="dxa"/>
            <w:vAlign w:val="top"/>
          </w:tcPr>
          <w:p w14:paraId="7205F627">
            <w:pPr>
              <w:spacing w:line="280" w:lineRule="auto"/>
              <w:rPr>
                <w:rFonts w:hint="eastAsia" w:ascii="仿宋" w:hAnsi="仿宋" w:eastAsia="仿宋" w:cs="仿宋"/>
                <w:color w:val="auto"/>
                <w:sz w:val="21"/>
                <w:highlight w:val="none"/>
              </w:rPr>
            </w:pPr>
          </w:p>
          <w:p w14:paraId="336A7623">
            <w:pPr>
              <w:spacing w:line="280" w:lineRule="auto"/>
              <w:rPr>
                <w:rFonts w:hint="eastAsia" w:ascii="仿宋" w:hAnsi="仿宋" w:eastAsia="仿宋" w:cs="仿宋"/>
                <w:color w:val="auto"/>
                <w:sz w:val="21"/>
                <w:highlight w:val="none"/>
              </w:rPr>
            </w:pPr>
          </w:p>
          <w:p w14:paraId="1D3BB6F5">
            <w:pPr>
              <w:spacing w:line="280" w:lineRule="auto"/>
              <w:rPr>
                <w:rFonts w:hint="eastAsia" w:ascii="仿宋" w:hAnsi="仿宋" w:eastAsia="仿宋" w:cs="仿宋"/>
                <w:color w:val="auto"/>
                <w:sz w:val="21"/>
                <w:highlight w:val="none"/>
              </w:rPr>
            </w:pPr>
          </w:p>
          <w:p w14:paraId="3F974E08">
            <w:pPr>
              <w:spacing w:line="281" w:lineRule="auto"/>
              <w:rPr>
                <w:rFonts w:hint="eastAsia" w:ascii="仿宋" w:hAnsi="仿宋" w:eastAsia="仿宋" w:cs="仿宋"/>
                <w:color w:val="auto"/>
                <w:sz w:val="21"/>
                <w:highlight w:val="none"/>
              </w:rPr>
            </w:pPr>
          </w:p>
          <w:p w14:paraId="49A0F353">
            <w:pPr>
              <w:pStyle w:val="25"/>
              <w:spacing w:before="69" w:line="221" w:lineRule="auto"/>
              <w:ind w:left="651"/>
              <w:rPr>
                <w:rFonts w:hint="eastAsia" w:ascii="仿宋" w:hAnsi="仿宋" w:eastAsia="仿宋" w:cs="仿宋"/>
                <w:color w:val="auto"/>
                <w:highlight w:val="none"/>
              </w:rPr>
            </w:pPr>
            <w:r>
              <w:rPr>
                <w:rFonts w:hint="eastAsia" w:ascii="仿宋" w:hAnsi="仿宋" w:eastAsia="仿宋" w:cs="仿宋"/>
                <w:color w:val="auto"/>
                <w:spacing w:val="-2"/>
                <w:highlight w:val="none"/>
              </w:rPr>
              <w:t>不良行为</w:t>
            </w:r>
          </w:p>
        </w:tc>
        <w:tc>
          <w:tcPr>
            <w:tcW w:w="5447" w:type="dxa"/>
            <w:vAlign w:val="top"/>
          </w:tcPr>
          <w:p w14:paraId="480A7A06">
            <w:pPr>
              <w:pStyle w:val="25"/>
              <w:spacing w:before="72" w:line="253" w:lineRule="auto"/>
              <w:ind w:left="113" w:right="139" w:firstLine="3"/>
              <w:rPr>
                <w:rFonts w:hint="eastAsia" w:ascii="仿宋" w:hAnsi="仿宋" w:eastAsia="仿宋" w:cs="仿宋"/>
                <w:color w:val="auto"/>
                <w:highlight w:val="none"/>
              </w:rPr>
            </w:pPr>
            <w:r>
              <w:rPr>
                <w:rFonts w:hint="eastAsia" w:ascii="仿宋" w:hAnsi="仿宋" w:eastAsia="仿宋" w:cs="仿宋"/>
                <w:color w:val="auto"/>
                <w:spacing w:val="-1"/>
                <w:highlight w:val="none"/>
              </w:rPr>
              <w:t>（1）指投标人须知第</w:t>
            </w:r>
            <w:r>
              <w:rPr>
                <w:rFonts w:hint="eastAsia" w:ascii="仿宋" w:hAnsi="仿宋" w:eastAsia="仿宋" w:cs="仿宋"/>
                <w:color w:val="auto"/>
                <w:spacing w:val="-26"/>
                <w:highlight w:val="none"/>
              </w:rPr>
              <w:t xml:space="preserve"> </w:t>
            </w:r>
            <w:r>
              <w:rPr>
                <w:rFonts w:hint="eastAsia" w:ascii="仿宋" w:hAnsi="仿宋" w:eastAsia="仿宋" w:cs="仿宋"/>
                <w:color w:val="auto"/>
                <w:spacing w:val="-1"/>
                <w:highlight w:val="none"/>
              </w:rPr>
              <w:t>1.4.3（10）至</w:t>
            </w:r>
            <w:r>
              <w:rPr>
                <w:rFonts w:hint="eastAsia" w:ascii="仿宋" w:hAnsi="仿宋" w:eastAsia="仿宋" w:cs="仿宋"/>
                <w:color w:val="auto"/>
                <w:spacing w:val="-2"/>
                <w:highlight w:val="none"/>
              </w:rPr>
              <w:t>（17）条目规定的情</w:t>
            </w:r>
            <w:r>
              <w:rPr>
                <w:rFonts w:hint="eastAsia" w:ascii="仿宋" w:hAnsi="仿宋" w:eastAsia="仿宋" w:cs="仿宋"/>
                <w:color w:val="auto"/>
                <w:highlight w:val="none"/>
              </w:rPr>
              <w:t xml:space="preserve"> </w:t>
            </w:r>
            <w:r>
              <w:rPr>
                <w:rFonts w:hint="eastAsia" w:ascii="仿宋" w:hAnsi="仿宋" w:eastAsia="仿宋" w:cs="仿宋"/>
                <w:color w:val="auto"/>
                <w:spacing w:val="-10"/>
                <w:highlight w:val="none"/>
              </w:rPr>
              <w:t>形。</w:t>
            </w:r>
          </w:p>
          <w:p w14:paraId="7B9908B9">
            <w:pPr>
              <w:pStyle w:val="25"/>
              <w:spacing w:before="68" w:line="266" w:lineRule="auto"/>
              <w:ind w:left="111" w:right="139" w:firstLine="6"/>
              <w:rPr>
                <w:rFonts w:hint="eastAsia" w:ascii="仿宋" w:hAnsi="仿宋" w:eastAsia="仿宋" w:cs="仿宋"/>
                <w:color w:val="auto"/>
                <w:highlight w:val="none"/>
              </w:rPr>
            </w:pPr>
            <w:r>
              <w:rPr>
                <w:rFonts w:hint="eastAsia" w:ascii="仿宋" w:hAnsi="仿宋" w:eastAsia="仿宋" w:cs="仿宋"/>
                <w:color w:val="auto"/>
                <w:spacing w:val="-2"/>
                <w:highlight w:val="none"/>
              </w:rPr>
              <w:t>（2）投标人须知第</w:t>
            </w:r>
            <w:r>
              <w:rPr>
                <w:rFonts w:hint="eastAsia" w:ascii="仿宋" w:hAnsi="仿宋" w:eastAsia="仿宋" w:cs="仿宋"/>
                <w:color w:val="auto"/>
                <w:spacing w:val="-9"/>
                <w:highlight w:val="none"/>
              </w:rPr>
              <w:t xml:space="preserve"> </w:t>
            </w:r>
            <w:r>
              <w:rPr>
                <w:rFonts w:hint="eastAsia" w:ascii="仿宋" w:hAnsi="仿宋" w:eastAsia="仿宋" w:cs="仿宋"/>
                <w:color w:val="auto"/>
                <w:spacing w:val="-2"/>
                <w:highlight w:val="none"/>
              </w:rPr>
              <w:t>1.4.3（13）条目规定的在最近三年内</w:t>
            </w:r>
            <w:r>
              <w:rPr>
                <w:rFonts w:hint="eastAsia" w:ascii="仿宋" w:hAnsi="仿宋" w:eastAsia="仿宋" w:cs="仿宋"/>
                <w:color w:val="auto"/>
                <w:highlight w:val="none"/>
              </w:rPr>
              <w:t xml:space="preserve"> </w:t>
            </w:r>
            <w:r>
              <w:rPr>
                <w:rFonts w:hint="eastAsia" w:ascii="仿宋" w:hAnsi="仿宋" w:eastAsia="仿宋" w:cs="仿宋"/>
                <w:color w:val="auto"/>
                <w:spacing w:val="-2"/>
                <w:highlight w:val="none"/>
              </w:rPr>
              <w:t>有骗取中标或严重违约或重大工程质量问题的时间以相关行业主管部门行政处罚决定时间或司法机关出具的法</w:t>
            </w:r>
            <w:r>
              <w:rPr>
                <w:rFonts w:hint="eastAsia" w:ascii="仿宋" w:hAnsi="仿宋" w:eastAsia="仿宋" w:cs="仿宋"/>
                <w:color w:val="auto"/>
                <w:spacing w:val="-3"/>
                <w:highlight w:val="none"/>
              </w:rPr>
              <w:t>律文书时间为准。</w:t>
            </w:r>
          </w:p>
          <w:p w14:paraId="7BD5039B">
            <w:pPr>
              <w:pStyle w:val="25"/>
              <w:spacing w:before="67" w:line="245" w:lineRule="auto"/>
              <w:ind w:left="120" w:right="299" w:hanging="9"/>
              <w:rPr>
                <w:rFonts w:hint="eastAsia" w:ascii="仿宋" w:hAnsi="仿宋" w:eastAsia="仿宋" w:cs="仿宋"/>
                <w:color w:val="auto"/>
                <w:highlight w:val="none"/>
              </w:rPr>
            </w:pPr>
            <w:r>
              <w:rPr>
                <w:rFonts w:hint="eastAsia" w:ascii="仿宋" w:hAnsi="仿宋" w:eastAsia="仿宋" w:cs="仿宋"/>
                <w:color w:val="auto"/>
                <w:spacing w:val="-5"/>
                <w:highlight w:val="none"/>
              </w:rPr>
              <w:t>特别说明</w:t>
            </w:r>
            <w:r>
              <w:rPr>
                <w:rFonts w:hint="eastAsia" w:ascii="仿宋" w:hAnsi="仿宋" w:eastAsia="仿宋" w:cs="仿宋"/>
                <w:color w:val="auto"/>
                <w:spacing w:val="-5"/>
                <w:highlight w:val="none"/>
                <w:lang w:eastAsia="zh-CN"/>
              </w:rPr>
              <w:t>：</w:t>
            </w:r>
            <w:r>
              <w:rPr>
                <w:rFonts w:hint="eastAsia" w:ascii="仿宋" w:hAnsi="仿宋" w:eastAsia="仿宋" w:cs="仿宋"/>
                <w:color w:val="auto"/>
                <w:spacing w:val="-5"/>
                <w:highlight w:val="none"/>
              </w:rPr>
              <w:t>同一标段项目出现两个（含）以上不同处罚</w:t>
            </w:r>
            <w:r>
              <w:rPr>
                <w:rFonts w:hint="eastAsia" w:ascii="仿宋" w:hAnsi="仿宋" w:eastAsia="仿宋" w:cs="仿宋"/>
                <w:color w:val="auto"/>
                <w:spacing w:val="10"/>
                <w:highlight w:val="none"/>
              </w:rPr>
              <w:t xml:space="preserve"> </w:t>
            </w:r>
            <w:r>
              <w:rPr>
                <w:rFonts w:hint="eastAsia" w:ascii="仿宋" w:hAnsi="仿宋" w:eastAsia="仿宋" w:cs="仿宋"/>
                <w:color w:val="auto"/>
                <w:spacing w:val="-2"/>
                <w:highlight w:val="none"/>
              </w:rPr>
              <w:t>时间（或法律文书时间）均应满足时间要求。</w:t>
            </w:r>
          </w:p>
        </w:tc>
      </w:tr>
      <w:tr w14:paraId="0E7E7F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7" w:hRule="atLeast"/>
        </w:trPr>
        <w:tc>
          <w:tcPr>
            <w:tcW w:w="854" w:type="dxa"/>
            <w:vAlign w:val="top"/>
          </w:tcPr>
          <w:p w14:paraId="5A529424">
            <w:pPr>
              <w:spacing w:before="274" w:line="189" w:lineRule="auto"/>
              <w:ind w:left="183"/>
              <w:rPr>
                <w:rFonts w:hint="eastAsia" w:ascii="仿宋" w:hAnsi="仿宋" w:eastAsia="仿宋" w:cs="仿宋"/>
                <w:color w:val="auto"/>
                <w:sz w:val="21"/>
                <w:szCs w:val="21"/>
                <w:highlight w:val="none"/>
              </w:rPr>
            </w:pPr>
            <w:r>
              <w:rPr>
                <w:rFonts w:hint="eastAsia" w:ascii="仿宋" w:hAnsi="仿宋" w:eastAsia="仿宋" w:cs="仿宋"/>
                <w:color w:val="auto"/>
                <w:spacing w:val="-4"/>
                <w:sz w:val="21"/>
                <w:szCs w:val="21"/>
                <w:highlight w:val="none"/>
              </w:rPr>
              <w:t>10.1.5</w:t>
            </w:r>
          </w:p>
        </w:tc>
        <w:tc>
          <w:tcPr>
            <w:tcW w:w="2121" w:type="dxa"/>
            <w:vAlign w:val="top"/>
          </w:tcPr>
          <w:p w14:paraId="3DABE116">
            <w:pPr>
              <w:pStyle w:val="25"/>
              <w:spacing w:before="238" w:line="221" w:lineRule="auto"/>
              <w:ind w:left="860"/>
              <w:rPr>
                <w:rFonts w:hint="eastAsia" w:ascii="仿宋" w:hAnsi="仿宋" w:eastAsia="仿宋" w:cs="仿宋"/>
                <w:color w:val="auto"/>
                <w:highlight w:val="none"/>
              </w:rPr>
            </w:pPr>
            <w:r>
              <w:rPr>
                <w:rFonts w:hint="eastAsia" w:ascii="仿宋" w:hAnsi="仿宋" w:eastAsia="仿宋" w:cs="仿宋"/>
                <w:color w:val="auto"/>
                <w:spacing w:val="-2"/>
                <w:highlight w:val="none"/>
              </w:rPr>
              <w:t>现金</w:t>
            </w:r>
          </w:p>
        </w:tc>
        <w:tc>
          <w:tcPr>
            <w:tcW w:w="5447" w:type="dxa"/>
            <w:vAlign w:val="top"/>
          </w:tcPr>
          <w:p w14:paraId="16DFD9EE">
            <w:pPr>
              <w:pStyle w:val="25"/>
              <w:spacing w:before="79" w:line="245" w:lineRule="auto"/>
              <w:ind w:left="113" w:right="298"/>
              <w:rPr>
                <w:rFonts w:hint="eastAsia" w:ascii="仿宋" w:hAnsi="仿宋" w:eastAsia="仿宋" w:cs="仿宋"/>
                <w:color w:val="auto"/>
                <w:highlight w:val="none"/>
              </w:rPr>
            </w:pPr>
            <w:r>
              <w:rPr>
                <w:rFonts w:hint="eastAsia" w:ascii="仿宋" w:hAnsi="仿宋" w:eastAsia="仿宋" w:cs="仿宋"/>
                <w:color w:val="auto"/>
                <w:spacing w:val="-1"/>
                <w:highlight w:val="none"/>
              </w:rPr>
              <w:t>投标保证金、履约保证金现金缴纳方式指通过电汇、支</w:t>
            </w:r>
            <w:r>
              <w:rPr>
                <w:rFonts w:hint="eastAsia" w:ascii="仿宋" w:hAnsi="仿宋" w:eastAsia="仿宋" w:cs="仿宋"/>
                <w:color w:val="auto"/>
                <w:spacing w:val="12"/>
                <w:highlight w:val="none"/>
              </w:rPr>
              <w:t xml:space="preserve"> </w:t>
            </w:r>
            <w:r>
              <w:rPr>
                <w:rFonts w:hint="eastAsia" w:ascii="仿宋" w:hAnsi="仿宋" w:eastAsia="仿宋" w:cs="仿宋"/>
                <w:color w:val="auto"/>
                <w:spacing w:val="-2"/>
                <w:highlight w:val="none"/>
              </w:rPr>
              <w:t>票等广义现金方式缴纳而非现金钞票。</w:t>
            </w:r>
          </w:p>
        </w:tc>
      </w:tr>
      <w:tr w14:paraId="635CC3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50" w:hRule="atLeast"/>
        </w:trPr>
        <w:tc>
          <w:tcPr>
            <w:tcW w:w="854" w:type="dxa"/>
            <w:vAlign w:val="top"/>
          </w:tcPr>
          <w:p w14:paraId="7D0FB904">
            <w:pPr>
              <w:spacing w:line="414" w:lineRule="auto"/>
              <w:rPr>
                <w:rFonts w:hint="eastAsia" w:ascii="仿宋" w:hAnsi="仿宋" w:eastAsia="仿宋" w:cs="仿宋"/>
                <w:color w:val="auto"/>
                <w:sz w:val="21"/>
                <w:highlight w:val="none"/>
              </w:rPr>
            </w:pPr>
          </w:p>
          <w:p w14:paraId="0D1C48BE">
            <w:pPr>
              <w:spacing w:before="60" w:line="189" w:lineRule="auto"/>
              <w:ind w:left="260"/>
              <w:rPr>
                <w:rFonts w:hint="eastAsia" w:ascii="仿宋" w:hAnsi="仿宋" w:eastAsia="仿宋" w:cs="仿宋"/>
                <w:color w:val="auto"/>
                <w:sz w:val="21"/>
                <w:szCs w:val="21"/>
                <w:highlight w:val="none"/>
              </w:rPr>
            </w:pPr>
            <w:r>
              <w:rPr>
                <w:rFonts w:hint="eastAsia" w:ascii="仿宋" w:hAnsi="仿宋" w:eastAsia="仿宋" w:cs="仿宋"/>
                <w:color w:val="auto"/>
                <w:spacing w:val="-6"/>
                <w:sz w:val="21"/>
                <w:szCs w:val="21"/>
                <w:highlight w:val="none"/>
              </w:rPr>
              <w:t>10.2</w:t>
            </w:r>
          </w:p>
        </w:tc>
        <w:tc>
          <w:tcPr>
            <w:tcW w:w="2121" w:type="dxa"/>
            <w:vAlign w:val="top"/>
          </w:tcPr>
          <w:p w14:paraId="449C15F4">
            <w:pPr>
              <w:pStyle w:val="25"/>
              <w:spacing w:before="281" w:line="252" w:lineRule="auto"/>
              <w:ind w:left="437" w:right="320" w:hanging="87"/>
              <w:rPr>
                <w:rFonts w:hint="eastAsia" w:ascii="仿宋" w:hAnsi="仿宋" w:eastAsia="仿宋" w:cs="仿宋"/>
                <w:color w:val="auto"/>
                <w:highlight w:val="none"/>
              </w:rPr>
            </w:pPr>
            <w:r>
              <w:rPr>
                <w:rFonts w:hint="eastAsia" w:ascii="仿宋" w:hAnsi="仿宋" w:eastAsia="仿宋" w:cs="仿宋"/>
                <w:color w:val="auto"/>
                <w:spacing w:val="-4"/>
                <w:highlight w:val="none"/>
              </w:rPr>
              <w:t>中标后须提交的</w:t>
            </w:r>
            <w:r>
              <w:rPr>
                <w:rFonts w:hint="eastAsia" w:ascii="仿宋" w:hAnsi="仿宋" w:eastAsia="仿宋" w:cs="仿宋"/>
                <w:color w:val="auto"/>
                <w:spacing w:val="2"/>
                <w:highlight w:val="none"/>
              </w:rPr>
              <w:t xml:space="preserve"> </w:t>
            </w:r>
            <w:r>
              <w:rPr>
                <w:rFonts w:hint="eastAsia" w:ascii="仿宋" w:hAnsi="仿宋" w:eastAsia="仿宋" w:cs="仿宋"/>
                <w:color w:val="auto"/>
                <w:spacing w:val="-2"/>
                <w:highlight w:val="none"/>
              </w:rPr>
              <w:t>纸质投标文件</w:t>
            </w:r>
          </w:p>
        </w:tc>
        <w:tc>
          <w:tcPr>
            <w:tcW w:w="5447" w:type="dxa"/>
            <w:vAlign w:val="top"/>
          </w:tcPr>
          <w:p w14:paraId="6D280CE0">
            <w:pPr>
              <w:pStyle w:val="25"/>
              <w:spacing w:before="281" w:line="252" w:lineRule="auto"/>
              <w:ind w:left="111" w:right="298"/>
              <w:rPr>
                <w:rFonts w:hint="eastAsia" w:ascii="仿宋" w:hAnsi="仿宋" w:eastAsia="仿宋" w:cs="仿宋"/>
                <w:color w:val="auto"/>
                <w:highlight w:val="none"/>
              </w:rPr>
            </w:pPr>
            <w:r>
              <w:rPr>
                <w:rFonts w:hint="eastAsia" w:ascii="仿宋" w:hAnsi="仿宋" w:eastAsia="仿宋" w:cs="仿宋"/>
                <w:color w:val="auto"/>
                <w:spacing w:val="-5"/>
                <w:highlight w:val="none"/>
              </w:rPr>
              <w:t xml:space="preserve">份数： </w:t>
            </w:r>
            <w:r>
              <w:rPr>
                <w:rFonts w:hint="eastAsia" w:ascii="仿宋" w:hAnsi="仿宋" w:eastAsia="仿宋" w:cs="仿宋"/>
                <w:color w:val="auto"/>
                <w:spacing w:val="-5"/>
                <w:highlight w:val="none"/>
                <w:u w:val="single" w:color="auto"/>
                <w:lang w:val="en-US" w:eastAsia="zh-CN"/>
              </w:rPr>
              <w:t>5</w:t>
            </w:r>
            <w:r>
              <w:rPr>
                <w:rFonts w:hint="eastAsia" w:ascii="仿宋" w:hAnsi="仿宋" w:eastAsia="仿宋" w:cs="仿宋"/>
                <w:color w:val="auto"/>
                <w:spacing w:val="-5"/>
                <w:highlight w:val="none"/>
                <w:u w:val="single" w:color="auto"/>
              </w:rPr>
              <w:t xml:space="preserve"> </w:t>
            </w:r>
            <w:r>
              <w:rPr>
                <w:rFonts w:hint="eastAsia" w:ascii="仿宋" w:hAnsi="仿宋" w:eastAsia="仿宋" w:cs="仿宋"/>
                <w:color w:val="auto"/>
                <w:spacing w:val="-80"/>
                <w:highlight w:val="none"/>
              </w:rPr>
              <w:t xml:space="preserve"> </w:t>
            </w:r>
            <w:r>
              <w:rPr>
                <w:rFonts w:hint="eastAsia" w:ascii="仿宋" w:hAnsi="仿宋" w:eastAsia="仿宋" w:cs="仿宋"/>
                <w:color w:val="auto"/>
                <w:spacing w:val="-5"/>
                <w:highlight w:val="none"/>
              </w:rPr>
              <w:t>份，中标人提交的纸质投标文件应当与投</w:t>
            </w:r>
            <w:r>
              <w:rPr>
                <w:rFonts w:hint="eastAsia" w:ascii="仿宋" w:hAnsi="仿宋" w:eastAsia="仿宋" w:cs="仿宋"/>
                <w:color w:val="auto"/>
                <w:highlight w:val="none"/>
              </w:rPr>
              <w:t xml:space="preserve"> </w:t>
            </w:r>
            <w:r>
              <w:rPr>
                <w:rFonts w:hint="eastAsia" w:ascii="仿宋" w:hAnsi="仿宋" w:eastAsia="仿宋" w:cs="仿宋"/>
                <w:color w:val="auto"/>
                <w:spacing w:val="-1"/>
                <w:highlight w:val="none"/>
              </w:rPr>
              <w:t>标时的电子投标文件内容一致。</w:t>
            </w:r>
          </w:p>
        </w:tc>
      </w:tr>
      <w:tr w14:paraId="092C09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2" w:hRule="atLeast"/>
        </w:trPr>
        <w:tc>
          <w:tcPr>
            <w:tcW w:w="854" w:type="dxa"/>
            <w:vAlign w:val="center"/>
          </w:tcPr>
          <w:p w14:paraId="4A7646DC">
            <w:pPr>
              <w:spacing w:before="277" w:line="189" w:lineRule="auto"/>
              <w:ind w:left="260"/>
              <w:jc w:val="center"/>
              <w:rPr>
                <w:rFonts w:hint="eastAsia" w:ascii="仿宋" w:hAnsi="仿宋" w:eastAsia="仿宋" w:cs="仿宋"/>
                <w:color w:val="auto"/>
                <w:sz w:val="21"/>
                <w:szCs w:val="21"/>
                <w:highlight w:val="none"/>
              </w:rPr>
            </w:pPr>
            <w:r>
              <w:rPr>
                <w:rFonts w:hint="eastAsia" w:ascii="仿宋" w:hAnsi="仿宋" w:eastAsia="仿宋" w:cs="仿宋"/>
                <w:color w:val="auto"/>
                <w:spacing w:val="-5"/>
                <w:sz w:val="21"/>
                <w:szCs w:val="21"/>
                <w:highlight w:val="none"/>
              </w:rPr>
              <w:t>10.6</w:t>
            </w:r>
          </w:p>
        </w:tc>
        <w:tc>
          <w:tcPr>
            <w:tcW w:w="2121" w:type="dxa"/>
            <w:vAlign w:val="center"/>
          </w:tcPr>
          <w:p w14:paraId="36D2DC81">
            <w:pPr>
              <w:pStyle w:val="25"/>
              <w:spacing w:before="82" w:line="246" w:lineRule="auto"/>
              <w:ind w:right="214"/>
              <w:jc w:val="center"/>
              <w:rPr>
                <w:rFonts w:hint="eastAsia" w:ascii="仿宋" w:hAnsi="仿宋" w:eastAsia="仿宋" w:cs="仿宋"/>
                <w:color w:val="auto"/>
                <w:highlight w:val="none"/>
              </w:rPr>
            </w:pPr>
            <w:r>
              <w:rPr>
                <w:rFonts w:hint="eastAsia" w:ascii="仿宋" w:hAnsi="仿宋" w:eastAsia="仿宋" w:cs="仿宋"/>
                <w:color w:val="auto"/>
                <w:spacing w:val="-1"/>
                <w:highlight w:val="none"/>
              </w:rPr>
              <w:t>招标人补充的其他</w:t>
            </w:r>
            <w:r>
              <w:rPr>
                <w:rFonts w:hint="eastAsia" w:ascii="仿宋" w:hAnsi="仿宋" w:eastAsia="仿宋" w:cs="仿宋"/>
                <w:color w:val="auto"/>
                <w:spacing w:val="2"/>
                <w:highlight w:val="none"/>
              </w:rPr>
              <w:t xml:space="preserve"> </w:t>
            </w:r>
            <w:r>
              <w:rPr>
                <w:rFonts w:hint="eastAsia" w:ascii="仿宋" w:hAnsi="仿宋" w:eastAsia="仿宋" w:cs="仿宋"/>
                <w:color w:val="auto"/>
                <w:spacing w:val="-8"/>
                <w:highlight w:val="none"/>
              </w:rPr>
              <w:t>内容</w:t>
            </w:r>
          </w:p>
        </w:tc>
        <w:tc>
          <w:tcPr>
            <w:tcW w:w="5447" w:type="dxa"/>
            <w:vAlign w:val="top"/>
          </w:tcPr>
          <w:p w14:paraId="68F6EA88">
            <w:pPr>
              <w:pStyle w:val="25"/>
              <w:spacing w:before="149" w:line="220" w:lineRule="auto"/>
              <w:ind w:left="135"/>
              <w:rPr>
                <w:rFonts w:hint="eastAsia" w:ascii="仿宋" w:hAnsi="仿宋" w:eastAsia="仿宋" w:cs="仿宋"/>
                <w:color w:val="auto"/>
                <w:spacing w:val="-2"/>
                <w:highlight w:val="none"/>
              </w:rPr>
            </w:pPr>
            <w:bookmarkStart w:id="34" w:name="EBf460ad02438e49be941e01ee0eb064fb"/>
            <w:r>
              <w:rPr>
                <w:rFonts w:hint="eastAsia" w:ascii="仿宋" w:hAnsi="仿宋" w:eastAsia="仿宋" w:cs="仿宋"/>
                <w:color w:val="auto"/>
                <w:spacing w:val="-2"/>
                <w:highlight w:val="none"/>
                <w:lang w:val="en-US" w:eastAsia="zh-CN"/>
              </w:rPr>
              <w:t>10.6.1</w:t>
            </w:r>
            <w:r>
              <w:rPr>
                <w:rFonts w:hint="eastAsia" w:ascii="仿宋" w:hAnsi="仿宋" w:eastAsia="仿宋" w:cs="仿宋"/>
                <w:color w:val="auto"/>
                <w:spacing w:val="-2"/>
                <w:highlight w:val="none"/>
              </w:rPr>
              <w:t>在招投标过程中，发现下列情形之一的，招投标监管机构和评标委员会将认定为围标串标行为，投标按作废标处理，并按相关规定予以处罚：</w:t>
            </w:r>
          </w:p>
          <w:p w14:paraId="5804CCD6">
            <w:pPr>
              <w:pStyle w:val="25"/>
              <w:spacing w:before="149" w:line="220" w:lineRule="auto"/>
              <w:ind w:left="135"/>
              <w:rPr>
                <w:rFonts w:hint="eastAsia" w:ascii="仿宋" w:hAnsi="仿宋" w:eastAsia="仿宋" w:cs="仿宋"/>
                <w:color w:val="auto"/>
                <w:spacing w:val="-2"/>
                <w:highlight w:val="none"/>
              </w:rPr>
            </w:pPr>
            <w:r>
              <w:rPr>
                <w:rFonts w:hint="eastAsia" w:ascii="仿宋" w:hAnsi="仿宋" w:eastAsia="仿宋" w:cs="仿宋"/>
                <w:color w:val="auto"/>
                <w:spacing w:val="-2"/>
                <w:highlight w:val="none"/>
              </w:rPr>
              <w:t>1、投标人同属于一个母公司或者一个母公司和他所属的子公司同时参加投标；</w:t>
            </w:r>
          </w:p>
          <w:p w14:paraId="1C56DF42">
            <w:pPr>
              <w:pStyle w:val="25"/>
              <w:spacing w:before="149" w:line="220" w:lineRule="auto"/>
              <w:ind w:left="135"/>
              <w:rPr>
                <w:rFonts w:hint="eastAsia" w:ascii="仿宋" w:hAnsi="仿宋" w:eastAsia="仿宋" w:cs="仿宋"/>
                <w:color w:val="auto"/>
                <w:spacing w:val="-2"/>
                <w:highlight w:val="none"/>
              </w:rPr>
            </w:pPr>
            <w:r>
              <w:rPr>
                <w:rFonts w:hint="eastAsia" w:ascii="仿宋" w:hAnsi="仿宋" w:eastAsia="仿宋" w:cs="仿宋"/>
                <w:color w:val="auto"/>
                <w:spacing w:val="-2"/>
                <w:highlight w:val="none"/>
              </w:rPr>
              <w:t>2、投标人以两家及以上企业的名义参与投标报名的；</w:t>
            </w:r>
          </w:p>
          <w:p w14:paraId="74F90D96">
            <w:pPr>
              <w:pStyle w:val="25"/>
              <w:spacing w:before="149" w:line="220" w:lineRule="auto"/>
              <w:ind w:left="135"/>
              <w:rPr>
                <w:rFonts w:hint="eastAsia" w:ascii="仿宋" w:hAnsi="仿宋" w:eastAsia="仿宋" w:cs="仿宋"/>
                <w:color w:val="auto"/>
                <w:spacing w:val="-2"/>
                <w:highlight w:val="none"/>
              </w:rPr>
            </w:pPr>
            <w:r>
              <w:rPr>
                <w:rFonts w:hint="eastAsia" w:ascii="仿宋" w:hAnsi="仿宋" w:eastAsia="仿宋" w:cs="仿宋"/>
                <w:color w:val="auto"/>
                <w:spacing w:val="-2"/>
                <w:highlight w:val="none"/>
              </w:rPr>
              <w:t>3、投标人的投标文件相互混装的；</w:t>
            </w:r>
          </w:p>
          <w:p w14:paraId="11252B74">
            <w:pPr>
              <w:pStyle w:val="25"/>
              <w:spacing w:before="149" w:line="220" w:lineRule="auto"/>
              <w:ind w:left="135"/>
              <w:rPr>
                <w:rFonts w:hint="eastAsia" w:ascii="仿宋" w:hAnsi="仿宋" w:eastAsia="仿宋" w:cs="仿宋"/>
                <w:color w:val="auto"/>
                <w:spacing w:val="-2"/>
                <w:highlight w:val="none"/>
              </w:rPr>
            </w:pPr>
            <w:r>
              <w:rPr>
                <w:rFonts w:hint="eastAsia" w:ascii="仿宋" w:hAnsi="仿宋" w:eastAsia="仿宋" w:cs="仿宋"/>
                <w:color w:val="auto"/>
                <w:spacing w:val="-2"/>
                <w:highlight w:val="none"/>
              </w:rPr>
              <w:t>4、投标人的投标文件错、漏之处一致的；</w:t>
            </w:r>
          </w:p>
          <w:p w14:paraId="32BDD822">
            <w:pPr>
              <w:pStyle w:val="25"/>
              <w:spacing w:before="149" w:line="220" w:lineRule="auto"/>
              <w:ind w:left="135"/>
              <w:rPr>
                <w:rFonts w:hint="eastAsia" w:ascii="仿宋" w:hAnsi="仿宋" w:eastAsia="仿宋" w:cs="仿宋"/>
                <w:color w:val="auto"/>
                <w:spacing w:val="-2"/>
                <w:highlight w:val="none"/>
              </w:rPr>
            </w:pPr>
            <w:r>
              <w:rPr>
                <w:rFonts w:hint="eastAsia" w:ascii="仿宋" w:hAnsi="仿宋" w:eastAsia="仿宋" w:cs="仿宋"/>
                <w:color w:val="auto"/>
                <w:spacing w:val="-2"/>
                <w:highlight w:val="none"/>
              </w:rPr>
              <w:t>5、投标人的投标报价或报价组成异常一致或呈规律性变化的；</w:t>
            </w:r>
          </w:p>
          <w:p w14:paraId="0664D11E">
            <w:pPr>
              <w:pStyle w:val="25"/>
              <w:spacing w:before="149" w:line="220" w:lineRule="auto"/>
              <w:ind w:left="135"/>
              <w:rPr>
                <w:rFonts w:hint="eastAsia" w:ascii="仿宋" w:hAnsi="仿宋" w:eastAsia="仿宋" w:cs="仿宋"/>
                <w:color w:val="auto"/>
                <w:spacing w:val="-2"/>
                <w:highlight w:val="none"/>
              </w:rPr>
            </w:pPr>
            <w:r>
              <w:rPr>
                <w:rFonts w:hint="eastAsia" w:ascii="仿宋" w:hAnsi="仿宋" w:eastAsia="仿宋" w:cs="仿宋"/>
                <w:color w:val="auto"/>
                <w:spacing w:val="-2"/>
                <w:highlight w:val="none"/>
              </w:rPr>
              <w:t>6、投标人的投标文件由同一单位或同一个人编制的；</w:t>
            </w:r>
          </w:p>
          <w:p w14:paraId="339E520C">
            <w:pPr>
              <w:pStyle w:val="25"/>
              <w:spacing w:before="149" w:line="220" w:lineRule="auto"/>
              <w:ind w:left="135"/>
              <w:rPr>
                <w:rFonts w:hint="eastAsia" w:ascii="仿宋" w:hAnsi="仿宋" w:eastAsia="仿宋" w:cs="仿宋"/>
                <w:color w:val="auto"/>
                <w:spacing w:val="-2"/>
                <w:highlight w:val="none"/>
              </w:rPr>
            </w:pPr>
            <w:r>
              <w:rPr>
                <w:rFonts w:hint="eastAsia" w:ascii="仿宋" w:hAnsi="仿宋" w:eastAsia="仿宋" w:cs="仿宋"/>
                <w:color w:val="auto"/>
                <w:spacing w:val="-2"/>
                <w:highlight w:val="none"/>
              </w:rPr>
              <w:t>7、投标人的投标文件授权代表人为同一人或同一单位人员的；</w:t>
            </w:r>
          </w:p>
          <w:p w14:paraId="08CD2F3D">
            <w:pPr>
              <w:pStyle w:val="25"/>
              <w:spacing w:before="149" w:line="220" w:lineRule="auto"/>
              <w:ind w:left="135"/>
              <w:rPr>
                <w:rFonts w:hint="eastAsia" w:ascii="仿宋" w:hAnsi="仿宋" w:eastAsia="仿宋" w:cs="仿宋"/>
                <w:color w:val="auto"/>
                <w:spacing w:val="-2"/>
                <w:highlight w:val="none"/>
              </w:rPr>
            </w:pPr>
            <w:r>
              <w:rPr>
                <w:rFonts w:hint="eastAsia" w:ascii="仿宋" w:hAnsi="仿宋" w:eastAsia="仿宋" w:cs="仿宋"/>
                <w:color w:val="auto"/>
                <w:spacing w:val="-2"/>
                <w:highlight w:val="none"/>
              </w:rPr>
              <w:t>8、投标人的相关人员有在同一个单位缴纳社会保险的；</w:t>
            </w:r>
          </w:p>
          <w:p w14:paraId="6C1C9315">
            <w:pPr>
              <w:pStyle w:val="25"/>
              <w:spacing w:before="149" w:line="220" w:lineRule="auto"/>
              <w:ind w:left="135"/>
              <w:rPr>
                <w:rFonts w:hint="eastAsia" w:ascii="仿宋" w:hAnsi="仿宋" w:eastAsia="仿宋" w:cs="仿宋"/>
                <w:color w:val="auto"/>
                <w:spacing w:val="-2"/>
                <w:highlight w:val="none"/>
              </w:rPr>
            </w:pPr>
            <w:r>
              <w:rPr>
                <w:rFonts w:hint="eastAsia" w:ascii="仿宋" w:hAnsi="仿宋" w:eastAsia="仿宋" w:cs="仿宋"/>
                <w:color w:val="auto"/>
                <w:spacing w:val="-2"/>
                <w:highlight w:val="none"/>
              </w:rPr>
              <w:t>9、投标人的投标保证金由同一企业或同一账户资金缴纳的；</w:t>
            </w:r>
          </w:p>
          <w:p w14:paraId="4CF88C14">
            <w:pPr>
              <w:pStyle w:val="25"/>
              <w:spacing w:before="149" w:line="220" w:lineRule="auto"/>
              <w:ind w:left="135"/>
              <w:rPr>
                <w:rFonts w:hint="eastAsia" w:ascii="仿宋" w:hAnsi="仿宋" w:eastAsia="仿宋" w:cs="仿宋"/>
                <w:color w:val="auto"/>
                <w:highlight w:val="none"/>
              </w:rPr>
            </w:pPr>
            <w:r>
              <w:rPr>
                <w:rFonts w:hint="eastAsia" w:ascii="仿宋" w:hAnsi="仿宋" w:eastAsia="仿宋" w:cs="仿宋"/>
                <w:color w:val="auto"/>
                <w:spacing w:val="-2"/>
                <w:highlight w:val="none"/>
              </w:rPr>
              <w:t>10、证明投标人与招标人、招标代理机构或其他投标人串通的其他情形及其他不符合法律、法规规定情形的。</w:t>
            </w:r>
            <w:bookmarkEnd w:id="34"/>
          </w:p>
        </w:tc>
      </w:tr>
      <w:tr w14:paraId="1C84AF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77" w:hRule="atLeast"/>
        </w:trPr>
        <w:tc>
          <w:tcPr>
            <w:tcW w:w="854" w:type="dxa"/>
            <w:vAlign w:val="top"/>
          </w:tcPr>
          <w:p w14:paraId="28579B00">
            <w:pPr>
              <w:spacing w:before="277" w:line="189" w:lineRule="auto"/>
              <w:ind w:left="260"/>
              <w:rPr>
                <w:rFonts w:hint="eastAsia" w:ascii="仿宋" w:hAnsi="仿宋" w:eastAsia="仿宋" w:cs="仿宋"/>
                <w:color w:val="auto"/>
                <w:spacing w:val="-5"/>
                <w:sz w:val="21"/>
                <w:szCs w:val="21"/>
                <w:highlight w:val="none"/>
              </w:rPr>
            </w:pPr>
          </w:p>
        </w:tc>
        <w:tc>
          <w:tcPr>
            <w:tcW w:w="2121" w:type="dxa"/>
            <w:vAlign w:val="top"/>
          </w:tcPr>
          <w:p w14:paraId="0A27592C">
            <w:pPr>
              <w:pStyle w:val="25"/>
              <w:spacing w:before="82" w:line="246" w:lineRule="auto"/>
              <w:ind w:left="883" w:right="214" w:hanging="658"/>
              <w:rPr>
                <w:rFonts w:hint="eastAsia" w:ascii="仿宋" w:hAnsi="仿宋" w:eastAsia="仿宋" w:cs="仿宋"/>
                <w:color w:val="auto"/>
                <w:spacing w:val="-1"/>
                <w:sz w:val="21"/>
                <w:szCs w:val="21"/>
                <w:highlight w:val="none"/>
              </w:rPr>
            </w:pPr>
          </w:p>
        </w:tc>
        <w:tc>
          <w:tcPr>
            <w:tcW w:w="5447" w:type="dxa"/>
            <w:vAlign w:val="top"/>
          </w:tcPr>
          <w:p w14:paraId="00AFC8EB">
            <w:pPr>
              <w:pStyle w:val="25"/>
              <w:spacing w:before="149" w:line="220" w:lineRule="auto"/>
              <w:ind w:left="135"/>
              <w:rPr>
                <w:rFonts w:hint="eastAsia" w:ascii="仿宋" w:hAnsi="仿宋" w:eastAsia="仿宋" w:cs="仿宋"/>
                <w:color w:val="auto"/>
                <w:spacing w:val="-2"/>
                <w:highlight w:val="none"/>
                <w:lang w:val="en-US" w:eastAsia="zh-CN"/>
              </w:rPr>
            </w:pPr>
            <w:r>
              <w:rPr>
                <w:rFonts w:hint="eastAsia" w:ascii="仿宋" w:hAnsi="仿宋" w:eastAsia="仿宋" w:cs="仿宋"/>
                <w:color w:val="auto"/>
                <w:spacing w:val="-2"/>
                <w:highlight w:val="none"/>
                <w:lang w:val="en-US" w:eastAsia="zh-CN"/>
              </w:rPr>
              <w:t>10.6.2 招标人认为需要补充的其他内容</w:t>
            </w:r>
          </w:p>
          <w:p w14:paraId="54FA2072">
            <w:pPr>
              <w:pStyle w:val="25"/>
              <w:spacing w:before="149" w:line="220" w:lineRule="auto"/>
              <w:ind w:left="135"/>
              <w:rPr>
                <w:rFonts w:hint="eastAsia" w:ascii="仿宋" w:hAnsi="仿宋" w:eastAsia="仿宋" w:cs="仿宋"/>
                <w:color w:val="auto"/>
                <w:spacing w:val="-2"/>
                <w:highlight w:val="none"/>
                <w:lang w:val="en-US" w:eastAsia="zh-CN"/>
              </w:rPr>
            </w:pPr>
            <w:bookmarkStart w:id="35" w:name="EBf22f82123e6e4bd699547b1001c550b1"/>
            <w:r>
              <w:rPr>
                <w:rFonts w:hint="eastAsia" w:ascii="仿宋" w:hAnsi="仿宋" w:eastAsia="仿宋" w:cs="仿宋"/>
                <w:color w:val="auto"/>
                <w:spacing w:val="-2"/>
                <w:highlight w:val="none"/>
                <w:lang w:val="en-US" w:eastAsia="zh-CN"/>
              </w:rPr>
              <w:t>1、投标报价要求：</w:t>
            </w:r>
          </w:p>
          <w:p w14:paraId="0710196B">
            <w:pPr>
              <w:pStyle w:val="25"/>
              <w:spacing w:before="149" w:line="220" w:lineRule="auto"/>
              <w:ind w:left="135"/>
              <w:rPr>
                <w:rFonts w:hint="eastAsia" w:ascii="仿宋" w:hAnsi="仿宋" w:eastAsia="仿宋" w:cs="仿宋"/>
                <w:color w:val="auto"/>
                <w:spacing w:val="-2"/>
                <w:highlight w:val="none"/>
                <w:lang w:val="en-US" w:eastAsia="zh-CN"/>
              </w:rPr>
            </w:pPr>
            <w:r>
              <w:rPr>
                <w:rFonts w:hint="eastAsia" w:ascii="仿宋" w:hAnsi="仿宋" w:eastAsia="仿宋" w:cs="仿宋"/>
                <w:color w:val="auto"/>
                <w:spacing w:val="-2"/>
                <w:highlight w:val="none"/>
                <w:lang w:val="en-US" w:eastAsia="zh-CN"/>
              </w:rPr>
              <w:t>（1）本工程采用工程量清单报价，“执行《工程量清单计价规范（GB/T50500-2024）》和2024年《辽宁省建设工程计价依据》，各投标人应结合企业自身实力自主报价。</w:t>
            </w:r>
          </w:p>
          <w:p w14:paraId="0495351F">
            <w:pPr>
              <w:pStyle w:val="25"/>
              <w:spacing w:before="149" w:line="220" w:lineRule="auto"/>
              <w:ind w:left="135"/>
              <w:rPr>
                <w:rFonts w:hint="eastAsia" w:ascii="仿宋" w:hAnsi="仿宋" w:eastAsia="仿宋" w:cs="仿宋"/>
                <w:color w:val="auto"/>
                <w:spacing w:val="-2"/>
                <w:highlight w:val="none"/>
                <w:lang w:val="en-US" w:eastAsia="zh-CN"/>
              </w:rPr>
            </w:pPr>
            <w:r>
              <w:rPr>
                <w:rFonts w:hint="eastAsia" w:ascii="仿宋" w:hAnsi="仿宋" w:eastAsia="仿宋" w:cs="仿宋"/>
                <w:color w:val="auto"/>
                <w:spacing w:val="-2"/>
                <w:highlight w:val="none"/>
                <w:lang w:val="en-US" w:eastAsia="zh-CN"/>
              </w:rPr>
              <w:t>（2）合同方式：采用固定综合单价方式。</w:t>
            </w:r>
          </w:p>
          <w:p w14:paraId="681A0026">
            <w:pPr>
              <w:pStyle w:val="25"/>
              <w:spacing w:before="149" w:line="220" w:lineRule="auto"/>
              <w:ind w:left="135"/>
              <w:rPr>
                <w:rFonts w:hint="eastAsia" w:ascii="仿宋" w:hAnsi="仿宋" w:eastAsia="仿宋" w:cs="仿宋"/>
                <w:color w:val="auto"/>
                <w:spacing w:val="-2"/>
                <w:highlight w:val="none"/>
                <w:lang w:val="en-US" w:eastAsia="zh-CN"/>
              </w:rPr>
            </w:pPr>
            <w:r>
              <w:rPr>
                <w:rFonts w:hint="eastAsia" w:ascii="仿宋" w:hAnsi="仿宋" w:eastAsia="仿宋" w:cs="仿宋"/>
                <w:color w:val="auto"/>
                <w:spacing w:val="-2"/>
                <w:highlight w:val="none"/>
                <w:lang w:val="en-US" w:eastAsia="zh-CN"/>
              </w:rPr>
              <w:t>本工程的投标报价应是在招标人提供的招标文件及相关答疑、补遗文件所确定的招标范围内的全部工作内容的价格体现。投标人应依据招标文件、工程量清单、补遗文件、答疑文件所确定的招标范围内的全部工程内容，并充分考察施工现场情况及一切不利条件所带来的风险的基础上，以自身的施工组织设计或施工方案为基础，根据企业内部定额，并结合市场价格，自主报价。投标报价应包括但不限于施工机械、劳务、材料设备、临时设施、缺陷修补、利润、保险、税金、安措费、社会保障费（按照相关文件规定进行计取）、技术培训等各项直接、间接费用，以及所包含的风险、责任等各项应有费用。投标总价作为评标的依据。任何情况下，投标人在报价时不得直接修改（包括任何形式的增加、删除或修改）招标人提供的工程量清单（包括子目列项和各子项的工程数量），投标人应直接按照招标人提供的工程量投标报价，即使招标范围不存在的子目，只要在本工程量清单中已经列明，投标人就要对其进行合理报价，并纳入投标总价。</w:t>
            </w:r>
          </w:p>
          <w:p w14:paraId="4378A2DE">
            <w:pPr>
              <w:pStyle w:val="25"/>
              <w:spacing w:before="149" w:line="220" w:lineRule="auto"/>
              <w:ind w:left="135"/>
              <w:rPr>
                <w:rFonts w:hint="eastAsia" w:ascii="仿宋" w:hAnsi="仿宋" w:eastAsia="仿宋" w:cs="仿宋"/>
                <w:color w:val="auto"/>
                <w:spacing w:val="-2"/>
                <w:highlight w:val="none"/>
                <w:lang w:val="en-US" w:eastAsia="zh-CN"/>
              </w:rPr>
            </w:pPr>
            <w:r>
              <w:rPr>
                <w:rFonts w:hint="eastAsia" w:ascii="仿宋" w:hAnsi="仿宋" w:eastAsia="仿宋" w:cs="仿宋"/>
                <w:color w:val="auto"/>
                <w:spacing w:val="-2"/>
                <w:highlight w:val="none"/>
                <w:lang w:val="en-US" w:eastAsia="zh-CN"/>
              </w:rPr>
              <w:t>（3）投标人应对招标人提供的工程量清单进行复核，如果对工程量清单存在任何疑问，则投标人应于招标文件投标人须知相关条款规定的投标人要求澄清招标文件的截止时间前按照投标人须知相关条款规定的方式提交到招标代理机构（投标人加盖公章后扫描件及 WORD形式发至招标代理机构邮箱 lnzzjsgc@163.com 后，请务必立即电话告知投标人须知中载明的招标代理机构联系人），招标代理机构将收到的问题汇总后提交给招标人，经招标人复核后如确实存在招标清单计算错误，则做出相应调整；</w:t>
            </w:r>
          </w:p>
          <w:p w14:paraId="44649322">
            <w:pPr>
              <w:pStyle w:val="25"/>
              <w:spacing w:before="149" w:line="220" w:lineRule="auto"/>
              <w:ind w:left="135"/>
              <w:rPr>
                <w:rFonts w:hint="eastAsia" w:ascii="仿宋" w:hAnsi="仿宋" w:eastAsia="仿宋" w:cs="仿宋"/>
                <w:color w:val="auto"/>
                <w:spacing w:val="-2"/>
                <w:highlight w:val="none"/>
                <w:lang w:val="en-US" w:eastAsia="zh-CN"/>
              </w:rPr>
            </w:pPr>
            <w:r>
              <w:rPr>
                <w:rFonts w:hint="eastAsia" w:ascii="仿宋" w:hAnsi="仿宋" w:eastAsia="仿宋" w:cs="仿宋"/>
                <w:color w:val="auto"/>
                <w:spacing w:val="-2"/>
                <w:highlight w:val="none"/>
                <w:lang w:val="en-US" w:eastAsia="zh-CN"/>
              </w:rPr>
              <w:t>2、按照招标人有关要求，所使用材料均符合国家有关标准要求。中标人对进场的材料必须进行检验测试，合格的方可使用。招标人将对进场材料进行随机抽样，中标人应无条件进行检验测试，费用由中标人承担。</w:t>
            </w:r>
          </w:p>
          <w:p w14:paraId="277FA27D">
            <w:pPr>
              <w:pStyle w:val="25"/>
              <w:spacing w:before="149" w:line="220" w:lineRule="auto"/>
              <w:ind w:left="135"/>
              <w:rPr>
                <w:rFonts w:hint="eastAsia" w:ascii="仿宋" w:hAnsi="仿宋" w:eastAsia="仿宋" w:cs="仿宋"/>
                <w:color w:val="auto"/>
                <w:spacing w:val="-2"/>
                <w:highlight w:val="none"/>
                <w:lang w:val="en-US" w:eastAsia="zh-CN"/>
              </w:rPr>
            </w:pPr>
            <w:r>
              <w:rPr>
                <w:rFonts w:hint="eastAsia" w:ascii="仿宋" w:hAnsi="仿宋" w:eastAsia="仿宋" w:cs="仿宋"/>
                <w:color w:val="auto"/>
                <w:spacing w:val="-2"/>
                <w:highlight w:val="none"/>
                <w:lang w:val="en-US" w:eastAsia="zh-CN"/>
              </w:rPr>
              <w:t>3、实名认证：</w:t>
            </w:r>
          </w:p>
          <w:p w14:paraId="7CF67E5A">
            <w:pPr>
              <w:pStyle w:val="25"/>
              <w:spacing w:before="149" w:line="220" w:lineRule="auto"/>
              <w:ind w:left="135"/>
              <w:rPr>
                <w:rFonts w:hint="eastAsia" w:ascii="仿宋" w:hAnsi="仿宋" w:eastAsia="仿宋" w:cs="仿宋"/>
                <w:color w:val="auto"/>
                <w:spacing w:val="-2"/>
                <w:highlight w:val="none"/>
                <w:lang w:val="en-US" w:eastAsia="zh-CN"/>
              </w:rPr>
            </w:pPr>
            <w:r>
              <w:rPr>
                <w:rFonts w:hint="eastAsia" w:ascii="仿宋" w:hAnsi="仿宋" w:eastAsia="仿宋" w:cs="仿宋"/>
                <w:color w:val="auto"/>
                <w:spacing w:val="-2"/>
                <w:highlight w:val="none"/>
                <w:lang w:val="en-US" w:eastAsia="zh-CN"/>
              </w:rPr>
              <w:t>3.1根据辽宁省住房和城乡建设厅《关于进一步落实招投标各方主体及从业人员实名制的通知》，施工和监理类项目投标单位【授权委托人】、【项目负责人】（拟派项目经理、总监理工程师）及服务和材料设备类项目投标单位【授权委托人】、【项目负责人】（拟派项目负责人）在投标期间内均必须进行身份证实名认证。</w:t>
            </w:r>
          </w:p>
          <w:p w14:paraId="1933C392">
            <w:pPr>
              <w:pStyle w:val="25"/>
              <w:spacing w:before="149" w:line="220" w:lineRule="auto"/>
              <w:ind w:left="135"/>
              <w:rPr>
                <w:rFonts w:hint="eastAsia" w:ascii="仿宋" w:hAnsi="仿宋" w:eastAsia="仿宋" w:cs="仿宋"/>
                <w:color w:val="auto"/>
                <w:spacing w:val="-2"/>
                <w:highlight w:val="none"/>
                <w:lang w:val="en-US" w:eastAsia="zh-CN"/>
              </w:rPr>
            </w:pPr>
            <w:r>
              <w:rPr>
                <w:rFonts w:hint="eastAsia" w:ascii="仿宋" w:hAnsi="仿宋" w:eastAsia="仿宋" w:cs="仿宋"/>
                <w:color w:val="auto"/>
                <w:spacing w:val="-2"/>
                <w:highlight w:val="none"/>
                <w:lang w:val="en-US" w:eastAsia="zh-CN"/>
              </w:rPr>
              <w:t>3.1.1实名认证可采用身份证阅读机器进行身份证实体刷卡认证（PC端），也可采用移动端 APP软件进行远程实名认证（APP端）。</w:t>
            </w:r>
          </w:p>
          <w:p w14:paraId="4F2F9201">
            <w:pPr>
              <w:pStyle w:val="25"/>
              <w:spacing w:before="149" w:line="220" w:lineRule="auto"/>
              <w:ind w:left="135"/>
              <w:rPr>
                <w:rFonts w:hint="eastAsia" w:ascii="仿宋" w:hAnsi="仿宋" w:eastAsia="仿宋" w:cs="仿宋"/>
                <w:color w:val="auto"/>
                <w:spacing w:val="-2"/>
                <w:highlight w:val="none"/>
                <w:lang w:val="en-US" w:eastAsia="zh-CN"/>
              </w:rPr>
            </w:pPr>
            <w:r>
              <w:rPr>
                <w:rFonts w:hint="eastAsia" w:ascii="仿宋" w:hAnsi="仿宋" w:eastAsia="仿宋" w:cs="仿宋"/>
                <w:color w:val="auto"/>
                <w:spacing w:val="-2"/>
                <w:highlight w:val="none"/>
                <w:lang w:val="en-US" w:eastAsia="zh-CN"/>
              </w:rPr>
              <w:t>3.1.2授权委托人实名认证：</w:t>
            </w:r>
          </w:p>
          <w:p w14:paraId="1A613217">
            <w:pPr>
              <w:pStyle w:val="25"/>
              <w:spacing w:before="149" w:line="220" w:lineRule="auto"/>
              <w:ind w:left="135"/>
              <w:rPr>
                <w:rFonts w:hint="eastAsia" w:ascii="仿宋" w:hAnsi="仿宋" w:eastAsia="仿宋" w:cs="仿宋"/>
                <w:color w:val="auto"/>
                <w:spacing w:val="-2"/>
                <w:highlight w:val="none"/>
                <w:lang w:val="en-US" w:eastAsia="zh-CN"/>
              </w:rPr>
            </w:pPr>
            <w:r>
              <w:rPr>
                <w:rFonts w:hint="eastAsia" w:ascii="仿宋" w:hAnsi="仿宋" w:eastAsia="仿宋" w:cs="仿宋"/>
                <w:color w:val="auto"/>
                <w:spacing w:val="-2"/>
                <w:highlight w:val="none"/>
                <w:lang w:val="en-US" w:eastAsia="zh-CN"/>
              </w:rPr>
              <w:t>（1）在“项目委托人授权”步骤可以点选或跳过此步骤直接进入“招标文件领取”步骤，但在上传投标文件前（电子开标项目）/中标候选人公示前（纸质开标项目），【授权委托人】必须进行实名认证，否则无法上传投标文件（电子开标项目）/无法在候选人公示选取到单位信息（纸质开标项目）。</w:t>
            </w:r>
          </w:p>
          <w:p w14:paraId="5E25FD7C">
            <w:pPr>
              <w:pStyle w:val="25"/>
              <w:spacing w:before="149" w:line="220" w:lineRule="auto"/>
              <w:ind w:left="135"/>
              <w:rPr>
                <w:rFonts w:hint="eastAsia" w:ascii="仿宋" w:hAnsi="仿宋" w:eastAsia="仿宋" w:cs="仿宋"/>
                <w:color w:val="auto"/>
                <w:spacing w:val="-2"/>
                <w:highlight w:val="none"/>
                <w:lang w:val="en-US" w:eastAsia="zh-CN"/>
              </w:rPr>
            </w:pPr>
            <w:r>
              <w:rPr>
                <w:rFonts w:hint="eastAsia" w:ascii="仿宋" w:hAnsi="仿宋" w:eastAsia="仿宋" w:cs="仿宋"/>
                <w:color w:val="auto"/>
                <w:spacing w:val="-2"/>
                <w:highlight w:val="none"/>
                <w:lang w:val="en-US" w:eastAsia="zh-CN"/>
              </w:rPr>
              <w:t>（2）在“项目委托人授权”步骤直接刷其身份证带出【授权委托人】信息，视为【授权委托人】已做实名认证。</w:t>
            </w:r>
          </w:p>
          <w:p w14:paraId="36682A0C">
            <w:pPr>
              <w:pStyle w:val="25"/>
              <w:spacing w:before="149" w:line="220" w:lineRule="auto"/>
              <w:ind w:left="135"/>
              <w:rPr>
                <w:rFonts w:hint="eastAsia" w:ascii="仿宋" w:hAnsi="仿宋" w:eastAsia="仿宋" w:cs="仿宋"/>
                <w:color w:val="auto"/>
                <w:spacing w:val="-2"/>
                <w:highlight w:val="none"/>
                <w:lang w:val="en-US" w:eastAsia="zh-CN"/>
              </w:rPr>
            </w:pPr>
            <w:r>
              <w:rPr>
                <w:rFonts w:hint="eastAsia" w:ascii="仿宋" w:hAnsi="仿宋" w:eastAsia="仿宋" w:cs="仿宋"/>
                <w:color w:val="auto"/>
                <w:spacing w:val="-2"/>
                <w:highlight w:val="none"/>
                <w:lang w:val="en-US" w:eastAsia="zh-CN"/>
              </w:rPr>
              <w:t>3.1.3 项目负责人实名认证：</w:t>
            </w:r>
          </w:p>
          <w:p w14:paraId="13E1CB3F">
            <w:pPr>
              <w:pStyle w:val="25"/>
              <w:spacing w:before="149" w:line="220" w:lineRule="auto"/>
              <w:ind w:left="135"/>
              <w:rPr>
                <w:rFonts w:hint="eastAsia" w:ascii="仿宋" w:hAnsi="仿宋" w:eastAsia="仿宋" w:cs="仿宋"/>
                <w:color w:val="auto"/>
                <w:spacing w:val="-2"/>
                <w:highlight w:val="none"/>
                <w:lang w:val="en-US" w:eastAsia="zh-CN"/>
              </w:rPr>
            </w:pPr>
            <w:r>
              <w:rPr>
                <w:rFonts w:hint="eastAsia" w:ascii="仿宋" w:hAnsi="仿宋" w:eastAsia="仿宋" w:cs="仿宋"/>
                <w:color w:val="auto"/>
                <w:spacing w:val="-2"/>
                <w:highlight w:val="none"/>
                <w:lang w:val="en-US" w:eastAsia="zh-CN"/>
              </w:rPr>
              <w:t>（1）【授权委托人】已进行实名认证的：在“招标文件领取”步骤，可以点选【项目负责人】或刷其IC卡或刷其身份证领取招标文件，未刷【项目负责人】身份证领取文件的需要在“项目负责人实名认证”步骤或在二次刷卡时刷其身份证进行实名认证。</w:t>
            </w:r>
          </w:p>
          <w:p w14:paraId="641002D5">
            <w:pPr>
              <w:pStyle w:val="25"/>
              <w:spacing w:before="149" w:line="220" w:lineRule="auto"/>
              <w:ind w:left="135"/>
              <w:rPr>
                <w:rFonts w:hint="eastAsia" w:ascii="仿宋" w:hAnsi="仿宋" w:eastAsia="仿宋" w:cs="仿宋"/>
                <w:color w:val="auto"/>
                <w:spacing w:val="-2"/>
                <w:highlight w:val="none"/>
                <w:lang w:val="en-US" w:eastAsia="zh-CN"/>
              </w:rPr>
            </w:pPr>
            <w:r>
              <w:rPr>
                <w:rFonts w:hint="eastAsia" w:ascii="仿宋" w:hAnsi="仿宋" w:eastAsia="仿宋" w:cs="仿宋"/>
                <w:color w:val="auto"/>
                <w:spacing w:val="-2"/>
                <w:highlight w:val="none"/>
                <w:lang w:val="en-US" w:eastAsia="zh-CN"/>
              </w:rPr>
              <w:t>（2）【授权委托人】未进行实名认证的：在“招标文件领取”步骤，仅可刷【项目负责人】</w:t>
            </w:r>
          </w:p>
          <w:p w14:paraId="2FF56ED0">
            <w:pPr>
              <w:pStyle w:val="25"/>
              <w:spacing w:before="149" w:line="220" w:lineRule="auto"/>
              <w:ind w:left="135"/>
              <w:rPr>
                <w:rFonts w:hint="eastAsia" w:ascii="仿宋" w:hAnsi="仿宋" w:eastAsia="仿宋" w:cs="仿宋"/>
                <w:color w:val="auto"/>
                <w:spacing w:val="-2"/>
                <w:highlight w:val="none"/>
                <w:lang w:val="en-US" w:eastAsia="zh-CN"/>
              </w:rPr>
            </w:pPr>
            <w:r>
              <w:rPr>
                <w:rFonts w:hint="eastAsia" w:ascii="仿宋" w:hAnsi="仿宋" w:eastAsia="仿宋" w:cs="仿宋"/>
                <w:color w:val="auto"/>
                <w:spacing w:val="-2"/>
                <w:highlight w:val="none"/>
                <w:lang w:val="en-US" w:eastAsia="zh-CN"/>
              </w:rPr>
              <w:t>IC 卡或其身份证领取招标文件，刷【项目负责人】IC卡领取文件的需要在“项目负责人实名认证”步骤或在二次刷卡时刷其身份证进行实名认证。</w:t>
            </w:r>
          </w:p>
          <w:p w14:paraId="6BFCDBB8">
            <w:pPr>
              <w:pStyle w:val="25"/>
              <w:spacing w:before="149" w:line="220" w:lineRule="auto"/>
              <w:ind w:left="135"/>
              <w:rPr>
                <w:rFonts w:hint="eastAsia" w:ascii="仿宋" w:hAnsi="仿宋" w:eastAsia="仿宋" w:cs="仿宋"/>
                <w:color w:val="auto"/>
                <w:spacing w:val="-2"/>
                <w:highlight w:val="none"/>
                <w:lang w:val="en-US" w:eastAsia="zh-CN"/>
              </w:rPr>
            </w:pPr>
            <w:r>
              <w:rPr>
                <w:rFonts w:hint="eastAsia" w:ascii="仿宋" w:hAnsi="仿宋" w:eastAsia="仿宋" w:cs="仿宋"/>
                <w:color w:val="auto"/>
                <w:spacing w:val="-2"/>
                <w:highlight w:val="none"/>
                <w:lang w:val="en-US" w:eastAsia="zh-CN"/>
              </w:rPr>
              <w:t>3.1.4 二次刷卡</w:t>
            </w:r>
          </w:p>
          <w:p w14:paraId="66F02580">
            <w:pPr>
              <w:pStyle w:val="25"/>
              <w:spacing w:before="149" w:line="220" w:lineRule="auto"/>
              <w:ind w:left="135"/>
              <w:rPr>
                <w:rFonts w:hint="eastAsia" w:ascii="仿宋" w:hAnsi="仿宋" w:eastAsia="仿宋" w:cs="仿宋"/>
                <w:color w:val="auto"/>
                <w:spacing w:val="-2"/>
                <w:highlight w:val="none"/>
                <w:lang w:val="en-US" w:eastAsia="zh-CN"/>
              </w:rPr>
            </w:pPr>
            <w:r>
              <w:rPr>
                <w:rFonts w:hint="eastAsia" w:ascii="仿宋" w:hAnsi="仿宋" w:eastAsia="仿宋" w:cs="仿宋"/>
                <w:color w:val="auto"/>
                <w:spacing w:val="-2"/>
                <w:highlight w:val="none"/>
                <w:lang w:val="en-US" w:eastAsia="zh-CN"/>
              </w:rPr>
              <w:t>（1）【项目负责人】已进行实名认证的，二次刷卡可以刷【项目负责人】或【授权委托人】身份证带出【项目负责人】“在建项目信息”及“不良行为信息”。</w:t>
            </w:r>
          </w:p>
          <w:p w14:paraId="09A4716A">
            <w:pPr>
              <w:pStyle w:val="25"/>
              <w:spacing w:before="149" w:line="220" w:lineRule="auto"/>
              <w:ind w:left="135"/>
              <w:rPr>
                <w:rFonts w:hint="eastAsia" w:ascii="仿宋" w:hAnsi="仿宋" w:eastAsia="仿宋" w:cs="仿宋"/>
                <w:color w:val="auto"/>
                <w:spacing w:val="-2"/>
                <w:highlight w:val="none"/>
                <w:lang w:val="en-US" w:eastAsia="zh-CN"/>
              </w:rPr>
            </w:pPr>
            <w:r>
              <w:rPr>
                <w:rFonts w:hint="eastAsia" w:ascii="仿宋" w:hAnsi="仿宋" w:eastAsia="仿宋" w:cs="仿宋"/>
                <w:color w:val="auto"/>
                <w:spacing w:val="-2"/>
                <w:highlight w:val="none"/>
                <w:lang w:val="en-US" w:eastAsia="zh-CN"/>
              </w:rPr>
              <w:t>（2）【项目负责人】未进行实名认证的，二次刷卡只能刷其本人身份证带出【项目负责人】“在建项目信息”及“不良行为信息”。</w:t>
            </w:r>
          </w:p>
          <w:p w14:paraId="7136A886">
            <w:pPr>
              <w:pStyle w:val="25"/>
              <w:spacing w:before="149" w:line="220" w:lineRule="auto"/>
              <w:ind w:left="135"/>
              <w:rPr>
                <w:rFonts w:hint="eastAsia" w:ascii="仿宋" w:hAnsi="仿宋" w:eastAsia="仿宋" w:cs="仿宋"/>
                <w:color w:val="auto"/>
                <w:spacing w:val="-2"/>
                <w:highlight w:val="none"/>
                <w:lang w:val="en-US" w:eastAsia="zh-CN"/>
              </w:rPr>
            </w:pPr>
            <w:r>
              <w:rPr>
                <w:rFonts w:hint="eastAsia" w:ascii="仿宋" w:hAnsi="仿宋" w:eastAsia="仿宋" w:cs="仿宋"/>
                <w:color w:val="auto"/>
                <w:spacing w:val="-2"/>
                <w:highlight w:val="none"/>
                <w:lang w:val="en-US" w:eastAsia="zh-CN"/>
              </w:rPr>
              <w:t>3.1.5 当【授权委托人】与【项目负责人】为同一人时，在以上任一环节进行过实名认证的，其另一身份也视为已实名认证。</w:t>
            </w:r>
          </w:p>
          <w:p w14:paraId="1D516EA6">
            <w:pPr>
              <w:pStyle w:val="25"/>
              <w:spacing w:before="149" w:line="220" w:lineRule="auto"/>
              <w:ind w:left="135"/>
              <w:rPr>
                <w:rFonts w:hint="eastAsia" w:ascii="仿宋" w:hAnsi="仿宋" w:eastAsia="仿宋" w:cs="仿宋"/>
                <w:color w:val="auto"/>
                <w:spacing w:val="-2"/>
                <w:highlight w:val="none"/>
                <w:lang w:val="en-US" w:eastAsia="zh-CN"/>
              </w:rPr>
            </w:pPr>
            <w:r>
              <w:rPr>
                <w:rFonts w:hint="eastAsia" w:ascii="仿宋" w:hAnsi="仿宋" w:eastAsia="仿宋" w:cs="仿宋"/>
                <w:color w:val="auto"/>
                <w:spacing w:val="-2"/>
                <w:highlight w:val="none"/>
                <w:lang w:val="en-US" w:eastAsia="zh-CN"/>
              </w:rPr>
              <w:t>3.1.6【授权委托人】及【项目负责人】未进行实名认证或认证人员与投标文件中人员不一致的做废标处理。</w:t>
            </w:r>
          </w:p>
          <w:p w14:paraId="13DF39B7">
            <w:pPr>
              <w:pStyle w:val="25"/>
              <w:spacing w:before="149" w:line="220" w:lineRule="auto"/>
              <w:ind w:left="135"/>
              <w:rPr>
                <w:rFonts w:hint="eastAsia" w:ascii="仿宋" w:hAnsi="仿宋" w:eastAsia="仿宋" w:cs="仿宋"/>
                <w:color w:val="auto"/>
                <w:spacing w:val="-2"/>
                <w:highlight w:val="none"/>
                <w:lang w:val="en-US" w:eastAsia="zh-CN"/>
              </w:rPr>
            </w:pPr>
            <w:r>
              <w:rPr>
                <w:rFonts w:hint="eastAsia" w:ascii="仿宋" w:hAnsi="仿宋" w:eastAsia="仿宋" w:cs="仿宋"/>
                <w:color w:val="auto"/>
                <w:spacing w:val="-2"/>
                <w:highlight w:val="none"/>
                <w:lang w:val="en-US" w:eastAsia="zh-CN"/>
              </w:rPr>
              <w:t>4、 网络投标注意事项:本项目采用“不见面交易”。根据《市城乡建设局关于开展远程开标（不见面交易）工作的通知》，本项目采用不见面交易开标方式，具体做法：登录辽宁省建设工程信息网，在首页“本网公告”中查看《辽宁省电子招标投标交易综合服务系统不见面开标操作说明》。投标人在开标前需在业务系统完成实名认证及二次刷卡操作。</w:t>
            </w:r>
          </w:p>
          <w:p w14:paraId="1A17D9CE">
            <w:pPr>
              <w:pStyle w:val="25"/>
              <w:spacing w:before="149" w:line="220" w:lineRule="auto"/>
              <w:ind w:left="135"/>
              <w:rPr>
                <w:rFonts w:hint="eastAsia" w:ascii="仿宋" w:hAnsi="仿宋" w:eastAsia="仿宋" w:cs="仿宋"/>
                <w:color w:val="auto"/>
                <w:spacing w:val="-2"/>
                <w:highlight w:val="none"/>
                <w:lang w:val="en-US" w:eastAsia="zh-CN"/>
              </w:rPr>
            </w:pPr>
            <w:r>
              <w:rPr>
                <w:rFonts w:hint="eastAsia" w:ascii="仿宋" w:hAnsi="仿宋" w:eastAsia="仿宋" w:cs="仿宋"/>
                <w:color w:val="auto"/>
                <w:spacing w:val="-2"/>
                <w:highlight w:val="none"/>
                <w:lang w:val="en-US" w:eastAsia="zh-CN"/>
              </w:rPr>
              <w:t>（1）投标人须随时关注购买招标文件的网站上的澄清文件并下载，否则，由此引起的答疑文件、补遗文件和其他相关信息无法收到，投标单位须自行承担全部责任。项目有答疑文件，请务必通过网上下载并使用最后一次答疑文件制作投标文件然后通过网络上传。如果在答疑之前已经通过网上上传了投标文件，请务必撤销以前上传的文件，重新用答疑文件制作新的投标文件再次上传。</w:t>
            </w:r>
          </w:p>
          <w:p w14:paraId="07878C5E">
            <w:pPr>
              <w:pStyle w:val="25"/>
              <w:spacing w:before="149" w:line="220" w:lineRule="auto"/>
              <w:ind w:left="135"/>
              <w:rPr>
                <w:rFonts w:hint="eastAsia" w:ascii="仿宋" w:hAnsi="仿宋" w:eastAsia="仿宋" w:cs="仿宋"/>
                <w:color w:val="auto"/>
                <w:spacing w:val="-2"/>
                <w:highlight w:val="none"/>
                <w:lang w:val="en-US" w:eastAsia="zh-CN"/>
              </w:rPr>
            </w:pPr>
            <w:r>
              <w:rPr>
                <w:rFonts w:hint="eastAsia" w:ascii="仿宋" w:hAnsi="仿宋" w:eastAsia="仿宋" w:cs="仿宋"/>
                <w:color w:val="auto"/>
                <w:spacing w:val="-2"/>
                <w:highlight w:val="none"/>
                <w:lang w:val="en-US" w:eastAsia="zh-CN"/>
              </w:rPr>
              <w:t>（2）投标人开标结束后需要在规定时间内完成对开标记录表的电子签章操作，否则视为认同开标情况，后续不予受理对开标情况的投诉。</w:t>
            </w:r>
          </w:p>
          <w:p w14:paraId="75351ADD">
            <w:pPr>
              <w:pStyle w:val="25"/>
              <w:spacing w:before="149" w:line="220" w:lineRule="auto"/>
              <w:ind w:left="135"/>
              <w:rPr>
                <w:rFonts w:hint="eastAsia" w:ascii="仿宋" w:hAnsi="仿宋" w:eastAsia="仿宋" w:cs="仿宋"/>
                <w:color w:val="auto"/>
                <w:spacing w:val="-2"/>
                <w:highlight w:val="none"/>
                <w:lang w:val="en-US" w:eastAsia="zh-CN"/>
              </w:rPr>
            </w:pPr>
            <w:r>
              <w:rPr>
                <w:rFonts w:hint="eastAsia" w:ascii="仿宋" w:hAnsi="仿宋" w:eastAsia="仿宋" w:cs="仿宋"/>
                <w:color w:val="auto"/>
                <w:spacing w:val="-2"/>
                <w:highlight w:val="none"/>
                <w:lang w:val="en-US" w:eastAsia="zh-CN"/>
              </w:rPr>
              <w:t>5、费用承担方式（按要求含在投标报价中，注:如果项目允许联合体投标，则其费用由牵头人递交）：</w:t>
            </w:r>
          </w:p>
          <w:p w14:paraId="30FAE130">
            <w:pPr>
              <w:pStyle w:val="25"/>
              <w:spacing w:before="149" w:line="220" w:lineRule="auto"/>
              <w:ind w:left="135"/>
              <w:rPr>
                <w:rFonts w:hint="eastAsia" w:ascii="仿宋" w:hAnsi="仿宋" w:eastAsia="仿宋" w:cs="仿宋"/>
                <w:color w:val="auto"/>
                <w:spacing w:val="-2"/>
                <w:highlight w:val="none"/>
                <w:lang w:val="en-US" w:eastAsia="zh-CN"/>
              </w:rPr>
            </w:pPr>
            <w:r>
              <w:rPr>
                <w:rFonts w:hint="eastAsia" w:ascii="仿宋" w:hAnsi="仿宋" w:eastAsia="仿宋" w:cs="仿宋"/>
                <w:color w:val="auto"/>
                <w:spacing w:val="-2"/>
                <w:highlight w:val="none"/>
                <w:lang w:val="en-US" w:eastAsia="zh-CN"/>
              </w:rPr>
              <w:t>（1）投标人准备和参加投标活动所发生的费用自理。</w:t>
            </w:r>
          </w:p>
          <w:p w14:paraId="7B64B7B7">
            <w:pPr>
              <w:pStyle w:val="25"/>
              <w:spacing w:before="149" w:line="220" w:lineRule="auto"/>
              <w:ind w:left="135"/>
              <w:rPr>
                <w:rFonts w:hint="eastAsia" w:ascii="仿宋" w:hAnsi="仿宋" w:eastAsia="仿宋" w:cs="仿宋"/>
                <w:color w:val="auto"/>
                <w:spacing w:val="-2"/>
                <w:highlight w:val="none"/>
                <w:lang w:val="en-US" w:eastAsia="zh-CN"/>
              </w:rPr>
            </w:pPr>
            <w:r>
              <w:rPr>
                <w:rFonts w:hint="eastAsia" w:ascii="仿宋" w:hAnsi="仿宋" w:eastAsia="仿宋" w:cs="仿宋"/>
                <w:color w:val="auto"/>
                <w:spacing w:val="-2"/>
                <w:highlight w:val="none"/>
                <w:lang w:val="en-US" w:eastAsia="zh-CN"/>
              </w:rPr>
              <w:t>（2）招标人不提供任何临时设施（包括施工人员的食宿、办公地点等）。投标人如需要搭建或租用临时设施的费用含在报价中，地点的选择应在招标人指定的范围内。投标人不得将费用转嫁给与本项目相关的施工单位和材料供应单位。</w:t>
            </w:r>
          </w:p>
          <w:p w14:paraId="794A6C75">
            <w:pPr>
              <w:pStyle w:val="25"/>
              <w:spacing w:before="149" w:line="220" w:lineRule="auto"/>
              <w:ind w:left="135"/>
              <w:rPr>
                <w:rFonts w:hint="eastAsia" w:ascii="仿宋" w:hAnsi="仿宋" w:eastAsia="仿宋" w:cs="仿宋"/>
                <w:color w:val="auto"/>
                <w:spacing w:val="-2"/>
                <w:highlight w:val="none"/>
                <w:lang w:val="en-US" w:eastAsia="zh-CN"/>
              </w:rPr>
            </w:pPr>
            <w:r>
              <w:rPr>
                <w:rFonts w:hint="eastAsia" w:ascii="仿宋" w:hAnsi="仿宋" w:eastAsia="仿宋" w:cs="仿宋"/>
                <w:color w:val="auto"/>
                <w:spacing w:val="-2"/>
                <w:highlight w:val="none"/>
                <w:lang w:val="en-US" w:eastAsia="zh-CN"/>
              </w:rPr>
              <w:t>6、外埠（外省）企业投标备案</w:t>
            </w:r>
          </w:p>
          <w:p w14:paraId="088DD066">
            <w:pPr>
              <w:pStyle w:val="25"/>
              <w:spacing w:before="149" w:line="220" w:lineRule="auto"/>
              <w:ind w:left="135"/>
              <w:rPr>
                <w:rFonts w:hint="eastAsia" w:ascii="仿宋" w:hAnsi="仿宋" w:eastAsia="仿宋" w:cs="仿宋"/>
                <w:color w:val="auto"/>
                <w:spacing w:val="-2"/>
                <w:highlight w:val="none"/>
                <w:lang w:val="en-US" w:eastAsia="zh-CN"/>
              </w:rPr>
            </w:pPr>
            <w:r>
              <w:rPr>
                <w:rFonts w:hint="eastAsia" w:ascii="仿宋" w:hAnsi="仿宋" w:eastAsia="仿宋" w:cs="仿宋"/>
                <w:color w:val="auto"/>
                <w:spacing w:val="-2"/>
                <w:highlight w:val="none"/>
                <w:lang w:val="en-US" w:eastAsia="zh-CN"/>
              </w:rPr>
              <w:t>外埠（外省）企业投标时应按照辽宁省建设厅《关于加强省外施工企业入辽承揽业务监管工作的通知》（辽住建【2016】1号）文件执行。</w:t>
            </w:r>
          </w:p>
          <w:p w14:paraId="319EFC21">
            <w:pPr>
              <w:pStyle w:val="25"/>
              <w:spacing w:before="149" w:line="220" w:lineRule="auto"/>
              <w:ind w:left="135"/>
              <w:rPr>
                <w:rFonts w:hint="eastAsia" w:ascii="仿宋" w:hAnsi="仿宋" w:eastAsia="仿宋" w:cs="仿宋"/>
                <w:color w:val="auto"/>
                <w:spacing w:val="-2"/>
                <w:highlight w:val="none"/>
                <w:lang w:val="en-US" w:eastAsia="zh-CN"/>
              </w:rPr>
            </w:pPr>
            <w:r>
              <w:rPr>
                <w:rFonts w:hint="eastAsia" w:ascii="仿宋" w:hAnsi="仿宋" w:eastAsia="仿宋" w:cs="仿宋"/>
                <w:color w:val="auto"/>
                <w:spacing w:val="-2"/>
                <w:highlight w:val="none"/>
                <w:lang w:val="en-US" w:eastAsia="zh-CN"/>
              </w:rPr>
              <w:t>7、电子化招投标要求：</w:t>
            </w:r>
          </w:p>
          <w:p w14:paraId="2D757C79">
            <w:pPr>
              <w:pStyle w:val="25"/>
              <w:spacing w:before="149" w:line="220" w:lineRule="auto"/>
              <w:ind w:left="135"/>
              <w:rPr>
                <w:rFonts w:hint="eastAsia" w:ascii="仿宋" w:hAnsi="仿宋" w:eastAsia="仿宋" w:cs="仿宋"/>
                <w:color w:val="auto"/>
                <w:spacing w:val="-2"/>
                <w:highlight w:val="none"/>
                <w:lang w:val="en-US" w:eastAsia="zh-CN"/>
              </w:rPr>
            </w:pPr>
            <w:r>
              <w:rPr>
                <w:rFonts w:hint="eastAsia" w:ascii="仿宋" w:hAnsi="仿宋" w:eastAsia="仿宋" w:cs="仿宋"/>
                <w:color w:val="auto"/>
                <w:spacing w:val="-2"/>
                <w:highlight w:val="none"/>
                <w:lang w:val="en-US" w:eastAsia="zh-CN"/>
              </w:rPr>
              <w:t>（1）根据省、市监管部门的要求，凡涉及投标人实名认证有关验证全部由投标人自行通过辽宁省建设工程招投标网上运行平台进行在线验证。投标人（注册建造师、注册监理工程师）在开标前可自行登录平台，通过业务管理系统进行实名认证操作。项目开标时，平台将自动将项目负责人实名认证情况以及项目负责人是否有在建工程进行公示并自动提交评标委员会评审，如未在规定期限内进行实名认证或验证未通过，将不能参与投标。投标文件中的项目经理与通过验证的项目经理必须一致，否则按照废标处理。</w:t>
            </w:r>
          </w:p>
          <w:p w14:paraId="63F277B4">
            <w:pPr>
              <w:pStyle w:val="25"/>
              <w:spacing w:before="149" w:line="220" w:lineRule="auto"/>
              <w:ind w:left="135"/>
              <w:rPr>
                <w:rFonts w:hint="eastAsia" w:ascii="仿宋" w:hAnsi="仿宋" w:eastAsia="仿宋" w:cs="仿宋"/>
                <w:color w:val="auto"/>
                <w:spacing w:val="-2"/>
                <w:highlight w:val="none"/>
                <w:lang w:val="en-US" w:eastAsia="zh-CN"/>
              </w:rPr>
            </w:pPr>
            <w:r>
              <w:rPr>
                <w:rFonts w:hint="eastAsia" w:ascii="仿宋" w:hAnsi="仿宋" w:eastAsia="仿宋" w:cs="仿宋"/>
                <w:color w:val="auto"/>
                <w:spacing w:val="-2"/>
                <w:highlight w:val="none"/>
                <w:lang w:val="en-US" w:eastAsia="zh-CN"/>
              </w:rPr>
              <w:t>（2）电子化招投标以信息库中投标人信息为准。</w:t>
            </w:r>
          </w:p>
          <w:p w14:paraId="43551602">
            <w:pPr>
              <w:pStyle w:val="25"/>
              <w:spacing w:before="149" w:line="220" w:lineRule="auto"/>
              <w:ind w:left="135"/>
              <w:rPr>
                <w:rFonts w:hint="eastAsia" w:ascii="仿宋" w:hAnsi="仿宋" w:eastAsia="仿宋" w:cs="仿宋"/>
                <w:color w:val="auto"/>
                <w:spacing w:val="-2"/>
                <w:highlight w:val="none"/>
                <w:lang w:val="en-US" w:eastAsia="zh-CN"/>
              </w:rPr>
            </w:pPr>
            <w:r>
              <w:rPr>
                <w:rFonts w:hint="eastAsia" w:ascii="仿宋" w:hAnsi="仿宋" w:eastAsia="仿宋" w:cs="仿宋"/>
                <w:color w:val="auto"/>
                <w:spacing w:val="-2"/>
                <w:highlight w:val="none"/>
                <w:lang w:val="en-US" w:eastAsia="zh-CN"/>
              </w:rPr>
              <w:t>8、如果有2个或2个以上投标人的最终评审得分相同，以投标报价低的优先排在前面，如果投标报价也相同，以施工组织设计得分高的排在前面。</w:t>
            </w:r>
          </w:p>
          <w:p w14:paraId="4174BC36">
            <w:pPr>
              <w:pStyle w:val="25"/>
              <w:spacing w:before="149" w:line="220" w:lineRule="auto"/>
              <w:ind w:left="135"/>
              <w:rPr>
                <w:rFonts w:hint="eastAsia" w:ascii="仿宋" w:hAnsi="仿宋" w:eastAsia="仿宋" w:cs="仿宋"/>
                <w:color w:val="auto"/>
                <w:spacing w:val="-2"/>
                <w:highlight w:val="none"/>
                <w:lang w:val="en-US" w:eastAsia="zh-CN"/>
              </w:rPr>
            </w:pPr>
            <w:r>
              <w:rPr>
                <w:rFonts w:hint="eastAsia" w:ascii="仿宋" w:hAnsi="仿宋" w:eastAsia="仿宋" w:cs="仿宋"/>
                <w:color w:val="auto"/>
                <w:spacing w:val="-2"/>
                <w:highlight w:val="none"/>
                <w:lang w:val="en-US" w:eastAsia="zh-CN"/>
              </w:rPr>
              <w:t>9、投标人评标办法中企业类似业绩以本单位在辽宁建设工程信息网诚信库中备案的为准。</w:t>
            </w:r>
          </w:p>
          <w:p w14:paraId="2D087600">
            <w:pPr>
              <w:pStyle w:val="25"/>
              <w:spacing w:before="149" w:line="220" w:lineRule="auto"/>
              <w:ind w:left="135"/>
              <w:rPr>
                <w:rFonts w:hint="eastAsia" w:ascii="仿宋" w:hAnsi="仿宋" w:eastAsia="仿宋" w:cs="仿宋"/>
                <w:color w:val="auto"/>
                <w:spacing w:val="-2"/>
                <w:highlight w:val="none"/>
                <w:lang w:val="en-US" w:eastAsia="zh-CN"/>
              </w:rPr>
            </w:pPr>
            <w:r>
              <w:rPr>
                <w:rFonts w:hint="eastAsia" w:ascii="仿宋" w:hAnsi="仿宋" w:eastAsia="仿宋" w:cs="仿宋"/>
                <w:color w:val="auto"/>
                <w:spacing w:val="-2"/>
                <w:highlight w:val="none"/>
                <w:lang w:val="en-US" w:eastAsia="zh-CN"/>
              </w:rPr>
              <w:t>10、本项目“技术标”为暗标。投标人须按暗标要求编制电子投标文件，否则，按废标处理。</w:t>
            </w:r>
          </w:p>
          <w:p w14:paraId="0838C949">
            <w:pPr>
              <w:pStyle w:val="25"/>
              <w:spacing w:before="149" w:line="220" w:lineRule="auto"/>
              <w:ind w:left="135"/>
              <w:rPr>
                <w:rFonts w:hint="eastAsia" w:ascii="仿宋" w:hAnsi="仿宋" w:eastAsia="仿宋" w:cs="仿宋"/>
                <w:color w:val="auto"/>
                <w:spacing w:val="-2"/>
                <w:highlight w:val="none"/>
                <w:lang w:val="en-US" w:eastAsia="zh-CN"/>
              </w:rPr>
            </w:pPr>
            <w:r>
              <w:rPr>
                <w:rFonts w:hint="eastAsia" w:ascii="仿宋" w:hAnsi="仿宋" w:eastAsia="仿宋" w:cs="仿宋"/>
                <w:color w:val="auto"/>
                <w:spacing w:val="-2"/>
                <w:highlight w:val="none"/>
                <w:lang w:val="en-US" w:eastAsia="zh-CN"/>
              </w:rPr>
              <w:t>11、经评标委员会评审确定为中标人或中标候选人的，中标人或中标候选人无正当理由不得放弃中标或中标候选人资格。中标人或中标候选人放弃中标或中标候选人资格的，招标人应当没收投标保证金，给招标人造成损失的，应当依法承担赔偿责任。排名第一的中标候选人放弃中标、因不可抗力不能履行合同、不按照招标文件要求提交履约保证金，或者被查实存在影响中标结果的违法行为等情形，不符合中标条件的，招标人可以按照评标委员会提出的中标候选人名单排序依次确定其他中标候选人为中标人，也可以重新招标。</w:t>
            </w:r>
          </w:p>
          <w:p w14:paraId="5C51CFA1">
            <w:pPr>
              <w:pStyle w:val="25"/>
              <w:spacing w:before="149" w:line="220" w:lineRule="auto"/>
              <w:ind w:left="135"/>
              <w:rPr>
                <w:rFonts w:hint="eastAsia" w:ascii="仿宋" w:hAnsi="仿宋" w:eastAsia="仿宋" w:cs="仿宋"/>
                <w:color w:val="auto"/>
                <w:spacing w:val="-2"/>
                <w:highlight w:val="none"/>
                <w:lang w:val="en-US" w:eastAsia="zh-CN"/>
              </w:rPr>
            </w:pPr>
            <w:r>
              <w:rPr>
                <w:rFonts w:hint="eastAsia" w:ascii="仿宋" w:hAnsi="仿宋" w:eastAsia="仿宋" w:cs="仿宋"/>
                <w:color w:val="auto"/>
                <w:spacing w:val="-2"/>
                <w:highlight w:val="none"/>
                <w:lang w:val="en-US" w:eastAsia="zh-CN"/>
              </w:rPr>
              <w:t>12、招标代理服务费要求</w:t>
            </w:r>
          </w:p>
          <w:p w14:paraId="6DAC9EAB">
            <w:pPr>
              <w:pStyle w:val="25"/>
              <w:spacing w:before="149" w:line="220" w:lineRule="auto"/>
              <w:ind w:left="135"/>
              <w:rPr>
                <w:rFonts w:hint="eastAsia" w:ascii="仿宋" w:hAnsi="仿宋" w:eastAsia="仿宋" w:cs="仿宋"/>
                <w:color w:val="auto"/>
                <w:spacing w:val="-2"/>
                <w:highlight w:val="none"/>
                <w:lang w:val="en-US" w:eastAsia="zh-CN"/>
              </w:rPr>
            </w:pPr>
            <w:r>
              <w:rPr>
                <w:rFonts w:hint="eastAsia" w:ascii="仿宋" w:hAnsi="仿宋" w:eastAsia="仿宋" w:cs="仿宋"/>
                <w:color w:val="auto"/>
                <w:spacing w:val="-2"/>
                <w:highlight w:val="none"/>
                <w:lang w:val="en-US" w:eastAsia="zh-CN"/>
              </w:rPr>
              <w:t>（1）招标代理服务费按招标代理合同约定金额向中标单位收取服务费；招标代理服务费不得在投标报价中单列；招标代理服务费在中标通知书核准后一次性向招标代理机构付清。（2）交易中心服务费：按辽发改价格 (2023)128 号规定执行。由中标人向交易服务中心有限公司全额缴纳，此项费用不在投标报价中单列单列。</w:t>
            </w:r>
          </w:p>
          <w:p w14:paraId="77F9EEBD">
            <w:pPr>
              <w:pStyle w:val="25"/>
              <w:spacing w:before="149" w:line="220" w:lineRule="auto"/>
              <w:ind w:left="135"/>
              <w:rPr>
                <w:rFonts w:hint="eastAsia" w:ascii="仿宋" w:hAnsi="仿宋" w:eastAsia="仿宋" w:cs="仿宋"/>
                <w:color w:val="auto"/>
                <w:spacing w:val="-2"/>
                <w:highlight w:val="none"/>
                <w:lang w:val="en-US" w:eastAsia="zh-CN"/>
              </w:rPr>
            </w:pPr>
            <w:r>
              <w:rPr>
                <w:rFonts w:hint="eastAsia" w:ascii="仿宋" w:hAnsi="仿宋" w:eastAsia="仿宋" w:cs="仿宋"/>
                <w:color w:val="auto"/>
                <w:spacing w:val="-2"/>
                <w:highlight w:val="none"/>
                <w:lang w:val="en-US" w:eastAsia="zh-CN"/>
              </w:rPr>
              <w:t>13、本项目行政监督部门为“辽宁(营口)沿海产业基地管委会规划建设管理局”</w:t>
            </w:r>
          </w:p>
          <w:p w14:paraId="4D315EB4">
            <w:pPr>
              <w:pStyle w:val="25"/>
              <w:spacing w:before="149" w:line="220" w:lineRule="auto"/>
              <w:ind w:left="135"/>
              <w:rPr>
                <w:rFonts w:hint="eastAsia" w:ascii="仿宋" w:hAnsi="仿宋" w:eastAsia="仿宋" w:cs="仿宋"/>
                <w:color w:val="auto"/>
                <w:spacing w:val="-2"/>
                <w:highlight w:val="none"/>
                <w:lang w:val="en-US" w:eastAsia="zh-CN"/>
              </w:rPr>
            </w:pPr>
            <w:r>
              <w:rPr>
                <w:rFonts w:hint="eastAsia" w:ascii="仿宋" w:hAnsi="仿宋" w:eastAsia="仿宋" w:cs="仿宋"/>
                <w:color w:val="auto"/>
                <w:spacing w:val="-2"/>
                <w:highlight w:val="none"/>
                <w:lang w:val="en-US" w:eastAsia="zh-CN"/>
              </w:rPr>
              <w:t>14、未尽事宜将依照《中华人民共和国招标投标法》及相关法规执行。</w:t>
            </w:r>
            <w:bookmarkEnd w:id="35"/>
          </w:p>
          <w:p w14:paraId="431BB380">
            <w:pPr>
              <w:pStyle w:val="25"/>
              <w:spacing w:before="149" w:line="220" w:lineRule="auto"/>
              <w:ind w:left="135"/>
              <w:rPr>
                <w:rFonts w:hint="eastAsia" w:ascii="仿宋" w:hAnsi="仿宋" w:eastAsia="仿宋" w:cs="仿宋"/>
                <w:color w:val="auto"/>
                <w:spacing w:val="-2"/>
                <w:highlight w:val="none"/>
                <w:lang w:val="en-US" w:eastAsia="en-US"/>
              </w:rPr>
            </w:pPr>
            <w:r>
              <w:rPr>
                <w:rFonts w:hint="eastAsia" w:ascii="仿宋" w:hAnsi="仿宋" w:eastAsia="仿宋" w:cs="仿宋"/>
                <w:color w:val="auto"/>
                <w:spacing w:val="-2"/>
                <w:highlight w:val="none"/>
                <w:lang w:val="en-US" w:eastAsia="zh-CN"/>
              </w:rPr>
              <w:t>15、</w:t>
            </w:r>
            <w:r>
              <w:rPr>
                <w:rFonts w:hint="eastAsia" w:ascii="仿宋" w:hAnsi="仿宋" w:eastAsia="仿宋" w:cs="仿宋"/>
                <w:color w:val="auto"/>
                <w:spacing w:val="-2"/>
                <w:highlight w:val="none"/>
                <w:lang w:val="en-US" w:eastAsia="en-US"/>
              </w:rPr>
              <w:t>工程进度款支付</w:t>
            </w:r>
          </w:p>
          <w:p w14:paraId="3CF00398">
            <w:pPr>
              <w:pStyle w:val="25"/>
              <w:spacing w:before="149" w:line="220" w:lineRule="auto"/>
              <w:ind w:left="135"/>
              <w:rPr>
                <w:rFonts w:hint="eastAsia" w:ascii="仿宋" w:hAnsi="仿宋" w:eastAsia="仿宋" w:cs="仿宋"/>
                <w:color w:val="auto"/>
                <w:spacing w:val="-2"/>
                <w:highlight w:val="none"/>
                <w:lang w:val="en-US" w:eastAsia="en-US"/>
              </w:rPr>
            </w:pPr>
            <w:r>
              <w:rPr>
                <w:rFonts w:hint="eastAsia" w:ascii="仿宋" w:hAnsi="仿宋" w:eastAsia="仿宋" w:cs="仿宋"/>
                <w:color w:val="auto"/>
                <w:spacing w:val="-2"/>
                <w:highlight w:val="none"/>
                <w:lang w:val="en-US" w:eastAsia="zh-CN"/>
              </w:rPr>
              <w:t>（1）按照工程形象进度支付已完工程额的80%。项目结算后支付至合同金额的97%，3%为质量保证金</w:t>
            </w:r>
            <w:r>
              <w:rPr>
                <w:rFonts w:hint="eastAsia" w:ascii="仿宋" w:hAnsi="仿宋" w:eastAsia="仿宋" w:cs="仿宋"/>
                <w:color w:val="auto"/>
                <w:spacing w:val="-2"/>
                <w:highlight w:val="none"/>
                <w:lang w:val="en-US" w:eastAsia="en-US"/>
              </w:rPr>
              <w:t>；</w:t>
            </w:r>
          </w:p>
          <w:p w14:paraId="2FF3DAF0">
            <w:pPr>
              <w:pStyle w:val="25"/>
              <w:spacing w:before="149" w:line="220" w:lineRule="auto"/>
              <w:ind w:left="135"/>
              <w:rPr>
                <w:rFonts w:hint="eastAsia" w:ascii="仿宋" w:hAnsi="仿宋" w:eastAsia="仿宋" w:cs="仿宋"/>
                <w:color w:val="auto"/>
                <w:spacing w:val="-2"/>
                <w:highlight w:val="none"/>
                <w:lang w:val="en-US" w:eastAsia="en-US"/>
              </w:rPr>
            </w:pPr>
            <w:r>
              <w:rPr>
                <w:rFonts w:hint="eastAsia" w:ascii="仿宋" w:hAnsi="仿宋" w:eastAsia="仿宋" w:cs="仿宋"/>
                <w:color w:val="auto"/>
                <w:spacing w:val="-2"/>
                <w:highlight w:val="none"/>
                <w:lang w:val="en-US" w:eastAsia="zh-CN"/>
              </w:rPr>
              <w:t>（2）</w:t>
            </w:r>
            <w:r>
              <w:rPr>
                <w:rFonts w:hint="eastAsia" w:ascii="仿宋" w:hAnsi="仿宋" w:eastAsia="仿宋" w:cs="仿宋"/>
                <w:color w:val="auto"/>
                <w:spacing w:val="-2"/>
                <w:highlight w:val="none"/>
                <w:lang w:val="en-US" w:eastAsia="en-US"/>
              </w:rPr>
              <w:t xml:space="preserve">承包人应于每3个月最后一个月的25日向监理人报送至当月20日已完成的工程量报告，并附具进度付款申请单、已完成工程量报表和有关资料。 </w:t>
            </w:r>
          </w:p>
          <w:p w14:paraId="3C983D60">
            <w:pPr>
              <w:pStyle w:val="25"/>
              <w:spacing w:before="149" w:line="220" w:lineRule="auto"/>
              <w:ind w:left="135"/>
              <w:rPr>
                <w:rFonts w:hint="eastAsia" w:ascii="仿宋" w:hAnsi="仿宋" w:eastAsia="仿宋" w:cs="仿宋"/>
                <w:color w:val="auto"/>
                <w:spacing w:val="-2"/>
                <w:highlight w:val="none"/>
                <w:lang w:val="en-US" w:eastAsia="en-US"/>
              </w:rPr>
            </w:pPr>
            <w:r>
              <w:rPr>
                <w:rFonts w:hint="eastAsia" w:ascii="仿宋" w:hAnsi="仿宋" w:eastAsia="仿宋" w:cs="仿宋"/>
                <w:color w:val="auto"/>
                <w:spacing w:val="-2"/>
                <w:highlight w:val="none"/>
                <w:lang w:val="en-US" w:eastAsia="zh-CN"/>
              </w:rPr>
              <w:t>（3）</w:t>
            </w:r>
            <w:r>
              <w:rPr>
                <w:rFonts w:hint="eastAsia" w:ascii="仿宋" w:hAnsi="仿宋" w:eastAsia="仿宋" w:cs="仿宋"/>
                <w:color w:val="auto"/>
                <w:spacing w:val="-2"/>
                <w:highlight w:val="none"/>
                <w:lang w:val="en-US" w:eastAsia="en-US"/>
              </w:rPr>
              <w:t>监理人应在收到承包人提交的工程量报告后7天内完成对承包人提交的工程量报表的审核并报送发包人，以确定当月实际完成的工程量。</w:t>
            </w:r>
          </w:p>
          <w:p w14:paraId="47EC8660">
            <w:pPr>
              <w:pStyle w:val="25"/>
              <w:spacing w:before="149" w:line="220" w:lineRule="auto"/>
              <w:ind w:left="135"/>
              <w:rPr>
                <w:rFonts w:hint="eastAsia" w:ascii="仿宋" w:hAnsi="仿宋" w:eastAsia="仿宋" w:cs="仿宋"/>
                <w:color w:val="auto"/>
                <w:spacing w:val="-2"/>
                <w:highlight w:val="none"/>
                <w:lang w:val="en-US" w:eastAsia="zh-CN"/>
              </w:rPr>
            </w:pPr>
            <w:r>
              <w:rPr>
                <w:rFonts w:hint="eastAsia" w:ascii="仿宋" w:hAnsi="仿宋" w:eastAsia="仿宋" w:cs="仿宋"/>
                <w:color w:val="auto"/>
                <w:spacing w:val="-2"/>
                <w:highlight w:val="none"/>
                <w:lang w:val="en-US" w:eastAsia="zh-CN"/>
              </w:rPr>
              <w:t>（4）竣工验收后，乙方负责向政府相关部门报验并通过审核验收合格，同时提交相关档案后，支付全部合同金额的97%，合同金额的3%作为质保金。</w:t>
            </w:r>
          </w:p>
          <w:p w14:paraId="147DC857">
            <w:pPr>
              <w:pStyle w:val="25"/>
              <w:spacing w:before="149" w:line="220" w:lineRule="auto"/>
              <w:ind w:left="135"/>
              <w:rPr>
                <w:rFonts w:hint="eastAsia" w:ascii="仿宋" w:hAnsi="仿宋" w:eastAsia="仿宋" w:cs="仿宋"/>
                <w:color w:val="auto"/>
                <w:spacing w:val="-2"/>
                <w:highlight w:val="none"/>
                <w:lang w:val="en-US" w:eastAsia="zh-CN"/>
              </w:rPr>
            </w:pPr>
            <w:r>
              <w:rPr>
                <w:rFonts w:hint="eastAsia" w:ascii="仿宋" w:hAnsi="仿宋" w:eastAsia="仿宋" w:cs="仿宋"/>
                <w:color w:val="auto"/>
                <w:spacing w:val="-2"/>
                <w:highlight w:val="none"/>
                <w:lang w:val="en-US" w:eastAsia="zh-CN"/>
              </w:rPr>
              <w:t>16、中交第二航务工程局有限公司负责本项目的招标事宜。</w:t>
            </w:r>
            <w:r>
              <w:rPr>
                <w:rFonts w:hint="eastAsia" w:ascii="仿宋" w:hAnsi="仿宋" w:eastAsia="仿宋" w:cs="仿宋"/>
                <w:color w:val="auto"/>
                <w:spacing w:val="-2"/>
                <w:highlight w:val="none"/>
                <w:lang w:val="en-US" w:eastAsia="en-US"/>
              </w:rPr>
              <w:cr/>
            </w:r>
          </w:p>
        </w:tc>
      </w:tr>
    </w:tbl>
    <w:p w14:paraId="3EC91413">
      <w:pPr>
        <w:pStyle w:val="9"/>
        <w:rPr>
          <w:rFonts w:hint="eastAsia" w:ascii="仿宋" w:hAnsi="仿宋" w:eastAsia="仿宋" w:cs="仿宋"/>
          <w:color w:val="auto"/>
          <w:highlight w:val="none"/>
        </w:rPr>
      </w:pPr>
    </w:p>
    <w:p w14:paraId="05C36EE9">
      <w:pPr>
        <w:pStyle w:val="9"/>
        <w:spacing w:line="308" w:lineRule="auto"/>
        <w:rPr>
          <w:rFonts w:hint="eastAsia" w:ascii="仿宋" w:hAnsi="仿宋" w:eastAsia="仿宋" w:cs="仿宋"/>
          <w:color w:val="auto"/>
          <w:highlight w:val="none"/>
        </w:rPr>
      </w:pPr>
    </w:p>
    <w:p w14:paraId="1C727764">
      <w:pPr>
        <w:rPr>
          <w:rFonts w:hint="eastAsia" w:ascii="仿宋" w:hAnsi="仿宋" w:eastAsia="仿宋" w:cs="仿宋"/>
          <w:color w:val="auto"/>
          <w:spacing w:val="8"/>
          <w:sz w:val="27"/>
          <w:szCs w:val="27"/>
          <w:highlight w:val="none"/>
        </w:rPr>
      </w:pPr>
      <w:bookmarkStart w:id="36" w:name="bookmark79"/>
      <w:bookmarkEnd w:id="36"/>
      <w:bookmarkStart w:id="37" w:name="bookmark77"/>
      <w:bookmarkEnd w:id="37"/>
      <w:bookmarkStart w:id="38" w:name="bookmark81"/>
      <w:bookmarkEnd w:id="38"/>
      <w:bookmarkStart w:id="39" w:name="bookmark74"/>
      <w:bookmarkEnd w:id="39"/>
      <w:bookmarkStart w:id="40" w:name="bookmark80"/>
      <w:bookmarkEnd w:id="40"/>
      <w:bookmarkStart w:id="41" w:name="bookmark75"/>
      <w:bookmarkEnd w:id="41"/>
      <w:bookmarkStart w:id="42" w:name="bookmark78"/>
      <w:bookmarkEnd w:id="42"/>
      <w:bookmarkStart w:id="43" w:name="bookmark76"/>
      <w:bookmarkEnd w:id="43"/>
      <w:r>
        <w:rPr>
          <w:rFonts w:hint="eastAsia" w:ascii="仿宋" w:hAnsi="仿宋" w:eastAsia="仿宋" w:cs="仿宋"/>
          <w:color w:val="auto"/>
          <w:spacing w:val="8"/>
          <w:sz w:val="27"/>
          <w:szCs w:val="27"/>
          <w:highlight w:val="none"/>
        </w:rPr>
        <w:br w:type="page"/>
      </w:r>
    </w:p>
    <w:p w14:paraId="31CA1F7A">
      <w:pPr>
        <w:spacing w:before="88" w:line="224" w:lineRule="auto"/>
        <w:ind w:left="18"/>
        <w:outlineLvl w:val="2"/>
        <w:rPr>
          <w:rFonts w:hint="eastAsia" w:ascii="仿宋" w:hAnsi="仿宋" w:eastAsia="仿宋" w:cs="仿宋"/>
          <w:color w:val="auto"/>
          <w:sz w:val="27"/>
          <w:szCs w:val="27"/>
          <w:highlight w:val="none"/>
        </w:rPr>
      </w:pPr>
      <w:bookmarkStart w:id="44" w:name="_Toc12199"/>
      <w:bookmarkStart w:id="45" w:name="_Toc32292"/>
      <w:r>
        <w:rPr>
          <w:rFonts w:hint="eastAsia" w:ascii="仿宋" w:hAnsi="仿宋" w:eastAsia="仿宋" w:cs="仿宋"/>
          <w:color w:val="auto"/>
          <w:spacing w:val="8"/>
          <w:sz w:val="27"/>
          <w:szCs w:val="27"/>
          <w:highlight w:val="none"/>
        </w:rPr>
        <w:t>投标人须知正文部分</w:t>
      </w:r>
      <w:bookmarkEnd w:id="44"/>
      <w:bookmarkEnd w:id="45"/>
    </w:p>
    <w:p w14:paraId="28338799">
      <w:pPr>
        <w:spacing w:before="132" w:line="225" w:lineRule="auto"/>
        <w:ind w:left="42"/>
        <w:outlineLvl w:val="3"/>
        <w:rPr>
          <w:rFonts w:hint="eastAsia" w:ascii="仿宋" w:hAnsi="仿宋" w:eastAsia="仿宋" w:cs="仿宋"/>
          <w:color w:val="auto"/>
          <w:sz w:val="27"/>
          <w:szCs w:val="27"/>
          <w:highlight w:val="none"/>
        </w:rPr>
      </w:pPr>
      <w:bookmarkStart w:id="46" w:name="_Toc9770"/>
      <w:bookmarkStart w:id="47" w:name="_Toc6542"/>
      <w:r>
        <w:rPr>
          <w:rFonts w:hint="eastAsia" w:ascii="仿宋" w:hAnsi="仿宋" w:eastAsia="仿宋" w:cs="仿宋"/>
          <w:color w:val="auto"/>
          <w:spacing w:val="-7"/>
          <w:sz w:val="27"/>
          <w:szCs w:val="27"/>
          <w:highlight w:val="none"/>
        </w:rPr>
        <w:t>1.</w:t>
      </w:r>
      <w:r>
        <w:rPr>
          <w:rFonts w:hint="eastAsia" w:ascii="仿宋" w:hAnsi="仿宋" w:eastAsia="仿宋" w:cs="仿宋"/>
          <w:color w:val="auto"/>
          <w:spacing w:val="24"/>
          <w:w w:val="101"/>
          <w:sz w:val="27"/>
          <w:szCs w:val="27"/>
          <w:highlight w:val="none"/>
        </w:rPr>
        <w:t xml:space="preserve"> </w:t>
      </w:r>
      <w:r>
        <w:rPr>
          <w:rFonts w:hint="eastAsia" w:ascii="仿宋" w:hAnsi="仿宋" w:eastAsia="仿宋" w:cs="仿宋"/>
          <w:color w:val="auto"/>
          <w:spacing w:val="-7"/>
          <w:sz w:val="27"/>
          <w:szCs w:val="27"/>
          <w:highlight w:val="none"/>
        </w:rPr>
        <w:t>总则</w:t>
      </w:r>
      <w:bookmarkEnd w:id="46"/>
      <w:bookmarkEnd w:id="47"/>
    </w:p>
    <w:p w14:paraId="39A59DB7">
      <w:pPr>
        <w:spacing w:before="65" w:line="218" w:lineRule="auto"/>
        <w:ind w:left="38"/>
        <w:rPr>
          <w:rFonts w:hint="eastAsia" w:ascii="仿宋" w:hAnsi="仿宋" w:eastAsia="仿宋" w:cs="仿宋"/>
          <w:color w:val="auto"/>
          <w:sz w:val="24"/>
          <w:szCs w:val="24"/>
          <w:highlight w:val="none"/>
        </w:rPr>
      </w:pPr>
      <w:r>
        <w:rPr>
          <w:rFonts w:hint="eastAsia" w:ascii="仿宋" w:hAnsi="仿宋" w:eastAsia="仿宋" w:cs="仿宋"/>
          <w:color w:val="auto"/>
          <w:spacing w:val="-5"/>
          <w:sz w:val="24"/>
          <w:szCs w:val="24"/>
          <w:highlight w:val="none"/>
        </w:rPr>
        <w:t>1.1</w:t>
      </w:r>
      <w:r>
        <w:rPr>
          <w:rFonts w:hint="eastAsia" w:ascii="仿宋" w:hAnsi="仿宋" w:eastAsia="仿宋" w:cs="仿宋"/>
          <w:color w:val="auto"/>
          <w:spacing w:val="13"/>
          <w:sz w:val="24"/>
          <w:szCs w:val="24"/>
          <w:highlight w:val="none"/>
        </w:rPr>
        <w:t xml:space="preserve"> </w:t>
      </w:r>
      <w:r>
        <w:rPr>
          <w:rFonts w:hint="eastAsia" w:ascii="仿宋" w:hAnsi="仿宋" w:eastAsia="仿宋" w:cs="仿宋"/>
          <w:color w:val="auto"/>
          <w:spacing w:val="-5"/>
          <w:sz w:val="24"/>
          <w:szCs w:val="24"/>
          <w:highlight w:val="none"/>
        </w:rPr>
        <w:t>项目概况</w:t>
      </w:r>
    </w:p>
    <w:p w14:paraId="0E08F35A">
      <w:pPr>
        <w:spacing w:before="101" w:line="268" w:lineRule="auto"/>
        <w:ind w:left="58" w:right="3" w:firstLine="399"/>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1.1.1</w:t>
      </w:r>
      <w:r>
        <w:rPr>
          <w:rFonts w:hint="eastAsia" w:ascii="仿宋" w:hAnsi="仿宋" w:eastAsia="仿宋" w:cs="仿宋"/>
          <w:color w:val="auto"/>
          <w:spacing w:val="47"/>
          <w:w w:val="101"/>
          <w:sz w:val="21"/>
          <w:szCs w:val="21"/>
          <w:highlight w:val="none"/>
        </w:rPr>
        <w:t xml:space="preserve"> </w:t>
      </w:r>
      <w:r>
        <w:rPr>
          <w:rFonts w:hint="eastAsia" w:ascii="仿宋" w:hAnsi="仿宋" w:eastAsia="仿宋" w:cs="仿宋"/>
          <w:color w:val="auto"/>
          <w:sz w:val="21"/>
          <w:szCs w:val="21"/>
          <w:highlight w:val="none"/>
        </w:rPr>
        <w:t xml:space="preserve">根据《中华人民共和国招标投标法》等有关法律、法规和规章的规定，本招标项 </w:t>
      </w:r>
      <w:r>
        <w:rPr>
          <w:rFonts w:hint="eastAsia" w:ascii="仿宋" w:hAnsi="仿宋" w:eastAsia="仿宋" w:cs="仿宋"/>
          <w:color w:val="auto"/>
          <w:spacing w:val="-8"/>
          <w:sz w:val="21"/>
          <w:szCs w:val="21"/>
          <w:highlight w:val="none"/>
        </w:rPr>
        <w:t>目已具备招标条件，现对本标段施工进行招标。</w:t>
      </w:r>
    </w:p>
    <w:p w14:paraId="672914EE">
      <w:pPr>
        <w:spacing w:before="110" w:line="220" w:lineRule="auto"/>
        <w:ind w:left="457"/>
        <w:rPr>
          <w:rFonts w:hint="eastAsia" w:ascii="仿宋" w:hAnsi="仿宋" w:eastAsia="仿宋" w:cs="仿宋"/>
          <w:color w:val="auto"/>
          <w:sz w:val="21"/>
          <w:szCs w:val="21"/>
          <w:highlight w:val="none"/>
        </w:rPr>
      </w:pPr>
      <w:r>
        <w:rPr>
          <w:rFonts w:hint="eastAsia" w:ascii="仿宋" w:hAnsi="仿宋" w:eastAsia="仿宋" w:cs="仿宋"/>
          <w:color w:val="auto"/>
          <w:spacing w:val="-2"/>
          <w:sz w:val="21"/>
          <w:szCs w:val="21"/>
          <w:highlight w:val="none"/>
        </w:rPr>
        <w:t>1.1.2 本招标项目招标人：见投标人须知前附表。</w:t>
      </w:r>
    </w:p>
    <w:p w14:paraId="383B606A">
      <w:pPr>
        <w:spacing w:before="109" w:line="220" w:lineRule="auto"/>
        <w:ind w:left="457"/>
        <w:rPr>
          <w:rFonts w:hint="eastAsia" w:ascii="仿宋" w:hAnsi="仿宋" w:eastAsia="仿宋" w:cs="仿宋"/>
          <w:color w:val="auto"/>
          <w:sz w:val="21"/>
          <w:szCs w:val="21"/>
          <w:highlight w:val="none"/>
        </w:rPr>
      </w:pPr>
      <w:r>
        <w:rPr>
          <w:rFonts w:hint="eastAsia" w:ascii="仿宋" w:hAnsi="仿宋" w:eastAsia="仿宋" w:cs="仿宋"/>
          <w:color w:val="auto"/>
          <w:spacing w:val="-1"/>
          <w:sz w:val="21"/>
          <w:szCs w:val="21"/>
          <w:highlight w:val="none"/>
        </w:rPr>
        <w:t>1.1.3 本标段招标代理机构：见投标人须知前附表。</w:t>
      </w:r>
    </w:p>
    <w:p w14:paraId="3FC260C8">
      <w:pPr>
        <w:spacing w:before="110" w:line="220" w:lineRule="auto"/>
        <w:ind w:left="457"/>
        <w:rPr>
          <w:rFonts w:hint="eastAsia" w:ascii="仿宋" w:hAnsi="仿宋" w:eastAsia="仿宋" w:cs="仿宋"/>
          <w:color w:val="auto"/>
          <w:sz w:val="21"/>
          <w:szCs w:val="21"/>
          <w:highlight w:val="none"/>
        </w:rPr>
      </w:pPr>
      <w:r>
        <w:rPr>
          <w:rFonts w:hint="eastAsia" w:ascii="仿宋" w:hAnsi="仿宋" w:eastAsia="仿宋" w:cs="仿宋"/>
          <w:color w:val="auto"/>
          <w:spacing w:val="-2"/>
          <w:sz w:val="21"/>
          <w:szCs w:val="21"/>
          <w:highlight w:val="none"/>
        </w:rPr>
        <w:t>1.1.4 本标段项目名称：见投标人须知前附表。</w:t>
      </w:r>
    </w:p>
    <w:p w14:paraId="71915090">
      <w:pPr>
        <w:spacing w:before="110" w:line="220" w:lineRule="auto"/>
        <w:ind w:left="457"/>
        <w:rPr>
          <w:rFonts w:hint="eastAsia" w:ascii="仿宋" w:hAnsi="仿宋" w:eastAsia="仿宋" w:cs="仿宋"/>
          <w:color w:val="auto"/>
          <w:sz w:val="21"/>
          <w:szCs w:val="21"/>
          <w:highlight w:val="none"/>
        </w:rPr>
      </w:pPr>
      <w:r>
        <w:rPr>
          <w:rFonts w:hint="eastAsia" w:ascii="仿宋" w:hAnsi="仿宋" w:eastAsia="仿宋" w:cs="仿宋"/>
          <w:color w:val="auto"/>
          <w:spacing w:val="-2"/>
          <w:sz w:val="21"/>
          <w:szCs w:val="21"/>
          <w:highlight w:val="none"/>
        </w:rPr>
        <w:t>1.1.5 本标段建设地点：见投标人须知前附表。</w:t>
      </w:r>
    </w:p>
    <w:p w14:paraId="2B740E49">
      <w:pPr>
        <w:spacing w:before="110" w:line="219" w:lineRule="auto"/>
        <w:ind w:left="457"/>
        <w:rPr>
          <w:rFonts w:hint="eastAsia" w:ascii="仿宋" w:hAnsi="仿宋" w:eastAsia="仿宋" w:cs="仿宋"/>
          <w:color w:val="auto"/>
          <w:sz w:val="21"/>
          <w:szCs w:val="21"/>
          <w:highlight w:val="none"/>
        </w:rPr>
      </w:pPr>
      <w:r>
        <w:rPr>
          <w:rFonts w:hint="eastAsia" w:ascii="仿宋" w:hAnsi="仿宋" w:eastAsia="仿宋" w:cs="仿宋"/>
          <w:color w:val="auto"/>
          <w:spacing w:val="-1"/>
          <w:sz w:val="21"/>
          <w:szCs w:val="21"/>
          <w:highlight w:val="none"/>
        </w:rPr>
        <w:t>1.1.6 本招标项目投资估算：见投标人须知前附表。</w:t>
      </w:r>
    </w:p>
    <w:p w14:paraId="7A0F2FF6">
      <w:pPr>
        <w:spacing w:before="111" w:line="220" w:lineRule="auto"/>
        <w:ind w:left="457"/>
        <w:rPr>
          <w:rFonts w:hint="eastAsia" w:ascii="仿宋" w:hAnsi="仿宋" w:eastAsia="仿宋" w:cs="仿宋"/>
          <w:color w:val="auto"/>
          <w:sz w:val="21"/>
          <w:szCs w:val="21"/>
          <w:highlight w:val="none"/>
        </w:rPr>
      </w:pPr>
      <w:r>
        <w:rPr>
          <w:rFonts w:hint="eastAsia" w:ascii="仿宋" w:hAnsi="仿宋" w:eastAsia="仿宋" w:cs="仿宋"/>
          <w:color w:val="auto"/>
          <w:spacing w:val="-5"/>
          <w:sz w:val="21"/>
          <w:szCs w:val="21"/>
          <w:highlight w:val="none"/>
        </w:rPr>
        <w:t>1.1.7 本标段采用的电子交易系统名称： 见投标人须知前附表。</w:t>
      </w:r>
    </w:p>
    <w:p w14:paraId="3331A884">
      <w:pPr>
        <w:spacing w:before="85" w:line="218" w:lineRule="auto"/>
        <w:ind w:left="38"/>
        <w:rPr>
          <w:rFonts w:hint="eastAsia" w:ascii="仿宋" w:hAnsi="仿宋" w:eastAsia="仿宋" w:cs="仿宋"/>
          <w:color w:val="auto"/>
          <w:sz w:val="24"/>
          <w:szCs w:val="24"/>
          <w:highlight w:val="none"/>
        </w:rPr>
      </w:pPr>
      <w:r>
        <w:rPr>
          <w:rFonts w:hint="eastAsia" w:ascii="仿宋" w:hAnsi="仿宋" w:eastAsia="仿宋" w:cs="仿宋"/>
          <w:color w:val="auto"/>
          <w:spacing w:val="-4"/>
          <w:sz w:val="24"/>
          <w:szCs w:val="24"/>
          <w:highlight w:val="none"/>
        </w:rPr>
        <w:t>1.2</w:t>
      </w:r>
      <w:r>
        <w:rPr>
          <w:rFonts w:hint="eastAsia" w:ascii="仿宋" w:hAnsi="仿宋" w:eastAsia="仿宋" w:cs="仿宋"/>
          <w:color w:val="auto"/>
          <w:spacing w:val="26"/>
          <w:sz w:val="24"/>
          <w:szCs w:val="24"/>
          <w:highlight w:val="none"/>
        </w:rPr>
        <w:t xml:space="preserve"> </w:t>
      </w:r>
      <w:r>
        <w:rPr>
          <w:rFonts w:hint="eastAsia" w:ascii="仿宋" w:hAnsi="仿宋" w:eastAsia="仿宋" w:cs="仿宋"/>
          <w:color w:val="auto"/>
          <w:spacing w:val="-4"/>
          <w:sz w:val="24"/>
          <w:szCs w:val="24"/>
          <w:highlight w:val="none"/>
        </w:rPr>
        <w:t>资金来源和落实情况</w:t>
      </w:r>
    </w:p>
    <w:p w14:paraId="7BB6338B">
      <w:pPr>
        <w:spacing w:before="102" w:line="220" w:lineRule="auto"/>
        <w:ind w:left="457"/>
        <w:rPr>
          <w:rFonts w:hint="eastAsia" w:ascii="仿宋" w:hAnsi="仿宋" w:eastAsia="仿宋" w:cs="仿宋"/>
          <w:color w:val="auto"/>
          <w:sz w:val="21"/>
          <w:szCs w:val="21"/>
          <w:highlight w:val="none"/>
        </w:rPr>
      </w:pPr>
      <w:r>
        <w:rPr>
          <w:rFonts w:hint="eastAsia" w:ascii="仿宋" w:hAnsi="仿宋" w:eastAsia="仿宋" w:cs="仿宋"/>
          <w:color w:val="auto"/>
          <w:spacing w:val="-5"/>
          <w:sz w:val="21"/>
          <w:szCs w:val="21"/>
          <w:highlight w:val="none"/>
        </w:rPr>
        <w:t>1.2.1 本招标项目的资金来源：见投标人须知前附</w:t>
      </w:r>
      <w:r>
        <w:rPr>
          <w:rFonts w:hint="eastAsia" w:ascii="仿宋" w:hAnsi="仿宋" w:eastAsia="仿宋" w:cs="仿宋"/>
          <w:color w:val="auto"/>
          <w:spacing w:val="-6"/>
          <w:sz w:val="21"/>
          <w:szCs w:val="21"/>
          <w:highlight w:val="none"/>
        </w:rPr>
        <w:t>表。</w:t>
      </w:r>
    </w:p>
    <w:p w14:paraId="37D4B363">
      <w:pPr>
        <w:spacing w:before="110" w:line="220" w:lineRule="auto"/>
        <w:ind w:left="457"/>
        <w:rPr>
          <w:rFonts w:hint="eastAsia" w:ascii="仿宋" w:hAnsi="仿宋" w:eastAsia="仿宋" w:cs="仿宋"/>
          <w:color w:val="auto"/>
          <w:sz w:val="21"/>
          <w:szCs w:val="21"/>
          <w:highlight w:val="none"/>
        </w:rPr>
      </w:pPr>
      <w:r>
        <w:rPr>
          <w:rFonts w:hint="eastAsia" w:ascii="仿宋" w:hAnsi="仿宋" w:eastAsia="仿宋" w:cs="仿宋"/>
          <w:color w:val="auto"/>
          <w:spacing w:val="-5"/>
          <w:sz w:val="21"/>
          <w:szCs w:val="21"/>
          <w:highlight w:val="none"/>
        </w:rPr>
        <w:t>1.2.2 本招标项目的出资比例：见投标人须知前附</w:t>
      </w:r>
      <w:r>
        <w:rPr>
          <w:rFonts w:hint="eastAsia" w:ascii="仿宋" w:hAnsi="仿宋" w:eastAsia="仿宋" w:cs="仿宋"/>
          <w:color w:val="auto"/>
          <w:spacing w:val="-6"/>
          <w:sz w:val="21"/>
          <w:szCs w:val="21"/>
          <w:highlight w:val="none"/>
        </w:rPr>
        <w:t>表。</w:t>
      </w:r>
    </w:p>
    <w:p w14:paraId="229FF345">
      <w:pPr>
        <w:spacing w:before="110" w:line="219" w:lineRule="auto"/>
        <w:ind w:left="457"/>
        <w:rPr>
          <w:rFonts w:hint="eastAsia" w:ascii="仿宋" w:hAnsi="仿宋" w:eastAsia="仿宋" w:cs="仿宋"/>
          <w:color w:val="auto"/>
          <w:sz w:val="21"/>
          <w:szCs w:val="21"/>
          <w:highlight w:val="none"/>
        </w:rPr>
      </w:pPr>
      <w:r>
        <w:rPr>
          <w:rFonts w:hint="eastAsia" w:ascii="仿宋" w:hAnsi="仿宋" w:eastAsia="仿宋" w:cs="仿宋"/>
          <w:color w:val="auto"/>
          <w:spacing w:val="-2"/>
          <w:sz w:val="21"/>
          <w:szCs w:val="21"/>
          <w:highlight w:val="none"/>
        </w:rPr>
        <w:t>1.2.3 本标段合同估算价：见投标人须知前附表。</w:t>
      </w:r>
    </w:p>
    <w:p w14:paraId="0744EB36">
      <w:pPr>
        <w:spacing w:before="110" w:line="220" w:lineRule="auto"/>
        <w:ind w:left="457"/>
        <w:rPr>
          <w:rFonts w:hint="eastAsia" w:ascii="仿宋" w:hAnsi="仿宋" w:eastAsia="仿宋" w:cs="仿宋"/>
          <w:color w:val="auto"/>
          <w:sz w:val="21"/>
          <w:szCs w:val="21"/>
          <w:highlight w:val="none"/>
        </w:rPr>
      </w:pPr>
      <w:r>
        <w:rPr>
          <w:rFonts w:hint="eastAsia" w:ascii="仿宋" w:hAnsi="仿宋" w:eastAsia="仿宋" w:cs="仿宋"/>
          <w:color w:val="auto"/>
          <w:spacing w:val="-1"/>
          <w:sz w:val="21"/>
          <w:szCs w:val="21"/>
          <w:highlight w:val="none"/>
        </w:rPr>
        <w:t>1.2.4 本标段资金落实情况：见投标人须知前附表。</w:t>
      </w:r>
    </w:p>
    <w:p w14:paraId="68D31C8B">
      <w:pPr>
        <w:spacing w:before="85" w:line="220" w:lineRule="auto"/>
        <w:ind w:left="38"/>
        <w:rPr>
          <w:rFonts w:hint="eastAsia" w:ascii="仿宋" w:hAnsi="仿宋" w:eastAsia="仿宋" w:cs="仿宋"/>
          <w:color w:val="auto"/>
          <w:sz w:val="24"/>
          <w:szCs w:val="24"/>
          <w:highlight w:val="none"/>
        </w:rPr>
      </w:pPr>
      <w:r>
        <w:rPr>
          <w:rFonts w:hint="eastAsia" w:ascii="仿宋" w:hAnsi="仿宋" w:eastAsia="仿宋" w:cs="仿宋"/>
          <w:color w:val="auto"/>
          <w:spacing w:val="-2"/>
          <w:sz w:val="24"/>
          <w:szCs w:val="24"/>
          <w:highlight w:val="none"/>
        </w:rPr>
        <w:t>1.3 招标范围、计划工期和质量要求</w:t>
      </w:r>
    </w:p>
    <w:p w14:paraId="392C95AE">
      <w:pPr>
        <w:spacing w:before="99" w:line="220" w:lineRule="auto"/>
        <w:ind w:left="457"/>
        <w:rPr>
          <w:rFonts w:hint="eastAsia" w:ascii="仿宋" w:hAnsi="仿宋" w:eastAsia="仿宋" w:cs="仿宋"/>
          <w:color w:val="auto"/>
          <w:sz w:val="21"/>
          <w:szCs w:val="21"/>
          <w:highlight w:val="none"/>
        </w:rPr>
      </w:pPr>
      <w:r>
        <w:rPr>
          <w:rFonts w:hint="eastAsia" w:ascii="仿宋" w:hAnsi="仿宋" w:eastAsia="仿宋" w:cs="仿宋"/>
          <w:color w:val="auto"/>
          <w:spacing w:val="-6"/>
          <w:sz w:val="21"/>
          <w:szCs w:val="21"/>
          <w:highlight w:val="none"/>
        </w:rPr>
        <w:t>1.3.1 本次招标范围：见投标人须知前附表。</w:t>
      </w:r>
    </w:p>
    <w:p w14:paraId="7E1110A8">
      <w:pPr>
        <w:spacing w:before="110" w:line="220" w:lineRule="auto"/>
        <w:ind w:left="457"/>
        <w:rPr>
          <w:rFonts w:hint="eastAsia" w:ascii="仿宋" w:hAnsi="仿宋" w:eastAsia="仿宋" w:cs="仿宋"/>
          <w:color w:val="auto"/>
          <w:sz w:val="21"/>
          <w:szCs w:val="21"/>
          <w:highlight w:val="none"/>
        </w:rPr>
      </w:pPr>
      <w:r>
        <w:rPr>
          <w:rFonts w:hint="eastAsia" w:ascii="仿宋" w:hAnsi="仿宋" w:eastAsia="仿宋" w:cs="仿宋"/>
          <w:color w:val="auto"/>
          <w:spacing w:val="-2"/>
          <w:sz w:val="21"/>
          <w:szCs w:val="21"/>
          <w:highlight w:val="none"/>
        </w:rPr>
        <w:t>1.3.2 本标段的计划工期：见投标人须知前附表。</w:t>
      </w:r>
    </w:p>
    <w:p w14:paraId="0FC327DA">
      <w:pPr>
        <w:spacing w:before="110" w:line="335" w:lineRule="exact"/>
        <w:ind w:left="457"/>
        <w:rPr>
          <w:rFonts w:hint="eastAsia" w:ascii="仿宋" w:hAnsi="仿宋" w:eastAsia="仿宋" w:cs="仿宋"/>
          <w:color w:val="auto"/>
          <w:sz w:val="21"/>
          <w:szCs w:val="21"/>
          <w:highlight w:val="none"/>
        </w:rPr>
      </w:pPr>
      <w:r>
        <w:rPr>
          <w:rFonts w:hint="eastAsia" w:ascii="仿宋" w:hAnsi="仿宋" w:eastAsia="仿宋" w:cs="仿宋"/>
          <w:color w:val="auto"/>
          <w:spacing w:val="-2"/>
          <w:position w:val="9"/>
          <w:sz w:val="21"/>
          <w:szCs w:val="21"/>
          <w:highlight w:val="none"/>
        </w:rPr>
        <w:t>1.3.3 本标段的质量要求：见投标人须知前附表。</w:t>
      </w:r>
    </w:p>
    <w:p w14:paraId="30E5792C">
      <w:pPr>
        <w:spacing w:before="1" w:line="218" w:lineRule="auto"/>
        <w:ind w:left="38"/>
        <w:rPr>
          <w:rFonts w:hint="eastAsia" w:ascii="仿宋" w:hAnsi="仿宋" w:eastAsia="仿宋" w:cs="仿宋"/>
          <w:color w:val="auto"/>
          <w:sz w:val="24"/>
          <w:szCs w:val="24"/>
          <w:highlight w:val="none"/>
        </w:rPr>
      </w:pPr>
      <w:r>
        <w:rPr>
          <w:rFonts w:hint="eastAsia" w:ascii="仿宋" w:hAnsi="仿宋" w:eastAsia="仿宋" w:cs="仿宋"/>
          <w:color w:val="auto"/>
          <w:spacing w:val="-2"/>
          <w:sz w:val="24"/>
          <w:szCs w:val="24"/>
          <w:highlight w:val="none"/>
        </w:rPr>
        <w:t>1.4 投标人资格要求</w:t>
      </w:r>
    </w:p>
    <w:p w14:paraId="58C23A88">
      <w:pPr>
        <w:spacing w:before="101" w:line="360" w:lineRule="exact"/>
        <w:ind w:left="457"/>
        <w:rPr>
          <w:rFonts w:hint="eastAsia" w:ascii="仿宋" w:hAnsi="仿宋" w:eastAsia="仿宋" w:cs="仿宋"/>
          <w:color w:val="auto"/>
          <w:sz w:val="21"/>
          <w:szCs w:val="21"/>
          <w:highlight w:val="none"/>
        </w:rPr>
      </w:pPr>
      <w:r>
        <w:rPr>
          <w:rFonts w:hint="eastAsia" w:ascii="仿宋" w:hAnsi="仿宋" w:eastAsia="仿宋" w:cs="仿宋"/>
          <w:color w:val="auto"/>
          <w:spacing w:val="-2"/>
          <w:position w:val="11"/>
          <w:sz w:val="21"/>
          <w:szCs w:val="21"/>
          <w:highlight w:val="none"/>
        </w:rPr>
        <w:t>1.4.1 投标人应具备承担本标段施工的资质条件、能力和信誉。</w:t>
      </w:r>
    </w:p>
    <w:p w14:paraId="53D7E6C2">
      <w:pPr>
        <w:spacing w:before="1" w:line="219" w:lineRule="auto"/>
        <w:ind w:left="745"/>
        <w:rPr>
          <w:rFonts w:hint="eastAsia" w:ascii="仿宋" w:hAnsi="仿宋" w:eastAsia="仿宋" w:cs="仿宋"/>
          <w:color w:val="auto"/>
          <w:sz w:val="21"/>
          <w:szCs w:val="21"/>
          <w:highlight w:val="none"/>
        </w:rPr>
      </w:pPr>
      <w:r>
        <w:rPr>
          <w:rFonts w:hint="eastAsia" w:ascii="仿宋" w:hAnsi="仿宋" w:eastAsia="仿宋" w:cs="仿宋"/>
          <w:color w:val="auto"/>
          <w:spacing w:val="-3"/>
          <w:sz w:val="21"/>
          <w:szCs w:val="21"/>
          <w:highlight w:val="none"/>
        </w:rPr>
        <w:t>（1）资质条件：见投标人须知前附表；</w:t>
      </w:r>
    </w:p>
    <w:p w14:paraId="0A8B4B3C">
      <w:pPr>
        <w:spacing w:before="110" w:line="220" w:lineRule="auto"/>
        <w:ind w:left="745"/>
        <w:rPr>
          <w:rFonts w:hint="eastAsia" w:ascii="仿宋" w:hAnsi="仿宋" w:eastAsia="仿宋" w:cs="仿宋"/>
          <w:color w:val="auto"/>
          <w:sz w:val="21"/>
          <w:szCs w:val="21"/>
          <w:highlight w:val="none"/>
        </w:rPr>
      </w:pPr>
      <w:r>
        <w:rPr>
          <w:rFonts w:hint="eastAsia" w:ascii="仿宋" w:hAnsi="仿宋" w:eastAsia="仿宋" w:cs="仿宋"/>
          <w:color w:val="auto"/>
          <w:spacing w:val="-5"/>
          <w:sz w:val="21"/>
          <w:szCs w:val="21"/>
          <w:highlight w:val="none"/>
        </w:rPr>
        <w:t>（2）财务要求：见投标人须知前附表（如有</w:t>
      </w:r>
      <w:r>
        <w:rPr>
          <w:rFonts w:hint="eastAsia" w:ascii="仿宋" w:hAnsi="仿宋" w:eastAsia="仿宋" w:cs="仿宋"/>
          <w:color w:val="auto"/>
          <w:spacing w:val="-15"/>
          <w:sz w:val="21"/>
          <w:szCs w:val="21"/>
          <w:highlight w:val="none"/>
        </w:rPr>
        <w:t>）；</w:t>
      </w:r>
    </w:p>
    <w:p w14:paraId="6A4F6F28">
      <w:pPr>
        <w:spacing w:before="109" w:line="220" w:lineRule="auto"/>
        <w:ind w:left="745"/>
        <w:rPr>
          <w:rFonts w:hint="eastAsia" w:ascii="仿宋" w:hAnsi="仿宋" w:eastAsia="仿宋" w:cs="仿宋"/>
          <w:color w:val="auto"/>
          <w:sz w:val="21"/>
          <w:szCs w:val="21"/>
          <w:highlight w:val="none"/>
        </w:rPr>
      </w:pPr>
      <w:r>
        <w:rPr>
          <w:rFonts w:hint="eastAsia" w:ascii="仿宋" w:hAnsi="仿宋" w:eastAsia="仿宋" w:cs="仿宋"/>
          <w:color w:val="auto"/>
          <w:spacing w:val="-5"/>
          <w:sz w:val="21"/>
          <w:szCs w:val="21"/>
          <w:highlight w:val="none"/>
        </w:rPr>
        <w:t>（3）业绩要求：见投标人须知前附表（如有</w:t>
      </w:r>
      <w:r>
        <w:rPr>
          <w:rFonts w:hint="eastAsia" w:ascii="仿宋" w:hAnsi="仿宋" w:eastAsia="仿宋" w:cs="仿宋"/>
          <w:color w:val="auto"/>
          <w:spacing w:val="-15"/>
          <w:sz w:val="21"/>
          <w:szCs w:val="21"/>
          <w:highlight w:val="none"/>
        </w:rPr>
        <w:t>）；</w:t>
      </w:r>
    </w:p>
    <w:p w14:paraId="33522556">
      <w:pPr>
        <w:spacing w:before="110" w:line="220" w:lineRule="auto"/>
        <w:ind w:left="745"/>
        <w:rPr>
          <w:rFonts w:hint="eastAsia" w:ascii="仿宋" w:hAnsi="仿宋" w:eastAsia="仿宋" w:cs="仿宋"/>
          <w:color w:val="auto"/>
          <w:sz w:val="21"/>
          <w:szCs w:val="21"/>
          <w:highlight w:val="none"/>
        </w:rPr>
      </w:pPr>
      <w:r>
        <w:rPr>
          <w:rFonts w:hint="eastAsia" w:ascii="仿宋" w:hAnsi="仿宋" w:eastAsia="仿宋" w:cs="仿宋"/>
          <w:color w:val="auto"/>
          <w:spacing w:val="-3"/>
          <w:sz w:val="21"/>
          <w:szCs w:val="21"/>
          <w:highlight w:val="none"/>
        </w:rPr>
        <w:t>（4）信誉要求：见投标人须知前附表；</w:t>
      </w:r>
    </w:p>
    <w:p w14:paraId="7B3D65BA">
      <w:pPr>
        <w:spacing w:before="111" w:line="220" w:lineRule="auto"/>
        <w:ind w:left="745"/>
        <w:rPr>
          <w:rFonts w:hint="eastAsia" w:ascii="仿宋" w:hAnsi="仿宋" w:eastAsia="仿宋" w:cs="仿宋"/>
          <w:color w:val="auto"/>
          <w:sz w:val="21"/>
          <w:szCs w:val="21"/>
          <w:highlight w:val="none"/>
        </w:rPr>
      </w:pPr>
      <w:r>
        <w:rPr>
          <w:rFonts w:hint="eastAsia" w:ascii="仿宋" w:hAnsi="仿宋" w:eastAsia="仿宋" w:cs="仿宋"/>
          <w:color w:val="auto"/>
          <w:spacing w:val="-7"/>
          <w:sz w:val="21"/>
          <w:szCs w:val="21"/>
          <w:highlight w:val="none"/>
        </w:rPr>
        <w:t>（5）项目经理资格：见投标人须知前附表；</w:t>
      </w:r>
    </w:p>
    <w:p w14:paraId="6EDC23FB">
      <w:pPr>
        <w:spacing w:before="110" w:line="360" w:lineRule="exact"/>
        <w:ind w:left="745"/>
        <w:rPr>
          <w:rFonts w:hint="eastAsia" w:ascii="仿宋" w:hAnsi="仿宋" w:eastAsia="仿宋" w:cs="仿宋"/>
          <w:color w:val="auto"/>
          <w:sz w:val="21"/>
          <w:szCs w:val="21"/>
          <w:highlight w:val="none"/>
        </w:rPr>
      </w:pPr>
      <w:r>
        <w:rPr>
          <w:rFonts w:hint="eastAsia" w:ascii="仿宋" w:hAnsi="仿宋" w:eastAsia="仿宋" w:cs="仿宋"/>
          <w:color w:val="auto"/>
          <w:spacing w:val="-2"/>
          <w:position w:val="11"/>
          <w:sz w:val="21"/>
          <w:szCs w:val="21"/>
          <w:highlight w:val="none"/>
        </w:rPr>
        <w:t>（6）项目管理机构主要人员要求：见投标人须知前附表；</w:t>
      </w:r>
    </w:p>
    <w:p w14:paraId="41CFA497">
      <w:pPr>
        <w:spacing w:line="219" w:lineRule="auto"/>
        <w:ind w:left="745"/>
        <w:rPr>
          <w:rFonts w:hint="eastAsia" w:ascii="仿宋" w:hAnsi="仿宋" w:eastAsia="仿宋" w:cs="仿宋"/>
          <w:color w:val="auto"/>
          <w:sz w:val="21"/>
          <w:szCs w:val="21"/>
          <w:highlight w:val="none"/>
        </w:rPr>
      </w:pPr>
      <w:r>
        <w:rPr>
          <w:rFonts w:hint="eastAsia" w:ascii="仿宋" w:hAnsi="仿宋" w:eastAsia="仿宋" w:cs="仿宋"/>
          <w:color w:val="auto"/>
          <w:spacing w:val="-2"/>
          <w:sz w:val="21"/>
          <w:szCs w:val="21"/>
          <w:highlight w:val="none"/>
        </w:rPr>
        <w:t>（7）其他要求：见投标人须知前附表。</w:t>
      </w:r>
    </w:p>
    <w:p w14:paraId="7A3D8D97">
      <w:pPr>
        <w:spacing w:before="111" w:line="268" w:lineRule="auto"/>
        <w:ind w:left="21" w:right="1" w:firstLine="436"/>
        <w:rPr>
          <w:rFonts w:hint="eastAsia" w:ascii="仿宋" w:hAnsi="仿宋" w:eastAsia="仿宋" w:cs="仿宋"/>
          <w:color w:val="auto"/>
          <w:sz w:val="21"/>
          <w:szCs w:val="21"/>
          <w:highlight w:val="none"/>
        </w:rPr>
      </w:pPr>
      <w:r>
        <w:rPr>
          <w:rFonts w:hint="eastAsia" w:ascii="仿宋" w:hAnsi="仿宋" w:eastAsia="仿宋" w:cs="仿宋"/>
          <w:color w:val="auto"/>
          <w:spacing w:val="-2"/>
          <w:sz w:val="21"/>
          <w:szCs w:val="21"/>
          <w:highlight w:val="none"/>
        </w:rPr>
        <w:t>1.4.2 投标人须知前附表规定接受联合体投标的，除应符合本章第</w:t>
      </w:r>
      <w:r>
        <w:rPr>
          <w:rFonts w:hint="eastAsia" w:ascii="仿宋" w:hAnsi="仿宋" w:eastAsia="仿宋" w:cs="仿宋"/>
          <w:color w:val="auto"/>
          <w:spacing w:val="-18"/>
          <w:sz w:val="21"/>
          <w:szCs w:val="21"/>
          <w:highlight w:val="none"/>
        </w:rPr>
        <w:t xml:space="preserve"> </w:t>
      </w:r>
      <w:r>
        <w:rPr>
          <w:rFonts w:hint="eastAsia" w:ascii="仿宋" w:hAnsi="仿宋" w:eastAsia="仿宋" w:cs="仿宋"/>
          <w:color w:val="auto"/>
          <w:spacing w:val="-2"/>
          <w:sz w:val="21"/>
          <w:szCs w:val="21"/>
          <w:highlight w:val="none"/>
        </w:rPr>
        <w:t>1.4.1 项和投标人须知</w:t>
      </w:r>
      <w:r>
        <w:rPr>
          <w:rFonts w:hint="eastAsia" w:ascii="仿宋" w:hAnsi="仿宋" w:eastAsia="仿宋" w:cs="仿宋"/>
          <w:color w:val="auto"/>
          <w:sz w:val="21"/>
          <w:szCs w:val="21"/>
          <w:highlight w:val="none"/>
        </w:rPr>
        <w:t xml:space="preserve"> </w:t>
      </w:r>
      <w:r>
        <w:rPr>
          <w:rFonts w:hint="eastAsia" w:ascii="仿宋" w:hAnsi="仿宋" w:eastAsia="仿宋" w:cs="仿宋"/>
          <w:color w:val="auto"/>
          <w:spacing w:val="-3"/>
          <w:sz w:val="21"/>
          <w:szCs w:val="21"/>
          <w:highlight w:val="none"/>
        </w:rPr>
        <w:t>前附表的要求外，还应遵守以下规定：</w:t>
      </w:r>
    </w:p>
    <w:p w14:paraId="4EA8704E">
      <w:pPr>
        <w:spacing w:before="109" w:line="269" w:lineRule="auto"/>
        <w:ind w:left="19" w:right="16" w:firstLine="725"/>
        <w:rPr>
          <w:rFonts w:hint="eastAsia" w:ascii="仿宋" w:hAnsi="仿宋" w:eastAsia="仿宋" w:cs="仿宋"/>
          <w:color w:val="auto"/>
          <w:sz w:val="21"/>
          <w:szCs w:val="21"/>
          <w:highlight w:val="none"/>
        </w:rPr>
      </w:pPr>
      <w:r>
        <w:rPr>
          <w:rFonts w:hint="eastAsia" w:ascii="仿宋" w:hAnsi="仿宋" w:eastAsia="仿宋" w:cs="仿宋"/>
          <w:color w:val="auto"/>
          <w:spacing w:val="3"/>
          <w:sz w:val="21"/>
          <w:szCs w:val="21"/>
          <w:highlight w:val="none"/>
        </w:rPr>
        <w:t>（1）联合体各方应按招标文件提供的格式签订联合体协议书，明确联合体牵头人</w:t>
      </w:r>
      <w:r>
        <w:rPr>
          <w:rFonts w:hint="eastAsia" w:ascii="仿宋" w:hAnsi="仿宋" w:eastAsia="仿宋" w:cs="仿宋"/>
          <w:color w:val="auto"/>
          <w:spacing w:val="-5"/>
          <w:sz w:val="21"/>
          <w:szCs w:val="21"/>
          <w:highlight w:val="none"/>
        </w:rPr>
        <w:t>和各方权利义务；</w:t>
      </w:r>
    </w:p>
    <w:p w14:paraId="7E9C894B">
      <w:pPr>
        <w:spacing w:before="108" w:line="269" w:lineRule="auto"/>
        <w:ind w:left="745" w:right="193"/>
        <w:rPr>
          <w:rFonts w:hint="eastAsia" w:ascii="仿宋" w:hAnsi="仿宋" w:eastAsia="仿宋" w:cs="仿宋"/>
          <w:color w:val="auto"/>
          <w:sz w:val="21"/>
          <w:szCs w:val="21"/>
          <w:highlight w:val="none"/>
        </w:rPr>
      </w:pPr>
      <w:r>
        <w:rPr>
          <w:rFonts w:hint="eastAsia" w:ascii="仿宋" w:hAnsi="仿宋" w:eastAsia="仿宋" w:cs="仿宋"/>
          <w:color w:val="auto"/>
          <w:spacing w:val="-5"/>
          <w:sz w:val="21"/>
          <w:szCs w:val="21"/>
          <w:highlight w:val="none"/>
        </w:rPr>
        <w:t>（2）由同一专业的单位组成的联合体，按照资质等级较低的单位确定资质等级；</w:t>
      </w:r>
      <w:r>
        <w:rPr>
          <w:rFonts w:hint="eastAsia" w:ascii="仿宋" w:hAnsi="仿宋" w:eastAsia="仿宋" w:cs="仿宋"/>
          <w:color w:val="auto"/>
          <w:spacing w:val="-1"/>
          <w:sz w:val="21"/>
          <w:szCs w:val="21"/>
          <w:highlight w:val="none"/>
        </w:rPr>
        <w:t>（3）联合体各方不得再以自己名义单独或参加其他联合体在同一标段中投标。</w:t>
      </w:r>
    </w:p>
    <w:p w14:paraId="624E0229">
      <w:pPr>
        <w:spacing w:before="109" w:line="221" w:lineRule="auto"/>
        <w:ind w:left="457"/>
        <w:rPr>
          <w:rFonts w:hint="eastAsia" w:ascii="仿宋" w:hAnsi="仿宋" w:eastAsia="仿宋" w:cs="仿宋"/>
          <w:color w:val="auto"/>
          <w:sz w:val="21"/>
          <w:szCs w:val="21"/>
          <w:highlight w:val="none"/>
        </w:rPr>
      </w:pPr>
      <w:r>
        <w:rPr>
          <w:rFonts w:hint="eastAsia" w:ascii="仿宋" w:hAnsi="仿宋" w:eastAsia="仿宋" w:cs="仿宋"/>
          <w:color w:val="auto"/>
          <w:spacing w:val="-2"/>
          <w:sz w:val="21"/>
          <w:szCs w:val="21"/>
          <w:highlight w:val="none"/>
        </w:rPr>
        <w:t>1.4.3 投标人不得存在下列情形之一：</w:t>
      </w:r>
    </w:p>
    <w:p w14:paraId="67658064">
      <w:pPr>
        <w:spacing w:before="109" w:line="220" w:lineRule="auto"/>
        <w:ind w:left="745"/>
        <w:rPr>
          <w:rFonts w:hint="eastAsia" w:ascii="仿宋" w:hAnsi="仿宋" w:eastAsia="仿宋" w:cs="仿宋"/>
          <w:color w:val="auto"/>
          <w:sz w:val="21"/>
          <w:szCs w:val="21"/>
          <w:highlight w:val="none"/>
        </w:rPr>
      </w:pPr>
      <w:r>
        <w:rPr>
          <w:rFonts w:hint="eastAsia" w:ascii="仿宋" w:hAnsi="仿宋" w:eastAsia="仿宋" w:cs="仿宋"/>
          <w:color w:val="auto"/>
          <w:spacing w:val="-4"/>
          <w:sz w:val="21"/>
          <w:szCs w:val="21"/>
          <w:highlight w:val="none"/>
        </w:rPr>
        <w:t>（1）为招标人不具有独立法人资格的附属机构（单位</w:t>
      </w:r>
      <w:r>
        <w:rPr>
          <w:rFonts w:hint="eastAsia" w:ascii="仿宋" w:hAnsi="仿宋" w:eastAsia="仿宋" w:cs="仿宋"/>
          <w:color w:val="auto"/>
          <w:spacing w:val="-20"/>
          <w:sz w:val="21"/>
          <w:szCs w:val="21"/>
          <w:highlight w:val="none"/>
        </w:rPr>
        <w:t>）；</w:t>
      </w:r>
    </w:p>
    <w:p w14:paraId="59051579">
      <w:pPr>
        <w:spacing w:line="220" w:lineRule="auto"/>
        <w:rPr>
          <w:rFonts w:hint="eastAsia" w:ascii="仿宋" w:hAnsi="仿宋" w:eastAsia="仿宋" w:cs="仿宋"/>
          <w:color w:val="auto"/>
          <w:sz w:val="21"/>
          <w:szCs w:val="21"/>
          <w:highlight w:val="none"/>
        </w:rPr>
        <w:sectPr>
          <w:footerReference r:id="rId12" w:type="default"/>
          <w:pgSz w:w="11905" w:h="16839"/>
          <w:pgMar w:top="1431" w:right="1785" w:bottom="1036" w:left="1785" w:header="0" w:footer="847" w:gutter="0"/>
          <w:pgBorders>
            <w:top w:val="none" w:sz="0" w:space="0"/>
            <w:left w:val="none" w:sz="0" w:space="0"/>
            <w:bottom w:val="none" w:sz="0" w:space="0"/>
            <w:right w:val="none" w:sz="0" w:space="0"/>
          </w:pgBorders>
          <w:pgNumType w:fmt="decimal"/>
          <w:cols w:space="720" w:num="1"/>
        </w:sectPr>
      </w:pPr>
    </w:p>
    <w:p w14:paraId="42B22BE8">
      <w:pPr>
        <w:spacing w:before="115" w:line="360" w:lineRule="exact"/>
        <w:ind w:left="745"/>
        <w:rPr>
          <w:rFonts w:hint="eastAsia" w:ascii="仿宋" w:hAnsi="仿宋" w:eastAsia="仿宋" w:cs="仿宋"/>
          <w:color w:val="auto"/>
          <w:sz w:val="21"/>
          <w:szCs w:val="21"/>
          <w:highlight w:val="none"/>
        </w:rPr>
      </w:pPr>
      <w:bookmarkStart w:id="48" w:name="bookmark83"/>
      <w:bookmarkEnd w:id="48"/>
      <w:bookmarkStart w:id="49" w:name="bookmark86"/>
      <w:bookmarkEnd w:id="49"/>
      <w:bookmarkStart w:id="50" w:name="bookmark85"/>
      <w:bookmarkEnd w:id="50"/>
      <w:bookmarkStart w:id="51" w:name="bookmark82"/>
      <w:bookmarkEnd w:id="51"/>
      <w:bookmarkStart w:id="52" w:name="bookmark88"/>
      <w:bookmarkEnd w:id="52"/>
      <w:bookmarkStart w:id="53" w:name="bookmark87"/>
      <w:bookmarkEnd w:id="53"/>
      <w:bookmarkStart w:id="54" w:name="bookmark84"/>
      <w:bookmarkEnd w:id="54"/>
      <w:r>
        <w:rPr>
          <w:rFonts w:hint="eastAsia" w:ascii="仿宋" w:hAnsi="仿宋" w:eastAsia="仿宋" w:cs="仿宋"/>
          <w:color w:val="auto"/>
          <w:spacing w:val="-1"/>
          <w:position w:val="11"/>
          <w:sz w:val="21"/>
          <w:szCs w:val="21"/>
          <w:highlight w:val="none"/>
        </w:rPr>
        <w:t>（2）为本标段前期准备提供设计或咨询服务的；</w:t>
      </w:r>
    </w:p>
    <w:p w14:paraId="070912B7">
      <w:pPr>
        <w:spacing w:line="219" w:lineRule="auto"/>
        <w:ind w:left="745"/>
        <w:rPr>
          <w:rFonts w:hint="eastAsia" w:ascii="仿宋" w:hAnsi="仿宋" w:eastAsia="仿宋" w:cs="仿宋"/>
          <w:color w:val="auto"/>
          <w:sz w:val="21"/>
          <w:szCs w:val="21"/>
          <w:highlight w:val="none"/>
        </w:rPr>
      </w:pPr>
      <w:r>
        <w:rPr>
          <w:rFonts w:hint="eastAsia" w:ascii="仿宋" w:hAnsi="仿宋" w:eastAsia="仿宋" w:cs="仿宋"/>
          <w:color w:val="auto"/>
          <w:spacing w:val="-3"/>
          <w:sz w:val="21"/>
          <w:szCs w:val="21"/>
          <w:highlight w:val="none"/>
        </w:rPr>
        <w:t>（3）为本标段的监理人；</w:t>
      </w:r>
    </w:p>
    <w:p w14:paraId="0F286A0B">
      <w:pPr>
        <w:spacing w:before="109" w:line="220" w:lineRule="auto"/>
        <w:ind w:left="745"/>
        <w:rPr>
          <w:rFonts w:hint="eastAsia" w:ascii="仿宋" w:hAnsi="仿宋" w:eastAsia="仿宋" w:cs="仿宋"/>
          <w:color w:val="auto"/>
          <w:sz w:val="21"/>
          <w:szCs w:val="21"/>
          <w:highlight w:val="none"/>
        </w:rPr>
      </w:pPr>
      <w:r>
        <w:rPr>
          <w:rFonts w:hint="eastAsia" w:ascii="仿宋" w:hAnsi="仿宋" w:eastAsia="仿宋" w:cs="仿宋"/>
          <w:color w:val="auto"/>
          <w:spacing w:val="-3"/>
          <w:sz w:val="21"/>
          <w:szCs w:val="21"/>
          <w:highlight w:val="none"/>
        </w:rPr>
        <w:t>（4）为本标段的代建人；</w:t>
      </w:r>
    </w:p>
    <w:p w14:paraId="63639519">
      <w:pPr>
        <w:spacing w:before="110" w:line="220" w:lineRule="auto"/>
        <w:ind w:left="745"/>
        <w:rPr>
          <w:rFonts w:hint="eastAsia" w:ascii="仿宋" w:hAnsi="仿宋" w:eastAsia="仿宋" w:cs="仿宋"/>
          <w:color w:val="auto"/>
          <w:sz w:val="21"/>
          <w:szCs w:val="21"/>
          <w:highlight w:val="none"/>
        </w:rPr>
      </w:pPr>
      <w:r>
        <w:rPr>
          <w:rFonts w:hint="eastAsia" w:ascii="仿宋" w:hAnsi="仿宋" w:eastAsia="仿宋" w:cs="仿宋"/>
          <w:color w:val="auto"/>
          <w:spacing w:val="-3"/>
          <w:sz w:val="21"/>
          <w:szCs w:val="21"/>
          <w:highlight w:val="none"/>
        </w:rPr>
        <w:t>（5）为本标段提供招标代理服务；</w:t>
      </w:r>
    </w:p>
    <w:p w14:paraId="02D62339">
      <w:pPr>
        <w:spacing w:before="109" w:line="270" w:lineRule="auto"/>
        <w:ind w:left="20" w:right="180" w:firstLine="725"/>
        <w:rPr>
          <w:rFonts w:hint="eastAsia" w:ascii="仿宋" w:hAnsi="仿宋" w:eastAsia="仿宋" w:cs="仿宋"/>
          <w:color w:val="auto"/>
          <w:sz w:val="21"/>
          <w:szCs w:val="21"/>
          <w:highlight w:val="none"/>
        </w:rPr>
      </w:pPr>
      <w:r>
        <w:rPr>
          <w:rFonts w:hint="eastAsia" w:ascii="仿宋" w:hAnsi="仿宋" w:eastAsia="仿宋" w:cs="仿宋"/>
          <w:color w:val="auto"/>
          <w:spacing w:val="3"/>
          <w:sz w:val="21"/>
          <w:szCs w:val="21"/>
          <w:highlight w:val="none"/>
        </w:rPr>
        <w:t>（6）与本标段的监理人或代建人或招标代理机构同为一个法定代表人或单位负责</w:t>
      </w:r>
      <w:r>
        <w:rPr>
          <w:rFonts w:hint="eastAsia" w:ascii="仿宋" w:hAnsi="仿宋" w:eastAsia="仿宋" w:cs="仿宋"/>
          <w:color w:val="auto"/>
          <w:spacing w:val="16"/>
          <w:sz w:val="21"/>
          <w:szCs w:val="21"/>
          <w:highlight w:val="none"/>
        </w:rPr>
        <w:t xml:space="preserve"> </w:t>
      </w:r>
      <w:r>
        <w:rPr>
          <w:rFonts w:hint="eastAsia" w:ascii="仿宋" w:hAnsi="仿宋" w:eastAsia="仿宋" w:cs="仿宋"/>
          <w:color w:val="auto"/>
          <w:spacing w:val="-15"/>
          <w:sz w:val="21"/>
          <w:szCs w:val="21"/>
          <w:highlight w:val="none"/>
        </w:rPr>
        <w:t>人；</w:t>
      </w:r>
    </w:p>
    <w:p w14:paraId="0B4118DA">
      <w:pPr>
        <w:spacing w:before="107" w:line="220" w:lineRule="auto"/>
        <w:ind w:left="745"/>
        <w:rPr>
          <w:rFonts w:hint="eastAsia" w:ascii="仿宋" w:hAnsi="仿宋" w:eastAsia="仿宋" w:cs="仿宋"/>
          <w:color w:val="auto"/>
          <w:sz w:val="21"/>
          <w:szCs w:val="21"/>
          <w:highlight w:val="none"/>
        </w:rPr>
      </w:pPr>
      <w:r>
        <w:rPr>
          <w:rFonts w:hint="eastAsia" w:ascii="仿宋" w:hAnsi="仿宋" w:eastAsia="仿宋" w:cs="仿宋"/>
          <w:color w:val="auto"/>
          <w:spacing w:val="-1"/>
          <w:sz w:val="21"/>
          <w:szCs w:val="21"/>
          <w:highlight w:val="none"/>
        </w:rPr>
        <w:t>（7）与本标段的监理人或代建人或招标代理机构</w:t>
      </w:r>
      <w:r>
        <w:rPr>
          <w:rFonts w:hint="eastAsia" w:ascii="仿宋" w:hAnsi="仿宋" w:eastAsia="仿宋" w:cs="仿宋"/>
          <w:color w:val="auto"/>
          <w:spacing w:val="-2"/>
          <w:sz w:val="21"/>
          <w:szCs w:val="21"/>
          <w:highlight w:val="none"/>
        </w:rPr>
        <w:t>相互控股或参股；</w:t>
      </w:r>
    </w:p>
    <w:p w14:paraId="30CC38AB">
      <w:pPr>
        <w:spacing w:before="109" w:line="269" w:lineRule="auto"/>
        <w:ind w:left="17" w:right="188" w:firstLine="727"/>
        <w:rPr>
          <w:rFonts w:hint="eastAsia" w:ascii="仿宋" w:hAnsi="仿宋" w:eastAsia="仿宋" w:cs="仿宋"/>
          <w:color w:val="auto"/>
          <w:sz w:val="21"/>
          <w:szCs w:val="21"/>
          <w:highlight w:val="none"/>
        </w:rPr>
      </w:pPr>
      <w:r>
        <w:rPr>
          <w:rFonts w:hint="eastAsia" w:ascii="仿宋" w:hAnsi="仿宋" w:eastAsia="仿宋" w:cs="仿宋"/>
          <w:color w:val="auto"/>
          <w:spacing w:val="3"/>
          <w:sz w:val="21"/>
          <w:szCs w:val="21"/>
          <w:highlight w:val="none"/>
        </w:rPr>
        <w:t>（8）与本标段的监理人或代建人或招标代理机构的法定代表人或单位负责人相互</w:t>
      </w:r>
      <w:r>
        <w:rPr>
          <w:rFonts w:hint="eastAsia" w:ascii="仿宋" w:hAnsi="仿宋" w:eastAsia="仿宋" w:cs="仿宋"/>
          <w:color w:val="auto"/>
          <w:spacing w:val="8"/>
          <w:sz w:val="21"/>
          <w:szCs w:val="21"/>
          <w:highlight w:val="none"/>
        </w:rPr>
        <w:t xml:space="preserve"> </w:t>
      </w:r>
      <w:r>
        <w:rPr>
          <w:rFonts w:hint="eastAsia" w:ascii="仿宋" w:hAnsi="仿宋" w:eastAsia="仿宋" w:cs="仿宋"/>
          <w:color w:val="auto"/>
          <w:spacing w:val="-1"/>
          <w:sz w:val="21"/>
          <w:szCs w:val="21"/>
          <w:highlight w:val="none"/>
        </w:rPr>
        <w:t>任职或工作；</w:t>
      </w:r>
    </w:p>
    <w:p w14:paraId="439C9F9A">
      <w:pPr>
        <w:spacing w:before="109" w:line="269" w:lineRule="auto"/>
        <w:ind w:left="20" w:right="180" w:firstLine="724"/>
        <w:rPr>
          <w:rFonts w:hint="eastAsia" w:ascii="仿宋" w:hAnsi="仿宋" w:eastAsia="仿宋" w:cs="仿宋"/>
          <w:color w:val="auto"/>
          <w:sz w:val="21"/>
          <w:szCs w:val="21"/>
          <w:highlight w:val="none"/>
        </w:rPr>
      </w:pPr>
      <w:r>
        <w:rPr>
          <w:rFonts w:hint="eastAsia" w:ascii="仿宋" w:hAnsi="仿宋" w:eastAsia="仿宋" w:cs="仿宋"/>
          <w:color w:val="auto"/>
          <w:spacing w:val="3"/>
          <w:sz w:val="21"/>
          <w:szCs w:val="21"/>
          <w:highlight w:val="none"/>
        </w:rPr>
        <w:t>（9）单位负责人为同一人或者存在控股、管理关系的不同单位，同时参加本标段</w:t>
      </w:r>
      <w:r>
        <w:rPr>
          <w:rFonts w:hint="eastAsia" w:ascii="仿宋" w:hAnsi="仿宋" w:eastAsia="仿宋" w:cs="仿宋"/>
          <w:color w:val="auto"/>
          <w:spacing w:val="16"/>
          <w:sz w:val="21"/>
          <w:szCs w:val="21"/>
          <w:highlight w:val="none"/>
        </w:rPr>
        <w:t xml:space="preserve"> </w:t>
      </w:r>
      <w:r>
        <w:rPr>
          <w:rFonts w:hint="eastAsia" w:ascii="仿宋" w:hAnsi="仿宋" w:eastAsia="仿宋" w:cs="仿宋"/>
          <w:color w:val="auto"/>
          <w:spacing w:val="-11"/>
          <w:sz w:val="21"/>
          <w:szCs w:val="21"/>
          <w:highlight w:val="none"/>
        </w:rPr>
        <w:t>投标的；</w:t>
      </w:r>
    </w:p>
    <w:p w14:paraId="2D39D20B">
      <w:pPr>
        <w:spacing w:before="107" w:line="285" w:lineRule="auto"/>
        <w:ind w:left="21" w:right="185" w:firstLine="723"/>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（10）被依法暂停或取消投标资格（指被本招标项目所在地县级及以上住房城乡建</w:t>
      </w:r>
      <w:r>
        <w:rPr>
          <w:rFonts w:hint="eastAsia" w:ascii="仿宋" w:hAnsi="仿宋" w:eastAsia="仿宋" w:cs="仿宋"/>
          <w:color w:val="auto"/>
          <w:spacing w:val="15"/>
          <w:sz w:val="21"/>
          <w:szCs w:val="21"/>
          <w:highlight w:val="none"/>
        </w:rPr>
        <w:t xml:space="preserve"> </w:t>
      </w:r>
      <w:r>
        <w:rPr>
          <w:rFonts w:hint="eastAsia" w:ascii="仿宋" w:hAnsi="仿宋" w:eastAsia="仿宋" w:cs="仿宋"/>
          <w:color w:val="auto"/>
          <w:spacing w:val="3"/>
          <w:sz w:val="21"/>
          <w:szCs w:val="21"/>
          <w:highlight w:val="none"/>
        </w:rPr>
        <w:t>设主管部门或其他行政主管部门暂停或取消投标资格或禁止进入该区</w:t>
      </w:r>
      <w:r>
        <w:rPr>
          <w:rFonts w:hint="eastAsia" w:ascii="仿宋" w:hAnsi="仿宋" w:eastAsia="仿宋" w:cs="仿宋"/>
          <w:color w:val="auto"/>
          <w:spacing w:val="2"/>
          <w:sz w:val="21"/>
          <w:szCs w:val="21"/>
          <w:highlight w:val="none"/>
        </w:rPr>
        <w:t>域建设市场且处于有</w:t>
      </w:r>
      <w:r>
        <w:rPr>
          <w:rFonts w:hint="eastAsia" w:ascii="仿宋" w:hAnsi="仿宋" w:eastAsia="仿宋" w:cs="仿宋"/>
          <w:color w:val="auto"/>
          <w:sz w:val="21"/>
          <w:szCs w:val="21"/>
          <w:highlight w:val="none"/>
        </w:rPr>
        <w:t xml:space="preserve"> </w:t>
      </w:r>
      <w:r>
        <w:rPr>
          <w:rFonts w:hint="eastAsia" w:ascii="仿宋" w:hAnsi="仿宋" w:eastAsia="仿宋" w:cs="仿宋"/>
          <w:color w:val="auto"/>
          <w:spacing w:val="-32"/>
          <w:sz w:val="21"/>
          <w:szCs w:val="21"/>
          <w:highlight w:val="none"/>
        </w:rPr>
        <w:t>效期内</w:t>
      </w:r>
      <w:r>
        <w:rPr>
          <w:rFonts w:hint="eastAsia" w:ascii="仿宋" w:hAnsi="仿宋" w:eastAsia="仿宋" w:cs="仿宋"/>
          <w:color w:val="auto"/>
          <w:spacing w:val="-16"/>
          <w:sz w:val="21"/>
          <w:szCs w:val="21"/>
          <w:highlight w:val="none"/>
        </w:rPr>
        <w:t>）；</w:t>
      </w:r>
    </w:p>
    <w:p w14:paraId="6F6D774F">
      <w:pPr>
        <w:spacing w:before="109" w:line="220" w:lineRule="auto"/>
        <w:ind w:left="745"/>
        <w:rPr>
          <w:rFonts w:hint="eastAsia" w:ascii="仿宋" w:hAnsi="仿宋" w:eastAsia="仿宋" w:cs="仿宋"/>
          <w:color w:val="auto"/>
          <w:sz w:val="21"/>
          <w:szCs w:val="21"/>
          <w:highlight w:val="none"/>
        </w:rPr>
      </w:pPr>
      <w:r>
        <w:rPr>
          <w:rFonts w:hint="eastAsia" w:ascii="仿宋" w:hAnsi="仿宋" w:eastAsia="仿宋" w:cs="仿宋"/>
          <w:color w:val="auto"/>
          <w:spacing w:val="-2"/>
          <w:sz w:val="21"/>
          <w:szCs w:val="21"/>
          <w:highlight w:val="none"/>
        </w:rPr>
        <w:t>（11）被责令停产停业、暂扣或者吊销许可证、暂扣或者吊销执照；</w:t>
      </w:r>
    </w:p>
    <w:p w14:paraId="7FF4B5BD">
      <w:pPr>
        <w:spacing w:before="110" w:line="219" w:lineRule="auto"/>
        <w:ind w:left="745"/>
        <w:rPr>
          <w:rFonts w:hint="eastAsia" w:ascii="仿宋" w:hAnsi="仿宋" w:eastAsia="仿宋" w:cs="仿宋"/>
          <w:color w:val="auto"/>
          <w:sz w:val="21"/>
          <w:szCs w:val="21"/>
          <w:highlight w:val="none"/>
        </w:rPr>
      </w:pPr>
      <w:r>
        <w:rPr>
          <w:rFonts w:hint="eastAsia" w:ascii="仿宋" w:hAnsi="仿宋" w:eastAsia="仿宋" w:cs="仿宋"/>
          <w:color w:val="auto"/>
          <w:spacing w:val="-4"/>
          <w:sz w:val="21"/>
          <w:szCs w:val="21"/>
          <w:highlight w:val="none"/>
        </w:rPr>
        <w:t>（12）进入清算程序，或被宣告破产，或其他丧失履约能力的情形；</w:t>
      </w:r>
    </w:p>
    <w:p w14:paraId="07C75092">
      <w:pPr>
        <w:spacing w:before="111" w:line="268" w:lineRule="auto"/>
        <w:ind w:left="23" w:right="189" w:firstLine="721"/>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（13）在最近三年内有骗取中标或严重违约或重大工程质量问题的（以相关行业主</w:t>
      </w:r>
      <w:r>
        <w:rPr>
          <w:rFonts w:hint="eastAsia" w:ascii="仿宋" w:hAnsi="仿宋" w:eastAsia="仿宋" w:cs="仿宋"/>
          <w:color w:val="auto"/>
          <w:spacing w:val="11"/>
          <w:sz w:val="21"/>
          <w:szCs w:val="21"/>
          <w:highlight w:val="none"/>
        </w:rPr>
        <w:t xml:space="preserve"> </w:t>
      </w:r>
      <w:r>
        <w:rPr>
          <w:rFonts w:hint="eastAsia" w:ascii="仿宋" w:hAnsi="仿宋" w:eastAsia="仿宋" w:cs="仿宋"/>
          <w:color w:val="auto"/>
          <w:spacing w:val="-4"/>
          <w:sz w:val="21"/>
          <w:szCs w:val="21"/>
          <w:highlight w:val="none"/>
        </w:rPr>
        <w:t>管部门的行政处罚决定或司法机关出具的有关法律文书为准</w:t>
      </w:r>
      <w:r>
        <w:rPr>
          <w:rFonts w:hint="eastAsia" w:ascii="仿宋" w:hAnsi="仿宋" w:eastAsia="仿宋" w:cs="仿宋"/>
          <w:color w:val="auto"/>
          <w:spacing w:val="-14"/>
          <w:sz w:val="21"/>
          <w:szCs w:val="21"/>
          <w:highlight w:val="none"/>
        </w:rPr>
        <w:t>）；</w:t>
      </w:r>
    </w:p>
    <w:p w14:paraId="6CEBD1A3">
      <w:pPr>
        <w:spacing w:before="109" w:line="269" w:lineRule="auto"/>
        <w:ind w:left="18" w:right="191" w:firstLine="726"/>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（14）在“国家企业信用信息公示系统”（www.gsxt.gov.cn）中被列入严重违法失</w:t>
      </w:r>
      <w:r>
        <w:rPr>
          <w:rFonts w:hint="eastAsia" w:ascii="仿宋" w:hAnsi="仿宋" w:eastAsia="仿宋" w:cs="仿宋"/>
          <w:color w:val="auto"/>
          <w:spacing w:val="-1"/>
          <w:sz w:val="21"/>
          <w:szCs w:val="21"/>
          <w:highlight w:val="none"/>
        </w:rPr>
        <w:t>信企业名单；</w:t>
      </w:r>
    </w:p>
    <w:p w14:paraId="73C92FB9">
      <w:pPr>
        <w:spacing w:before="109" w:line="265" w:lineRule="auto"/>
        <w:ind w:left="24" w:right="76" w:firstLine="720"/>
        <w:rPr>
          <w:rFonts w:hint="eastAsia" w:ascii="仿宋" w:hAnsi="仿宋" w:eastAsia="仿宋" w:cs="仿宋"/>
          <w:color w:val="auto"/>
          <w:sz w:val="21"/>
          <w:szCs w:val="21"/>
          <w:highlight w:val="none"/>
        </w:rPr>
      </w:pPr>
      <w:r>
        <w:rPr>
          <w:rFonts w:hint="eastAsia" w:ascii="仿宋" w:hAnsi="仿宋" w:eastAsia="仿宋" w:cs="仿宋"/>
          <w:color w:val="auto"/>
          <w:spacing w:val="5"/>
          <w:sz w:val="21"/>
          <w:szCs w:val="21"/>
          <w:highlight w:val="none"/>
        </w:rPr>
        <w:t>（15）在“信用中国”网站（</w:t>
      </w:r>
      <w:r>
        <w:rPr>
          <w:rFonts w:hint="eastAsia" w:ascii="仿宋" w:hAnsi="仿宋" w:eastAsia="仿宋" w:cs="仿宋"/>
          <w:color w:val="auto"/>
          <w:sz w:val="21"/>
          <w:szCs w:val="21"/>
          <w:highlight w:val="none"/>
        </w:rPr>
        <w:t>www</w:t>
      </w:r>
      <w:r>
        <w:rPr>
          <w:rFonts w:hint="eastAsia" w:ascii="仿宋" w:hAnsi="仿宋" w:eastAsia="仿宋" w:cs="仿宋"/>
          <w:color w:val="auto"/>
          <w:spacing w:val="5"/>
          <w:sz w:val="21"/>
          <w:szCs w:val="21"/>
          <w:highlight w:val="none"/>
        </w:rPr>
        <w:t>.</w:t>
      </w:r>
      <w:r>
        <w:rPr>
          <w:rFonts w:hint="eastAsia" w:ascii="仿宋" w:hAnsi="仿宋" w:eastAsia="仿宋" w:cs="仿宋"/>
          <w:color w:val="auto"/>
          <w:sz w:val="21"/>
          <w:szCs w:val="21"/>
          <w:highlight w:val="none"/>
        </w:rPr>
        <w:t>creditchina</w:t>
      </w:r>
      <w:r>
        <w:rPr>
          <w:rFonts w:hint="eastAsia" w:ascii="仿宋" w:hAnsi="仿宋" w:eastAsia="仿宋" w:cs="仿宋"/>
          <w:color w:val="auto"/>
          <w:spacing w:val="5"/>
          <w:sz w:val="21"/>
          <w:szCs w:val="21"/>
          <w:highlight w:val="none"/>
        </w:rPr>
        <w:t>.</w:t>
      </w:r>
      <w:r>
        <w:rPr>
          <w:rFonts w:hint="eastAsia" w:ascii="仿宋" w:hAnsi="仿宋" w:eastAsia="仿宋" w:cs="仿宋"/>
          <w:color w:val="auto"/>
          <w:sz w:val="21"/>
          <w:szCs w:val="21"/>
          <w:highlight w:val="none"/>
        </w:rPr>
        <w:t>gov</w:t>
      </w:r>
      <w:r>
        <w:rPr>
          <w:rFonts w:hint="eastAsia" w:ascii="仿宋" w:hAnsi="仿宋" w:eastAsia="仿宋" w:cs="仿宋"/>
          <w:color w:val="auto"/>
          <w:spacing w:val="5"/>
          <w:sz w:val="21"/>
          <w:szCs w:val="21"/>
          <w:highlight w:val="none"/>
        </w:rPr>
        <w:t>.</w:t>
      </w:r>
      <w:r>
        <w:rPr>
          <w:rFonts w:hint="eastAsia" w:ascii="仿宋" w:hAnsi="仿宋" w:eastAsia="仿宋" w:cs="仿宋"/>
          <w:color w:val="auto"/>
          <w:sz w:val="21"/>
          <w:szCs w:val="21"/>
          <w:highlight w:val="none"/>
        </w:rPr>
        <w:t>cn</w:t>
      </w:r>
      <w:r>
        <w:rPr>
          <w:rFonts w:hint="eastAsia" w:ascii="仿宋" w:hAnsi="仿宋" w:eastAsia="仿宋" w:cs="仿宋"/>
          <w:color w:val="auto"/>
          <w:spacing w:val="5"/>
          <w:sz w:val="21"/>
          <w:szCs w:val="21"/>
          <w:highlight w:val="none"/>
        </w:rPr>
        <w:t>）或“中国执行信息公开网”</w:t>
      </w:r>
      <w:r>
        <w:rPr>
          <w:rFonts w:hint="eastAsia" w:ascii="仿宋" w:hAnsi="仿宋" w:eastAsia="仿宋" w:cs="仿宋"/>
          <w:color w:val="auto"/>
          <w:spacing w:val="-2"/>
          <w:sz w:val="21"/>
          <w:szCs w:val="21"/>
          <w:highlight w:val="none"/>
        </w:rPr>
        <w:t>（</w:t>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HYPERLINK "http://zxgk.court.gov.cn/shixin/" </w:instrText>
      </w:r>
      <w:r>
        <w:rPr>
          <w:rFonts w:hint="eastAsia" w:ascii="仿宋" w:hAnsi="仿宋" w:eastAsia="仿宋" w:cs="仿宋"/>
          <w:color w:val="auto"/>
          <w:highlight w:val="none"/>
        </w:rPr>
        <w:fldChar w:fldCharType="separate"/>
      </w:r>
      <w:r>
        <w:rPr>
          <w:rFonts w:hint="eastAsia" w:ascii="仿宋" w:hAnsi="仿宋" w:eastAsia="仿宋" w:cs="仿宋"/>
          <w:color w:val="auto"/>
          <w:spacing w:val="-2"/>
          <w:sz w:val="21"/>
          <w:szCs w:val="21"/>
          <w:highlight w:val="none"/>
        </w:rPr>
        <w:t>http://zxgk.court.gov.cn/shixin/</w:t>
      </w:r>
      <w:r>
        <w:rPr>
          <w:rFonts w:hint="eastAsia" w:ascii="仿宋" w:hAnsi="仿宋" w:eastAsia="仿宋" w:cs="仿宋"/>
          <w:color w:val="auto"/>
          <w:spacing w:val="-2"/>
          <w:sz w:val="21"/>
          <w:szCs w:val="21"/>
          <w:highlight w:val="none"/>
        </w:rPr>
        <w:fldChar w:fldCharType="end"/>
      </w:r>
      <w:r>
        <w:rPr>
          <w:rFonts w:hint="eastAsia" w:ascii="仿宋" w:hAnsi="仿宋" w:eastAsia="仿宋" w:cs="仿宋"/>
          <w:color w:val="auto"/>
          <w:spacing w:val="-22"/>
          <w:sz w:val="21"/>
          <w:szCs w:val="21"/>
          <w:highlight w:val="none"/>
        </w:rPr>
        <w:t xml:space="preserve"> </w:t>
      </w:r>
      <w:r>
        <w:rPr>
          <w:rFonts w:hint="eastAsia" w:ascii="仿宋" w:hAnsi="仿宋" w:eastAsia="仿宋" w:cs="仿宋"/>
          <w:color w:val="auto"/>
          <w:spacing w:val="-2"/>
          <w:sz w:val="21"/>
          <w:szCs w:val="21"/>
          <w:highlight w:val="none"/>
        </w:rPr>
        <w:t>）</w:t>
      </w:r>
      <w:r>
        <w:rPr>
          <w:rFonts w:hint="eastAsia" w:ascii="仿宋" w:hAnsi="仿宋" w:eastAsia="仿宋" w:cs="仿宋"/>
          <w:color w:val="auto"/>
          <w:spacing w:val="-43"/>
          <w:sz w:val="21"/>
          <w:szCs w:val="21"/>
          <w:highlight w:val="none"/>
        </w:rPr>
        <w:t xml:space="preserve"> </w:t>
      </w:r>
      <w:r>
        <w:rPr>
          <w:rFonts w:hint="eastAsia" w:ascii="仿宋" w:hAnsi="仿宋" w:eastAsia="仿宋" w:cs="仿宋"/>
          <w:color w:val="auto"/>
          <w:spacing w:val="-2"/>
          <w:sz w:val="21"/>
          <w:szCs w:val="21"/>
          <w:highlight w:val="none"/>
        </w:rPr>
        <w:t>被列入</w:t>
      </w:r>
      <w:r>
        <w:rPr>
          <w:rFonts w:hint="eastAsia" w:ascii="仿宋" w:hAnsi="仿宋" w:eastAsia="仿宋" w:cs="仿宋"/>
          <w:color w:val="auto"/>
          <w:spacing w:val="-3"/>
          <w:sz w:val="21"/>
          <w:szCs w:val="21"/>
          <w:highlight w:val="none"/>
        </w:rPr>
        <w:t>失信被执行人名单；</w:t>
      </w:r>
    </w:p>
    <w:p w14:paraId="402EEAA1">
      <w:pPr>
        <w:spacing w:before="118" w:line="268" w:lineRule="auto"/>
        <w:ind w:left="17" w:right="178" w:firstLine="727"/>
        <w:rPr>
          <w:rFonts w:hint="eastAsia" w:ascii="仿宋" w:hAnsi="仿宋" w:eastAsia="仿宋" w:cs="仿宋"/>
          <w:color w:val="auto"/>
          <w:sz w:val="21"/>
          <w:szCs w:val="21"/>
          <w:highlight w:val="none"/>
        </w:rPr>
      </w:pPr>
      <w:r>
        <w:rPr>
          <w:rFonts w:hint="eastAsia" w:ascii="仿宋" w:hAnsi="仿宋" w:eastAsia="仿宋" w:cs="仿宋"/>
          <w:color w:val="auto"/>
          <w:spacing w:val="4"/>
          <w:sz w:val="21"/>
          <w:szCs w:val="21"/>
          <w:highlight w:val="none"/>
        </w:rPr>
        <w:t>（16）在辽宁省建设工程招投标监督平台-辽宁建设工程信息网上被列入不良行为</w:t>
      </w:r>
      <w:r>
        <w:rPr>
          <w:rFonts w:hint="eastAsia" w:ascii="仿宋" w:hAnsi="仿宋" w:eastAsia="仿宋" w:cs="仿宋"/>
          <w:color w:val="auto"/>
          <w:spacing w:val="-1"/>
          <w:sz w:val="21"/>
          <w:szCs w:val="21"/>
          <w:highlight w:val="none"/>
        </w:rPr>
        <w:t>记录且在公布期内的；</w:t>
      </w:r>
    </w:p>
    <w:p w14:paraId="6CF83DF4">
      <w:pPr>
        <w:spacing w:before="110" w:line="336" w:lineRule="exact"/>
        <w:ind w:left="745"/>
        <w:rPr>
          <w:rFonts w:hint="eastAsia" w:ascii="仿宋" w:hAnsi="仿宋" w:eastAsia="仿宋" w:cs="仿宋"/>
          <w:color w:val="auto"/>
          <w:sz w:val="21"/>
          <w:szCs w:val="21"/>
          <w:highlight w:val="none"/>
        </w:rPr>
      </w:pPr>
      <w:r>
        <w:rPr>
          <w:rFonts w:hint="eastAsia" w:ascii="仿宋" w:hAnsi="仿宋" w:eastAsia="仿宋" w:cs="仿宋"/>
          <w:color w:val="auto"/>
          <w:spacing w:val="-2"/>
          <w:position w:val="9"/>
          <w:sz w:val="21"/>
          <w:szCs w:val="21"/>
          <w:highlight w:val="none"/>
        </w:rPr>
        <w:t>（17）法律法规规定的其他情形。</w:t>
      </w:r>
    </w:p>
    <w:p w14:paraId="2E3942D6">
      <w:pPr>
        <w:spacing w:line="219" w:lineRule="auto"/>
        <w:ind w:left="38"/>
        <w:rPr>
          <w:rFonts w:hint="eastAsia" w:ascii="仿宋" w:hAnsi="仿宋" w:eastAsia="仿宋" w:cs="仿宋"/>
          <w:color w:val="auto"/>
          <w:sz w:val="24"/>
          <w:szCs w:val="24"/>
          <w:highlight w:val="none"/>
        </w:rPr>
      </w:pPr>
      <w:r>
        <w:rPr>
          <w:rFonts w:hint="eastAsia" w:ascii="仿宋" w:hAnsi="仿宋" w:eastAsia="仿宋" w:cs="仿宋"/>
          <w:color w:val="auto"/>
          <w:spacing w:val="-5"/>
          <w:sz w:val="24"/>
          <w:szCs w:val="24"/>
          <w:highlight w:val="none"/>
        </w:rPr>
        <w:t>1.5</w:t>
      </w:r>
      <w:r>
        <w:rPr>
          <w:rFonts w:hint="eastAsia" w:ascii="仿宋" w:hAnsi="仿宋" w:eastAsia="仿宋" w:cs="仿宋"/>
          <w:color w:val="auto"/>
          <w:spacing w:val="14"/>
          <w:sz w:val="24"/>
          <w:szCs w:val="24"/>
          <w:highlight w:val="none"/>
        </w:rPr>
        <w:t xml:space="preserve"> </w:t>
      </w:r>
      <w:r>
        <w:rPr>
          <w:rFonts w:hint="eastAsia" w:ascii="仿宋" w:hAnsi="仿宋" w:eastAsia="仿宋" w:cs="仿宋"/>
          <w:color w:val="auto"/>
          <w:spacing w:val="-5"/>
          <w:sz w:val="24"/>
          <w:szCs w:val="24"/>
          <w:highlight w:val="none"/>
        </w:rPr>
        <w:t>费用承担</w:t>
      </w:r>
    </w:p>
    <w:p w14:paraId="1F561F4D">
      <w:pPr>
        <w:spacing w:before="100" w:line="335" w:lineRule="exact"/>
        <w:ind w:left="443"/>
        <w:rPr>
          <w:rFonts w:hint="eastAsia" w:ascii="仿宋" w:hAnsi="仿宋" w:eastAsia="仿宋" w:cs="仿宋"/>
          <w:color w:val="auto"/>
          <w:sz w:val="21"/>
          <w:szCs w:val="21"/>
          <w:highlight w:val="none"/>
        </w:rPr>
      </w:pPr>
      <w:r>
        <w:rPr>
          <w:rFonts w:hint="eastAsia" w:ascii="仿宋" w:hAnsi="仿宋" w:eastAsia="仿宋" w:cs="仿宋"/>
          <w:color w:val="auto"/>
          <w:spacing w:val="-2"/>
          <w:position w:val="9"/>
          <w:sz w:val="21"/>
          <w:szCs w:val="21"/>
          <w:highlight w:val="none"/>
        </w:rPr>
        <w:t>投标人准备和参加投标活动发生的费用自理。</w:t>
      </w:r>
    </w:p>
    <w:p w14:paraId="0A644A50">
      <w:pPr>
        <w:spacing w:line="218" w:lineRule="auto"/>
        <w:ind w:left="38"/>
        <w:rPr>
          <w:rFonts w:hint="eastAsia" w:ascii="仿宋" w:hAnsi="仿宋" w:eastAsia="仿宋" w:cs="仿宋"/>
          <w:color w:val="auto"/>
          <w:sz w:val="24"/>
          <w:szCs w:val="24"/>
          <w:highlight w:val="none"/>
        </w:rPr>
      </w:pPr>
      <w:r>
        <w:rPr>
          <w:rFonts w:hint="eastAsia" w:ascii="仿宋" w:hAnsi="仿宋" w:eastAsia="仿宋" w:cs="仿宋"/>
          <w:color w:val="auto"/>
          <w:spacing w:val="-6"/>
          <w:sz w:val="24"/>
          <w:szCs w:val="24"/>
          <w:highlight w:val="none"/>
        </w:rPr>
        <w:t>1.6</w:t>
      </w:r>
      <w:r>
        <w:rPr>
          <w:rFonts w:hint="eastAsia" w:ascii="仿宋" w:hAnsi="仿宋" w:eastAsia="仿宋" w:cs="仿宋"/>
          <w:color w:val="auto"/>
          <w:spacing w:val="10"/>
          <w:sz w:val="24"/>
          <w:szCs w:val="24"/>
          <w:highlight w:val="none"/>
        </w:rPr>
        <w:t xml:space="preserve"> </w:t>
      </w:r>
      <w:r>
        <w:rPr>
          <w:rFonts w:hint="eastAsia" w:ascii="仿宋" w:hAnsi="仿宋" w:eastAsia="仿宋" w:cs="仿宋"/>
          <w:color w:val="auto"/>
          <w:spacing w:val="-6"/>
          <w:sz w:val="24"/>
          <w:szCs w:val="24"/>
          <w:highlight w:val="none"/>
        </w:rPr>
        <w:t>保密</w:t>
      </w:r>
    </w:p>
    <w:p w14:paraId="41017575">
      <w:pPr>
        <w:spacing w:before="101" w:line="269" w:lineRule="auto"/>
        <w:ind w:left="18" w:right="179" w:firstLine="424"/>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参与招标投标活动的各方应对招标文件和投标文件中的商业和技术等秘密保密， 违者</w:t>
      </w:r>
      <w:r>
        <w:rPr>
          <w:rFonts w:hint="eastAsia" w:ascii="仿宋" w:hAnsi="仿宋" w:eastAsia="仿宋" w:cs="仿宋"/>
          <w:color w:val="auto"/>
          <w:spacing w:val="7"/>
          <w:sz w:val="21"/>
          <w:szCs w:val="21"/>
          <w:highlight w:val="none"/>
        </w:rPr>
        <w:t xml:space="preserve"> </w:t>
      </w:r>
      <w:r>
        <w:rPr>
          <w:rFonts w:hint="eastAsia" w:ascii="仿宋" w:hAnsi="仿宋" w:eastAsia="仿宋" w:cs="仿宋"/>
          <w:color w:val="auto"/>
          <w:spacing w:val="-2"/>
          <w:sz w:val="21"/>
          <w:szCs w:val="21"/>
          <w:highlight w:val="none"/>
        </w:rPr>
        <w:t>应对由此造成的后果承担法律责任。</w:t>
      </w:r>
    </w:p>
    <w:p w14:paraId="65CB2094">
      <w:pPr>
        <w:spacing w:before="84" w:line="219" w:lineRule="auto"/>
        <w:ind w:left="38"/>
        <w:rPr>
          <w:rFonts w:hint="eastAsia" w:ascii="仿宋" w:hAnsi="仿宋" w:eastAsia="仿宋" w:cs="仿宋"/>
          <w:color w:val="auto"/>
          <w:sz w:val="24"/>
          <w:szCs w:val="24"/>
          <w:highlight w:val="none"/>
        </w:rPr>
      </w:pPr>
      <w:r>
        <w:rPr>
          <w:rFonts w:hint="eastAsia" w:ascii="仿宋" w:hAnsi="仿宋" w:eastAsia="仿宋" w:cs="仿宋"/>
          <w:color w:val="auto"/>
          <w:spacing w:val="-5"/>
          <w:sz w:val="24"/>
          <w:szCs w:val="24"/>
          <w:highlight w:val="none"/>
        </w:rPr>
        <w:t>1.7</w:t>
      </w:r>
      <w:r>
        <w:rPr>
          <w:rFonts w:hint="eastAsia" w:ascii="仿宋" w:hAnsi="仿宋" w:eastAsia="仿宋" w:cs="仿宋"/>
          <w:color w:val="auto"/>
          <w:spacing w:val="13"/>
          <w:sz w:val="24"/>
          <w:szCs w:val="24"/>
          <w:highlight w:val="none"/>
        </w:rPr>
        <w:t xml:space="preserve"> </w:t>
      </w:r>
      <w:r>
        <w:rPr>
          <w:rFonts w:hint="eastAsia" w:ascii="仿宋" w:hAnsi="仿宋" w:eastAsia="仿宋" w:cs="仿宋"/>
          <w:color w:val="auto"/>
          <w:spacing w:val="-5"/>
          <w:sz w:val="24"/>
          <w:szCs w:val="24"/>
          <w:highlight w:val="none"/>
        </w:rPr>
        <w:t>语言文字</w:t>
      </w:r>
    </w:p>
    <w:p w14:paraId="5D27974B">
      <w:pPr>
        <w:spacing w:before="99" w:line="255" w:lineRule="auto"/>
        <w:ind w:left="38" w:firstLine="415"/>
        <w:rPr>
          <w:rFonts w:hint="eastAsia" w:ascii="仿宋" w:hAnsi="仿宋" w:eastAsia="仿宋" w:cs="仿宋"/>
          <w:color w:val="auto"/>
          <w:sz w:val="24"/>
          <w:szCs w:val="24"/>
          <w:highlight w:val="none"/>
        </w:rPr>
      </w:pPr>
      <w:r>
        <w:rPr>
          <w:rFonts w:hint="eastAsia" w:ascii="仿宋" w:hAnsi="仿宋" w:eastAsia="仿宋" w:cs="仿宋"/>
          <w:color w:val="auto"/>
          <w:spacing w:val="2"/>
          <w:sz w:val="21"/>
          <w:szCs w:val="21"/>
          <w:highlight w:val="none"/>
        </w:rPr>
        <w:t>除专用术语外，与招标投标有关的语言均使用中文。必要时专用术语应附有</w:t>
      </w:r>
      <w:r>
        <w:rPr>
          <w:rFonts w:hint="eastAsia" w:ascii="仿宋" w:hAnsi="仿宋" w:eastAsia="仿宋" w:cs="仿宋"/>
          <w:color w:val="auto"/>
          <w:spacing w:val="1"/>
          <w:sz w:val="21"/>
          <w:szCs w:val="21"/>
          <w:highlight w:val="none"/>
        </w:rPr>
        <w:t>中文注释。</w:t>
      </w:r>
      <w:r>
        <w:rPr>
          <w:rFonts w:hint="eastAsia" w:ascii="仿宋" w:hAnsi="仿宋" w:eastAsia="仿宋" w:cs="仿宋"/>
          <w:color w:val="auto"/>
          <w:sz w:val="21"/>
          <w:szCs w:val="21"/>
          <w:highlight w:val="none"/>
        </w:rPr>
        <w:t xml:space="preserve"> </w:t>
      </w:r>
      <w:r>
        <w:rPr>
          <w:rFonts w:hint="eastAsia" w:ascii="仿宋" w:hAnsi="仿宋" w:eastAsia="仿宋" w:cs="仿宋"/>
          <w:color w:val="auto"/>
          <w:spacing w:val="-5"/>
          <w:sz w:val="24"/>
          <w:szCs w:val="24"/>
          <w:highlight w:val="none"/>
        </w:rPr>
        <w:t>1.8</w:t>
      </w:r>
      <w:r>
        <w:rPr>
          <w:rFonts w:hint="eastAsia" w:ascii="仿宋" w:hAnsi="仿宋" w:eastAsia="仿宋" w:cs="仿宋"/>
          <w:color w:val="auto"/>
          <w:spacing w:val="13"/>
          <w:sz w:val="24"/>
          <w:szCs w:val="24"/>
          <w:highlight w:val="none"/>
        </w:rPr>
        <w:t xml:space="preserve"> </w:t>
      </w:r>
      <w:r>
        <w:rPr>
          <w:rFonts w:hint="eastAsia" w:ascii="仿宋" w:hAnsi="仿宋" w:eastAsia="仿宋" w:cs="仿宋"/>
          <w:color w:val="auto"/>
          <w:spacing w:val="-5"/>
          <w:sz w:val="24"/>
          <w:szCs w:val="24"/>
          <w:highlight w:val="none"/>
        </w:rPr>
        <w:t>计量单位</w:t>
      </w:r>
    </w:p>
    <w:p w14:paraId="6CDD8B1C">
      <w:pPr>
        <w:spacing w:before="100" w:line="335" w:lineRule="exact"/>
        <w:ind w:left="441"/>
        <w:rPr>
          <w:rFonts w:hint="eastAsia" w:ascii="仿宋" w:hAnsi="仿宋" w:eastAsia="仿宋" w:cs="仿宋"/>
          <w:color w:val="auto"/>
          <w:sz w:val="21"/>
          <w:szCs w:val="21"/>
          <w:highlight w:val="none"/>
        </w:rPr>
      </w:pPr>
      <w:r>
        <w:rPr>
          <w:rFonts w:hint="eastAsia" w:ascii="仿宋" w:hAnsi="仿宋" w:eastAsia="仿宋" w:cs="仿宋"/>
          <w:color w:val="auto"/>
          <w:spacing w:val="-2"/>
          <w:position w:val="9"/>
          <w:sz w:val="21"/>
          <w:szCs w:val="21"/>
          <w:highlight w:val="none"/>
        </w:rPr>
        <w:t>所有计量均采用中华人民共和国法定计量单位。</w:t>
      </w:r>
    </w:p>
    <w:p w14:paraId="449CC388">
      <w:pPr>
        <w:spacing w:before="1" w:line="218" w:lineRule="auto"/>
        <w:ind w:left="38"/>
        <w:rPr>
          <w:rFonts w:hint="eastAsia" w:ascii="仿宋" w:hAnsi="仿宋" w:eastAsia="仿宋" w:cs="仿宋"/>
          <w:color w:val="auto"/>
          <w:sz w:val="24"/>
          <w:szCs w:val="24"/>
          <w:highlight w:val="none"/>
        </w:rPr>
      </w:pPr>
      <w:r>
        <w:rPr>
          <w:rFonts w:hint="eastAsia" w:ascii="仿宋" w:hAnsi="仿宋" w:eastAsia="仿宋" w:cs="仿宋"/>
          <w:color w:val="auto"/>
          <w:spacing w:val="-5"/>
          <w:sz w:val="24"/>
          <w:szCs w:val="24"/>
          <w:highlight w:val="none"/>
        </w:rPr>
        <w:t>1.9</w:t>
      </w:r>
      <w:r>
        <w:rPr>
          <w:rFonts w:hint="eastAsia" w:ascii="仿宋" w:hAnsi="仿宋" w:eastAsia="仿宋" w:cs="仿宋"/>
          <w:color w:val="auto"/>
          <w:spacing w:val="13"/>
          <w:sz w:val="24"/>
          <w:szCs w:val="24"/>
          <w:highlight w:val="none"/>
        </w:rPr>
        <w:t xml:space="preserve"> </w:t>
      </w:r>
      <w:r>
        <w:rPr>
          <w:rFonts w:hint="eastAsia" w:ascii="仿宋" w:hAnsi="仿宋" w:eastAsia="仿宋" w:cs="仿宋"/>
          <w:color w:val="auto"/>
          <w:spacing w:val="-5"/>
          <w:sz w:val="24"/>
          <w:szCs w:val="24"/>
          <w:highlight w:val="none"/>
        </w:rPr>
        <w:t>踏勘现场</w:t>
      </w:r>
    </w:p>
    <w:p w14:paraId="46013A17">
      <w:pPr>
        <w:spacing w:before="100" w:line="269" w:lineRule="auto"/>
        <w:ind w:left="18" w:right="2" w:firstLine="439"/>
        <w:rPr>
          <w:rFonts w:hint="eastAsia" w:ascii="仿宋" w:hAnsi="仿宋" w:eastAsia="仿宋" w:cs="仿宋"/>
          <w:color w:val="auto"/>
          <w:sz w:val="21"/>
          <w:szCs w:val="21"/>
          <w:highlight w:val="none"/>
        </w:rPr>
      </w:pPr>
      <w:r>
        <w:rPr>
          <w:rFonts w:hint="eastAsia" w:ascii="仿宋" w:hAnsi="仿宋" w:eastAsia="仿宋" w:cs="仿宋"/>
          <w:color w:val="auto"/>
          <w:spacing w:val="-1"/>
          <w:sz w:val="21"/>
          <w:szCs w:val="21"/>
          <w:highlight w:val="none"/>
        </w:rPr>
        <w:t>1.9.1</w:t>
      </w:r>
      <w:r>
        <w:rPr>
          <w:rFonts w:hint="eastAsia" w:ascii="仿宋" w:hAnsi="仿宋" w:eastAsia="仿宋" w:cs="仿宋"/>
          <w:color w:val="auto"/>
          <w:spacing w:val="53"/>
          <w:w w:val="101"/>
          <w:sz w:val="21"/>
          <w:szCs w:val="21"/>
          <w:highlight w:val="none"/>
        </w:rPr>
        <w:t xml:space="preserve"> </w:t>
      </w:r>
      <w:r>
        <w:rPr>
          <w:rFonts w:hint="eastAsia" w:ascii="仿宋" w:hAnsi="仿宋" w:eastAsia="仿宋" w:cs="仿宋"/>
          <w:color w:val="auto"/>
          <w:spacing w:val="-1"/>
          <w:sz w:val="21"/>
          <w:szCs w:val="21"/>
          <w:highlight w:val="none"/>
        </w:rPr>
        <w:t>投标人须知前附表规定组织踏勘现场的，招标人按投标人须知前附表规定的时间、地点组织投标人踏勘项目现场。</w:t>
      </w:r>
    </w:p>
    <w:p w14:paraId="71665244">
      <w:pPr>
        <w:spacing w:before="108" w:line="221" w:lineRule="auto"/>
        <w:ind w:left="457"/>
        <w:rPr>
          <w:rFonts w:hint="eastAsia" w:ascii="仿宋" w:hAnsi="仿宋" w:eastAsia="仿宋" w:cs="仿宋"/>
          <w:color w:val="auto"/>
          <w:sz w:val="21"/>
          <w:szCs w:val="21"/>
          <w:highlight w:val="none"/>
        </w:rPr>
      </w:pPr>
      <w:r>
        <w:rPr>
          <w:rFonts w:hint="eastAsia" w:ascii="仿宋" w:hAnsi="仿宋" w:eastAsia="仿宋" w:cs="仿宋"/>
          <w:color w:val="auto"/>
          <w:spacing w:val="-2"/>
          <w:sz w:val="21"/>
          <w:szCs w:val="21"/>
          <w:highlight w:val="none"/>
        </w:rPr>
        <w:t>1.9.2 投标人踏勘现场发生的费用自理。</w:t>
      </w:r>
    </w:p>
    <w:p w14:paraId="644C202B">
      <w:pPr>
        <w:spacing w:line="221" w:lineRule="auto"/>
        <w:rPr>
          <w:rFonts w:hint="eastAsia" w:ascii="仿宋" w:hAnsi="仿宋" w:eastAsia="仿宋" w:cs="仿宋"/>
          <w:color w:val="auto"/>
          <w:sz w:val="21"/>
          <w:szCs w:val="21"/>
          <w:highlight w:val="none"/>
        </w:rPr>
        <w:sectPr>
          <w:footerReference r:id="rId13" w:type="default"/>
          <w:pgSz w:w="11905" w:h="16839"/>
          <w:pgMar w:top="1431" w:right="1612" w:bottom="1036" w:left="1785" w:header="0" w:footer="847" w:gutter="0"/>
          <w:pgBorders>
            <w:top w:val="none" w:sz="0" w:space="0"/>
            <w:left w:val="none" w:sz="0" w:space="0"/>
            <w:bottom w:val="none" w:sz="0" w:space="0"/>
            <w:right w:val="none" w:sz="0" w:space="0"/>
          </w:pgBorders>
          <w:pgNumType w:fmt="decimal"/>
          <w:cols w:space="720" w:num="1"/>
        </w:sectPr>
      </w:pPr>
    </w:p>
    <w:p w14:paraId="7D30AEC5">
      <w:pPr>
        <w:spacing w:before="115" w:line="221" w:lineRule="auto"/>
        <w:jc w:val="right"/>
        <w:rPr>
          <w:rFonts w:hint="eastAsia" w:ascii="仿宋" w:hAnsi="仿宋" w:eastAsia="仿宋" w:cs="仿宋"/>
          <w:color w:val="auto"/>
          <w:sz w:val="21"/>
          <w:szCs w:val="21"/>
          <w:highlight w:val="none"/>
        </w:rPr>
      </w:pPr>
      <w:bookmarkStart w:id="55" w:name="bookmark89"/>
      <w:bookmarkEnd w:id="55"/>
      <w:r>
        <w:rPr>
          <w:rFonts w:hint="eastAsia" w:ascii="仿宋" w:hAnsi="仿宋" w:eastAsia="仿宋" w:cs="仿宋"/>
          <w:color w:val="auto"/>
          <w:spacing w:val="-1"/>
          <w:sz w:val="21"/>
          <w:szCs w:val="21"/>
          <w:highlight w:val="none"/>
        </w:rPr>
        <w:t>1.9.3</w:t>
      </w:r>
      <w:r>
        <w:rPr>
          <w:rFonts w:hint="eastAsia" w:ascii="仿宋" w:hAnsi="仿宋" w:eastAsia="仿宋" w:cs="仿宋"/>
          <w:color w:val="auto"/>
          <w:spacing w:val="53"/>
          <w:w w:val="101"/>
          <w:sz w:val="21"/>
          <w:szCs w:val="21"/>
          <w:highlight w:val="none"/>
        </w:rPr>
        <w:t xml:space="preserve"> </w:t>
      </w:r>
      <w:r>
        <w:rPr>
          <w:rFonts w:hint="eastAsia" w:ascii="仿宋" w:hAnsi="仿宋" w:eastAsia="仿宋" w:cs="仿宋"/>
          <w:color w:val="auto"/>
          <w:spacing w:val="-1"/>
          <w:sz w:val="21"/>
          <w:szCs w:val="21"/>
          <w:highlight w:val="none"/>
        </w:rPr>
        <w:t>除招标人的原因外，投标人自行负责在踏勘现场中所发生的人员伤亡和财产损失。</w:t>
      </w:r>
    </w:p>
    <w:p w14:paraId="020B9593">
      <w:pPr>
        <w:spacing w:before="108" w:line="220" w:lineRule="auto"/>
        <w:ind w:left="457"/>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1.9.4</w:t>
      </w:r>
      <w:r>
        <w:rPr>
          <w:rFonts w:hint="eastAsia" w:ascii="仿宋" w:hAnsi="仿宋" w:eastAsia="仿宋" w:cs="仿宋"/>
          <w:color w:val="auto"/>
          <w:spacing w:val="42"/>
          <w:w w:val="101"/>
          <w:sz w:val="21"/>
          <w:szCs w:val="21"/>
          <w:highlight w:val="none"/>
        </w:rPr>
        <w:t xml:space="preserve"> </w:t>
      </w:r>
      <w:r>
        <w:rPr>
          <w:rFonts w:hint="eastAsia" w:ascii="仿宋" w:hAnsi="仿宋" w:eastAsia="仿宋" w:cs="仿宋"/>
          <w:color w:val="auto"/>
          <w:sz w:val="21"/>
          <w:szCs w:val="21"/>
          <w:highlight w:val="none"/>
        </w:rPr>
        <w:t>招标人在踏勘现场中介绍的工程场地和相关的周边环境情况，供投标人在编制投</w:t>
      </w:r>
    </w:p>
    <w:p w14:paraId="5EB8F209">
      <w:pPr>
        <w:spacing w:before="109" w:line="336" w:lineRule="exact"/>
        <w:ind w:left="19"/>
        <w:rPr>
          <w:rFonts w:hint="eastAsia" w:ascii="仿宋" w:hAnsi="仿宋" w:eastAsia="仿宋" w:cs="仿宋"/>
          <w:color w:val="auto"/>
          <w:sz w:val="21"/>
          <w:szCs w:val="21"/>
          <w:highlight w:val="none"/>
        </w:rPr>
      </w:pPr>
      <w:r>
        <w:rPr>
          <w:rFonts w:hint="eastAsia" w:ascii="仿宋" w:hAnsi="仿宋" w:eastAsia="仿宋" w:cs="仿宋"/>
          <w:color w:val="auto"/>
          <w:spacing w:val="-1"/>
          <w:position w:val="9"/>
          <w:sz w:val="21"/>
          <w:szCs w:val="21"/>
          <w:highlight w:val="none"/>
        </w:rPr>
        <w:t>标文件时参考，招标人不对投标人据此作出的判断和决策</w:t>
      </w:r>
      <w:r>
        <w:rPr>
          <w:rFonts w:hint="eastAsia" w:ascii="仿宋" w:hAnsi="仿宋" w:eastAsia="仿宋" w:cs="仿宋"/>
          <w:color w:val="auto"/>
          <w:spacing w:val="-2"/>
          <w:position w:val="9"/>
          <w:sz w:val="21"/>
          <w:szCs w:val="21"/>
          <w:highlight w:val="none"/>
        </w:rPr>
        <w:t>负责。</w:t>
      </w:r>
    </w:p>
    <w:p w14:paraId="06F5F53C">
      <w:pPr>
        <w:spacing w:before="1" w:line="218" w:lineRule="auto"/>
        <w:ind w:left="38"/>
        <w:rPr>
          <w:rFonts w:hint="eastAsia" w:ascii="仿宋" w:hAnsi="仿宋" w:eastAsia="仿宋" w:cs="仿宋"/>
          <w:color w:val="auto"/>
          <w:sz w:val="24"/>
          <w:szCs w:val="24"/>
          <w:highlight w:val="none"/>
        </w:rPr>
      </w:pPr>
      <w:r>
        <w:rPr>
          <w:rFonts w:hint="eastAsia" w:ascii="仿宋" w:hAnsi="仿宋" w:eastAsia="仿宋" w:cs="仿宋"/>
          <w:color w:val="auto"/>
          <w:spacing w:val="-3"/>
          <w:sz w:val="24"/>
          <w:szCs w:val="24"/>
          <w:highlight w:val="none"/>
        </w:rPr>
        <w:t>1.10 投标预备会</w:t>
      </w:r>
    </w:p>
    <w:p w14:paraId="2C453924">
      <w:pPr>
        <w:spacing w:before="100" w:line="268" w:lineRule="auto"/>
        <w:ind w:left="28" w:right="183" w:firstLine="429"/>
        <w:rPr>
          <w:rFonts w:hint="eastAsia" w:ascii="仿宋" w:hAnsi="仿宋" w:eastAsia="仿宋" w:cs="仿宋"/>
          <w:color w:val="auto"/>
          <w:sz w:val="21"/>
          <w:szCs w:val="21"/>
          <w:highlight w:val="none"/>
        </w:rPr>
      </w:pPr>
      <w:r>
        <w:rPr>
          <w:rFonts w:hint="eastAsia" w:ascii="仿宋" w:hAnsi="仿宋" w:eastAsia="仿宋" w:cs="仿宋"/>
          <w:color w:val="auto"/>
          <w:spacing w:val="3"/>
          <w:sz w:val="21"/>
          <w:szCs w:val="21"/>
          <w:highlight w:val="none"/>
        </w:rPr>
        <w:t>1.10.1</w:t>
      </w:r>
      <w:r>
        <w:rPr>
          <w:rFonts w:hint="eastAsia" w:ascii="仿宋" w:hAnsi="仿宋" w:eastAsia="仿宋" w:cs="仿宋"/>
          <w:color w:val="auto"/>
          <w:spacing w:val="40"/>
          <w:w w:val="101"/>
          <w:sz w:val="21"/>
          <w:szCs w:val="21"/>
          <w:highlight w:val="none"/>
        </w:rPr>
        <w:t xml:space="preserve"> </w:t>
      </w:r>
      <w:r>
        <w:rPr>
          <w:rFonts w:hint="eastAsia" w:ascii="仿宋" w:hAnsi="仿宋" w:eastAsia="仿宋" w:cs="仿宋"/>
          <w:color w:val="auto"/>
          <w:spacing w:val="3"/>
          <w:sz w:val="21"/>
          <w:szCs w:val="21"/>
          <w:highlight w:val="none"/>
        </w:rPr>
        <w:t>投标人须知前附表规定召开投标预备会的</w:t>
      </w:r>
      <w:r>
        <w:rPr>
          <w:rFonts w:hint="eastAsia" w:ascii="仿宋" w:hAnsi="仿宋" w:eastAsia="仿宋" w:cs="仿宋"/>
          <w:color w:val="auto"/>
          <w:spacing w:val="2"/>
          <w:sz w:val="21"/>
          <w:szCs w:val="21"/>
          <w:highlight w:val="none"/>
        </w:rPr>
        <w:t>，招标人按投标人须知前附表规定的</w:t>
      </w:r>
      <w:r>
        <w:rPr>
          <w:rFonts w:hint="eastAsia" w:ascii="仿宋" w:hAnsi="仿宋" w:eastAsia="仿宋" w:cs="仿宋"/>
          <w:color w:val="auto"/>
          <w:sz w:val="21"/>
          <w:szCs w:val="21"/>
          <w:highlight w:val="none"/>
        </w:rPr>
        <w:t xml:space="preserve"> </w:t>
      </w:r>
      <w:r>
        <w:rPr>
          <w:rFonts w:hint="eastAsia" w:ascii="仿宋" w:hAnsi="仿宋" w:eastAsia="仿宋" w:cs="仿宋"/>
          <w:color w:val="auto"/>
          <w:spacing w:val="-5"/>
          <w:sz w:val="21"/>
          <w:szCs w:val="21"/>
          <w:highlight w:val="none"/>
        </w:rPr>
        <w:t>时间和地点召开投标预备会， 澄清投标人提出的问题。</w:t>
      </w:r>
    </w:p>
    <w:p w14:paraId="4FD7D0AC">
      <w:pPr>
        <w:spacing w:before="110" w:line="268" w:lineRule="auto"/>
        <w:ind w:left="19" w:right="183" w:firstLine="438"/>
        <w:rPr>
          <w:rFonts w:hint="eastAsia" w:ascii="仿宋" w:hAnsi="仿宋" w:eastAsia="仿宋" w:cs="仿宋"/>
          <w:color w:val="auto"/>
          <w:sz w:val="21"/>
          <w:szCs w:val="21"/>
          <w:highlight w:val="none"/>
        </w:rPr>
      </w:pPr>
      <w:r>
        <w:rPr>
          <w:rFonts w:hint="eastAsia" w:ascii="仿宋" w:hAnsi="仿宋" w:eastAsia="仿宋" w:cs="仿宋"/>
          <w:color w:val="auto"/>
          <w:spacing w:val="3"/>
          <w:sz w:val="21"/>
          <w:szCs w:val="21"/>
          <w:highlight w:val="none"/>
        </w:rPr>
        <w:t>1.10.2</w:t>
      </w:r>
      <w:r>
        <w:rPr>
          <w:rFonts w:hint="eastAsia" w:ascii="仿宋" w:hAnsi="仿宋" w:eastAsia="仿宋" w:cs="仿宋"/>
          <w:color w:val="auto"/>
          <w:spacing w:val="36"/>
          <w:w w:val="101"/>
          <w:sz w:val="21"/>
          <w:szCs w:val="21"/>
          <w:highlight w:val="none"/>
        </w:rPr>
        <w:t xml:space="preserve"> </w:t>
      </w:r>
      <w:r>
        <w:rPr>
          <w:rFonts w:hint="eastAsia" w:ascii="仿宋" w:hAnsi="仿宋" w:eastAsia="仿宋" w:cs="仿宋"/>
          <w:color w:val="auto"/>
          <w:spacing w:val="3"/>
          <w:sz w:val="21"/>
          <w:szCs w:val="21"/>
          <w:highlight w:val="none"/>
        </w:rPr>
        <w:t>在投标人须知前附表规定的时间前，投标人应通过</w:t>
      </w:r>
      <w:r>
        <w:rPr>
          <w:rFonts w:hint="eastAsia" w:ascii="仿宋" w:hAnsi="仿宋" w:eastAsia="仿宋" w:cs="仿宋"/>
          <w:color w:val="auto"/>
          <w:spacing w:val="2"/>
          <w:sz w:val="21"/>
          <w:szCs w:val="21"/>
          <w:highlight w:val="none"/>
        </w:rPr>
        <w:t>电子交易系统以书面形式将</w:t>
      </w:r>
      <w:r>
        <w:rPr>
          <w:rFonts w:hint="eastAsia" w:ascii="仿宋" w:hAnsi="仿宋" w:eastAsia="仿宋" w:cs="仿宋"/>
          <w:color w:val="auto"/>
          <w:sz w:val="21"/>
          <w:szCs w:val="21"/>
          <w:highlight w:val="none"/>
        </w:rPr>
        <w:t xml:space="preserve"> </w:t>
      </w:r>
      <w:r>
        <w:rPr>
          <w:rFonts w:hint="eastAsia" w:ascii="仿宋" w:hAnsi="仿宋" w:eastAsia="仿宋" w:cs="仿宋"/>
          <w:color w:val="auto"/>
          <w:spacing w:val="-1"/>
          <w:sz w:val="21"/>
          <w:szCs w:val="21"/>
          <w:highlight w:val="none"/>
        </w:rPr>
        <w:t>提出的问题送达招标人，以便招标人在会议期间澄清。</w:t>
      </w:r>
    </w:p>
    <w:p w14:paraId="32F11B0D">
      <w:pPr>
        <w:spacing w:before="109" w:line="285" w:lineRule="auto"/>
        <w:ind w:left="17" w:right="174" w:firstLine="440"/>
        <w:rPr>
          <w:rFonts w:hint="eastAsia" w:ascii="仿宋" w:hAnsi="仿宋" w:eastAsia="仿宋" w:cs="仿宋"/>
          <w:color w:val="auto"/>
          <w:sz w:val="21"/>
          <w:szCs w:val="21"/>
          <w:highlight w:val="none"/>
        </w:rPr>
      </w:pPr>
      <w:r>
        <w:rPr>
          <w:rFonts w:hint="eastAsia" w:ascii="仿宋" w:hAnsi="仿宋" w:eastAsia="仿宋" w:cs="仿宋"/>
          <w:color w:val="auto"/>
          <w:spacing w:val="-5"/>
          <w:sz w:val="21"/>
          <w:szCs w:val="21"/>
          <w:highlight w:val="none"/>
        </w:rPr>
        <w:t>1.10.3</w:t>
      </w:r>
      <w:r>
        <w:rPr>
          <w:rFonts w:hint="eastAsia" w:ascii="仿宋" w:hAnsi="仿宋" w:eastAsia="仿宋" w:cs="仿宋"/>
          <w:color w:val="auto"/>
          <w:spacing w:val="40"/>
          <w:w w:val="101"/>
          <w:sz w:val="21"/>
          <w:szCs w:val="21"/>
          <w:highlight w:val="none"/>
        </w:rPr>
        <w:t xml:space="preserve"> </w:t>
      </w:r>
      <w:r>
        <w:rPr>
          <w:rFonts w:hint="eastAsia" w:ascii="仿宋" w:hAnsi="仿宋" w:eastAsia="仿宋" w:cs="仿宋"/>
          <w:color w:val="auto"/>
          <w:spacing w:val="-5"/>
          <w:sz w:val="21"/>
          <w:szCs w:val="21"/>
          <w:highlight w:val="none"/>
        </w:rPr>
        <w:t>投标预备会后，招标人在本章第 2.2.2</w:t>
      </w:r>
      <w:r>
        <w:rPr>
          <w:rFonts w:hint="eastAsia" w:ascii="仿宋" w:hAnsi="仿宋" w:eastAsia="仿宋" w:cs="仿宋"/>
          <w:color w:val="auto"/>
          <w:spacing w:val="21"/>
          <w:w w:val="101"/>
          <w:sz w:val="21"/>
          <w:szCs w:val="21"/>
          <w:highlight w:val="none"/>
        </w:rPr>
        <w:t xml:space="preserve"> </w:t>
      </w:r>
      <w:r>
        <w:rPr>
          <w:rFonts w:hint="eastAsia" w:ascii="仿宋" w:hAnsi="仿宋" w:eastAsia="仿宋" w:cs="仿宋"/>
          <w:color w:val="auto"/>
          <w:spacing w:val="-5"/>
          <w:sz w:val="21"/>
          <w:szCs w:val="21"/>
          <w:highlight w:val="none"/>
        </w:rPr>
        <w:t>项规定的时间内，将对投标人所提问题的</w:t>
      </w:r>
      <w:r>
        <w:rPr>
          <w:rFonts w:hint="eastAsia" w:ascii="仿宋" w:hAnsi="仿宋" w:eastAsia="仿宋" w:cs="仿宋"/>
          <w:color w:val="auto"/>
          <w:sz w:val="21"/>
          <w:szCs w:val="21"/>
          <w:highlight w:val="none"/>
        </w:rPr>
        <w:t>澄清，以书面形式通过法定公告公示信息发布媒介、电子交易系统（投标盲盒工具）等渠</w:t>
      </w:r>
      <w:r>
        <w:rPr>
          <w:rFonts w:hint="eastAsia" w:ascii="仿宋" w:hAnsi="仿宋" w:eastAsia="仿宋" w:cs="仿宋"/>
          <w:color w:val="auto"/>
          <w:spacing w:val="-1"/>
          <w:sz w:val="21"/>
          <w:szCs w:val="21"/>
          <w:highlight w:val="none"/>
        </w:rPr>
        <w:t>道通知所有下载招标文件的投标人。该澄清内容为招标文件的组成部分。</w:t>
      </w:r>
    </w:p>
    <w:p w14:paraId="6E394CB8">
      <w:pPr>
        <w:spacing w:before="84" w:line="220" w:lineRule="auto"/>
        <w:ind w:left="38"/>
        <w:rPr>
          <w:rFonts w:hint="eastAsia" w:ascii="仿宋" w:hAnsi="仿宋" w:eastAsia="仿宋" w:cs="仿宋"/>
          <w:color w:val="auto"/>
          <w:sz w:val="24"/>
          <w:szCs w:val="24"/>
          <w:highlight w:val="none"/>
        </w:rPr>
      </w:pPr>
      <w:r>
        <w:rPr>
          <w:rFonts w:hint="eastAsia" w:ascii="仿宋" w:hAnsi="仿宋" w:eastAsia="仿宋" w:cs="仿宋"/>
          <w:color w:val="auto"/>
          <w:spacing w:val="-8"/>
          <w:sz w:val="24"/>
          <w:szCs w:val="24"/>
          <w:highlight w:val="none"/>
        </w:rPr>
        <w:t>1.11</w:t>
      </w:r>
      <w:r>
        <w:rPr>
          <w:rFonts w:hint="eastAsia" w:ascii="仿宋" w:hAnsi="仿宋" w:eastAsia="仿宋" w:cs="仿宋"/>
          <w:color w:val="auto"/>
          <w:spacing w:val="22"/>
          <w:sz w:val="24"/>
          <w:szCs w:val="24"/>
          <w:highlight w:val="none"/>
        </w:rPr>
        <w:t xml:space="preserve"> </w:t>
      </w:r>
      <w:r>
        <w:rPr>
          <w:rFonts w:hint="eastAsia" w:ascii="仿宋" w:hAnsi="仿宋" w:eastAsia="仿宋" w:cs="仿宋"/>
          <w:color w:val="auto"/>
          <w:spacing w:val="-8"/>
          <w:sz w:val="24"/>
          <w:szCs w:val="24"/>
          <w:highlight w:val="none"/>
        </w:rPr>
        <w:t>分包</w:t>
      </w:r>
    </w:p>
    <w:p w14:paraId="44FC538B">
      <w:pPr>
        <w:spacing w:before="100" w:line="268" w:lineRule="auto"/>
        <w:ind w:left="20" w:right="177" w:firstLine="423"/>
        <w:rPr>
          <w:rFonts w:hint="eastAsia" w:ascii="仿宋" w:hAnsi="仿宋" w:eastAsia="仿宋" w:cs="仿宋"/>
          <w:color w:val="auto"/>
          <w:sz w:val="21"/>
          <w:szCs w:val="21"/>
          <w:highlight w:val="none"/>
        </w:rPr>
      </w:pPr>
      <w:r>
        <w:rPr>
          <w:rFonts w:hint="eastAsia" w:ascii="仿宋" w:hAnsi="仿宋" w:eastAsia="仿宋" w:cs="仿宋"/>
          <w:color w:val="auto"/>
          <w:spacing w:val="3"/>
          <w:sz w:val="21"/>
          <w:szCs w:val="21"/>
          <w:highlight w:val="none"/>
        </w:rPr>
        <w:t>投标人拟在中标后将中标项目的部分非主体、非关键性工作进行分包的，应符合投标</w:t>
      </w:r>
      <w:r>
        <w:rPr>
          <w:rFonts w:hint="eastAsia" w:ascii="仿宋" w:hAnsi="仿宋" w:eastAsia="仿宋" w:cs="仿宋"/>
          <w:color w:val="auto"/>
          <w:sz w:val="21"/>
          <w:szCs w:val="21"/>
          <w:highlight w:val="none"/>
        </w:rPr>
        <w:t xml:space="preserve"> </w:t>
      </w:r>
      <w:r>
        <w:rPr>
          <w:rFonts w:hint="eastAsia" w:ascii="仿宋" w:hAnsi="仿宋" w:eastAsia="仿宋" w:cs="仿宋"/>
          <w:color w:val="auto"/>
          <w:spacing w:val="-1"/>
          <w:sz w:val="21"/>
          <w:szCs w:val="21"/>
          <w:highlight w:val="none"/>
        </w:rPr>
        <w:t>人须知前附表规定的分包内容、分包金额和接受分包的第三人资质要求等限制性条件。</w:t>
      </w:r>
    </w:p>
    <w:p w14:paraId="6FBDC250">
      <w:pPr>
        <w:spacing w:before="85" w:line="220" w:lineRule="auto"/>
        <w:ind w:left="38"/>
        <w:rPr>
          <w:rFonts w:hint="eastAsia" w:ascii="仿宋" w:hAnsi="仿宋" w:eastAsia="仿宋" w:cs="仿宋"/>
          <w:color w:val="auto"/>
          <w:sz w:val="24"/>
          <w:szCs w:val="24"/>
          <w:highlight w:val="none"/>
        </w:rPr>
      </w:pPr>
      <w:r>
        <w:rPr>
          <w:rFonts w:hint="eastAsia" w:ascii="仿宋" w:hAnsi="仿宋" w:eastAsia="仿宋" w:cs="仿宋"/>
          <w:color w:val="auto"/>
          <w:spacing w:val="-6"/>
          <w:sz w:val="24"/>
          <w:szCs w:val="24"/>
          <w:highlight w:val="none"/>
        </w:rPr>
        <w:t>1.12</w:t>
      </w:r>
      <w:r>
        <w:rPr>
          <w:rFonts w:hint="eastAsia" w:ascii="仿宋" w:hAnsi="仿宋" w:eastAsia="仿宋" w:cs="仿宋"/>
          <w:color w:val="auto"/>
          <w:spacing w:val="16"/>
          <w:sz w:val="24"/>
          <w:szCs w:val="24"/>
          <w:highlight w:val="none"/>
        </w:rPr>
        <w:t xml:space="preserve"> </w:t>
      </w:r>
      <w:r>
        <w:rPr>
          <w:rFonts w:hint="eastAsia" w:ascii="仿宋" w:hAnsi="仿宋" w:eastAsia="仿宋" w:cs="仿宋"/>
          <w:color w:val="auto"/>
          <w:spacing w:val="-6"/>
          <w:sz w:val="24"/>
          <w:szCs w:val="24"/>
          <w:highlight w:val="none"/>
        </w:rPr>
        <w:t>偏离</w:t>
      </w:r>
    </w:p>
    <w:p w14:paraId="5F73EAA4">
      <w:pPr>
        <w:spacing w:before="99" w:line="268" w:lineRule="auto"/>
        <w:ind w:left="23" w:right="177" w:firstLine="42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投标人须知前附表允许投标文件偏离招标文件某些要求的，偏离应当符合招标文件规</w:t>
      </w:r>
      <w:r>
        <w:rPr>
          <w:rFonts w:hint="eastAsia" w:ascii="仿宋" w:hAnsi="仿宋" w:eastAsia="仿宋" w:cs="仿宋"/>
          <w:color w:val="auto"/>
          <w:spacing w:val="6"/>
          <w:sz w:val="21"/>
          <w:szCs w:val="21"/>
          <w:highlight w:val="none"/>
        </w:rPr>
        <w:t xml:space="preserve"> </w:t>
      </w:r>
      <w:r>
        <w:rPr>
          <w:rFonts w:hint="eastAsia" w:ascii="仿宋" w:hAnsi="仿宋" w:eastAsia="仿宋" w:cs="仿宋"/>
          <w:color w:val="auto"/>
          <w:spacing w:val="-1"/>
          <w:sz w:val="21"/>
          <w:szCs w:val="21"/>
          <w:highlight w:val="none"/>
        </w:rPr>
        <w:t>定的偏离范围和幅度。</w:t>
      </w:r>
    </w:p>
    <w:p w14:paraId="0162A410">
      <w:pPr>
        <w:spacing w:before="153" w:line="225" w:lineRule="auto"/>
        <w:ind w:left="15"/>
        <w:outlineLvl w:val="3"/>
        <w:rPr>
          <w:rFonts w:hint="eastAsia" w:ascii="仿宋" w:hAnsi="仿宋" w:eastAsia="仿宋" w:cs="仿宋"/>
          <w:color w:val="auto"/>
          <w:sz w:val="27"/>
          <w:szCs w:val="27"/>
          <w:highlight w:val="none"/>
        </w:rPr>
      </w:pPr>
      <w:bookmarkStart w:id="56" w:name="_Toc13962"/>
      <w:bookmarkStart w:id="57" w:name="_Toc30954"/>
      <w:r>
        <w:rPr>
          <w:rFonts w:hint="eastAsia" w:ascii="仿宋" w:hAnsi="仿宋" w:eastAsia="仿宋" w:cs="仿宋"/>
          <w:color w:val="auto"/>
          <w:spacing w:val="4"/>
          <w:sz w:val="27"/>
          <w:szCs w:val="27"/>
          <w:highlight w:val="none"/>
        </w:rPr>
        <w:t>2.</w:t>
      </w:r>
      <w:r>
        <w:rPr>
          <w:rFonts w:hint="eastAsia" w:ascii="仿宋" w:hAnsi="仿宋" w:eastAsia="仿宋" w:cs="仿宋"/>
          <w:color w:val="auto"/>
          <w:spacing w:val="17"/>
          <w:sz w:val="27"/>
          <w:szCs w:val="27"/>
          <w:highlight w:val="none"/>
        </w:rPr>
        <w:t xml:space="preserve"> </w:t>
      </w:r>
      <w:r>
        <w:rPr>
          <w:rFonts w:hint="eastAsia" w:ascii="仿宋" w:hAnsi="仿宋" w:eastAsia="仿宋" w:cs="仿宋"/>
          <w:color w:val="auto"/>
          <w:spacing w:val="4"/>
          <w:sz w:val="27"/>
          <w:szCs w:val="27"/>
          <w:highlight w:val="none"/>
        </w:rPr>
        <w:t>招标文件</w:t>
      </w:r>
      <w:bookmarkEnd w:id="56"/>
      <w:bookmarkEnd w:id="57"/>
    </w:p>
    <w:p w14:paraId="286A477F">
      <w:pPr>
        <w:spacing w:before="65" w:line="219" w:lineRule="auto"/>
        <w:ind w:left="15"/>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2.1 招标文件的组成</w:t>
      </w:r>
    </w:p>
    <w:p w14:paraId="29ACE2BA">
      <w:pPr>
        <w:spacing w:before="100" w:line="220" w:lineRule="auto"/>
        <w:ind w:left="120"/>
        <w:rPr>
          <w:rFonts w:hint="eastAsia" w:ascii="仿宋" w:hAnsi="仿宋" w:eastAsia="仿宋" w:cs="仿宋"/>
          <w:color w:val="auto"/>
          <w:sz w:val="21"/>
          <w:szCs w:val="21"/>
          <w:highlight w:val="none"/>
        </w:rPr>
      </w:pPr>
      <w:r>
        <w:rPr>
          <w:rFonts w:hint="eastAsia" w:ascii="仿宋" w:hAnsi="仿宋" w:eastAsia="仿宋" w:cs="仿宋"/>
          <w:color w:val="auto"/>
          <w:spacing w:val="-3"/>
          <w:sz w:val="21"/>
          <w:szCs w:val="21"/>
          <w:highlight w:val="none"/>
        </w:rPr>
        <w:t>2.1.1 本招标文件包括：</w:t>
      </w:r>
    </w:p>
    <w:p w14:paraId="346790A6">
      <w:pPr>
        <w:spacing w:before="110" w:line="360" w:lineRule="exact"/>
        <w:ind w:left="385"/>
        <w:rPr>
          <w:rFonts w:hint="eastAsia" w:ascii="仿宋" w:hAnsi="仿宋" w:eastAsia="仿宋" w:cs="仿宋"/>
          <w:color w:val="auto"/>
          <w:sz w:val="21"/>
          <w:szCs w:val="21"/>
          <w:highlight w:val="none"/>
        </w:rPr>
      </w:pPr>
      <w:r>
        <w:rPr>
          <w:rFonts w:hint="eastAsia" w:ascii="仿宋" w:hAnsi="仿宋" w:eastAsia="仿宋" w:cs="仿宋"/>
          <w:color w:val="auto"/>
          <w:spacing w:val="-1"/>
          <w:position w:val="11"/>
          <w:sz w:val="21"/>
          <w:szCs w:val="21"/>
          <w:highlight w:val="none"/>
        </w:rPr>
        <w:t>（1）招标公告（或投标邀请书</w:t>
      </w:r>
      <w:r>
        <w:rPr>
          <w:rFonts w:hint="eastAsia" w:ascii="仿宋" w:hAnsi="仿宋" w:eastAsia="仿宋" w:cs="仿宋"/>
          <w:color w:val="auto"/>
          <w:spacing w:val="-54"/>
          <w:w w:val="97"/>
          <w:position w:val="11"/>
          <w:sz w:val="21"/>
          <w:szCs w:val="21"/>
          <w:highlight w:val="none"/>
        </w:rPr>
        <w:t>）；</w:t>
      </w:r>
    </w:p>
    <w:p w14:paraId="06F1AF88">
      <w:pPr>
        <w:spacing w:line="221" w:lineRule="auto"/>
        <w:ind w:left="385"/>
        <w:rPr>
          <w:rFonts w:hint="eastAsia" w:ascii="仿宋" w:hAnsi="仿宋" w:eastAsia="仿宋" w:cs="仿宋"/>
          <w:color w:val="auto"/>
          <w:sz w:val="21"/>
          <w:szCs w:val="21"/>
          <w:highlight w:val="none"/>
        </w:rPr>
      </w:pPr>
      <w:r>
        <w:rPr>
          <w:rFonts w:hint="eastAsia" w:ascii="仿宋" w:hAnsi="仿宋" w:eastAsia="仿宋" w:cs="仿宋"/>
          <w:color w:val="auto"/>
          <w:spacing w:val="-6"/>
          <w:sz w:val="21"/>
          <w:szCs w:val="21"/>
          <w:highlight w:val="none"/>
        </w:rPr>
        <w:t>（2）投标人须知；</w:t>
      </w:r>
    </w:p>
    <w:p w14:paraId="2D2F51EA">
      <w:pPr>
        <w:spacing w:before="108" w:line="221" w:lineRule="auto"/>
        <w:ind w:left="385"/>
        <w:rPr>
          <w:rFonts w:hint="eastAsia" w:ascii="仿宋" w:hAnsi="仿宋" w:eastAsia="仿宋" w:cs="仿宋"/>
          <w:color w:val="auto"/>
          <w:sz w:val="21"/>
          <w:szCs w:val="21"/>
          <w:highlight w:val="none"/>
        </w:rPr>
      </w:pPr>
      <w:r>
        <w:rPr>
          <w:rFonts w:hint="eastAsia" w:ascii="仿宋" w:hAnsi="仿宋" w:eastAsia="仿宋" w:cs="仿宋"/>
          <w:color w:val="auto"/>
          <w:spacing w:val="-6"/>
          <w:sz w:val="21"/>
          <w:szCs w:val="21"/>
          <w:highlight w:val="none"/>
        </w:rPr>
        <w:t>（3）评标办法；</w:t>
      </w:r>
    </w:p>
    <w:p w14:paraId="2BD50CF4">
      <w:pPr>
        <w:spacing w:before="109" w:line="360" w:lineRule="exact"/>
        <w:ind w:left="385"/>
        <w:rPr>
          <w:rFonts w:hint="eastAsia" w:ascii="仿宋" w:hAnsi="仿宋" w:eastAsia="仿宋" w:cs="仿宋"/>
          <w:color w:val="auto"/>
          <w:sz w:val="21"/>
          <w:szCs w:val="21"/>
          <w:highlight w:val="none"/>
        </w:rPr>
      </w:pPr>
      <w:r>
        <w:rPr>
          <w:rFonts w:hint="eastAsia" w:ascii="仿宋" w:hAnsi="仿宋" w:eastAsia="仿宋" w:cs="仿宋"/>
          <w:color w:val="auto"/>
          <w:spacing w:val="-1"/>
          <w:position w:val="11"/>
          <w:sz w:val="21"/>
          <w:szCs w:val="21"/>
          <w:highlight w:val="none"/>
        </w:rPr>
        <w:t>（4）合同条款及格式；</w:t>
      </w:r>
    </w:p>
    <w:p w14:paraId="04997CF7">
      <w:pPr>
        <w:spacing w:before="1" w:line="221" w:lineRule="auto"/>
        <w:ind w:left="385"/>
        <w:rPr>
          <w:rFonts w:hint="eastAsia" w:ascii="仿宋" w:hAnsi="仿宋" w:eastAsia="仿宋" w:cs="仿宋"/>
          <w:color w:val="auto"/>
          <w:sz w:val="21"/>
          <w:szCs w:val="21"/>
          <w:highlight w:val="none"/>
        </w:rPr>
      </w:pPr>
      <w:r>
        <w:rPr>
          <w:rFonts w:hint="eastAsia" w:ascii="仿宋" w:hAnsi="仿宋" w:eastAsia="仿宋" w:cs="仿宋"/>
          <w:color w:val="auto"/>
          <w:spacing w:val="-5"/>
          <w:sz w:val="21"/>
          <w:szCs w:val="21"/>
          <w:highlight w:val="none"/>
        </w:rPr>
        <w:t>（5）工程量清单；</w:t>
      </w:r>
    </w:p>
    <w:p w14:paraId="02D5D1C8">
      <w:pPr>
        <w:spacing w:before="108" w:line="222" w:lineRule="auto"/>
        <w:ind w:left="385"/>
        <w:rPr>
          <w:rFonts w:hint="eastAsia" w:ascii="仿宋" w:hAnsi="仿宋" w:eastAsia="仿宋" w:cs="仿宋"/>
          <w:color w:val="auto"/>
          <w:sz w:val="21"/>
          <w:szCs w:val="21"/>
          <w:highlight w:val="none"/>
        </w:rPr>
      </w:pPr>
      <w:r>
        <w:rPr>
          <w:rFonts w:hint="eastAsia" w:ascii="仿宋" w:hAnsi="仿宋" w:eastAsia="仿宋" w:cs="仿宋"/>
          <w:color w:val="auto"/>
          <w:spacing w:val="-8"/>
          <w:sz w:val="21"/>
          <w:szCs w:val="21"/>
          <w:highlight w:val="none"/>
        </w:rPr>
        <w:t>（6）图纸；</w:t>
      </w:r>
    </w:p>
    <w:p w14:paraId="086DBD82">
      <w:pPr>
        <w:spacing w:before="107" w:line="361" w:lineRule="exact"/>
        <w:ind w:left="385"/>
        <w:rPr>
          <w:rFonts w:hint="eastAsia" w:ascii="仿宋" w:hAnsi="仿宋" w:eastAsia="仿宋" w:cs="仿宋"/>
          <w:color w:val="auto"/>
          <w:sz w:val="21"/>
          <w:szCs w:val="21"/>
          <w:highlight w:val="none"/>
        </w:rPr>
      </w:pPr>
      <w:r>
        <w:rPr>
          <w:rFonts w:hint="eastAsia" w:ascii="仿宋" w:hAnsi="仿宋" w:eastAsia="仿宋" w:cs="仿宋"/>
          <w:color w:val="auto"/>
          <w:spacing w:val="-1"/>
          <w:position w:val="11"/>
          <w:sz w:val="21"/>
          <w:szCs w:val="21"/>
          <w:highlight w:val="none"/>
        </w:rPr>
        <w:t>（7）技术标准和要求；</w:t>
      </w:r>
    </w:p>
    <w:p w14:paraId="25949941">
      <w:pPr>
        <w:spacing w:before="1" w:line="220" w:lineRule="auto"/>
        <w:ind w:left="385"/>
        <w:rPr>
          <w:rFonts w:hint="eastAsia" w:ascii="仿宋" w:hAnsi="仿宋" w:eastAsia="仿宋" w:cs="仿宋"/>
          <w:color w:val="auto"/>
          <w:sz w:val="21"/>
          <w:szCs w:val="21"/>
          <w:highlight w:val="none"/>
        </w:rPr>
      </w:pPr>
      <w:r>
        <w:rPr>
          <w:rFonts w:hint="eastAsia" w:ascii="仿宋" w:hAnsi="仿宋" w:eastAsia="仿宋" w:cs="仿宋"/>
          <w:color w:val="auto"/>
          <w:spacing w:val="-5"/>
          <w:sz w:val="21"/>
          <w:szCs w:val="21"/>
          <w:highlight w:val="none"/>
        </w:rPr>
        <w:t>（8）投标文件格式；</w:t>
      </w:r>
    </w:p>
    <w:p w14:paraId="19AE3B4E">
      <w:pPr>
        <w:spacing w:before="108" w:line="220" w:lineRule="auto"/>
        <w:ind w:left="385"/>
        <w:rPr>
          <w:rFonts w:hint="eastAsia" w:ascii="仿宋" w:hAnsi="仿宋" w:eastAsia="仿宋" w:cs="仿宋"/>
          <w:color w:val="auto"/>
          <w:sz w:val="21"/>
          <w:szCs w:val="21"/>
          <w:highlight w:val="none"/>
        </w:rPr>
      </w:pPr>
      <w:r>
        <w:rPr>
          <w:rFonts w:hint="eastAsia" w:ascii="仿宋" w:hAnsi="仿宋" w:eastAsia="仿宋" w:cs="仿宋"/>
          <w:color w:val="auto"/>
          <w:spacing w:val="-1"/>
          <w:sz w:val="21"/>
          <w:szCs w:val="21"/>
          <w:highlight w:val="none"/>
        </w:rPr>
        <w:t>（9）投标人须知前附表规定的其他材料。</w:t>
      </w:r>
    </w:p>
    <w:p w14:paraId="1CE946DB">
      <w:pPr>
        <w:spacing w:before="109" w:line="269" w:lineRule="auto"/>
        <w:ind w:left="35" w:right="174" w:firstLine="405"/>
        <w:rPr>
          <w:rFonts w:hint="eastAsia" w:ascii="仿宋" w:hAnsi="仿宋" w:eastAsia="仿宋" w:cs="仿宋"/>
          <w:color w:val="auto"/>
          <w:sz w:val="21"/>
          <w:szCs w:val="21"/>
          <w:highlight w:val="none"/>
        </w:rPr>
      </w:pPr>
      <w:r>
        <w:rPr>
          <w:rFonts w:hint="eastAsia" w:ascii="仿宋" w:hAnsi="仿宋" w:eastAsia="仿宋" w:cs="仿宋"/>
          <w:color w:val="auto"/>
          <w:spacing w:val="-5"/>
          <w:sz w:val="21"/>
          <w:szCs w:val="21"/>
          <w:highlight w:val="none"/>
        </w:rPr>
        <w:t>根据本章第</w:t>
      </w:r>
      <w:r>
        <w:rPr>
          <w:rFonts w:hint="eastAsia" w:ascii="仿宋" w:hAnsi="仿宋" w:eastAsia="仿宋" w:cs="仿宋"/>
          <w:color w:val="auto"/>
          <w:spacing w:val="-27"/>
          <w:sz w:val="21"/>
          <w:szCs w:val="21"/>
          <w:highlight w:val="none"/>
        </w:rPr>
        <w:t xml:space="preserve"> </w:t>
      </w:r>
      <w:r>
        <w:rPr>
          <w:rFonts w:hint="eastAsia" w:ascii="仿宋" w:hAnsi="仿宋" w:eastAsia="仿宋" w:cs="仿宋"/>
          <w:color w:val="auto"/>
          <w:spacing w:val="-5"/>
          <w:sz w:val="21"/>
          <w:szCs w:val="21"/>
          <w:highlight w:val="none"/>
        </w:rPr>
        <w:t>1.10 款、</w:t>
      </w:r>
      <w:r>
        <w:rPr>
          <w:rFonts w:hint="eastAsia" w:ascii="仿宋" w:hAnsi="仿宋" w:eastAsia="仿宋" w:cs="仿宋"/>
          <w:color w:val="auto"/>
          <w:spacing w:val="-32"/>
          <w:sz w:val="21"/>
          <w:szCs w:val="21"/>
          <w:highlight w:val="none"/>
        </w:rPr>
        <w:t xml:space="preserve"> </w:t>
      </w:r>
      <w:r>
        <w:rPr>
          <w:rFonts w:hint="eastAsia" w:ascii="仿宋" w:hAnsi="仿宋" w:eastAsia="仿宋" w:cs="仿宋"/>
          <w:color w:val="auto"/>
          <w:spacing w:val="-5"/>
          <w:sz w:val="21"/>
          <w:szCs w:val="21"/>
          <w:highlight w:val="none"/>
        </w:rPr>
        <w:t>第</w:t>
      </w:r>
      <w:r>
        <w:rPr>
          <w:rFonts w:hint="eastAsia" w:ascii="仿宋" w:hAnsi="仿宋" w:eastAsia="仿宋" w:cs="仿宋"/>
          <w:color w:val="auto"/>
          <w:spacing w:val="-47"/>
          <w:sz w:val="21"/>
          <w:szCs w:val="21"/>
          <w:highlight w:val="none"/>
        </w:rPr>
        <w:t xml:space="preserve"> </w:t>
      </w:r>
      <w:r>
        <w:rPr>
          <w:rFonts w:hint="eastAsia" w:ascii="仿宋" w:hAnsi="仿宋" w:eastAsia="仿宋" w:cs="仿宋"/>
          <w:color w:val="auto"/>
          <w:spacing w:val="-5"/>
          <w:sz w:val="21"/>
          <w:szCs w:val="21"/>
          <w:highlight w:val="none"/>
        </w:rPr>
        <w:t>2.2 款和第</w:t>
      </w:r>
      <w:r>
        <w:rPr>
          <w:rFonts w:hint="eastAsia" w:ascii="仿宋" w:hAnsi="仿宋" w:eastAsia="仿宋" w:cs="仿宋"/>
          <w:color w:val="auto"/>
          <w:spacing w:val="-48"/>
          <w:sz w:val="21"/>
          <w:szCs w:val="21"/>
          <w:highlight w:val="none"/>
        </w:rPr>
        <w:t xml:space="preserve"> </w:t>
      </w:r>
      <w:r>
        <w:rPr>
          <w:rFonts w:hint="eastAsia" w:ascii="仿宋" w:hAnsi="仿宋" w:eastAsia="仿宋" w:cs="仿宋"/>
          <w:color w:val="auto"/>
          <w:spacing w:val="-5"/>
          <w:sz w:val="21"/>
          <w:szCs w:val="21"/>
          <w:highlight w:val="none"/>
        </w:rPr>
        <w:t>2.</w:t>
      </w:r>
      <w:r>
        <w:rPr>
          <w:rFonts w:hint="eastAsia" w:ascii="仿宋" w:hAnsi="仿宋" w:eastAsia="仿宋" w:cs="仿宋"/>
          <w:color w:val="auto"/>
          <w:spacing w:val="-6"/>
          <w:sz w:val="21"/>
          <w:szCs w:val="21"/>
          <w:highlight w:val="none"/>
        </w:rPr>
        <w:t>3 款对招标文件所作的澄清、修改， 构成招标文件</w:t>
      </w:r>
      <w:r>
        <w:rPr>
          <w:rFonts w:hint="eastAsia" w:ascii="仿宋" w:hAnsi="仿宋" w:eastAsia="仿宋" w:cs="仿宋"/>
          <w:color w:val="auto"/>
          <w:sz w:val="21"/>
          <w:szCs w:val="21"/>
          <w:highlight w:val="none"/>
        </w:rPr>
        <w:t xml:space="preserve"> </w:t>
      </w:r>
      <w:r>
        <w:rPr>
          <w:rFonts w:hint="eastAsia" w:ascii="仿宋" w:hAnsi="仿宋" w:eastAsia="仿宋" w:cs="仿宋"/>
          <w:color w:val="auto"/>
          <w:spacing w:val="-4"/>
          <w:sz w:val="21"/>
          <w:szCs w:val="21"/>
          <w:highlight w:val="none"/>
        </w:rPr>
        <w:t>的组成部分。</w:t>
      </w:r>
    </w:p>
    <w:p w14:paraId="22834830">
      <w:pPr>
        <w:spacing w:before="84" w:line="219" w:lineRule="auto"/>
        <w:ind w:left="15"/>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2.2 招标文件的澄清</w:t>
      </w:r>
    </w:p>
    <w:p w14:paraId="4BA2AC15">
      <w:pPr>
        <w:spacing w:before="99" w:line="293" w:lineRule="auto"/>
        <w:ind w:left="19" w:right="173" w:firstLine="418"/>
        <w:jc w:val="both"/>
        <w:rPr>
          <w:rFonts w:hint="eastAsia" w:ascii="仿宋" w:hAnsi="仿宋" w:eastAsia="仿宋" w:cs="仿宋"/>
          <w:color w:val="auto"/>
          <w:sz w:val="21"/>
          <w:szCs w:val="21"/>
          <w:highlight w:val="none"/>
        </w:rPr>
      </w:pPr>
      <w:r>
        <w:rPr>
          <w:rFonts w:hint="eastAsia" w:ascii="仿宋" w:hAnsi="仿宋" w:eastAsia="仿宋" w:cs="仿宋"/>
          <w:color w:val="auto"/>
          <w:spacing w:val="1"/>
          <w:sz w:val="21"/>
          <w:szCs w:val="21"/>
          <w:highlight w:val="none"/>
        </w:rPr>
        <w:t>2.2.1</w:t>
      </w:r>
      <w:r>
        <w:rPr>
          <w:rFonts w:hint="eastAsia" w:ascii="仿宋" w:hAnsi="仿宋" w:eastAsia="仿宋" w:cs="仿宋"/>
          <w:color w:val="auto"/>
          <w:spacing w:val="44"/>
          <w:w w:val="101"/>
          <w:sz w:val="21"/>
          <w:szCs w:val="21"/>
          <w:highlight w:val="none"/>
        </w:rPr>
        <w:t xml:space="preserve"> </w:t>
      </w:r>
      <w:r>
        <w:rPr>
          <w:rFonts w:hint="eastAsia" w:ascii="仿宋" w:hAnsi="仿宋" w:eastAsia="仿宋" w:cs="仿宋"/>
          <w:color w:val="auto"/>
          <w:spacing w:val="1"/>
          <w:sz w:val="21"/>
          <w:szCs w:val="21"/>
          <w:highlight w:val="none"/>
        </w:rPr>
        <w:t>投标人应仔细阅读和检查招标文件的全部内容</w:t>
      </w:r>
      <w:r>
        <w:rPr>
          <w:rFonts w:hint="eastAsia" w:ascii="仿宋" w:hAnsi="仿宋" w:eastAsia="仿宋" w:cs="仿宋"/>
          <w:color w:val="auto"/>
          <w:sz w:val="21"/>
          <w:szCs w:val="21"/>
          <w:highlight w:val="none"/>
        </w:rPr>
        <w:t xml:space="preserve">。如发现缺页或附件不全，应及时 </w:t>
      </w:r>
      <w:r>
        <w:rPr>
          <w:rFonts w:hint="eastAsia" w:ascii="仿宋" w:hAnsi="仿宋" w:eastAsia="仿宋" w:cs="仿宋"/>
          <w:color w:val="auto"/>
          <w:spacing w:val="1"/>
          <w:sz w:val="21"/>
          <w:szCs w:val="21"/>
          <w:highlight w:val="none"/>
        </w:rPr>
        <w:t>向招标人提出，以便补齐。</w:t>
      </w:r>
      <w:r>
        <w:rPr>
          <w:rFonts w:hint="eastAsia" w:ascii="仿宋" w:hAnsi="仿宋" w:eastAsia="仿宋" w:cs="仿宋"/>
          <w:color w:val="auto"/>
          <w:spacing w:val="-20"/>
          <w:sz w:val="21"/>
          <w:szCs w:val="21"/>
          <w:highlight w:val="none"/>
        </w:rPr>
        <w:t xml:space="preserve"> </w:t>
      </w:r>
      <w:r>
        <w:rPr>
          <w:rFonts w:hint="eastAsia" w:ascii="仿宋" w:hAnsi="仿宋" w:eastAsia="仿宋" w:cs="仿宋"/>
          <w:color w:val="auto"/>
          <w:spacing w:val="1"/>
          <w:sz w:val="21"/>
          <w:szCs w:val="21"/>
          <w:highlight w:val="none"/>
        </w:rPr>
        <w:t>如有疑问，应在投标人须知前附表规定的时</w:t>
      </w:r>
      <w:r>
        <w:rPr>
          <w:rFonts w:hint="eastAsia" w:ascii="仿宋" w:hAnsi="仿宋" w:eastAsia="仿宋" w:cs="仿宋"/>
          <w:color w:val="auto"/>
          <w:sz w:val="21"/>
          <w:szCs w:val="21"/>
          <w:highlight w:val="none"/>
        </w:rPr>
        <w:t xml:space="preserve">间前，通过法定公 </w:t>
      </w:r>
      <w:r>
        <w:rPr>
          <w:rFonts w:hint="eastAsia" w:ascii="仿宋" w:hAnsi="仿宋" w:eastAsia="仿宋" w:cs="仿宋"/>
          <w:color w:val="auto"/>
          <w:spacing w:val="-1"/>
          <w:sz w:val="21"/>
          <w:szCs w:val="21"/>
          <w:highlight w:val="none"/>
        </w:rPr>
        <w:t>告公示信息发布媒介、电子交易系统（投标盲盒工具）</w:t>
      </w:r>
      <w:r>
        <w:rPr>
          <w:rFonts w:hint="eastAsia" w:ascii="仿宋" w:hAnsi="仿宋" w:eastAsia="仿宋" w:cs="仿宋"/>
          <w:color w:val="auto"/>
          <w:spacing w:val="48"/>
          <w:sz w:val="21"/>
          <w:szCs w:val="21"/>
          <w:highlight w:val="none"/>
        </w:rPr>
        <w:t xml:space="preserve"> </w:t>
      </w:r>
      <w:r>
        <w:rPr>
          <w:rFonts w:hint="eastAsia" w:ascii="仿宋" w:hAnsi="仿宋" w:eastAsia="仿宋" w:cs="仿宋"/>
          <w:color w:val="auto"/>
          <w:spacing w:val="-1"/>
          <w:sz w:val="21"/>
          <w:szCs w:val="21"/>
          <w:highlight w:val="none"/>
        </w:rPr>
        <w:t>等渠道以书面形式要求招标人对招</w:t>
      </w:r>
      <w:r>
        <w:rPr>
          <w:rFonts w:hint="eastAsia" w:ascii="仿宋" w:hAnsi="仿宋" w:eastAsia="仿宋" w:cs="仿宋"/>
          <w:color w:val="auto"/>
          <w:sz w:val="21"/>
          <w:szCs w:val="21"/>
          <w:highlight w:val="none"/>
        </w:rPr>
        <w:t xml:space="preserve"> </w:t>
      </w:r>
      <w:r>
        <w:rPr>
          <w:rFonts w:hint="eastAsia" w:ascii="仿宋" w:hAnsi="仿宋" w:eastAsia="仿宋" w:cs="仿宋"/>
          <w:color w:val="auto"/>
          <w:spacing w:val="-4"/>
          <w:sz w:val="21"/>
          <w:szCs w:val="21"/>
          <w:highlight w:val="none"/>
        </w:rPr>
        <w:t>标文件予以澄清。</w:t>
      </w:r>
    </w:p>
    <w:p w14:paraId="45AFA65A">
      <w:pPr>
        <w:spacing w:before="110" w:line="268" w:lineRule="auto"/>
        <w:ind w:left="19" w:right="2" w:firstLine="418"/>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2.2.2</w:t>
      </w:r>
      <w:r>
        <w:rPr>
          <w:rFonts w:hint="eastAsia" w:ascii="仿宋" w:hAnsi="仿宋" w:eastAsia="仿宋" w:cs="仿宋"/>
          <w:color w:val="auto"/>
          <w:spacing w:val="51"/>
          <w:sz w:val="21"/>
          <w:szCs w:val="21"/>
          <w:highlight w:val="none"/>
        </w:rPr>
        <w:t xml:space="preserve"> </w:t>
      </w:r>
      <w:r>
        <w:rPr>
          <w:rFonts w:hint="eastAsia" w:ascii="仿宋" w:hAnsi="仿宋" w:eastAsia="仿宋" w:cs="仿宋"/>
          <w:color w:val="auto"/>
          <w:sz w:val="21"/>
          <w:szCs w:val="21"/>
          <w:highlight w:val="none"/>
        </w:rPr>
        <w:t>招标人对招标文件的澄清通过法定公告公示信息发布媒介、电子交易系统（投标  盲盒工具）</w:t>
      </w:r>
      <w:r>
        <w:rPr>
          <w:rFonts w:hint="eastAsia" w:ascii="仿宋" w:hAnsi="仿宋" w:eastAsia="仿宋" w:cs="仿宋"/>
          <w:color w:val="auto"/>
          <w:spacing w:val="-24"/>
          <w:sz w:val="21"/>
          <w:szCs w:val="21"/>
          <w:highlight w:val="none"/>
        </w:rPr>
        <w:t xml:space="preserve"> </w:t>
      </w:r>
      <w:r>
        <w:rPr>
          <w:rFonts w:hint="eastAsia" w:ascii="仿宋" w:hAnsi="仿宋" w:eastAsia="仿宋" w:cs="仿宋"/>
          <w:color w:val="auto"/>
          <w:sz w:val="21"/>
          <w:szCs w:val="21"/>
          <w:highlight w:val="none"/>
        </w:rPr>
        <w:t>等渠道以书面形式发给所有下载招标文件的投标人，但不指明澄清问题的来源。</w:t>
      </w:r>
    </w:p>
    <w:p w14:paraId="32AAB640">
      <w:pPr>
        <w:spacing w:line="268" w:lineRule="auto"/>
        <w:rPr>
          <w:rFonts w:hint="eastAsia" w:ascii="仿宋" w:hAnsi="仿宋" w:eastAsia="仿宋" w:cs="仿宋"/>
          <w:color w:val="auto"/>
          <w:sz w:val="21"/>
          <w:szCs w:val="21"/>
          <w:highlight w:val="none"/>
        </w:rPr>
        <w:sectPr>
          <w:footerReference r:id="rId14" w:type="default"/>
          <w:pgSz w:w="11905" w:h="16839"/>
          <w:pgMar w:top="1431" w:right="1614" w:bottom="1036" w:left="1785" w:header="0" w:footer="847" w:gutter="0"/>
          <w:pgBorders>
            <w:top w:val="none" w:sz="0" w:space="0"/>
            <w:left w:val="none" w:sz="0" w:space="0"/>
            <w:bottom w:val="none" w:sz="0" w:space="0"/>
            <w:right w:val="none" w:sz="0" w:space="0"/>
          </w:pgBorders>
          <w:pgNumType w:fmt="decimal"/>
          <w:cols w:space="720" w:num="1"/>
        </w:sectPr>
      </w:pPr>
    </w:p>
    <w:p w14:paraId="4B8EA557">
      <w:pPr>
        <w:spacing w:before="114" w:line="269" w:lineRule="auto"/>
        <w:ind w:left="22" w:right="208" w:hanging="1"/>
        <w:rPr>
          <w:rFonts w:hint="eastAsia" w:ascii="仿宋" w:hAnsi="仿宋" w:eastAsia="仿宋" w:cs="仿宋"/>
          <w:color w:val="auto"/>
          <w:sz w:val="21"/>
          <w:szCs w:val="21"/>
          <w:highlight w:val="none"/>
        </w:rPr>
      </w:pPr>
      <w:bookmarkStart w:id="58" w:name="bookmark90"/>
      <w:bookmarkEnd w:id="58"/>
      <w:r>
        <w:rPr>
          <w:rFonts w:hint="eastAsia" w:ascii="仿宋" w:hAnsi="仿宋" w:eastAsia="仿宋" w:cs="仿宋"/>
          <w:color w:val="auto"/>
          <w:spacing w:val="-3"/>
          <w:sz w:val="21"/>
          <w:szCs w:val="21"/>
          <w:highlight w:val="none"/>
        </w:rPr>
        <w:t>如果澄清通知发出的时间距投标人须知前附表第 4.2.1</w:t>
      </w:r>
      <w:r>
        <w:rPr>
          <w:rFonts w:hint="eastAsia" w:ascii="仿宋" w:hAnsi="仿宋" w:eastAsia="仿宋" w:cs="仿宋"/>
          <w:color w:val="auto"/>
          <w:spacing w:val="47"/>
          <w:sz w:val="21"/>
          <w:szCs w:val="21"/>
          <w:highlight w:val="none"/>
        </w:rPr>
        <w:t xml:space="preserve"> </w:t>
      </w:r>
      <w:r>
        <w:rPr>
          <w:rFonts w:hint="eastAsia" w:ascii="仿宋" w:hAnsi="仿宋" w:eastAsia="仿宋" w:cs="仿宋"/>
          <w:color w:val="auto"/>
          <w:spacing w:val="-3"/>
          <w:sz w:val="21"/>
          <w:szCs w:val="21"/>
          <w:highlight w:val="none"/>
        </w:rPr>
        <w:t>项规定的投标截止时间不足 15  日，</w:t>
      </w:r>
      <w:r>
        <w:rPr>
          <w:rFonts w:hint="eastAsia" w:ascii="仿宋" w:hAnsi="仿宋" w:eastAsia="仿宋" w:cs="仿宋"/>
          <w:color w:val="auto"/>
          <w:sz w:val="21"/>
          <w:szCs w:val="21"/>
          <w:highlight w:val="none"/>
        </w:rPr>
        <w:t xml:space="preserve"> </w:t>
      </w:r>
      <w:r>
        <w:rPr>
          <w:rFonts w:hint="eastAsia" w:ascii="仿宋" w:hAnsi="仿宋" w:eastAsia="仿宋" w:cs="仿宋"/>
          <w:color w:val="auto"/>
          <w:spacing w:val="-1"/>
          <w:sz w:val="21"/>
          <w:szCs w:val="21"/>
          <w:highlight w:val="none"/>
        </w:rPr>
        <w:t>并且澄清的内容确实影响投标文件编制的，应当相应延长投标截止时间。</w:t>
      </w:r>
    </w:p>
    <w:p w14:paraId="7627ABC2">
      <w:pPr>
        <w:spacing w:before="108" w:line="285" w:lineRule="auto"/>
        <w:ind w:left="16" w:right="163" w:firstLine="420"/>
        <w:jc w:val="both"/>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2.2.3</w:t>
      </w:r>
      <w:r>
        <w:rPr>
          <w:rFonts w:hint="eastAsia" w:ascii="仿宋" w:hAnsi="仿宋" w:eastAsia="仿宋" w:cs="仿宋"/>
          <w:color w:val="auto"/>
          <w:spacing w:val="58"/>
          <w:w w:val="101"/>
          <w:sz w:val="21"/>
          <w:szCs w:val="21"/>
          <w:highlight w:val="none"/>
        </w:rPr>
        <w:t xml:space="preserve"> </w:t>
      </w:r>
      <w:r>
        <w:rPr>
          <w:rFonts w:hint="eastAsia" w:ascii="仿宋" w:hAnsi="仿宋" w:eastAsia="仿宋" w:cs="仿宋"/>
          <w:color w:val="auto"/>
          <w:sz w:val="21"/>
          <w:szCs w:val="21"/>
          <w:highlight w:val="none"/>
        </w:rPr>
        <w:t xml:space="preserve">投标人应实时自行关注法定公告公示信息发布媒介、电子交易系统（投标盲盒工 </w:t>
      </w:r>
      <w:r>
        <w:rPr>
          <w:rFonts w:hint="eastAsia" w:ascii="仿宋" w:hAnsi="仿宋" w:eastAsia="仿宋" w:cs="仿宋"/>
          <w:color w:val="auto"/>
          <w:spacing w:val="1"/>
          <w:sz w:val="21"/>
          <w:szCs w:val="21"/>
          <w:highlight w:val="none"/>
        </w:rPr>
        <w:t>具）</w:t>
      </w:r>
      <w:r>
        <w:rPr>
          <w:rFonts w:hint="eastAsia" w:ascii="仿宋" w:hAnsi="仿宋" w:eastAsia="仿宋" w:cs="仿宋"/>
          <w:color w:val="auto"/>
          <w:spacing w:val="-28"/>
          <w:sz w:val="21"/>
          <w:szCs w:val="21"/>
          <w:highlight w:val="none"/>
        </w:rPr>
        <w:t xml:space="preserve"> </w:t>
      </w:r>
      <w:r>
        <w:rPr>
          <w:rFonts w:hint="eastAsia" w:ascii="仿宋" w:hAnsi="仿宋" w:eastAsia="仿宋" w:cs="仿宋"/>
          <w:color w:val="auto"/>
          <w:spacing w:val="1"/>
          <w:sz w:val="21"/>
          <w:szCs w:val="21"/>
          <w:highlight w:val="none"/>
        </w:rPr>
        <w:t>等渠道上发出的澄清通知，因投标人自身原因未及时获知澄清内容而导致的任何后果</w:t>
      </w:r>
      <w:r>
        <w:rPr>
          <w:rFonts w:hint="eastAsia" w:ascii="仿宋" w:hAnsi="仿宋" w:eastAsia="仿宋" w:cs="仿宋"/>
          <w:color w:val="auto"/>
          <w:sz w:val="21"/>
          <w:szCs w:val="21"/>
          <w:highlight w:val="none"/>
        </w:rPr>
        <w:t xml:space="preserve"> </w:t>
      </w:r>
      <w:r>
        <w:rPr>
          <w:rFonts w:hint="eastAsia" w:ascii="仿宋" w:hAnsi="仿宋" w:eastAsia="仿宋" w:cs="仿宋"/>
          <w:color w:val="auto"/>
          <w:spacing w:val="-1"/>
          <w:sz w:val="21"/>
          <w:szCs w:val="21"/>
          <w:highlight w:val="none"/>
        </w:rPr>
        <w:t>将由投标人自行承担。</w:t>
      </w:r>
    </w:p>
    <w:p w14:paraId="700071EB">
      <w:pPr>
        <w:spacing w:before="84" w:line="219" w:lineRule="auto"/>
        <w:ind w:left="15"/>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2.3 招标文件的修改</w:t>
      </w:r>
    </w:p>
    <w:p w14:paraId="4F39BC2A">
      <w:pPr>
        <w:spacing w:before="98" w:line="293" w:lineRule="auto"/>
        <w:ind w:left="18" w:right="161" w:firstLine="419"/>
        <w:jc w:val="both"/>
        <w:rPr>
          <w:rFonts w:hint="eastAsia" w:ascii="仿宋" w:hAnsi="仿宋" w:eastAsia="仿宋" w:cs="仿宋"/>
          <w:color w:val="auto"/>
          <w:sz w:val="21"/>
          <w:szCs w:val="21"/>
          <w:highlight w:val="none"/>
        </w:rPr>
      </w:pPr>
      <w:r>
        <w:rPr>
          <w:rFonts w:hint="eastAsia" w:ascii="仿宋" w:hAnsi="仿宋" w:eastAsia="仿宋" w:cs="仿宋"/>
          <w:color w:val="auto"/>
          <w:spacing w:val="1"/>
          <w:sz w:val="21"/>
          <w:szCs w:val="21"/>
          <w:highlight w:val="none"/>
        </w:rPr>
        <w:t>2.3.1</w:t>
      </w:r>
      <w:r>
        <w:rPr>
          <w:rFonts w:hint="eastAsia" w:ascii="仿宋" w:hAnsi="仿宋" w:eastAsia="仿宋" w:cs="仿宋"/>
          <w:color w:val="auto"/>
          <w:spacing w:val="34"/>
          <w:sz w:val="21"/>
          <w:szCs w:val="21"/>
          <w:highlight w:val="none"/>
        </w:rPr>
        <w:t xml:space="preserve"> </w:t>
      </w:r>
      <w:r>
        <w:rPr>
          <w:rFonts w:hint="eastAsia" w:ascii="仿宋" w:hAnsi="仿宋" w:eastAsia="仿宋" w:cs="仿宋"/>
          <w:color w:val="auto"/>
          <w:spacing w:val="1"/>
          <w:sz w:val="21"/>
          <w:szCs w:val="21"/>
          <w:highlight w:val="none"/>
        </w:rPr>
        <w:t>招标人可以书面形式修改招标文件，并通过法定公告公示信</w:t>
      </w:r>
      <w:r>
        <w:rPr>
          <w:rFonts w:hint="eastAsia" w:ascii="仿宋" w:hAnsi="仿宋" w:eastAsia="仿宋" w:cs="仿宋"/>
          <w:color w:val="auto"/>
          <w:sz w:val="21"/>
          <w:szCs w:val="21"/>
          <w:highlight w:val="none"/>
        </w:rPr>
        <w:t xml:space="preserve">息发布媒介、电子交 </w:t>
      </w:r>
      <w:r>
        <w:rPr>
          <w:rFonts w:hint="eastAsia" w:ascii="仿宋" w:hAnsi="仿宋" w:eastAsia="仿宋" w:cs="仿宋"/>
          <w:color w:val="auto"/>
          <w:spacing w:val="3"/>
          <w:sz w:val="21"/>
          <w:szCs w:val="21"/>
          <w:highlight w:val="none"/>
        </w:rPr>
        <w:t>易系统（投标盲盒工具）等渠道通知所有已下载招标文件的投标人。如果修改通</w:t>
      </w:r>
      <w:r>
        <w:rPr>
          <w:rFonts w:hint="eastAsia" w:ascii="仿宋" w:hAnsi="仿宋" w:eastAsia="仿宋" w:cs="仿宋"/>
          <w:color w:val="auto"/>
          <w:spacing w:val="2"/>
          <w:sz w:val="21"/>
          <w:szCs w:val="21"/>
          <w:highlight w:val="none"/>
        </w:rPr>
        <w:t>知发出的</w:t>
      </w:r>
      <w:r>
        <w:rPr>
          <w:rFonts w:hint="eastAsia" w:ascii="仿宋" w:hAnsi="仿宋" w:eastAsia="仿宋" w:cs="仿宋"/>
          <w:color w:val="auto"/>
          <w:sz w:val="21"/>
          <w:szCs w:val="21"/>
          <w:highlight w:val="none"/>
        </w:rPr>
        <w:t xml:space="preserve"> </w:t>
      </w:r>
      <w:r>
        <w:rPr>
          <w:rFonts w:hint="eastAsia" w:ascii="仿宋" w:hAnsi="仿宋" w:eastAsia="仿宋" w:cs="仿宋"/>
          <w:color w:val="auto"/>
          <w:spacing w:val="-1"/>
          <w:sz w:val="21"/>
          <w:szCs w:val="21"/>
          <w:highlight w:val="none"/>
        </w:rPr>
        <w:t>时间距投标人须知前附表第 4.2.1</w:t>
      </w:r>
      <w:r>
        <w:rPr>
          <w:rFonts w:hint="eastAsia" w:ascii="仿宋" w:hAnsi="仿宋" w:eastAsia="仿宋" w:cs="仿宋"/>
          <w:color w:val="auto"/>
          <w:spacing w:val="31"/>
          <w:sz w:val="21"/>
          <w:szCs w:val="21"/>
          <w:highlight w:val="none"/>
        </w:rPr>
        <w:t xml:space="preserve"> </w:t>
      </w:r>
      <w:r>
        <w:rPr>
          <w:rFonts w:hint="eastAsia" w:ascii="仿宋" w:hAnsi="仿宋" w:eastAsia="仿宋" w:cs="仿宋"/>
          <w:color w:val="auto"/>
          <w:spacing w:val="-1"/>
          <w:sz w:val="21"/>
          <w:szCs w:val="21"/>
          <w:highlight w:val="none"/>
        </w:rPr>
        <w:t>项规定</w:t>
      </w:r>
      <w:r>
        <w:rPr>
          <w:rFonts w:hint="eastAsia" w:ascii="仿宋" w:hAnsi="仿宋" w:eastAsia="仿宋" w:cs="仿宋"/>
          <w:color w:val="auto"/>
          <w:spacing w:val="-2"/>
          <w:sz w:val="21"/>
          <w:szCs w:val="21"/>
          <w:highlight w:val="none"/>
        </w:rPr>
        <w:t>的投标截止时间不足 15  日，并且修改的内容确实</w:t>
      </w:r>
      <w:r>
        <w:rPr>
          <w:rFonts w:hint="eastAsia" w:ascii="仿宋" w:hAnsi="仿宋" w:eastAsia="仿宋" w:cs="仿宋"/>
          <w:color w:val="auto"/>
          <w:sz w:val="21"/>
          <w:szCs w:val="21"/>
          <w:highlight w:val="none"/>
        </w:rPr>
        <w:t xml:space="preserve"> </w:t>
      </w:r>
      <w:r>
        <w:rPr>
          <w:rFonts w:hint="eastAsia" w:ascii="仿宋" w:hAnsi="仿宋" w:eastAsia="仿宋" w:cs="仿宋"/>
          <w:color w:val="auto"/>
          <w:spacing w:val="-1"/>
          <w:sz w:val="21"/>
          <w:szCs w:val="21"/>
          <w:highlight w:val="none"/>
        </w:rPr>
        <w:t>影响投标文件编制的，应当相应延长投标截止时间。</w:t>
      </w:r>
    </w:p>
    <w:p w14:paraId="347F1095">
      <w:pPr>
        <w:spacing w:before="107" w:line="285" w:lineRule="auto"/>
        <w:ind w:left="16" w:right="162" w:firstLine="420"/>
        <w:jc w:val="both"/>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2.3.2</w:t>
      </w:r>
      <w:r>
        <w:rPr>
          <w:rFonts w:hint="eastAsia" w:ascii="仿宋" w:hAnsi="仿宋" w:eastAsia="仿宋" w:cs="仿宋"/>
          <w:color w:val="auto"/>
          <w:spacing w:val="58"/>
          <w:w w:val="101"/>
          <w:sz w:val="21"/>
          <w:szCs w:val="21"/>
          <w:highlight w:val="none"/>
        </w:rPr>
        <w:t xml:space="preserve"> </w:t>
      </w:r>
      <w:r>
        <w:rPr>
          <w:rFonts w:hint="eastAsia" w:ascii="仿宋" w:hAnsi="仿宋" w:eastAsia="仿宋" w:cs="仿宋"/>
          <w:color w:val="auto"/>
          <w:sz w:val="21"/>
          <w:szCs w:val="21"/>
          <w:highlight w:val="none"/>
        </w:rPr>
        <w:t xml:space="preserve">投标人应实时自行关注法定公告公示信息发布媒介、电子交易系统（投标盲盒工 </w:t>
      </w:r>
      <w:r>
        <w:rPr>
          <w:rFonts w:hint="eastAsia" w:ascii="仿宋" w:hAnsi="仿宋" w:eastAsia="仿宋" w:cs="仿宋"/>
          <w:color w:val="auto"/>
          <w:spacing w:val="1"/>
          <w:sz w:val="21"/>
          <w:szCs w:val="21"/>
          <w:highlight w:val="none"/>
        </w:rPr>
        <w:t>具）</w:t>
      </w:r>
      <w:r>
        <w:rPr>
          <w:rFonts w:hint="eastAsia" w:ascii="仿宋" w:hAnsi="仿宋" w:eastAsia="仿宋" w:cs="仿宋"/>
          <w:color w:val="auto"/>
          <w:spacing w:val="-27"/>
          <w:sz w:val="21"/>
          <w:szCs w:val="21"/>
          <w:highlight w:val="none"/>
        </w:rPr>
        <w:t xml:space="preserve"> </w:t>
      </w:r>
      <w:r>
        <w:rPr>
          <w:rFonts w:hint="eastAsia" w:ascii="仿宋" w:hAnsi="仿宋" w:eastAsia="仿宋" w:cs="仿宋"/>
          <w:color w:val="auto"/>
          <w:spacing w:val="1"/>
          <w:sz w:val="21"/>
          <w:szCs w:val="21"/>
          <w:highlight w:val="none"/>
        </w:rPr>
        <w:t>等渠道上发出的修改通知，因投标人自身原因未及时获知修改内容而导致的任何后果</w:t>
      </w:r>
      <w:r>
        <w:rPr>
          <w:rFonts w:hint="eastAsia" w:ascii="仿宋" w:hAnsi="仿宋" w:eastAsia="仿宋" w:cs="仿宋"/>
          <w:color w:val="auto"/>
          <w:sz w:val="21"/>
          <w:szCs w:val="21"/>
          <w:highlight w:val="none"/>
        </w:rPr>
        <w:t xml:space="preserve"> </w:t>
      </w:r>
      <w:r>
        <w:rPr>
          <w:rFonts w:hint="eastAsia" w:ascii="仿宋" w:hAnsi="仿宋" w:eastAsia="仿宋" w:cs="仿宋"/>
          <w:color w:val="auto"/>
          <w:spacing w:val="-1"/>
          <w:sz w:val="21"/>
          <w:szCs w:val="21"/>
          <w:highlight w:val="none"/>
        </w:rPr>
        <w:t>将由投标人自行承担。</w:t>
      </w:r>
    </w:p>
    <w:p w14:paraId="62C85FA2">
      <w:pPr>
        <w:spacing w:before="84" w:line="219" w:lineRule="auto"/>
        <w:ind w:left="15"/>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2.4 招标文件的异议</w:t>
      </w:r>
    </w:p>
    <w:p w14:paraId="273BE006">
      <w:pPr>
        <w:spacing w:before="101" w:line="297" w:lineRule="auto"/>
        <w:ind w:left="19" w:firstLine="418"/>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2.4.1</w:t>
      </w:r>
      <w:r>
        <w:rPr>
          <w:rFonts w:hint="eastAsia" w:ascii="仿宋" w:hAnsi="仿宋" w:eastAsia="仿宋" w:cs="仿宋"/>
          <w:color w:val="auto"/>
          <w:spacing w:val="45"/>
          <w:sz w:val="21"/>
          <w:szCs w:val="21"/>
          <w:highlight w:val="none"/>
        </w:rPr>
        <w:t xml:space="preserve"> </w:t>
      </w:r>
      <w:r>
        <w:rPr>
          <w:rFonts w:hint="eastAsia" w:ascii="仿宋" w:hAnsi="仿宋" w:eastAsia="仿宋" w:cs="仿宋"/>
          <w:color w:val="auto"/>
          <w:sz w:val="21"/>
          <w:szCs w:val="21"/>
          <w:highlight w:val="none"/>
        </w:rPr>
        <w:t>投标人或者其他利害关系人对招标文件（包括对招标文件澄清和修</w:t>
      </w:r>
      <w:r>
        <w:rPr>
          <w:rFonts w:hint="eastAsia" w:ascii="仿宋" w:hAnsi="仿宋" w:eastAsia="仿宋" w:cs="仿宋"/>
          <w:color w:val="auto"/>
          <w:spacing w:val="-1"/>
          <w:sz w:val="21"/>
          <w:szCs w:val="21"/>
          <w:highlight w:val="none"/>
        </w:rPr>
        <w:t xml:space="preserve">改的内容）有  </w:t>
      </w:r>
      <w:r>
        <w:rPr>
          <w:rFonts w:hint="eastAsia" w:ascii="仿宋" w:hAnsi="仿宋" w:eastAsia="仿宋" w:cs="仿宋"/>
          <w:color w:val="auto"/>
          <w:spacing w:val="-2"/>
          <w:sz w:val="21"/>
          <w:szCs w:val="21"/>
          <w:highlight w:val="none"/>
        </w:rPr>
        <w:t>异议的，应当在投标人须知前附表第 4.2.1</w:t>
      </w:r>
      <w:r>
        <w:rPr>
          <w:rFonts w:hint="eastAsia" w:ascii="仿宋" w:hAnsi="仿宋" w:eastAsia="仿宋" w:cs="仿宋"/>
          <w:color w:val="auto"/>
          <w:spacing w:val="32"/>
          <w:sz w:val="21"/>
          <w:szCs w:val="21"/>
          <w:highlight w:val="none"/>
        </w:rPr>
        <w:t xml:space="preserve"> </w:t>
      </w:r>
      <w:r>
        <w:rPr>
          <w:rFonts w:hint="eastAsia" w:ascii="仿宋" w:hAnsi="仿宋" w:eastAsia="仿宋" w:cs="仿宋"/>
          <w:color w:val="auto"/>
          <w:spacing w:val="-2"/>
          <w:sz w:val="21"/>
          <w:szCs w:val="21"/>
          <w:highlight w:val="none"/>
        </w:rPr>
        <w:t>项规定的投标截止时间 10  日前提出。</w:t>
      </w:r>
      <w:r>
        <w:rPr>
          <w:rFonts w:hint="eastAsia" w:ascii="仿宋" w:hAnsi="仿宋" w:eastAsia="仿宋" w:cs="仿宋"/>
          <w:color w:val="auto"/>
          <w:spacing w:val="-3"/>
          <w:sz w:val="21"/>
          <w:szCs w:val="21"/>
          <w:highlight w:val="none"/>
        </w:rPr>
        <w:t xml:space="preserve">招标人自  </w:t>
      </w:r>
      <w:r>
        <w:rPr>
          <w:rFonts w:hint="eastAsia" w:ascii="仿宋" w:hAnsi="仿宋" w:eastAsia="仿宋" w:cs="仿宋"/>
          <w:color w:val="auto"/>
          <w:spacing w:val="-2"/>
          <w:sz w:val="21"/>
          <w:szCs w:val="21"/>
          <w:highlight w:val="none"/>
        </w:rPr>
        <w:t>收到异议之日起 3</w:t>
      </w:r>
      <w:r>
        <w:rPr>
          <w:rFonts w:hint="eastAsia" w:ascii="仿宋" w:hAnsi="仿宋" w:eastAsia="仿宋" w:cs="仿宋"/>
          <w:color w:val="auto"/>
          <w:spacing w:val="22"/>
          <w:sz w:val="21"/>
          <w:szCs w:val="21"/>
          <w:highlight w:val="none"/>
        </w:rPr>
        <w:t xml:space="preserve">  </w:t>
      </w:r>
      <w:r>
        <w:rPr>
          <w:rFonts w:hint="eastAsia" w:ascii="仿宋" w:hAnsi="仿宋" w:eastAsia="仿宋" w:cs="仿宋"/>
          <w:color w:val="auto"/>
          <w:spacing w:val="-2"/>
          <w:sz w:val="21"/>
          <w:szCs w:val="21"/>
          <w:highlight w:val="none"/>
        </w:rPr>
        <w:t>日内作出答复；作出答复前，招标人将暂停招标投标活动。逾期提出的，</w:t>
      </w:r>
      <w:r>
        <w:rPr>
          <w:rFonts w:hint="eastAsia" w:ascii="仿宋" w:hAnsi="仿宋" w:eastAsia="仿宋" w:cs="仿宋"/>
          <w:color w:val="auto"/>
          <w:sz w:val="21"/>
          <w:szCs w:val="21"/>
          <w:highlight w:val="none"/>
        </w:rPr>
        <w:t xml:space="preserve"> </w:t>
      </w:r>
      <w:r>
        <w:rPr>
          <w:rFonts w:hint="eastAsia" w:ascii="仿宋" w:hAnsi="仿宋" w:eastAsia="仿宋" w:cs="仿宋"/>
          <w:color w:val="auto"/>
          <w:spacing w:val="2"/>
          <w:sz w:val="21"/>
          <w:szCs w:val="21"/>
          <w:highlight w:val="none"/>
        </w:rPr>
        <w:t xml:space="preserve">招标人可不予受理。异议与答复应通过电子招标投标系统（辽宁省工程建设项目招标投标  </w:t>
      </w:r>
      <w:r>
        <w:rPr>
          <w:rFonts w:hint="eastAsia" w:ascii="仿宋" w:hAnsi="仿宋" w:eastAsia="仿宋" w:cs="仿宋"/>
          <w:color w:val="auto"/>
          <w:spacing w:val="-11"/>
          <w:sz w:val="21"/>
          <w:szCs w:val="21"/>
          <w:highlight w:val="none"/>
        </w:rPr>
        <w:t>异议投诉处理系统）</w:t>
      </w:r>
      <w:r>
        <w:rPr>
          <w:rFonts w:hint="eastAsia" w:ascii="仿宋" w:hAnsi="仿宋" w:eastAsia="仿宋" w:cs="仿宋"/>
          <w:color w:val="auto"/>
          <w:spacing w:val="54"/>
          <w:sz w:val="21"/>
          <w:szCs w:val="21"/>
          <w:highlight w:val="none"/>
        </w:rPr>
        <w:t xml:space="preserve"> </w:t>
      </w:r>
      <w:r>
        <w:rPr>
          <w:rFonts w:hint="eastAsia" w:ascii="仿宋" w:hAnsi="仿宋" w:eastAsia="仿宋" w:cs="仿宋"/>
          <w:color w:val="auto"/>
          <w:spacing w:val="-11"/>
          <w:sz w:val="21"/>
          <w:szCs w:val="21"/>
          <w:highlight w:val="none"/>
        </w:rPr>
        <w:t>以书面形式进行。</w:t>
      </w:r>
    </w:p>
    <w:p w14:paraId="582EC48F">
      <w:pPr>
        <w:spacing w:before="109" w:line="285" w:lineRule="auto"/>
        <w:ind w:left="19" w:right="164" w:firstLine="422"/>
        <w:rPr>
          <w:rFonts w:hint="eastAsia" w:ascii="仿宋" w:hAnsi="仿宋" w:eastAsia="仿宋" w:cs="仿宋"/>
          <w:color w:val="auto"/>
          <w:sz w:val="21"/>
          <w:szCs w:val="21"/>
          <w:highlight w:val="none"/>
        </w:rPr>
      </w:pPr>
      <w:r>
        <w:rPr>
          <w:rFonts w:hint="eastAsia" w:ascii="仿宋" w:hAnsi="仿宋" w:eastAsia="仿宋" w:cs="仿宋"/>
          <w:color w:val="auto"/>
          <w:spacing w:val="2"/>
          <w:sz w:val="21"/>
          <w:szCs w:val="21"/>
          <w:highlight w:val="none"/>
        </w:rPr>
        <w:t>本条所称异议是指投标人或者其他利害关系人认为招标文件的内容违反法律、法规、</w:t>
      </w:r>
      <w:r>
        <w:rPr>
          <w:rFonts w:hint="eastAsia" w:ascii="仿宋" w:hAnsi="仿宋" w:eastAsia="仿宋" w:cs="仿宋"/>
          <w:color w:val="auto"/>
          <w:spacing w:val="8"/>
          <w:sz w:val="21"/>
          <w:szCs w:val="21"/>
          <w:highlight w:val="none"/>
        </w:rPr>
        <w:t xml:space="preserve"> </w:t>
      </w:r>
      <w:r>
        <w:rPr>
          <w:rFonts w:hint="eastAsia" w:ascii="仿宋" w:hAnsi="仿宋" w:eastAsia="仿宋" w:cs="仿宋"/>
          <w:color w:val="auto"/>
          <w:sz w:val="21"/>
          <w:szCs w:val="21"/>
          <w:highlight w:val="none"/>
        </w:rPr>
        <w:t>规章的强制性规定，违反公平竞争原则， 影响投标人投标而向招标人提出的质疑。未在法</w:t>
      </w:r>
      <w:r>
        <w:rPr>
          <w:rFonts w:hint="eastAsia" w:ascii="仿宋" w:hAnsi="仿宋" w:eastAsia="仿宋" w:cs="仿宋"/>
          <w:color w:val="auto"/>
          <w:spacing w:val="8"/>
          <w:sz w:val="21"/>
          <w:szCs w:val="21"/>
          <w:highlight w:val="none"/>
        </w:rPr>
        <w:t xml:space="preserve"> </w:t>
      </w:r>
      <w:r>
        <w:rPr>
          <w:rFonts w:hint="eastAsia" w:ascii="仿宋" w:hAnsi="仿宋" w:eastAsia="仿宋" w:cs="仿宋"/>
          <w:color w:val="auto"/>
          <w:spacing w:val="-2"/>
          <w:sz w:val="21"/>
          <w:szCs w:val="21"/>
          <w:highlight w:val="none"/>
        </w:rPr>
        <w:t>定时间期限内未提出异议视为投标人权利灭失。</w:t>
      </w:r>
    </w:p>
    <w:p w14:paraId="77D6E83A">
      <w:pPr>
        <w:spacing w:before="109" w:line="220" w:lineRule="auto"/>
        <w:ind w:left="442"/>
        <w:rPr>
          <w:rFonts w:hint="eastAsia" w:ascii="仿宋" w:hAnsi="仿宋" w:eastAsia="仿宋" w:cs="仿宋"/>
          <w:color w:val="auto"/>
          <w:sz w:val="21"/>
          <w:szCs w:val="21"/>
          <w:highlight w:val="none"/>
        </w:rPr>
      </w:pPr>
      <w:r>
        <w:rPr>
          <w:rFonts w:hint="eastAsia" w:ascii="仿宋" w:hAnsi="仿宋" w:eastAsia="仿宋" w:cs="仿宋"/>
          <w:color w:val="auto"/>
          <w:spacing w:val="-1"/>
          <w:sz w:val="21"/>
          <w:szCs w:val="21"/>
          <w:highlight w:val="none"/>
        </w:rPr>
        <w:t>有关异议受理部门及联系方式见投标人须知前附表。</w:t>
      </w:r>
    </w:p>
    <w:p w14:paraId="1237A4D8">
      <w:pPr>
        <w:spacing w:before="109" w:line="269" w:lineRule="auto"/>
        <w:ind w:left="19" w:right="156" w:firstLine="418"/>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2.4.2</w:t>
      </w:r>
      <w:r>
        <w:rPr>
          <w:rFonts w:hint="eastAsia" w:ascii="仿宋" w:hAnsi="仿宋" w:eastAsia="仿宋" w:cs="仿宋"/>
          <w:color w:val="auto"/>
          <w:spacing w:val="38"/>
          <w:sz w:val="21"/>
          <w:szCs w:val="21"/>
          <w:highlight w:val="none"/>
        </w:rPr>
        <w:t xml:space="preserve"> </w:t>
      </w:r>
      <w:r>
        <w:rPr>
          <w:rFonts w:hint="eastAsia" w:ascii="仿宋" w:hAnsi="仿宋" w:eastAsia="仿宋" w:cs="仿宋"/>
          <w:color w:val="auto"/>
          <w:sz w:val="21"/>
          <w:szCs w:val="21"/>
          <w:highlight w:val="none"/>
        </w:rPr>
        <w:t>招标人对异议的答复构成对招标文件澄清</w:t>
      </w:r>
      <w:r>
        <w:rPr>
          <w:rFonts w:hint="eastAsia" w:ascii="仿宋" w:hAnsi="仿宋" w:eastAsia="仿宋" w:cs="仿宋"/>
          <w:color w:val="auto"/>
          <w:spacing w:val="-1"/>
          <w:sz w:val="21"/>
          <w:szCs w:val="21"/>
          <w:highlight w:val="none"/>
        </w:rPr>
        <w:t>或者修改的， 招标人将按照本章第 2.2</w:t>
      </w:r>
      <w:r>
        <w:rPr>
          <w:rFonts w:hint="eastAsia" w:ascii="仿宋" w:hAnsi="仿宋" w:eastAsia="仿宋" w:cs="仿宋"/>
          <w:color w:val="auto"/>
          <w:sz w:val="21"/>
          <w:szCs w:val="21"/>
          <w:highlight w:val="none"/>
        </w:rPr>
        <w:t xml:space="preserve"> </w:t>
      </w:r>
      <w:r>
        <w:rPr>
          <w:rFonts w:hint="eastAsia" w:ascii="仿宋" w:hAnsi="仿宋" w:eastAsia="仿宋" w:cs="仿宋"/>
          <w:color w:val="auto"/>
          <w:spacing w:val="-3"/>
          <w:sz w:val="21"/>
          <w:szCs w:val="21"/>
          <w:highlight w:val="none"/>
        </w:rPr>
        <w:t>款、第</w:t>
      </w:r>
      <w:r>
        <w:rPr>
          <w:rFonts w:hint="eastAsia" w:ascii="仿宋" w:hAnsi="仿宋" w:eastAsia="仿宋" w:cs="仿宋"/>
          <w:color w:val="auto"/>
          <w:spacing w:val="-44"/>
          <w:sz w:val="21"/>
          <w:szCs w:val="21"/>
          <w:highlight w:val="none"/>
        </w:rPr>
        <w:t xml:space="preserve"> </w:t>
      </w:r>
      <w:r>
        <w:rPr>
          <w:rFonts w:hint="eastAsia" w:ascii="仿宋" w:hAnsi="仿宋" w:eastAsia="仿宋" w:cs="仿宋"/>
          <w:color w:val="auto"/>
          <w:spacing w:val="-3"/>
          <w:sz w:val="21"/>
          <w:szCs w:val="21"/>
          <w:highlight w:val="none"/>
        </w:rPr>
        <w:t>2.3 款规定办理。</w:t>
      </w:r>
    </w:p>
    <w:p w14:paraId="6A409B5F">
      <w:pPr>
        <w:spacing w:before="151" w:line="225" w:lineRule="auto"/>
        <w:ind w:left="21"/>
        <w:outlineLvl w:val="3"/>
        <w:rPr>
          <w:rFonts w:hint="eastAsia" w:ascii="仿宋" w:hAnsi="仿宋" w:eastAsia="仿宋" w:cs="仿宋"/>
          <w:color w:val="auto"/>
          <w:sz w:val="27"/>
          <w:szCs w:val="27"/>
          <w:highlight w:val="none"/>
        </w:rPr>
      </w:pPr>
      <w:bookmarkStart w:id="59" w:name="_Toc9784"/>
      <w:bookmarkStart w:id="60" w:name="_Toc28254"/>
      <w:r>
        <w:rPr>
          <w:rFonts w:hint="eastAsia" w:ascii="仿宋" w:hAnsi="仿宋" w:eastAsia="仿宋" w:cs="仿宋"/>
          <w:color w:val="auto"/>
          <w:spacing w:val="3"/>
          <w:sz w:val="27"/>
          <w:szCs w:val="27"/>
          <w:highlight w:val="none"/>
        </w:rPr>
        <w:t>3.</w:t>
      </w:r>
      <w:r>
        <w:rPr>
          <w:rFonts w:hint="eastAsia" w:ascii="仿宋" w:hAnsi="仿宋" w:eastAsia="仿宋" w:cs="仿宋"/>
          <w:color w:val="auto"/>
          <w:spacing w:val="16"/>
          <w:w w:val="101"/>
          <w:sz w:val="27"/>
          <w:szCs w:val="27"/>
          <w:highlight w:val="none"/>
        </w:rPr>
        <w:t xml:space="preserve"> </w:t>
      </w:r>
      <w:r>
        <w:rPr>
          <w:rFonts w:hint="eastAsia" w:ascii="仿宋" w:hAnsi="仿宋" w:eastAsia="仿宋" w:cs="仿宋"/>
          <w:color w:val="auto"/>
          <w:spacing w:val="3"/>
          <w:sz w:val="27"/>
          <w:szCs w:val="27"/>
          <w:highlight w:val="none"/>
        </w:rPr>
        <w:t>投标文件</w:t>
      </w:r>
      <w:bookmarkEnd w:id="59"/>
      <w:bookmarkEnd w:id="60"/>
    </w:p>
    <w:p w14:paraId="0354A9B7">
      <w:pPr>
        <w:spacing w:before="65" w:line="219" w:lineRule="auto"/>
        <w:ind w:left="19"/>
        <w:rPr>
          <w:rFonts w:hint="eastAsia" w:ascii="仿宋" w:hAnsi="仿宋" w:eastAsia="仿宋" w:cs="仿宋"/>
          <w:color w:val="auto"/>
          <w:sz w:val="24"/>
          <w:szCs w:val="24"/>
          <w:highlight w:val="none"/>
        </w:rPr>
      </w:pPr>
      <w:r>
        <w:rPr>
          <w:rFonts w:hint="eastAsia" w:ascii="仿宋" w:hAnsi="仿宋" w:eastAsia="仿宋" w:cs="仿宋"/>
          <w:color w:val="auto"/>
          <w:spacing w:val="-1"/>
          <w:sz w:val="24"/>
          <w:szCs w:val="24"/>
          <w:highlight w:val="none"/>
        </w:rPr>
        <w:t>3.1 投标文件的组成</w:t>
      </w:r>
    </w:p>
    <w:p w14:paraId="28FE1AC9">
      <w:pPr>
        <w:spacing w:before="101" w:line="360" w:lineRule="exact"/>
        <w:ind w:left="124"/>
        <w:rPr>
          <w:rFonts w:hint="eastAsia" w:ascii="仿宋" w:hAnsi="仿宋" w:eastAsia="仿宋" w:cs="仿宋"/>
          <w:color w:val="auto"/>
          <w:sz w:val="21"/>
          <w:szCs w:val="21"/>
          <w:highlight w:val="none"/>
        </w:rPr>
      </w:pPr>
      <w:r>
        <w:rPr>
          <w:rFonts w:hint="eastAsia" w:ascii="仿宋" w:hAnsi="仿宋" w:eastAsia="仿宋" w:cs="仿宋"/>
          <w:color w:val="auto"/>
          <w:spacing w:val="-3"/>
          <w:position w:val="11"/>
          <w:sz w:val="21"/>
          <w:szCs w:val="21"/>
          <w:highlight w:val="none"/>
        </w:rPr>
        <w:t>3.1.1 投标文件应包括下列内容：</w:t>
      </w:r>
    </w:p>
    <w:p w14:paraId="02FD7DC0">
      <w:pPr>
        <w:spacing w:before="1" w:line="219" w:lineRule="auto"/>
        <w:ind w:left="385"/>
        <w:rPr>
          <w:rFonts w:hint="eastAsia" w:ascii="仿宋" w:hAnsi="仿宋" w:eastAsia="仿宋" w:cs="仿宋"/>
          <w:color w:val="auto"/>
          <w:sz w:val="21"/>
          <w:szCs w:val="21"/>
          <w:highlight w:val="none"/>
        </w:rPr>
      </w:pPr>
      <w:r>
        <w:rPr>
          <w:rFonts w:hint="eastAsia" w:ascii="仿宋" w:hAnsi="仿宋" w:eastAsia="仿宋" w:cs="仿宋"/>
          <w:color w:val="auto"/>
          <w:spacing w:val="-4"/>
          <w:sz w:val="21"/>
          <w:szCs w:val="21"/>
          <w:highlight w:val="none"/>
        </w:rPr>
        <w:t>（1）投标函及投标函附录等；</w:t>
      </w:r>
    </w:p>
    <w:p w14:paraId="6AAF2117">
      <w:pPr>
        <w:spacing w:before="109" w:line="221" w:lineRule="auto"/>
        <w:ind w:left="385"/>
        <w:rPr>
          <w:rFonts w:hint="eastAsia" w:ascii="仿宋" w:hAnsi="仿宋" w:eastAsia="仿宋" w:cs="仿宋"/>
          <w:color w:val="auto"/>
          <w:sz w:val="21"/>
          <w:szCs w:val="21"/>
          <w:highlight w:val="none"/>
        </w:rPr>
      </w:pPr>
      <w:r>
        <w:rPr>
          <w:rFonts w:hint="eastAsia" w:ascii="仿宋" w:hAnsi="仿宋" w:eastAsia="仿宋" w:cs="仿宋"/>
          <w:color w:val="auto"/>
          <w:spacing w:val="-4"/>
          <w:sz w:val="21"/>
          <w:szCs w:val="21"/>
          <w:highlight w:val="none"/>
        </w:rPr>
        <w:t>（2）法定代表人身份证明；</w:t>
      </w:r>
    </w:p>
    <w:p w14:paraId="7085DBCA">
      <w:pPr>
        <w:spacing w:before="109" w:line="220" w:lineRule="auto"/>
        <w:ind w:left="385"/>
        <w:rPr>
          <w:rFonts w:hint="eastAsia" w:ascii="仿宋" w:hAnsi="仿宋" w:eastAsia="仿宋" w:cs="仿宋"/>
          <w:color w:val="auto"/>
          <w:sz w:val="21"/>
          <w:szCs w:val="21"/>
          <w:highlight w:val="none"/>
        </w:rPr>
      </w:pPr>
      <w:r>
        <w:rPr>
          <w:rFonts w:hint="eastAsia" w:ascii="仿宋" w:hAnsi="仿宋" w:eastAsia="仿宋" w:cs="仿宋"/>
          <w:color w:val="auto"/>
          <w:spacing w:val="-6"/>
          <w:sz w:val="21"/>
          <w:szCs w:val="21"/>
          <w:highlight w:val="none"/>
        </w:rPr>
        <w:t>（2）授权委托书；</w:t>
      </w:r>
    </w:p>
    <w:p w14:paraId="2E2DF84E">
      <w:pPr>
        <w:spacing w:before="110" w:line="221" w:lineRule="auto"/>
        <w:ind w:left="385"/>
        <w:rPr>
          <w:rFonts w:hint="eastAsia" w:ascii="仿宋" w:hAnsi="仿宋" w:eastAsia="仿宋" w:cs="仿宋"/>
          <w:color w:val="auto"/>
          <w:sz w:val="21"/>
          <w:szCs w:val="21"/>
          <w:highlight w:val="none"/>
        </w:rPr>
      </w:pPr>
      <w:r>
        <w:rPr>
          <w:rFonts w:hint="eastAsia" w:ascii="仿宋" w:hAnsi="仿宋" w:eastAsia="仿宋" w:cs="仿宋"/>
          <w:color w:val="auto"/>
          <w:spacing w:val="-5"/>
          <w:sz w:val="21"/>
          <w:szCs w:val="21"/>
          <w:highlight w:val="none"/>
        </w:rPr>
        <w:t>（3）投标保证金；</w:t>
      </w:r>
    </w:p>
    <w:p w14:paraId="6EE04267">
      <w:pPr>
        <w:spacing w:before="109" w:line="360" w:lineRule="exact"/>
        <w:ind w:left="385"/>
        <w:rPr>
          <w:rFonts w:hint="eastAsia" w:ascii="仿宋" w:hAnsi="仿宋" w:eastAsia="仿宋" w:cs="仿宋"/>
          <w:color w:val="auto"/>
          <w:sz w:val="21"/>
          <w:szCs w:val="21"/>
          <w:highlight w:val="none"/>
        </w:rPr>
      </w:pPr>
      <w:r>
        <w:rPr>
          <w:rFonts w:hint="eastAsia" w:ascii="仿宋" w:hAnsi="仿宋" w:eastAsia="仿宋" w:cs="仿宋"/>
          <w:color w:val="auto"/>
          <w:spacing w:val="-9"/>
          <w:position w:val="11"/>
          <w:sz w:val="21"/>
          <w:szCs w:val="21"/>
          <w:highlight w:val="none"/>
        </w:rPr>
        <w:t>（4）联合体协议书（如有</w:t>
      </w:r>
      <w:r>
        <w:rPr>
          <w:rFonts w:hint="eastAsia" w:ascii="仿宋" w:hAnsi="仿宋" w:eastAsia="仿宋" w:cs="仿宋"/>
          <w:color w:val="auto"/>
          <w:spacing w:val="-11"/>
          <w:position w:val="11"/>
          <w:sz w:val="21"/>
          <w:szCs w:val="21"/>
          <w:highlight w:val="none"/>
        </w:rPr>
        <w:t>）；</w:t>
      </w:r>
    </w:p>
    <w:p w14:paraId="7175F4E5">
      <w:pPr>
        <w:spacing w:before="1" w:line="219" w:lineRule="auto"/>
        <w:ind w:left="385"/>
        <w:rPr>
          <w:rFonts w:hint="eastAsia" w:ascii="仿宋" w:hAnsi="仿宋" w:eastAsia="仿宋" w:cs="仿宋"/>
          <w:color w:val="auto"/>
          <w:sz w:val="21"/>
          <w:szCs w:val="21"/>
          <w:highlight w:val="none"/>
        </w:rPr>
      </w:pPr>
      <w:r>
        <w:rPr>
          <w:rFonts w:hint="eastAsia" w:ascii="仿宋" w:hAnsi="仿宋" w:eastAsia="仿宋" w:cs="仿宋"/>
          <w:color w:val="auto"/>
          <w:spacing w:val="-9"/>
          <w:sz w:val="21"/>
          <w:szCs w:val="21"/>
          <w:highlight w:val="none"/>
        </w:rPr>
        <w:t>（5）拟分包计划表（如有</w:t>
      </w:r>
      <w:r>
        <w:rPr>
          <w:rFonts w:hint="eastAsia" w:ascii="仿宋" w:hAnsi="仿宋" w:eastAsia="仿宋" w:cs="仿宋"/>
          <w:color w:val="auto"/>
          <w:spacing w:val="-11"/>
          <w:sz w:val="21"/>
          <w:szCs w:val="21"/>
          <w:highlight w:val="none"/>
        </w:rPr>
        <w:t>）；</w:t>
      </w:r>
    </w:p>
    <w:p w14:paraId="6003DCE5">
      <w:pPr>
        <w:spacing w:before="110" w:line="220" w:lineRule="auto"/>
        <w:ind w:left="385"/>
        <w:rPr>
          <w:rFonts w:hint="eastAsia" w:ascii="仿宋" w:hAnsi="仿宋" w:eastAsia="仿宋" w:cs="仿宋"/>
          <w:color w:val="auto"/>
          <w:sz w:val="21"/>
          <w:szCs w:val="21"/>
          <w:highlight w:val="none"/>
        </w:rPr>
      </w:pPr>
      <w:r>
        <w:rPr>
          <w:rFonts w:hint="eastAsia" w:ascii="仿宋" w:hAnsi="仿宋" w:eastAsia="仿宋" w:cs="仿宋"/>
          <w:color w:val="auto"/>
          <w:spacing w:val="-5"/>
          <w:sz w:val="21"/>
          <w:szCs w:val="21"/>
          <w:highlight w:val="none"/>
        </w:rPr>
        <w:t>（6）项目管理机构；</w:t>
      </w:r>
    </w:p>
    <w:p w14:paraId="4DF2D6E7">
      <w:pPr>
        <w:spacing w:before="109" w:line="221" w:lineRule="auto"/>
        <w:ind w:left="385"/>
        <w:rPr>
          <w:rFonts w:hint="eastAsia" w:ascii="仿宋" w:hAnsi="仿宋" w:eastAsia="仿宋" w:cs="仿宋"/>
          <w:color w:val="auto"/>
          <w:sz w:val="21"/>
          <w:szCs w:val="21"/>
          <w:highlight w:val="none"/>
        </w:rPr>
      </w:pPr>
      <w:r>
        <w:rPr>
          <w:rFonts w:hint="eastAsia" w:ascii="仿宋" w:hAnsi="仿宋" w:eastAsia="仿宋" w:cs="仿宋"/>
          <w:color w:val="auto"/>
          <w:spacing w:val="-6"/>
          <w:sz w:val="21"/>
          <w:szCs w:val="21"/>
          <w:highlight w:val="none"/>
        </w:rPr>
        <w:t>（7）资格审查资料；</w:t>
      </w:r>
    </w:p>
    <w:p w14:paraId="2D09889D">
      <w:pPr>
        <w:spacing w:before="109" w:line="361" w:lineRule="exact"/>
        <w:ind w:left="385"/>
        <w:rPr>
          <w:rFonts w:hint="eastAsia" w:ascii="仿宋" w:hAnsi="仿宋" w:eastAsia="仿宋" w:cs="仿宋"/>
          <w:color w:val="auto"/>
          <w:sz w:val="21"/>
          <w:szCs w:val="21"/>
          <w:highlight w:val="none"/>
        </w:rPr>
      </w:pPr>
      <w:r>
        <w:rPr>
          <w:rFonts w:hint="eastAsia" w:ascii="仿宋" w:hAnsi="仿宋" w:eastAsia="仿宋" w:cs="仿宋"/>
          <w:color w:val="auto"/>
          <w:spacing w:val="-1"/>
          <w:position w:val="11"/>
          <w:sz w:val="21"/>
          <w:szCs w:val="21"/>
          <w:highlight w:val="none"/>
        </w:rPr>
        <w:t>（8）已标价工程量清单；</w:t>
      </w:r>
    </w:p>
    <w:p w14:paraId="3F0EFFB7">
      <w:pPr>
        <w:spacing w:line="222" w:lineRule="auto"/>
        <w:ind w:left="385"/>
        <w:rPr>
          <w:rFonts w:hint="eastAsia" w:ascii="仿宋" w:hAnsi="仿宋" w:eastAsia="仿宋" w:cs="仿宋"/>
          <w:color w:val="auto"/>
          <w:sz w:val="21"/>
          <w:szCs w:val="21"/>
          <w:highlight w:val="none"/>
        </w:rPr>
      </w:pPr>
      <w:r>
        <w:rPr>
          <w:rFonts w:hint="eastAsia" w:ascii="仿宋" w:hAnsi="仿宋" w:eastAsia="仿宋" w:cs="仿宋"/>
          <w:color w:val="auto"/>
          <w:spacing w:val="-5"/>
          <w:sz w:val="21"/>
          <w:szCs w:val="21"/>
          <w:highlight w:val="none"/>
        </w:rPr>
        <w:t>（9）施工组织设计；</w:t>
      </w:r>
    </w:p>
    <w:p w14:paraId="2F9BB9D3">
      <w:pPr>
        <w:spacing w:line="222" w:lineRule="auto"/>
        <w:rPr>
          <w:rFonts w:hint="eastAsia" w:ascii="仿宋" w:hAnsi="仿宋" w:eastAsia="仿宋" w:cs="仿宋"/>
          <w:color w:val="auto"/>
          <w:sz w:val="21"/>
          <w:szCs w:val="21"/>
          <w:highlight w:val="none"/>
        </w:rPr>
        <w:sectPr>
          <w:footerReference r:id="rId15" w:type="default"/>
          <w:pgSz w:w="11905" w:h="16839"/>
          <w:pgMar w:top="1431" w:right="1630" w:bottom="1036" w:left="1785" w:header="0" w:footer="847" w:gutter="0"/>
          <w:pgBorders>
            <w:top w:val="none" w:sz="0" w:space="0"/>
            <w:left w:val="none" w:sz="0" w:space="0"/>
            <w:bottom w:val="none" w:sz="0" w:space="0"/>
            <w:right w:val="none" w:sz="0" w:space="0"/>
          </w:pgBorders>
          <w:pgNumType w:fmt="decimal"/>
          <w:cols w:space="720" w:num="1"/>
        </w:sectPr>
      </w:pPr>
    </w:p>
    <w:p w14:paraId="50FD4B32">
      <w:pPr>
        <w:spacing w:before="115" w:line="220" w:lineRule="auto"/>
        <w:ind w:left="385"/>
        <w:rPr>
          <w:rFonts w:hint="eastAsia" w:ascii="仿宋" w:hAnsi="仿宋" w:eastAsia="仿宋" w:cs="仿宋"/>
          <w:color w:val="auto"/>
          <w:sz w:val="21"/>
          <w:szCs w:val="21"/>
          <w:highlight w:val="none"/>
        </w:rPr>
      </w:pPr>
      <w:bookmarkStart w:id="61" w:name="bookmark91"/>
      <w:bookmarkEnd w:id="61"/>
      <w:r>
        <w:rPr>
          <w:rFonts w:hint="eastAsia" w:ascii="仿宋" w:hAnsi="仿宋" w:eastAsia="仿宋" w:cs="仿宋"/>
          <w:color w:val="auto"/>
          <w:spacing w:val="-2"/>
          <w:sz w:val="21"/>
          <w:szCs w:val="21"/>
          <w:highlight w:val="none"/>
        </w:rPr>
        <w:t>（10）投标人须知前附表规定的其他材料。</w:t>
      </w:r>
    </w:p>
    <w:p w14:paraId="7D922D96">
      <w:pPr>
        <w:spacing w:before="110" w:line="268" w:lineRule="auto"/>
        <w:ind w:left="20" w:right="160" w:firstLine="359"/>
        <w:rPr>
          <w:rFonts w:hint="eastAsia" w:ascii="仿宋" w:hAnsi="仿宋" w:eastAsia="仿宋" w:cs="仿宋"/>
          <w:color w:val="auto"/>
          <w:sz w:val="21"/>
          <w:szCs w:val="21"/>
          <w:highlight w:val="none"/>
        </w:rPr>
      </w:pPr>
      <w:r>
        <w:rPr>
          <w:rFonts w:hint="eastAsia" w:ascii="仿宋" w:hAnsi="仿宋" w:eastAsia="仿宋" w:cs="仿宋"/>
          <w:color w:val="auto"/>
          <w:spacing w:val="2"/>
          <w:sz w:val="21"/>
          <w:szCs w:val="21"/>
          <w:highlight w:val="none"/>
        </w:rPr>
        <w:t>3.1.2</w:t>
      </w:r>
      <w:r>
        <w:rPr>
          <w:rFonts w:hint="eastAsia" w:ascii="仿宋" w:hAnsi="仿宋" w:eastAsia="仿宋" w:cs="仿宋"/>
          <w:color w:val="auto"/>
          <w:spacing w:val="44"/>
          <w:sz w:val="21"/>
          <w:szCs w:val="21"/>
          <w:highlight w:val="none"/>
        </w:rPr>
        <w:t xml:space="preserve"> </w:t>
      </w:r>
      <w:r>
        <w:rPr>
          <w:rFonts w:hint="eastAsia" w:ascii="仿宋" w:hAnsi="仿宋" w:eastAsia="仿宋" w:cs="仿宋"/>
          <w:color w:val="auto"/>
          <w:spacing w:val="2"/>
          <w:sz w:val="21"/>
          <w:szCs w:val="21"/>
          <w:highlight w:val="none"/>
        </w:rPr>
        <w:t>投标人须知前附表规定不接受联合体投标的，或投标人没有组成联合体的，投标</w:t>
      </w:r>
      <w:r>
        <w:rPr>
          <w:rFonts w:hint="eastAsia" w:ascii="仿宋" w:hAnsi="仿宋" w:eastAsia="仿宋" w:cs="仿宋"/>
          <w:color w:val="auto"/>
          <w:sz w:val="21"/>
          <w:szCs w:val="21"/>
          <w:highlight w:val="none"/>
        </w:rPr>
        <w:t xml:space="preserve"> </w:t>
      </w:r>
      <w:r>
        <w:rPr>
          <w:rFonts w:hint="eastAsia" w:ascii="仿宋" w:hAnsi="仿宋" w:eastAsia="仿宋" w:cs="仿宋"/>
          <w:color w:val="auto"/>
          <w:spacing w:val="-2"/>
          <w:sz w:val="21"/>
          <w:szCs w:val="21"/>
          <w:highlight w:val="none"/>
        </w:rPr>
        <w:t>文件不包括本章第</w:t>
      </w:r>
      <w:r>
        <w:rPr>
          <w:rFonts w:hint="eastAsia" w:ascii="仿宋" w:hAnsi="仿宋" w:eastAsia="仿宋" w:cs="仿宋"/>
          <w:color w:val="auto"/>
          <w:spacing w:val="-43"/>
          <w:sz w:val="21"/>
          <w:szCs w:val="21"/>
          <w:highlight w:val="none"/>
        </w:rPr>
        <w:t xml:space="preserve"> </w:t>
      </w:r>
      <w:r>
        <w:rPr>
          <w:rFonts w:hint="eastAsia" w:ascii="仿宋" w:hAnsi="仿宋" w:eastAsia="仿宋" w:cs="仿宋"/>
          <w:color w:val="auto"/>
          <w:spacing w:val="-2"/>
          <w:sz w:val="21"/>
          <w:szCs w:val="21"/>
          <w:highlight w:val="none"/>
        </w:rPr>
        <w:t>3.1.1（4）</w:t>
      </w:r>
      <w:r>
        <w:rPr>
          <w:rFonts w:hint="eastAsia" w:ascii="仿宋" w:hAnsi="仿宋" w:eastAsia="仿宋" w:cs="仿宋"/>
          <w:color w:val="auto"/>
          <w:spacing w:val="-60"/>
          <w:sz w:val="21"/>
          <w:szCs w:val="21"/>
          <w:highlight w:val="none"/>
        </w:rPr>
        <w:t xml:space="preserve"> </w:t>
      </w:r>
      <w:r>
        <w:rPr>
          <w:rFonts w:hint="eastAsia" w:ascii="仿宋" w:hAnsi="仿宋" w:eastAsia="仿宋" w:cs="仿宋"/>
          <w:color w:val="auto"/>
          <w:spacing w:val="-2"/>
          <w:sz w:val="21"/>
          <w:szCs w:val="21"/>
          <w:highlight w:val="none"/>
        </w:rPr>
        <w:t>目所指</w:t>
      </w:r>
      <w:r>
        <w:rPr>
          <w:rFonts w:hint="eastAsia" w:ascii="仿宋" w:hAnsi="仿宋" w:eastAsia="仿宋" w:cs="仿宋"/>
          <w:color w:val="auto"/>
          <w:spacing w:val="-3"/>
          <w:sz w:val="21"/>
          <w:szCs w:val="21"/>
          <w:highlight w:val="none"/>
        </w:rPr>
        <w:t>的联合体协议书。</w:t>
      </w:r>
    </w:p>
    <w:p w14:paraId="6BA75858">
      <w:pPr>
        <w:spacing w:before="85" w:line="219" w:lineRule="auto"/>
        <w:ind w:left="19"/>
        <w:rPr>
          <w:rFonts w:hint="eastAsia" w:ascii="仿宋" w:hAnsi="仿宋" w:eastAsia="仿宋" w:cs="仿宋"/>
          <w:color w:val="auto"/>
          <w:sz w:val="24"/>
          <w:szCs w:val="24"/>
          <w:highlight w:val="none"/>
        </w:rPr>
      </w:pPr>
      <w:r>
        <w:rPr>
          <w:rFonts w:hint="eastAsia" w:ascii="仿宋" w:hAnsi="仿宋" w:eastAsia="仿宋" w:cs="仿宋"/>
          <w:color w:val="auto"/>
          <w:spacing w:val="-1"/>
          <w:sz w:val="24"/>
          <w:szCs w:val="24"/>
          <w:highlight w:val="none"/>
        </w:rPr>
        <w:t>3.2 投标报价</w:t>
      </w:r>
    </w:p>
    <w:p w14:paraId="32AADB43">
      <w:pPr>
        <w:spacing w:before="100" w:line="220" w:lineRule="auto"/>
        <w:ind w:left="441"/>
        <w:rPr>
          <w:rFonts w:hint="eastAsia" w:ascii="仿宋" w:hAnsi="仿宋" w:eastAsia="仿宋" w:cs="仿宋"/>
          <w:color w:val="auto"/>
          <w:sz w:val="21"/>
          <w:szCs w:val="21"/>
          <w:highlight w:val="none"/>
        </w:rPr>
      </w:pPr>
      <w:r>
        <w:rPr>
          <w:rFonts w:hint="eastAsia" w:ascii="仿宋" w:hAnsi="仿宋" w:eastAsia="仿宋" w:cs="仿宋"/>
          <w:color w:val="auto"/>
          <w:spacing w:val="-1"/>
          <w:sz w:val="21"/>
          <w:szCs w:val="21"/>
          <w:highlight w:val="none"/>
        </w:rPr>
        <w:t>3.2.1 投标人应按第五章“工程量清单”的要求填写相应表格。</w:t>
      </w:r>
    </w:p>
    <w:p w14:paraId="78798287">
      <w:pPr>
        <w:spacing w:before="109" w:line="268" w:lineRule="auto"/>
        <w:ind w:left="18" w:right="163" w:firstLine="423"/>
        <w:rPr>
          <w:rFonts w:hint="eastAsia" w:ascii="仿宋" w:hAnsi="仿宋" w:eastAsia="仿宋" w:cs="仿宋"/>
          <w:color w:val="auto"/>
          <w:sz w:val="21"/>
          <w:szCs w:val="21"/>
          <w:highlight w:val="none"/>
        </w:rPr>
      </w:pPr>
      <w:r>
        <w:rPr>
          <w:rFonts w:hint="eastAsia" w:ascii="仿宋" w:hAnsi="仿宋" w:eastAsia="仿宋" w:cs="仿宋"/>
          <w:color w:val="auto"/>
          <w:spacing w:val="1"/>
          <w:sz w:val="21"/>
          <w:szCs w:val="21"/>
          <w:highlight w:val="none"/>
        </w:rPr>
        <w:t>3.2.2</w:t>
      </w:r>
      <w:r>
        <w:rPr>
          <w:rFonts w:hint="eastAsia" w:ascii="仿宋" w:hAnsi="仿宋" w:eastAsia="仿宋" w:cs="仿宋"/>
          <w:color w:val="auto"/>
          <w:spacing w:val="36"/>
          <w:sz w:val="21"/>
          <w:szCs w:val="21"/>
          <w:highlight w:val="none"/>
        </w:rPr>
        <w:t xml:space="preserve"> </w:t>
      </w:r>
      <w:r>
        <w:rPr>
          <w:rFonts w:hint="eastAsia" w:ascii="仿宋" w:hAnsi="仿宋" w:eastAsia="仿宋" w:cs="仿宋"/>
          <w:color w:val="auto"/>
          <w:spacing w:val="1"/>
          <w:sz w:val="21"/>
          <w:szCs w:val="21"/>
          <w:highlight w:val="none"/>
        </w:rPr>
        <w:t>投标人在投标截止时间前修改投标函中的</w:t>
      </w:r>
      <w:r>
        <w:rPr>
          <w:rFonts w:hint="eastAsia" w:ascii="仿宋" w:hAnsi="仿宋" w:eastAsia="仿宋" w:cs="仿宋"/>
          <w:color w:val="auto"/>
          <w:sz w:val="21"/>
          <w:szCs w:val="21"/>
          <w:highlight w:val="none"/>
        </w:rPr>
        <w:t xml:space="preserve">投标总报价，应同时修改第五章“工程 </w:t>
      </w:r>
      <w:r>
        <w:rPr>
          <w:rFonts w:hint="eastAsia" w:ascii="仿宋" w:hAnsi="仿宋" w:eastAsia="仿宋" w:cs="仿宋"/>
          <w:color w:val="auto"/>
          <w:spacing w:val="-2"/>
          <w:sz w:val="21"/>
          <w:szCs w:val="21"/>
          <w:highlight w:val="none"/>
        </w:rPr>
        <w:t>量清单”中的相应“</w:t>
      </w:r>
      <w:r>
        <w:rPr>
          <w:rFonts w:hint="eastAsia" w:ascii="仿宋" w:hAnsi="仿宋" w:eastAsia="仿宋" w:cs="仿宋"/>
          <w:color w:val="auto"/>
          <w:spacing w:val="-78"/>
          <w:sz w:val="21"/>
          <w:szCs w:val="21"/>
          <w:highlight w:val="none"/>
        </w:rPr>
        <w:t xml:space="preserve"> </w:t>
      </w:r>
      <w:r>
        <w:rPr>
          <w:rFonts w:hint="eastAsia" w:ascii="仿宋" w:hAnsi="仿宋" w:eastAsia="仿宋" w:cs="仿宋"/>
          <w:color w:val="auto"/>
          <w:spacing w:val="-2"/>
          <w:sz w:val="21"/>
          <w:szCs w:val="21"/>
          <w:highlight w:val="none"/>
        </w:rPr>
        <w:t>已标价工程量清单</w:t>
      </w:r>
      <w:r>
        <w:rPr>
          <w:rFonts w:hint="eastAsia" w:ascii="仿宋" w:hAnsi="仿宋" w:eastAsia="仿宋" w:cs="仿宋"/>
          <w:color w:val="auto"/>
          <w:spacing w:val="-81"/>
          <w:sz w:val="21"/>
          <w:szCs w:val="21"/>
          <w:highlight w:val="none"/>
        </w:rPr>
        <w:t xml:space="preserve"> </w:t>
      </w:r>
      <w:r>
        <w:rPr>
          <w:rFonts w:hint="eastAsia" w:ascii="仿宋" w:hAnsi="仿宋" w:eastAsia="仿宋" w:cs="仿宋"/>
          <w:color w:val="auto"/>
          <w:spacing w:val="-2"/>
          <w:sz w:val="21"/>
          <w:szCs w:val="21"/>
          <w:highlight w:val="none"/>
        </w:rPr>
        <w:t>”报价。此修改须符合本章第</w:t>
      </w:r>
      <w:r>
        <w:rPr>
          <w:rFonts w:hint="eastAsia" w:ascii="仿宋" w:hAnsi="仿宋" w:eastAsia="仿宋" w:cs="仿宋"/>
          <w:color w:val="auto"/>
          <w:spacing w:val="-48"/>
          <w:sz w:val="21"/>
          <w:szCs w:val="21"/>
          <w:highlight w:val="none"/>
        </w:rPr>
        <w:t xml:space="preserve"> </w:t>
      </w:r>
      <w:r>
        <w:rPr>
          <w:rFonts w:hint="eastAsia" w:ascii="仿宋" w:hAnsi="仿宋" w:eastAsia="仿宋" w:cs="仿宋"/>
          <w:color w:val="auto"/>
          <w:spacing w:val="-2"/>
          <w:sz w:val="21"/>
          <w:szCs w:val="21"/>
          <w:highlight w:val="none"/>
        </w:rPr>
        <w:t xml:space="preserve">4.3 </w:t>
      </w:r>
      <w:r>
        <w:rPr>
          <w:rFonts w:hint="eastAsia" w:ascii="仿宋" w:hAnsi="仿宋" w:eastAsia="仿宋" w:cs="仿宋"/>
          <w:color w:val="auto"/>
          <w:spacing w:val="-3"/>
          <w:sz w:val="21"/>
          <w:szCs w:val="21"/>
          <w:highlight w:val="none"/>
        </w:rPr>
        <w:t>款的有关要求。</w:t>
      </w:r>
    </w:p>
    <w:p w14:paraId="7B5DEACC">
      <w:pPr>
        <w:spacing w:before="110" w:line="269" w:lineRule="auto"/>
        <w:ind w:left="19" w:firstLine="422"/>
        <w:rPr>
          <w:rFonts w:hint="eastAsia" w:ascii="仿宋" w:hAnsi="仿宋" w:eastAsia="仿宋" w:cs="仿宋"/>
          <w:color w:val="auto"/>
          <w:sz w:val="21"/>
          <w:szCs w:val="21"/>
          <w:highlight w:val="none"/>
        </w:rPr>
      </w:pPr>
      <w:r>
        <w:rPr>
          <w:rFonts w:hint="eastAsia" w:ascii="仿宋" w:hAnsi="仿宋" w:eastAsia="仿宋" w:cs="仿宋"/>
          <w:color w:val="auto"/>
          <w:spacing w:val="-1"/>
          <w:sz w:val="21"/>
          <w:szCs w:val="21"/>
          <w:highlight w:val="none"/>
        </w:rPr>
        <w:t>3.2.3</w:t>
      </w:r>
      <w:r>
        <w:rPr>
          <w:rFonts w:hint="eastAsia" w:ascii="仿宋" w:hAnsi="仿宋" w:eastAsia="仿宋" w:cs="仿宋"/>
          <w:color w:val="auto"/>
          <w:spacing w:val="53"/>
          <w:sz w:val="21"/>
          <w:szCs w:val="21"/>
          <w:highlight w:val="none"/>
        </w:rPr>
        <w:t xml:space="preserve"> </w:t>
      </w:r>
      <w:r>
        <w:rPr>
          <w:rFonts w:hint="eastAsia" w:ascii="仿宋" w:hAnsi="仿宋" w:eastAsia="仿宋" w:cs="仿宋"/>
          <w:color w:val="auto"/>
          <w:spacing w:val="-1"/>
          <w:sz w:val="21"/>
          <w:szCs w:val="21"/>
          <w:highlight w:val="none"/>
        </w:rPr>
        <w:t>投标人投标函中的大写报价或算术错误修正后的投标总报价大于最高投标限价的，</w:t>
      </w:r>
      <w:r>
        <w:rPr>
          <w:rFonts w:hint="eastAsia" w:ascii="仿宋" w:hAnsi="仿宋" w:eastAsia="仿宋" w:cs="仿宋"/>
          <w:color w:val="auto"/>
          <w:sz w:val="21"/>
          <w:szCs w:val="21"/>
          <w:highlight w:val="none"/>
        </w:rPr>
        <w:t xml:space="preserve"> </w:t>
      </w:r>
      <w:r>
        <w:rPr>
          <w:rFonts w:hint="eastAsia" w:ascii="仿宋" w:hAnsi="仿宋" w:eastAsia="仿宋" w:cs="仿宋"/>
          <w:color w:val="auto"/>
          <w:spacing w:val="-1"/>
          <w:sz w:val="21"/>
          <w:szCs w:val="21"/>
          <w:highlight w:val="none"/>
        </w:rPr>
        <w:t>其投标将被否决。</w:t>
      </w:r>
    </w:p>
    <w:p w14:paraId="1A94D400">
      <w:pPr>
        <w:spacing w:before="109" w:line="219" w:lineRule="auto"/>
        <w:ind w:left="441"/>
        <w:rPr>
          <w:rFonts w:hint="eastAsia" w:ascii="仿宋" w:hAnsi="仿宋" w:eastAsia="仿宋" w:cs="仿宋"/>
          <w:color w:val="auto"/>
          <w:sz w:val="21"/>
          <w:szCs w:val="21"/>
          <w:highlight w:val="none"/>
        </w:rPr>
      </w:pPr>
      <w:r>
        <w:rPr>
          <w:rFonts w:hint="eastAsia" w:ascii="仿宋" w:hAnsi="仿宋" w:eastAsia="仿宋" w:cs="仿宋"/>
          <w:color w:val="auto"/>
          <w:spacing w:val="-1"/>
          <w:sz w:val="21"/>
          <w:szCs w:val="21"/>
          <w:highlight w:val="none"/>
        </w:rPr>
        <w:t>3.2.4 本项目最高投标限价及要求详见投标人须知</w:t>
      </w:r>
      <w:r>
        <w:rPr>
          <w:rFonts w:hint="eastAsia" w:ascii="仿宋" w:hAnsi="仿宋" w:eastAsia="仿宋" w:cs="仿宋"/>
          <w:color w:val="auto"/>
          <w:spacing w:val="-2"/>
          <w:sz w:val="21"/>
          <w:szCs w:val="21"/>
          <w:highlight w:val="none"/>
        </w:rPr>
        <w:t>前附表。</w:t>
      </w:r>
    </w:p>
    <w:p w14:paraId="2972C6F2">
      <w:pPr>
        <w:spacing w:before="111" w:line="335" w:lineRule="exact"/>
        <w:ind w:left="441"/>
        <w:rPr>
          <w:rFonts w:hint="eastAsia" w:ascii="仿宋" w:hAnsi="仿宋" w:eastAsia="仿宋" w:cs="仿宋"/>
          <w:color w:val="auto"/>
          <w:sz w:val="21"/>
          <w:szCs w:val="21"/>
          <w:highlight w:val="none"/>
        </w:rPr>
      </w:pPr>
      <w:r>
        <w:rPr>
          <w:rFonts w:hint="eastAsia" w:ascii="仿宋" w:hAnsi="仿宋" w:eastAsia="仿宋" w:cs="仿宋"/>
          <w:color w:val="auto"/>
          <w:spacing w:val="-1"/>
          <w:position w:val="9"/>
          <w:sz w:val="21"/>
          <w:szCs w:val="21"/>
          <w:highlight w:val="none"/>
        </w:rPr>
        <w:t>3.2.5 投标报价的其他要求见投标人须知前附表。</w:t>
      </w:r>
    </w:p>
    <w:p w14:paraId="72E39517">
      <w:pPr>
        <w:spacing w:line="218" w:lineRule="auto"/>
        <w:ind w:left="19"/>
        <w:rPr>
          <w:rFonts w:hint="eastAsia" w:ascii="仿宋" w:hAnsi="仿宋" w:eastAsia="仿宋" w:cs="仿宋"/>
          <w:color w:val="auto"/>
          <w:sz w:val="24"/>
          <w:szCs w:val="24"/>
          <w:highlight w:val="none"/>
        </w:rPr>
      </w:pPr>
      <w:r>
        <w:rPr>
          <w:rFonts w:hint="eastAsia" w:ascii="仿宋" w:hAnsi="仿宋" w:eastAsia="仿宋" w:cs="仿宋"/>
          <w:color w:val="auto"/>
          <w:spacing w:val="-1"/>
          <w:sz w:val="24"/>
          <w:szCs w:val="24"/>
          <w:highlight w:val="none"/>
        </w:rPr>
        <w:t>3.3 投标有效期</w:t>
      </w:r>
    </w:p>
    <w:p w14:paraId="121B87E2">
      <w:pPr>
        <w:spacing w:before="101" w:line="269" w:lineRule="auto"/>
        <w:ind w:left="17" w:right="163" w:firstLine="424"/>
        <w:rPr>
          <w:rFonts w:hint="eastAsia" w:ascii="仿宋" w:hAnsi="仿宋" w:eastAsia="仿宋" w:cs="仿宋"/>
          <w:color w:val="auto"/>
          <w:sz w:val="21"/>
          <w:szCs w:val="21"/>
          <w:highlight w:val="none"/>
        </w:rPr>
      </w:pPr>
      <w:r>
        <w:rPr>
          <w:rFonts w:hint="eastAsia" w:ascii="仿宋" w:hAnsi="仿宋" w:eastAsia="仿宋" w:cs="仿宋"/>
          <w:color w:val="auto"/>
          <w:spacing w:val="1"/>
          <w:sz w:val="21"/>
          <w:szCs w:val="21"/>
          <w:highlight w:val="none"/>
        </w:rPr>
        <w:t>3.3.1</w:t>
      </w:r>
      <w:r>
        <w:rPr>
          <w:rFonts w:hint="eastAsia" w:ascii="仿宋" w:hAnsi="仿宋" w:eastAsia="仿宋" w:cs="仿宋"/>
          <w:color w:val="auto"/>
          <w:spacing w:val="32"/>
          <w:sz w:val="21"/>
          <w:szCs w:val="21"/>
          <w:highlight w:val="none"/>
        </w:rPr>
        <w:t xml:space="preserve"> </w:t>
      </w:r>
      <w:r>
        <w:rPr>
          <w:rFonts w:hint="eastAsia" w:ascii="仿宋" w:hAnsi="仿宋" w:eastAsia="仿宋" w:cs="仿宋"/>
          <w:color w:val="auto"/>
          <w:spacing w:val="1"/>
          <w:sz w:val="21"/>
          <w:szCs w:val="21"/>
          <w:highlight w:val="none"/>
        </w:rPr>
        <w:t>在投标人须知前附表规定的投标有效期内，投标人</w:t>
      </w:r>
      <w:r>
        <w:rPr>
          <w:rFonts w:hint="eastAsia" w:ascii="仿宋" w:hAnsi="仿宋" w:eastAsia="仿宋" w:cs="仿宋"/>
          <w:color w:val="auto"/>
          <w:sz w:val="21"/>
          <w:szCs w:val="21"/>
          <w:highlight w:val="none"/>
        </w:rPr>
        <w:t xml:space="preserve">不得要求撤销或修改其投标文 </w:t>
      </w:r>
      <w:r>
        <w:rPr>
          <w:rFonts w:hint="eastAsia" w:ascii="仿宋" w:hAnsi="仿宋" w:eastAsia="仿宋" w:cs="仿宋"/>
          <w:color w:val="auto"/>
          <w:spacing w:val="-10"/>
          <w:sz w:val="21"/>
          <w:szCs w:val="21"/>
          <w:highlight w:val="none"/>
        </w:rPr>
        <w:t>件。</w:t>
      </w:r>
    </w:p>
    <w:p w14:paraId="0FF75ABB">
      <w:pPr>
        <w:spacing w:before="109" w:line="294" w:lineRule="auto"/>
        <w:ind w:left="18" w:right="158" w:firstLine="423"/>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3.3.2  出现特殊情况需要延长投标有效期的，招标人以书面形式通知所有投标人延长投</w:t>
      </w:r>
      <w:r>
        <w:rPr>
          <w:rFonts w:hint="eastAsia" w:ascii="仿宋" w:hAnsi="仿宋" w:eastAsia="仿宋" w:cs="仿宋"/>
          <w:color w:val="auto"/>
          <w:spacing w:val="11"/>
          <w:sz w:val="21"/>
          <w:szCs w:val="21"/>
          <w:highlight w:val="none"/>
        </w:rPr>
        <w:t xml:space="preserve"> </w:t>
      </w:r>
      <w:r>
        <w:rPr>
          <w:rFonts w:hint="eastAsia" w:ascii="仿宋" w:hAnsi="仿宋" w:eastAsia="仿宋" w:cs="仿宋"/>
          <w:color w:val="auto"/>
          <w:spacing w:val="3"/>
          <w:sz w:val="21"/>
          <w:szCs w:val="21"/>
          <w:highlight w:val="none"/>
        </w:rPr>
        <w:t>标有效期。投标人同意延长的，应相应延长其投标保证金的有效期，但不得</w:t>
      </w:r>
      <w:r>
        <w:rPr>
          <w:rFonts w:hint="eastAsia" w:ascii="仿宋" w:hAnsi="仿宋" w:eastAsia="仿宋" w:cs="仿宋"/>
          <w:color w:val="auto"/>
          <w:spacing w:val="2"/>
          <w:sz w:val="21"/>
          <w:szCs w:val="21"/>
          <w:highlight w:val="none"/>
        </w:rPr>
        <w:t>要求或被允许</w:t>
      </w:r>
      <w:r>
        <w:rPr>
          <w:rFonts w:hint="eastAsia" w:ascii="仿宋" w:hAnsi="仿宋" w:eastAsia="仿宋" w:cs="仿宋"/>
          <w:color w:val="auto"/>
          <w:sz w:val="21"/>
          <w:szCs w:val="21"/>
          <w:highlight w:val="none"/>
        </w:rPr>
        <w:t xml:space="preserve"> </w:t>
      </w:r>
      <w:r>
        <w:rPr>
          <w:rFonts w:hint="eastAsia" w:ascii="仿宋" w:hAnsi="仿宋" w:eastAsia="仿宋" w:cs="仿宋"/>
          <w:color w:val="auto"/>
          <w:spacing w:val="-2"/>
          <w:sz w:val="21"/>
          <w:szCs w:val="21"/>
          <w:highlight w:val="none"/>
        </w:rPr>
        <w:t>修改或撤销其投标文件；投标人拒绝延长的， 其投标</w:t>
      </w:r>
      <w:r>
        <w:rPr>
          <w:rFonts w:hint="eastAsia" w:ascii="仿宋" w:hAnsi="仿宋" w:eastAsia="仿宋" w:cs="仿宋"/>
          <w:color w:val="auto"/>
          <w:spacing w:val="-3"/>
          <w:sz w:val="21"/>
          <w:szCs w:val="21"/>
          <w:highlight w:val="none"/>
        </w:rPr>
        <w:t>失效， 但投标人有权收回其投标保证</w:t>
      </w:r>
      <w:r>
        <w:rPr>
          <w:rFonts w:hint="eastAsia" w:ascii="仿宋" w:hAnsi="仿宋" w:eastAsia="仿宋" w:cs="仿宋"/>
          <w:color w:val="auto"/>
          <w:sz w:val="21"/>
          <w:szCs w:val="21"/>
          <w:highlight w:val="none"/>
        </w:rPr>
        <w:t xml:space="preserve"> </w:t>
      </w:r>
      <w:r>
        <w:rPr>
          <w:rFonts w:hint="eastAsia" w:ascii="仿宋" w:hAnsi="仿宋" w:eastAsia="仿宋" w:cs="仿宋"/>
          <w:color w:val="auto"/>
          <w:spacing w:val="-10"/>
          <w:sz w:val="21"/>
          <w:szCs w:val="21"/>
          <w:highlight w:val="none"/>
        </w:rPr>
        <w:t>金。</w:t>
      </w:r>
    </w:p>
    <w:p w14:paraId="7B18CD1E">
      <w:pPr>
        <w:spacing w:before="77" w:line="220" w:lineRule="auto"/>
        <w:ind w:left="19"/>
        <w:rPr>
          <w:rFonts w:hint="eastAsia" w:ascii="仿宋" w:hAnsi="仿宋" w:eastAsia="仿宋" w:cs="仿宋"/>
          <w:color w:val="auto"/>
          <w:sz w:val="24"/>
          <w:szCs w:val="24"/>
          <w:highlight w:val="none"/>
        </w:rPr>
      </w:pPr>
      <w:r>
        <w:rPr>
          <w:rFonts w:hint="eastAsia" w:ascii="仿宋" w:hAnsi="仿宋" w:eastAsia="仿宋" w:cs="仿宋"/>
          <w:color w:val="auto"/>
          <w:spacing w:val="-1"/>
          <w:sz w:val="24"/>
          <w:szCs w:val="24"/>
          <w:highlight w:val="none"/>
        </w:rPr>
        <w:t>3.4 投标保证金</w:t>
      </w:r>
    </w:p>
    <w:p w14:paraId="0C3C72FE">
      <w:pPr>
        <w:spacing w:before="101" w:line="292" w:lineRule="auto"/>
        <w:ind w:left="19" w:right="158" w:firstLine="422"/>
        <w:jc w:val="both"/>
        <w:rPr>
          <w:rFonts w:hint="eastAsia" w:ascii="仿宋" w:hAnsi="仿宋" w:eastAsia="仿宋" w:cs="仿宋"/>
          <w:color w:val="auto"/>
          <w:sz w:val="21"/>
          <w:szCs w:val="21"/>
          <w:highlight w:val="none"/>
        </w:rPr>
      </w:pPr>
      <w:r>
        <w:rPr>
          <w:rFonts w:hint="eastAsia" w:ascii="仿宋" w:hAnsi="仿宋" w:eastAsia="仿宋" w:cs="仿宋"/>
          <w:color w:val="auto"/>
          <w:spacing w:val="1"/>
          <w:sz w:val="21"/>
          <w:szCs w:val="21"/>
          <w:highlight w:val="none"/>
        </w:rPr>
        <w:t>3.4.1</w:t>
      </w:r>
      <w:r>
        <w:rPr>
          <w:rFonts w:hint="eastAsia" w:ascii="仿宋" w:hAnsi="仿宋" w:eastAsia="仿宋" w:cs="仿宋"/>
          <w:color w:val="auto"/>
          <w:spacing w:val="44"/>
          <w:w w:val="101"/>
          <w:sz w:val="21"/>
          <w:szCs w:val="21"/>
          <w:highlight w:val="none"/>
        </w:rPr>
        <w:t xml:space="preserve"> </w:t>
      </w:r>
      <w:r>
        <w:rPr>
          <w:rFonts w:hint="eastAsia" w:ascii="仿宋" w:hAnsi="仿宋" w:eastAsia="仿宋" w:cs="仿宋"/>
          <w:color w:val="auto"/>
          <w:spacing w:val="1"/>
          <w:sz w:val="21"/>
          <w:szCs w:val="21"/>
          <w:highlight w:val="none"/>
        </w:rPr>
        <w:t>投标人须知前附表规定提交投标</w:t>
      </w:r>
      <w:r>
        <w:rPr>
          <w:rFonts w:hint="eastAsia" w:ascii="仿宋" w:hAnsi="仿宋" w:eastAsia="仿宋" w:cs="仿宋"/>
          <w:color w:val="auto"/>
          <w:sz w:val="21"/>
          <w:szCs w:val="21"/>
          <w:highlight w:val="none"/>
        </w:rPr>
        <w:t>保证金的，投标人在递交投标文件的同时，应按 投标人须知前附表规定的形式、金额、递交截止时间、递交方式提交投标保证金， 并作为</w:t>
      </w:r>
      <w:r>
        <w:rPr>
          <w:rFonts w:hint="eastAsia" w:ascii="仿宋" w:hAnsi="仿宋" w:eastAsia="仿宋" w:cs="仿宋"/>
          <w:color w:val="auto"/>
          <w:spacing w:val="8"/>
          <w:sz w:val="21"/>
          <w:szCs w:val="21"/>
          <w:highlight w:val="none"/>
        </w:rPr>
        <w:t xml:space="preserve"> </w:t>
      </w:r>
      <w:r>
        <w:rPr>
          <w:rFonts w:hint="eastAsia" w:ascii="仿宋" w:hAnsi="仿宋" w:eastAsia="仿宋" w:cs="仿宋"/>
          <w:color w:val="auto"/>
          <w:spacing w:val="-2"/>
          <w:sz w:val="21"/>
          <w:szCs w:val="21"/>
          <w:highlight w:val="none"/>
        </w:rPr>
        <w:t>其投标文件的组成部分。联合体投标的， 其投标保证</w:t>
      </w:r>
      <w:r>
        <w:rPr>
          <w:rFonts w:hint="eastAsia" w:ascii="仿宋" w:hAnsi="仿宋" w:eastAsia="仿宋" w:cs="仿宋"/>
          <w:color w:val="auto"/>
          <w:spacing w:val="-3"/>
          <w:sz w:val="21"/>
          <w:szCs w:val="21"/>
          <w:highlight w:val="none"/>
        </w:rPr>
        <w:t>金由牵头人递交， 并应符合投标人须</w:t>
      </w:r>
      <w:r>
        <w:rPr>
          <w:rFonts w:hint="eastAsia" w:ascii="仿宋" w:hAnsi="仿宋" w:eastAsia="仿宋" w:cs="仿宋"/>
          <w:color w:val="auto"/>
          <w:sz w:val="21"/>
          <w:szCs w:val="21"/>
          <w:highlight w:val="none"/>
        </w:rPr>
        <w:t xml:space="preserve"> </w:t>
      </w:r>
      <w:r>
        <w:rPr>
          <w:rFonts w:hint="eastAsia" w:ascii="仿宋" w:hAnsi="仿宋" w:eastAsia="仿宋" w:cs="仿宋"/>
          <w:color w:val="auto"/>
          <w:spacing w:val="-4"/>
          <w:sz w:val="21"/>
          <w:szCs w:val="21"/>
          <w:highlight w:val="none"/>
        </w:rPr>
        <w:t>知前附表的规定。</w:t>
      </w:r>
    </w:p>
    <w:p w14:paraId="755D3BD8">
      <w:pPr>
        <w:spacing w:before="110" w:line="220" w:lineRule="auto"/>
        <w:ind w:left="441"/>
        <w:rPr>
          <w:rFonts w:hint="eastAsia" w:ascii="仿宋" w:hAnsi="仿宋" w:eastAsia="仿宋" w:cs="仿宋"/>
          <w:color w:val="auto"/>
          <w:sz w:val="21"/>
          <w:szCs w:val="21"/>
          <w:highlight w:val="none"/>
        </w:rPr>
      </w:pPr>
      <w:r>
        <w:rPr>
          <w:rFonts w:hint="eastAsia" w:ascii="仿宋" w:hAnsi="仿宋" w:eastAsia="仿宋" w:cs="仿宋"/>
          <w:color w:val="auto"/>
          <w:spacing w:val="-3"/>
          <w:sz w:val="21"/>
          <w:szCs w:val="21"/>
          <w:highlight w:val="none"/>
        </w:rPr>
        <w:t>3.4.2 投标人不按本章第</w:t>
      </w:r>
      <w:r>
        <w:rPr>
          <w:rFonts w:hint="eastAsia" w:ascii="仿宋" w:hAnsi="仿宋" w:eastAsia="仿宋" w:cs="仿宋"/>
          <w:color w:val="auto"/>
          <w:spacing w:val="-31"/>
          <w:sz w:val="21"/>
          <w:szCs w:val="21"/>
          <w:highlight w:val="none"/>
        </w:rPr>
        <w:t xml:space="preserve"> </w:t>
      </w:r>
      <w:r>
        <w:rPr>
          <w:rFonts w:hint="eastAsia" w:ascii="仿宋" w:hAnsi="仿宋" w:eastAsia="仿宋" w:cs="仿宋"/>
          <w:color w:val="auto"/>
          <w:spacing w:val="-3"/>
          <w:sz w:val="21"/>
          <w:szCs w:val="21"/>
          <w:highlight w:val="none"/>
        </w:rPr>
        <w:t>3.4.1 项要求提交投标保证金的，</w:t>
      </w:r>
      <w:r>
        <w:rPr>
          <w:rFonts w:hint="eastAsia" w:ascii="仿宋" w:hAnsi="仿宋" w:eastAsia="仿宋" w:cs="仿宋"/>
          <w:color w:val="auto"/>
          <w:spacing w:val="-19"/>
          <w:sz w:val="21"/>
          <w:szCs w:val="21"/>
          <w:highlight w:val="none"/>
        </w:rPr>
        <w:t xml:space="preserve"> </w:t>
      </w:r>
      <w:r>
        <w:rPr>
          <w:rFonts w:hint="eastAsia" w:ascii="仿宋" w:hAnsi="仿宋" w:eastAsia="仿宋" w:cs="仿宋"/>
          <w:color w:val="auto"/>
          <w:spacing w:val="-3"/>
          <w:sz w:val="21"/>
          <w:szCs w:val="21"/>
          <w:highlight w:val="none"/>
        </w:rPr>
        <w:t>其投标将被否决。</w:t>
      </w:r>
    </w:p>
    <w:p w14:paraId="44FB5989">
      <w:pPr>
        <w:spacing w:before="111" w:line="284" w:lineRule="auto"/>
        <w:ind w:left="19" w:right="157" w:firstLine="422"/>
        <w:jc w:val="both"/>
        <w:rPr>
          <w:rFonts w:hint="eastAsia" w:ascii="仿宋" w:hAnsi="仿宋" w:eastAsia="仿宋" w:cs="仿宋"/>
          <w:color w:val="auto"/>
          <w:sz w:val="21"/>
          <w:szCs w:val="21"/>
          <w:highlight w:val="none"/>
        </w:rPr>
      </w:pPr>
      <w:r>
        <w:rPr>
          <w:rFonts w:hint="eastAsia" w:ascii="仿宋" w:hAnsi="仿宋" w:eastAsia="仿宋" w:cs="仿宋"/>
          <w:color w:val="auto"/>
          <w:spacing w:val="-2"/>
          <w:sz w:val="21"/>
          <w:szCs w:val="21"/>
          <w:highlight w:val="none"/>
        </w:rPr>
        <w:t>3.4.3</w:t>
      </w:r>
      <w:r>
        <w:rPr>
          <w:rFonts w:hint="eastAsia" w:ascii="仿宋" w:hAnsi="仿宋" w:eastAsia="仿宋" w:cs="仿宋"/>
          <w:color w:val="auto"/>
          <w:spacing w:val="45"/>
          <w:w w:val="101"/>
          <w:sz w:val="21"/>
          <w:szCs w:val="21"/>
          <w:highlight w:val="none"/>
        </w:rPr>
        <w:t xml:space="preserve"> </w:t>
      </w:r>
      <w:r>
        <w:rPr>
          <w:rFonts w:hint="eastAsia" w:ascii="仿宋" w:hAnsi="仿宋" w:eastAsia="仿宋" w:cs="仿宋"/>
          <w:color w:val="auto"/>
          <w:spacing w:val="-2"/>
          <w:sz w:val="21"/>
          <w:szCs w:val="21"/>
          <w:highlight w:val="none"/>
        </w:rPr>
        <w:t>招标人最迟在与中标人签订合同后 5  日内，向未中标的投标人和中标人退还投标</w:t>
      </w:r>
      <w:r>
        <w:rPr>
          <w:rFonts w:hint="eastAsia" w:ascii="仿宋" w:hAnsi="仿宋" w:eastAsia="仿宋" w:cs="仿宋"/>
          <w:color w:val="auto"/>
          <w:sz w:val="21"/>
          <w:szCs w:val="21"/>
          <w:highlight w:val="none"/>
        </w:rPr>
        <w:t xml:space="preserve"> </w:t>
      </w:r>
      <w:r>
        <w:rPr>
          <w:rFonts w:hint="eastAsia" w:ascii="仿宋" w:hAnsi="仿宋" w:eastAsia="仿宋" w:cs="仿宋"/>
          <w:color w:val="auto"/>
          <w:spacing w:val="3"/>
          <w:sz w:val="21"/>
          <w:szCs w:val="21"/>
          <w:highlight w:val="none"/>
        </w:rPr>
        <w:t>保证金。招标人同时退还投标保证金的银行同期存款利息。投标保证金及利</w:t>
      </w:r>
      <w:r>
        <w:rPr>
          <w:rFonts w:hint="eastAsia" w:ascii="仿宋" w:hAnsi="仿宋" w:eastAsia="仿宋" w:cs="仿宋"/>
          <w:color w:val="auto"/>
          <w:spacing w:val="2"/>
          <w:sz w:val="21"/>
          <w:szCs w:val="21"/>
          <w:highlight w:val="none"/>
        </w:rPr>
        <w:t>息的计息标准</w:t>
      </w:r>
      <w:r>
        <w:rPr>
          <w:rFonts w:hint="eastAsia" w:ascii="仿宋" w:hAnsi="仿宋" w:eastAsia="仿宋" w:cs="仿宋"/>
          <w:color w:val="auto"/>
          <w:sz w:val="21"/>
          <w:szCs w:val="21"/>
          <w:highlight w:val="none"/>
        </w:rPr>
        <w:t xml:space="preserve"> </w:t>
      </w:r>
      <w:r>
        <w:rPr>
          <w:rFonts w:hint="eastAsia" w:ascii="仿宋" w:hAnsi="仿宋" w:eastAsia="仿宋" w:cs="仿宋"/>
          <w:color w:val="auto"/>
          <w:spacing w:val="-2"/>
          <w:sz w:val="21"/>
          <w:szCs w:val="21"/>
          <w:highlight w:val="none"/>
        </w:rPr>
        <w:t>和退还方式见投标人须知前附表。</w:t>
      </w:r>
    </w:p>
    <w:p w14:paraId="1EBB7D61">
      <w:pPr>
        <w:spacing w:before="109" w:line="221" w:lineRule="auto"/>
        <w:ind w:left="441"/>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3.4.4 有下列情形之一的，投标保证金将不</w:t>
      </w:r>
      <w:r>
        <w:rPr>
          <w:rFonts w:hint="eastAsia" w:ascii="仿宋" w:hAnsi="仿宋" w:eastAsia="仿宋" w:cs="仿宋"/>
          <w:color w:val="auto"/>
          <w:spacing w:val="-1"/>
          <w:sz w:val="21"/>
          <w:szCs w:val="21"/>
          <w:highlight w:val="none"/>
        </w:rPr>
        <w:t>予退还：</w:t>
      </w:r>
    </w:p>
    <w:p w14:paraId="10CED567">
      <w:pPr>
        <w:spacing w:before="110" w:line="221" w:lineRule="auto"/>
        <w:ind w:left="745"/>
        <w:rPr>
          <w:rFonts w:hint="eastAsia" w:ascii="仿宋" w:hAnsi="仿宋" w:eastAsia="仿宋" w:cs="仿宋"/>
          <w:color w:val="auto"/>
          <w:sz w:val="21"/>
          <w:szCs w:val="21"/>
          <w:highlight w:val="none"/>
        </w:rPr>
      </w:pPr>
      <w:r>
        <w:rPr>
          <w:rFonts w:hint="eastAsia" w:ascii="仿宋" w:hAnsi="仿宋" w:eastAsia="仿宋" w:cs="仿宋"/>
          <w:color w:val="auto"/>
          <w:spacing w:val="-2"/>
          <w:sz w:val="21"/>
          <w:szCs w:val="21"/>
          <w:highlight w:val="none"/>
        </w:rPr>
        <w:t>（1）投标人在规定的投标有效期内撤销或修改其投标文件；</w:t>
      </w:r>
    </w:p>
    <w:p w14:paraId="56617C3A">
      <w:pPr>
        <w:spacing w:before="109" w:line="268" w:lineRule="auto"/>
        <w:ind w:left="19" w:right="170" w:firstLine="725"/>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（2）中标人在收到中标通知书后， 无正当理由拒签合同、在签订合同时向招标人</w:t>
      </w:r>
      <w:r>
        <w:rPr>
          <w:rFonts w:hint="eastAsia" w:ascii="仿宋" w:hAnsi="仿宋" w:eastAsia="仿宋" w:cs="仿宋"/>
          <w:color w:val="auto"/>
          <w:spacing w:val="10"/>
          <w:sz w:val="21"/>
          <w:szCs w:val="21"/>
          <w:highlight w:val="none"/>
        </w:rPr>
        <w:t xml:space="preserve"> </w:t>
      </w:r>
      <w:r>
        <w:rPr>
          <w:rFonts w:hint="eastAsia" w:ascii="仿宋" w:hAnsi="仿宋" w:eastAsia="仿宋" w:cs="仿宋"/>
          <w:color w:val="auto"/>
          <w:spacing w:val="-1"/>
          <w:sz w:val="21"/>
          <w:szCs w:val="21"/>
          <w:highlight w:val="none"/>
        </w:rPr>
        <w:t>提出附加条件或未按招标文件规定提交履约保证金。</w:t>
      </w:r>
    </w:p>
    <w:p w14:paraId="0D032BD9">
      <w:pPr>
        <w:spacing w:before="85" w:line="219" w:lineRule="auto"/>
        <w:ind w:left="140"/>
        <w:rPr>
          <w:rFonts w:hint="eastAsia" w:ascii="仿宋" w:hAnsi="仿宋" w:eastAsia="仿宋" w:cs="仿宋"/>
          <w:color w:val="auto"/>
          <w:sz w:val="24"/>
          <w:szCs w:val="24"/>
          <w:highlight w:val="none"/>
        </w:rPr>
      </w:pPr>
      <w:r>
        <w:rPr>
          <w:rFonts w:hint="eastAsia" w:ascii="仿宋" w:hAnsi="仿宋" w:eastAsia="仿宋" w:cs="仿宋"/>
          <w:color w:val="auto"/>
          <w:spacing w:val="-2"/>
          <w:sz w:val="24"/>
          <w:szCs w:val="24"/>
          <w:highlight w:val="none"/>
        </w:rPr>
        <w:t>3.5</w:t>
      </w:r>
      <w:r>
        <w:rPr>
          <w:rFonts w:hint="eastAsia" w:ascii="仿宋" w:hAnsi="仿宋" w:eastAsia="仿宋" w:cs="仿宋"/>
          <w:color w:val="auto"/>
          <w:spacing w:val="38"/>
          <w:sz w:val="24"/>
          <w:szCs w:val="24"/>
          <w:highlight w:val="none"/>
        </w:rPr>
        <w:t xml:space="preserve"> </w:t>
      </w:r>
      <w:r>
        <w:rPr>
          <w:rFonts w:hint="eastAsia" w:ascii="仿宋" w:hAnsi="仿宋" w:eastAsia="仿宋" w:cs="仿宋"/>
          <w:color w:val="auto"/>
          <w:spacing w:val="-2"/>
          <w:sz w:val="24"/>
          <w:szCs w:val="24"/>
          <w:highlight w:val="none"/>
        </w:rPr>
        <w:t>资格审查资料（适用于已进行资格预审的）</w:t>
      </w:r>
    </w:p>
    <w:p w14:paraId="1205DC98">
      <w:pPr>
        <w:spacing w:before="134" w:line="399" w:lineRule="exact"/>
        <w:ind w:left="443"/>
        <w:rPr>
          <w:rFonts w:hint="eastAsia" w:ascii="仿宋" w:hAnsi="仿宋" w:eastAsia="仿宋" w:cs="仿宋"/>
          <w:color w:val="auto"/>
          <w:sz w:val="21"/>
          <w:szCs w:val="21"/>
          <w:highlight w:val="none"/>
        </w:rPr>
      </w:pPr>
      <w:r>
        <w:rPr>
          <w:rFonts w:hint="eastAsia" w:ascii="仿宋" w:hAnsi="仿宋" w:eastAsia="仿宋" w:cs="仿宋"/>
          <w:color w:val="auto"/>
          <w:position w:val="14"/>
          <w:sz w:val="21"/>
          <w:szCs w:val="21"/>
          <w:highlight w:val="none"/>
        </w:rPr>
        <w:t>投标人在递交投标文件前， 发生可能影响其投标资格的新情况的，应更新或补充其在</w:t>
      </w:r>
    </w:p>
    <w:p w14:paraId="651C8BE5">
      <w:pPr>
        <w:spacing w:before="1" w:line="219" w:lineRule="auto"/>
        <w:ind w:left="45"/>
        <w:rPr>
          <w:rFonts w:hint="eastAsia" w:ascii="仿宋" w:hAnsi="仿宋" w:eastAsia="仿宋" w:cs="仿宋"/>
          <w:color w:val="auto"/>
          <w:sz w:val="21"/>
          <w:szCs w:val="21"/>
          <w:highlight w:val="none"/>
        </w:rPr>
      </w:pPr>
      <w:r>
        <w:rPr>
          <w:rFonts w:hint="eastAsia" w:ascii="仿宋" w:hAnsi="仿宋" w:eastAsia="仿宋" w:cs="仿宋"/>
          <w:color w:val="auto"/>
          <w:spacing w:val="-2"/>
          <w:sz w:val="21"/>
          <w:szCs w:val="21"/>
          <w:highlight w:val="none"/>
        </w:rPr>
        <w:t>申请资格预审时提供的资料，</w:t>
      </w:r>
      <w:r>
        <w:rPr>
          <w:rFonts w:hint="eastAsia" w:ascii="仿宋" w:hAnsi="仿宋" w:eastAsia="仿宋" w:cs="仿宋"/>
          <w:color w:val="auto"/>
          <w:spacing w:val="51"/>
          <w:sz w:val="21"/>
          <w:szCs w:val="21"/>
          <w:highlight w:val="none"/>
        </w:rPr>
        <w:t xml:space="preserve"> </w:t>
      </w:r>
      <w:r>
        <w:rPr>
          <w:rFonts w:hint="eastAsia" w:ascii="仿宋" w:hAnsi="仿宋" w:eastAsia="仿宋" w:cs="仿宋"/>
          <w:color w:val="auto"/>
          <w:spacing w:val="-2"/>
          <w:sz w:val="21"/>
          <w:szCs w:val="21"/>
          <w:highlight w:val="none"/>
        </w:rPr>
        <w:t>以证实其各项资格条件仍能继续满足资格预审文件的要求，</w:t>
      </w:r>
    </w:p>
    <w:p w14:paraId="751E7ABD">
      <w:pPr>
        <w:spacing w:before="152" w:line="221" w:lineRule="auto"/>
        <w:ind w:left="18"/>
        <w:rPr>
          <w:rFonts w:hint="eastAsia" w:ascii="仿宋" w:hAnsi="仿宋" w:eastAsia="仿宋" w:cs="仿宋"/>
          <w:color w:val="auto"/>
          <w:sz w:val="21"/>
          <w:szCs w:val="21"/>
          <w:highlight w:val="none"/>
        </w:rPr>
      </w:pPr>
      <w:r>
        <w:rPr>
          <w:rFonts w:hint="eastAsia" w:ascii="仿宋" w:hAnsi="仿宋" w:eastAsia="仿宋" w:cs="仿宋"/>
          <w:color w:val="auto"/>
          <w:spacing w:val="-3"/>
          <w:sz w:val="21"/>
          <w:szCs w:val="21"/>
          <w:highlight w:val="none"/>
        </w:rPr>
        <w:t>且没有实质性降低。</w:t>
      </w:r>
    </w:p>
    <w:p w14:paraId="197F0A5D">
      <w:pPr>
        <w:spacing w:before="89" w:line="219" w:lineRule="auto"/>
        <w:ind w:left="19"/>
        <w:rPr>
          <w:rFonts w:hint="eastAsia" w:ascii="仿宋" w:hAnsi="仿宋" w:eastAsia="仿宋" w:cs="仿宋"/>
          <w:color w:val="auto"/>
          <w:sz w:val="24"/>
          <w:szCs w:val="24"/>
          <w:highlight w:val="none"/>
        </w:rPr>
      </w:pPr>
      <w:r>
        <w:rPr>
          <w:rFonts w:hint="eastAsia" w:ascii="仿宋" w:hAnsi="仿宋" w:eastAsia="仿宋" w:cs="仿宋"/>
          <w:color w:val="auto"/>
          <w:spacing w:val="-9"/>
          <w:sz w:val="24"/>
          <w:szCs w:val="24"/>
          <w:highlight w:val="none"/>
        </w:rPr>
        <w:t>3.5</w:t>
      </w:r>
      <w:r>
        <w:rPr>
          <w:rFonts w:hint="eastAsia" w:ascii="仿宋" w:hAnsi="仿宋" w:eastAsia="仿宋" w:cs="仿宋"/>
          <w:color w:val="auto"/>
          <w:spacing w:val="26"/>
          <w:w w:val="101"/>
          <w:sz w:val="24"/>
          <w:szCs w:val="24"/>
          <w:highlight w:val="none"/>
        </w:rPr>
        <w:t xml:space="preserve"> </w:t>
      </w:r>
      <w:r>
        <w:rPr>
          <w:rFonts w:hint="eastAsia" w:ascii="仿宋" w:hAnsi="仿宋" w:eastAsia="仿宋" w:cs="仿宋"/>
          <w:color w:val="auto"/>
          <w:spacing w:val="-9"/>
          <w:sz w:val="24"/>
          <w:szCs w:val="24"/>
          <w:highlight w:val="none"/>
        </w:rPr>
        <w:t>资格审查资料</w:t>
      </w:r>
      <w:r>
        <w:rPr>
          <w:rFonts w:hint="eastAsia" w:ascii="仿宋" w:hAnsi="仿宋" w:eastAsia="仿宋" w:cs="仿宋"/>
          <w:color w:val="auto"/>
          <w:spacing w:val="25"/>
          <w:sz w:val="24"/>
          <w:szCs w:val="24"/>
          <w:highlight w:val="none"/>
        </w:rPr>
        <w:t xml:space="preserve"> </w:t>
      </w:r>
      <w:r>
        <w:rPr>
          <w:rFonts w:hint="eastAsia" w:ascii="仿宋" w:hAnsi="仿宋" w:eastAsia="仿宋" w:cs="仿宋"/>
          <w:color w:val="auto"/>
          <w:spacing w:val="-9"/>
          <w:sz w:val="24"/>
          <w:szCs w:val="24"/>
          <w:highlight w:val="none"/>
        </w:rPr>
        <w:t>（适用于未进行资格预审的）</w:t>
      </w:r>
    </w:p>
    <w:p w14:paraId="79A2AB19">
      <w:pPr>
        <w:spacing w:before="101" w:line="268" w:lineRule="auto"/>
        <w:ind w:left="22" w:right="2" w:firstLine="419"/>
        <w:rPr>
          <w:rFonts w:hint="eastAsia" w:ascii="仿宋" w:hAnsi="仿宋" w:eastAsia="仿宋" w:cs="仿宋"/>
          <w:color w:val="auto"/>
          <w:sz w:val="21"/>
          <w:szCs w:val="21"/>
          <w:highlight w:val="none"/>
        </w:rPr>
      </w:pPr>
      <w:r>
        <w:rPr>
          <w:rFonts w:hint="eastAsia" w:ascii="仿宋" w:hAnsi="仿宋" w:eastAsia="仿宋" w:cs="仿宋"/>
          <w:color w:val="auto"/>
          <w:spacing w:val="2"/>
          <w:sz w:val="21"/>
          <w:szCs w:val="21"/>
          <w:highlight w:val="none"/>
        </w:rPr>
        <w:t>3.5.1“投标人基本情况表”应附投标人营</w:t>
      </w:r>
      <w:r>
        <w:rPr>
          <w:rFonts w:hint="eastAsia" w:ascii="仿宋" w:hAnsi="仿宋" w:eastAsia="仿宋" w:cs="仿宋"/>
          <w:color w:val="auto"/>
          <w:spacing w:val="1"/>
          <w:sz w:val="21"/>
          <w:szCs w:val="21"/>
          <w:highlight w:val="none"/>
        </w:rPr>
        <w:t>业执照、资质证书和安全生产许可证等材料，</w:t>
      </w:r>
      <w:r>
        <w:rPr>
          <w:rFonts w:hint="eastAsia" w:ascii="仿宋" w:hAnsi="仿宋" w:eastAsia="仿宋" w:cs="仿宋"/>
          <w:color w:val="auto"/>
          <w:sz w:val="21"/>
          <w:szCs w:val="21"/>
          <w:highlight w:val="none"/>
        </w:rPr>
        <w:t xml:space="preserve"> </w:t>
      </w:r>
      <w:r>
        <w:rPr>
          <w:rFonts w:hint="eastAsia" w:ascii="仿宋" w:hAnsi="仿宋" w:eastAsia="仿宋" w:cs="仿宋"/>
          <w:color w:val="auto"/>
          <w:spacing w:val="-1"/>
          <w:sz w:val="21"/>
          <w:szCs w:val="21"/>
          <w:highlight w:val="none"/>
        </w:rPr>
        <w:t>具体要求见投标人须知前附表。</w:t>
      </w:r>
    </w:p>
    <w:p w14:paraId="76DF225A">
      <w:pPr>
        <w:spacing w:line="268" w:lineRule="auto"/>
        <w:rPr>
          <w:rFonts w:hint="eastAsia" w:ascii="仿宋" w:hAnsi="仿宋" w:eastAsia="仿宋" w:cs="仿宋"/>
          <w:color w:val="auto"/>
          <w:sz w:val="21"/>
          <w:szCs w:val="21"/>
          <w:highlight w:val="none"/>
        </w:rPr>
        <w:sectPr>
          <w:footerReference r:id="rId16" w:type="default"/>
          <w:pgSz w:w="11905" w:h="16839"/>
          <w:pgMar w:top="1431" w:right="1630" w:bottom="1036" w:left="1785" w:header="0" w:footer="847" w:gutter="0"/>
          <w:pgBorders>
            <w:top w:val="none" w:sz="0" w:space="0"/>
            <w:left w:val="none" w:sz="0" w:space="0"/>
            <w:bottom w:val="none" w:sz="0" w:space="0"/>
            <w:right w:val="none" w:sz="0" w:space="0"/>
          </w:pgBorders>
          <w:pgNumType w:fmt="decimal"/>
          <w:cols w:space="720" w:num="1"/>
        </w:sectPr>
      </w:pPr>
    </w:p>
    <w:p w14:paraId="430F8EB7">
      <w:pPr>
        <w:spacing w:before="116" w:line="268" w:lineRule="auto"/>
        <w:ind w:left="19" w:right="204" w:firstLine="422"/>
        <w:rPr>
          <w:rFonts w:hint="eastAsia" w:ascii="仿宋" w:hAnsi="仿宋" w:eastAsia="仿宋" w:cs="仿宋"/>
          <w:color w:val="auto"/>
          <w:sz w:val="21"/>
          <w:szCs w:val="21"/>
          <w:highlight w:val="none"/>
        </w:rPr>
      </w:pPr>
      <w:bookmarkStart w:id="62" w:name="bookmark92"/>
      <w:bookmarkEnd w:id="62"/>
      <w:r>
        <w:rPr>
          <w:rFonts w:hint="eastAsia" w:ascii="仿宋" w:hAnsi="仿宋" w:eastAsia="仿宋" w:cs="仿宋"/>
          <w:color w:val="auto"/>
          <w:spacing w:val="-1"/>
          <w:sz w:val="21"/>
          <w:szCs w:val="21"/>
          <w:highlight w:val="none"/>
        </w:rPr>
        <w:t>3.5.2   “近年财务状况表”应附经会计师事务所或审计机构审计的财务会计报表</w:t>
      </w:r>
      <w:r>
        <w:rPr>
          <w:rFonts w:hint="eastAsia" w:ascii="仿宋" w:hAnsi="仿宋" w:eastAsia="仿宋" w:cs="仿宋"/>
          <w:color w:val="auto"/>
          <w:spacing w:val="-2"/>
          <w:sz w:val="21"/>
          <w:szCs w:val="21"/>
          <w:highlight w:val="none"/>
        </w:rPr>
        <w:t>，具体</w:t>
      </w:r>
      <w:r>
        <w:rPr>
          <w:rFonts w:hint="eastAsia" w:ascii="仿宋" w:hAnsi="仿宋" w:eastAsia="仿宋" w:cs="仿宋"/>
          <w:color w:val="auto"/>
          <w:sz w:val="21"/>
          <w:szCs w:val="21"/>
          <w:highlight w:val="none"/>
        </w:rPr>
        <w:t xml:space="preserve"> </w:t>
      </w:r>
      <w:r>
        <w:rPr>
          <w:rFonts w:hint="eastAsia" w:ascii="仿宋" w:hAnsi="仿宋" w:eastAsia="仿宋" w:cs="仿宋"/>
          <w:color w:val="auto"/>
          <w:spacing w:val="-1"/>
          <w:sz w:val="21"/>
          <w:szCs w:val="21"/>
          <w:highlight w:val="none"/>
        </w:rPr>
        <w:t>年份要求见投标人须知前附表。</w:t>
      </w:r>
    </w:p>
    <w:p w14:paraId="11AA1C43">
      <w:pPr>
        <w:spacing w:before="110" w:line="268" w:lineRule="auto"/>
        <w:ind w:left="19" w:right="201" w:firstLine="422"/>
        <w:rPr>
          <w:rFonts w:hint="eastAsia" w:ascii="仿宋" w:hAnsi="仿宋" w:eastAsia="仿宋" w:cs="仿宋"/>
          <w:color w:val="auto"/>
          <w:sz w:val="21"/>
          <w:szCs w:val="21"/>
          <w:highlight w:val="none"/>
        </w:rPr>
      </w:pPr>
      <w:r>
        <w:rPr>
          <w:rFonts w:hint="eastAsia" w:ascii="仿宋" w:hAnsi="仿宋" w:eastAsia="仿宋" w:cs="仿宋"/>
          <w:color w:val="auto"/>
          <w:spacing w:val="-4"/>
          <w:sz w:val="21"/>
          <w:szCs w:val="21"/>
          <w:highlight w:val="none"/>
        </w:rPr>
        <w:t>3.5.3   “近年完成的类似项目情况表”应</w:t>
      </w:r>
      <w:r>
        <w:rPr>
          <w:rFonts w:hint="eastAsia" w:ascii="仿宋" w:hAnsi="仿宋" w:eastAsia="仿宋" w:cs="仿宋"/>
          <w:color w:val="auto"/>
          <w:spacing w:val="-5"/>
          <w:sz w:val="21"/>
          <w:szCs w:val="21"/>
          <w:highlight w:val="none"/>
        </w:rPr>
        <w:t>附中标通知书、合同、</w:t>
      </w:r>
      <w:r>
        <w:rPr>
          <w:rFonts w:hint="eastAsia" w:ascii="仿宋" w:hAnsi="仿宋" w:eastAsia="仿宋" w:cs="仿宋"/>
          <w:color w:val="auto"/>
          <w:spacing w:val="43"/>
          <w:sz w:val="21"/>
          <w:szCs w:val="21"/>
          <w:highlight w:val="none"/>
        </w:rPr>
        <w:t xml:space="preserve"> </w:t>
      </w:r>
      <w:r>
        <w:rPr>
          <w:rFonts w:hint="eastAsia" w:ascii="仿宋" w:hAnsi="仿宋" w:eastAsia="仿宋" w:cs="仿宋"/>
          <w:color w:val="auto"/>
          <w:spacing w:val="-5"/>
          <w:sz w:val="21"/>
          <w:szCs w:val="21"/>
          <w:highlight w:val="none"/>
        </w:rPr>
        <w:t>竣工验收等材料，具体</w:t>
      </w:r>
      <w:r>
        <w:rPr>
          <w:rFonts w:hint="eastAsia" w:ascii="仿宋" w:hAnsi="仿宋" w:eastAsia="仿宋" w:cs="仿宋"/>
          <w:color w:val="auto"/>
          <w:sz w:val="21"/>
          <w:szCs w:val="21"/>
          <w:highlight w:val="none"/>
        </w:rPr>
        <w:t xml:space="preserve"> </w:t>
      </w:r>
      <w:r>
        <w:rPr>
          <w:rFonts w:hint="eastAsia" w:ascii="仿宋" w:hAnsi="仿宋" w:eastAsia="仿宋" w:cs="仿宋"/>
          <w:color w:val="auto"/>
          <w:spacing w:val="-1"/>
          <w:sz w:val="21"/>
          <w:szCs w:val="21"/>
          <w:highlight w:val="none"/>
        </w:rPr>
        <w:t>年份要求见投标人须知前附表。每张表格只填写一个项目，并标明序号。</w:t>
      </w:r>
    </w:p>
    <w:p w14:paraId="4EC8DBC5">
      <w:pPr>
        <w:spacing w:before="108" w:line="269" w:lineRule="auto"/>
        <w:ind w:left="17" w:right="204" w:firstLine="424"/>
        <w:rPr>
          <w:rFonts w:hint="eastAsia" w:ascii="仿宋" w:hAnsi="仿宋" w:eastAsia="仿宋" w:cs="仿宋"/>
          <w:color w:val="auto"/>
          <w:sz w:val="21"/>
          <w:szCs w:val="21"/>
          <w:highlight w:val="none"/>
        </w:rPr>
      </w:pPr>
      <w:r>
        <w:rPr>
          <w:rFonts w:hint="eastAsia" w:ascii="仿宋" w:hAnsi="仿宋" w:eastAsia="仿宋" w:cs="仿宋"/>
          <w:color w:val="auto"/>
          <w:spacing w:val="-1"/>
          <w:sz w:val="21"/>
          <w:szCs w:val="21"/>
          <w:highlight w:val="none"/>
        </w:rPr>
        <w:t>3.5.4   “正在施工和新承接的项目情况表”应附中标通知书、合同协议书等材料</w:t>
      </w:r>
      <w:r>
        <w:rPr>
          <w:rFonts w:hint="eastAsia" w:ascii="仿宋" w:hAnsi="仿宋" w:eastAsia="仿宋" w:cs="仿宋"/>
          <w:color w:val="auto"/>
          <w:spacing w:val="-2"/>
          <w:sz w:val="21"/>
          <w:szCs w:val="21"/>
          <w:highlight w:val="none"/>
        </w:rPr>
        <w:t>。每张</w:t>
      </w:r>
      <w:r>
        <w:rPr>
          <w:rFonts w:hint="eastAsia" w:ascii="仿宋" w:hAnsi="仿宋" w:eastAsia="仿宋" w:cs="仿宋"/>
          <w:color w:val="auto"/>
          <w:sz w:val="21"/>
          <w:szCs w:val="21"/>
          <w:highlight w:val="none"/>
        </w:rPr>
        <w:t xml:space="preserve"> </w:t>
      </w:r>
      <w:r>
        <w:rPr>
          <w:rFonts w:hint="eastAsia" w:ascii="仿宋" w:hAnsi="仿宋" w:eastAsia="仿宋" w:cs="仿宋"/>
          <w:color w:val="auto"/>
          <w:spacing w:val="-2"/>
          <w:sz w:val="21"/>
          <w:szCs w:val="21"/>
          <w:highlight w:val="none"/>
        </w:rPr>
        <w:t>表格只填写一个项目，并标明序号。</w:t>
      </w:r>
    </w:p>
    <w:p w14:paraId="718E451F">
      <w:pPr>
        <w:spacing w:before="109" w:line="268" w:lineRule="auto"/>
        <w:ind w:left="24" w:right="204" w:firstLine="416"/>
        <w:rPr>
          <w:rFonts w:hint="eastAsia" w:ascii="仿宋" w:hAnsi="仿宋" w:eastAsia="仿宋" w:cs="仿宋"/>
          <w:color w:val="auto"/>
          <w:sz w:val="21"/>
          <w:szCs w:val="21"/>
          <w:highlight w:val="none"/>
        </w:rPr>
      </w:pPr>
      <w:r>
        <w:rPr>
          <w:rFonts w:hint="eastAsia" w:ascii="仿宋" w:hAnsi="仿宋" w:eastAsia="仿宋" w:cs="仿宋"/>
          <w:color w:val="auto"/>
          <w:spacing w:val="-1"/>
          <w:sz w:val="21"/>
          <w:szCs w:val="21"/>
          <w:highlight w:val="none"/>
        </w:rPr>
        <w:t>3.5.5   “近年发生的诉讼及仲裁情况”应说明相关情况，并附法院或仲裁机构作</w:t>
      </w:r>
      <w:r>
        <w:rPr>
          <w:rFonts w:hint="eastAsia" w:ascii="仿宋" w:hAnsi="仿宋" w:eastAsia="仿宋" w:cs="仿宋"/>
          <w:color w:val="auto"/>
          <w:spacing w:val="-2"/>
          <w:sz w:val="21"/>
          <w:szCs w:val="21"/>
          <w:highlight w:val="none"/>
        </w:rPr>
        <w:t>出的判</w:t>
      </w:r>
      <w:r>
        <w:rPr>
          <w:rFonts w:hint="eastAsia" w:ascii="仿宋" w:hAnsi="仿宋" w:eastAsia="仿宋" w:cs="仿宋"/>
          <w:color w:val="auto"/>
          <w:sz w:val="21"/>
          <w:szCs w:val="21"/>
          <w:highlight w:val="none"/>
        </w:rPr>
        <w:t xml:space="preserve"> </w:t>
      </w:r>
      <w:r>
        <w:rPr>
          <w:rFonts w:hint="eastAsia" w:ascii="仿宋" w:hAnsi="仿宋" w:eastAsia="仿宋" w:cs="仿宋"/>
          <w:color w:val="auto"/>
          <w:spacing w:val="-1"/>
          <w:sz w:val="21"/>
          <w:szCs w:val="21"/>
          <w:highlight w:val="none"/>
        </w:rPr>
        <w:t>决、裁决等有关法律文书，具体年份要求见</w:t>
      </w:r>
      <w:r>
        <w:rPr>
          <w:rFonts w:hint="eastAsia" w:ascii="仿宋" w:hAnsi="仿宋" w:eastAsia="仿宋" w:cs="仿宋"/>
          <w:color w:val="auto"/>
          <w:spacing w:val="-2"/>
          <w:sz w:val="21"/>
          <w:szCs w:val="21"/>
          <w:highlight w:val="none"/>
        </w:rPr>
        <w:t>投标人须知前附表。</w:t>
      </w:r>
    </w:p>
    <w:p w14:paraId="5C39655A">
      <w:pPr>
        <w:spacing w:before="110" w:line="269" w:lineRule="auto"/>
        <w:ind w:left="19" w:right="197" w:firstLine="422"/>
        <w:rPr>
          <w:rFonts w:hint="eastAsia" w:ascii="仿宋" w:hAnsi="仿宋" w:eastAsia="仿宋" w:cs="仿宋"/>
          <w:color w:val="auto"/>
          <w:sz w:val="21"/>
          <w:szCs w:val="21"/>
          <w:highlight w:val="none"/>
        </w:rPr>
      </w:pPr>
      <w:r>
        <w:rPr>
          <w:rFonts w:hint="eastAsia" w:ascii="仿宋" w:hAnsi="仿宋" w:eastAsia="仿宋" w:cs="仿宋"/>
          <w:color w:val="auto"/>
          <w:spacing w:val="-2"/>
          <w:sz w:val="21"/>
          <w:szCs w:val="21"/>
          <w:highlight w:val="none"/>
        </w:rPr>
        <w:t>3.5.6</w:t>
      </w:r>
      <w:r>
        <w:rPr>
          <w:rFonts w:hint="eastAsia" w:ascii="仿宋" w:hAnsi="仿宋" w:eastAsia="仿宋" w:cs="仿宋"/>
          <w:color w:val="auto"/>
          <w:spacing w:val="20"/>
          <w:w w:val="101"/>
          <w:sz w:val="21"/>
          <w:szCs w:val="21"/>
          <w:highlight w:val="none"/>
        </w:rPr>
        <w:t xml:space="preserve"> </w:t>
      </w:r>
      <w:r>
        <w:rPr>
          <w:rFonts w:hint="eastAsia" w:ascii="仿宋" w:hAnsi="仿宋" w:eastAsia="仿宋" w:cs="仿宋"/>
          <w:color w:val="auto"/>
          <w:spacing w:val="-2"/>
          <w:sz w:val="21"/>
          <w:szCs w:val="21"/>
          <w:highlight w:val="none"/>
        </w:rPr>
        <w:t>投标人须知前附表第 1.4.2</w:t>
      </w:r>
      <w:r>
        <w:rPr>
          <w:rFonts w:hint="eastAsia" w:ascii="仿宋" w:hAnsi="仿宋" w:eastAsia="仿宋" w:cs="仿宋"/>
          <w:color w:val="auto"/>
          <w:spacing w:val="17"/>
          <w:sz w:val="21"/>
          <w:szCs w:val="21"/>
          <w:highlight w:val="none"/>
        </w:rPr>
        <w:t xml:space="preserve"> </w:t>
      </w:r>
      <w:r>
        <w:rPr>
          <w:rFonts w:hint="eastAsia" w:ascii="仿宋" w:hAnsi="仿宋" w:eastAsia="仿宋" w:cs="仿宋"/>
          <w:color w:val="auto"/>
          <w:spacing w:val="-2"/>
          <w:sz w:val="21"/>
          <w:szCs w:val="21"/>
          <w:highlight w:val="none"/>
        </w:rPr>
        <w:t>项规定接受联合体投标的，本章第 3.5.1</w:t>
      </w:r>
      <w:r>
        <w:rPr>
          <w:rFonts w:hint="eastAsia" w:ascii="仿宋" w:hAnsi="仿宋" w:eastAsia="仿宋" w:cs="仿宋"/>
          <w:color w:val="auto"/>
          <w:spacing w:val="21"/>
          <w:w w:val="101"/>
          <w:sz w:val="21"/>
          <w:szCs w:val="21"/>
          <w:highlight w:val="none"/>
        </w:rPr>
        <w:t xml:space="preserve"> </w:t>
      </w:r>
      <w:r>
        <w:rPr>
          <w:rFonts w:hint="eastAsia" w:ascii="仿宋" w:hAnsi="仿宋" w:eastAsia="仿宋" w:cs="仿宋"/>
          <w:color w:val="auto"/>
          <w:spacing w:val="-2"/>
          <w:sz w:val="21"/>
          <w:szCs w:val="21"/>
          <w:highlight w:val="none"/>
        </w:rPr>
        <w:t>项规</w:t>
      </w:r>
      <w:r>
        <w:rPr>
          <w:rFonts w:hint="eastAsia" w:ascii="仿宋" w:hAnsi="仿宋" w:eastAsia="仿宋" w:cs="仿宋"/>
          <w:color w:val="auto"/>
          <w:spacing w:val="-3"/>
          <w:sz w:val="21"/>
          <w:szCs w:val="21"/>
          <w:highlight w:val="none"/>
        </w:rPr>
        <w:t>定的表格</w:t>
      </w:r>
      <w:r>
        <w:rPr>
          <w:rFonts w:hint="eastAsia" w:ascii="仿宋" w:hAnsi="仿宋" w:eastAsia="仿宋" w:cs="仿宋"/>
          <w:color w:val="auto"/>
          <w:sz w:val="21"/>
          <w:szCs w:val="21"/>
          <w:highlight w:val="none"/>
        </w:rPr>
        <w:t xml:space="preserve"> </w:t>
      </w:r>
      <w:r>
        <w:rPr>
          <w:rFonts w:hint="eastAsia" w:ascii="仿宋" w:hAnsi="仿宋" w:eastAsia="仿宋" w:cs="仿宋"/>
          <w:color w:val="auto"/>
          <w:spacing w:val="-2"/>
          <w:sz w:val="21"/>
          <w:szCs w:val="21"/>
          <w:highlight w:val="none"/>
        </w:rPr>
        <w:t>和资料应包括联合体各方相关情况。</w:t>
      </w:r>
    </w:p>
    <w:p w14:paraId="7BB274AF">
      <w:pPr>
        <w:spacing w:before="109" w:line="268" w:lineRule="auto"/>
        <w:ind w:left="23" w:right="40" w:firstLine="418"/>
        <w:rPr>
          <w:rFonts w:hint="eastAsia" w:ascii="仿宋" w:hAnsi="仿宋" w:eastAsia="仿宋" w:cs="仿宋"/>
          <w:color w:val="auto"/>
          <w:sz w:val="21"/>
          <w:szCs w:val="21"/>
          <w:highlight w:val="none"/>
        </w:rPr>
      </w:pPr>
      <w:r>
        <w:rPr>
          <w:rFonts w:hint="eastAsia" w:ascii="仿宋" w:hAnsi="仿宋" w:eastAsia="仿宋" w:cs="仿宋"/>
          <w:color w:val="auto"/>
          <w:spacing w:val="-1"/>
          <w:sz w:val="21"/>
          <w:szCs w:val="21"/>
          <w:highlight w:val="none"/>
        </w:rPr>
        <w:t>3.5.7</w:t>
      </w:r>
      <w:r>
        <w:rPr>
          <w:rFonts w:hint="eastAsia" w:ascii="仿宋" w:hAnsi="仿宋" w:eastAsia="仿宋" w:cs="仿宋"/>
          <w:color w:val="auto"/>
          <w:spacing w:val="53"/>
          <w:sz w:val="21"/>
          <w:szCs w:val="21"/>
          <w:highlight w:val="none"/>
        </w:rPr>
        <w:t xml:space="preserve"> </w:t>
      </w:r>
      <w:r>
        <w:rPr>
          <w:rFonts w:hint="eastAsia" w:ascii="仿宋" w:hAnsi="仿宋" w:eastAsia="仿宋" w:cs="仿宋"/>
          <w:color w:val="auto"/>
          <w:spacing w:val="-1"/>
          <w:sz w:val="21"/>
          <w:szCs w:val="21"/>
          <w:highlight w:val="none"/>
        </w:rPr>
        <w:t>投标人应按招标文件第八章“投标文件格式”中规定的表格内容填写资格审查表，</w:t>
      </w:r>
      <w:r>
        <w:rPr>
          <w:rFonts w:hint="eastAsia" w:ascii="仿宋" w:hAnsi="仿宋" w:eastAsia="仿宋" w:cs="仿宋"/>
          <w:color w:val="auto"/>
          <w:sz w:val="21"/>
          <w:szCs w:val="21"/>
          <w:highlight w:val="none"/>
        </w:rPr>
        <w:t xml:space="preserve"> </w:t>
      </w:r>
      <w:r>
        <w:rPr>
          <w:rFonts w:hint="eastAsia" w:ascii="仿宋" w:hAnsi="仿宋" w:eastAsia="仿宋" w:cs="仿宋"/>
          <w:color w:val="auto"/>
          <w:spacing w:val="-1"/>
          <w:sz w:val="21"/>
          <w:szCs w:val="21"/>
          <w:highlight w:val="none"/>
        </w:rPr>
        <w:t>并按各资格审查表的具体要求提供相关证件及证明</w:t>
      </w:r>
      <w:r>
        <w:rPr>
          <w:rFonts w:hint="eastAsia" w:ascii="仿宋" w:hAnsi="仿宋" w:eastAsia="仿宋" w:cs="仿宋"/>
          <w:color w:val="auto"/>
          <w:spacing w:val="-2"/>
          <w:sz w:val="21"/>
          <w:szCs w:val="21"/>
          <w:highlight w:val="none"/>
        </w:rPr>
        <w:t>材料。</w:t>
      </w:r>
    </w:p>
    <w:p w14:paraId="1E0ACC4E">
      <w:pPr>
        <w:spacing w:before="109" w:line="220" w:lineRule="auto"/>
        <w:ind w:left="441"/>
        <w:rPr>
          <w:rFonts w:hint="eastAsia" w:ascii="仿宋" w:hAnsi="仿宋" w:eastAsia="仿宋" w:cs="仿宋"/>
          <w:color w:val="auto"/>
          <w:sz w:val="21"/>
          <w:szCs w:val="21"/>
          <w:highlight w:val="none"/>
        </w:rPr>
      </w:pPr>
      <w:r>
        <w:rPr>
          <w:rFonts w:hint="eastAsia" w:ascii="仿宋" w:hAnsi="仿宋" w:eastAsia="仿宋" w:cs="仿宋"/>
          <w:color w:val="auto"/>
          <w:spacing w:val="-2"/>
          <w:sz w:val="21"/>
          <w:szCs w:val="21"/>
          <w:highlight w:val="none"/>
        </w:rPr>
        <w:t>3.5.8 本招标文件中“类似项目”的定义见投标人须知前附表第</w:t>
      </w:r>
      <w:r>
        <w:rPr>
          <w:rFonts w:hint="eastAsia" w:ascii="仿宋" w:hAnsi="仿宋" w:eastAsia="仿宋" w:cs="仿宋"/>
          <w:color w:val="auto"/>
          <w:spacing w:val="-10"/>
          <w:sz w:val="21"/>
          <w:szCs w:val="21"/>
          <w:highlight w:val="none"/>
        </w:rPr>
        <w:t xml:space="preserve"> </w:t>
      </w:r>
      <w:r>
        <w:rPr>
          <w:rFonts w:hint="eastAsia" w:ascii="仿宋" w:hAnsi="仿宋" w:eastAsia="仿宋" w:cs="仿宋"/>
          <w:color w:val="auto"/>
          <w:spacing w:val="-2"/>
          <w:sz w:val="21"/>
          <w:szCs w:val="21"/>
          <w:highlight w:val="none"/>
        </w:rPr>
        <w:t>10.1.1 条目规定。</w:t>
      </w:r>
    </w:p>
    <w:p w14:paraId="7ED59A4B">
      <w:pPr>
        <w:spacing w:before="110" w:line="254" w:lineRule="auto"/>
        <w:ind w:left="19" w:right="730" w:firstLine="421"/>
        <w:rPr>
          <w:rFonts w:hint="eastAsia" w:ascii="仿宋" w:hAnsi="仿宋" w:eastAsia="仿宋" w:cs="仿宋"/>
          <w:color w:val="auto"/>
          <w:sz w:val="24"/>
          <w:szCs w:val="24"/>
          <w:highlight w:val="none"/>
        </w:rPr>
      </w:pPr>
      <w:r>
        <w:rPr>
          <w:rFonts w:hint="eastAsia" w:ascii="仿宋" w:hAnsi="仿宋" w:eastAsia="仿宋" w:cs="仿宋"/>
          <w:color w:val="auto"/>
          <w:spacing w:val="-1"/>
          <w:sz w:val="21"/>
          <w:szCs w:val="21"/>
          <w:highlight w:val="none"/>
        </w:rPr>
        <w:t>3.5.9 项目经理的已完成的类似项目的业绩，具体年份要求见</w:t>
      </w:r>
      <w:r>
        <w:rPr>
          <w:rFonts w:hint="eastAsia" w:ascii="仿宋" w:hAnsi="仿宋" w:eastAsia="仿宋" w:cs="仿宋"/>
          <w:color w:val="auto"/>
          <w:spacing w:val="-2"/>
          <w:sz w:val="21"/>
          <w:szCs w:val="21"/>
          <w:highlight w:val="none"/>
        </w:rPr>
        <w:t>投标人须知前附表。</w:t>
      </w:r>
      <w:r>
        <w:rPr>
          <w:rFonts w:hint="eastAsia" w:ascii="仿宋" w:hAnsi="仿宋" w:eastAsia="仿宋" w:cs="仿宋"/>
          <w:color w:val="auto"/>
          <w:sz w:val="21"/>
          <w:szCs w:val="21"/>
          <w:highlight w:val="none"/>
        </w:rPr>
        <w:t xml:space="preserve"> </w:t>
      </w:r>
      <w:r>
        <w:rPr>
          <w:rFonts w:hint="eastAsia" w:ascii="仿宋" w:hAnsi="仿宋" w:eastAsia="仿宋" w:cs="仿宋"/>
          <w:color w:val="auto"/>
          <w:spacing w:val="-1"/>
          <w:sz w:val="24"/>
          <w:szCs w:val="24"/>
          <w:highlight w:val="none"/>
        </w:rPr>
        <w:t>3.6 备选投标方案</w:t>
      </w:r>
    </w:p>
    <w:p w14:paraId="05AF47B9">
      <w:pPr>
        <w:spacing w:before="101" w:line="293" w:lineRule="auto"/>
        <w:ind w:left="17" w:right="202" w:firstLine="436"/>
        <w:jc w:val="both"/>
        <w:rPr>
          <w:rFonts w:hint="eastAsia" w:ascii="仿宋" w:hAnsi="仿宋" w:eastAsia="仿宋" w:cs="仿宋"/>
          <w:color w:val="auto"/>
          <w:sz w:val="21"/>
          <w:szCs w:val="21"/>
          <w:highlight w:val="none"/>
        </w:rPr>
      </w:pPr>
      <w:r>
        <w:rPr>
          <w:rFonts w:hint="eastAsia" w:ascii="仿宋" w:hAnsi="仿宋" w:eastAsia="仿宋" w:cs="仿宋"/>
          <w:color w:val="auto"/>
          <w:spacing w:val="3"/>
          <w:sz w:val="21"/>
          <w:szCs w:val="21"/>
          <w:highlight w:val="none"/>
        </w:rPr>
        <w:t>除投标人须知前附表另有规定外，投标人不得递交备选投标方</w:t>
      </w:r>
      <w:r>
        <w:rPr>
          <w:rFonts w:hint="eastAsia" w:ascii="仿宋" w:hAnsi="仿宋" w:eastAsia="仿宋" w:cs="仿宋"/>
          <w:color w:val="auto"/>
          <w:spacing w:val="2"/>
          <w:sz w:val="21"/>
          <w:szCs w:val="21"/>
          <w:highlight w:val="none"/>
        </w:rPr>
        <w:t>案。允许投标人递交备</w:t>
      </w:r>
      <w:r>
        <w:rPr>
          <w:rFonts w:hint="eastAsia" w:ascii="仿宋" w:hAnsi="仿宋" w:eastAsia="仿宋" w:cs="仿宋"/>
          <w:color w:val="auto"/>
          <w:sz w:val="21"/>
          <w:szCs w:val="21"/>
          <w:highlight w:val="none"/>
        </w:rPr>
        <w:t xml:space="preserve"> </w:t>
      </w:r>
      <w:r>
        <w:rPr>
          <w:rFonts w:hint="eastAsia" w:ascii="仿宋" w:hAnsi="仿宋" w:eastAsia="仿宋" w:cs="仿宋"/>
          <w:color w:val="auto"/>
          <w:spacing w:val="3"/>
          <w:sz w:val="21"/>
          <w:szCs w:val="21"/>
          <w:highlight w:val="none"/>
        </w:rPr>
        <w:t>选投标方案的，只有中标人所递交的备选投标方案方可予以考虑。评标委员会</w:t>
      </w:r>
      <w:r>
        <w:rPr>
          <w:rFonts w:hint="eastAsia" w:ascii="仿宋" w:hAnsi="仿宋" w:eastAsia="仿宋" w:cs="仿宋"/>
          <w:color w:val="auto"/>
          <w:spacing w:val="2"/>
          <w:sz w:val="21"/>
          <w:szCs w:val="21"/>
          <w:highlight w:val="none"/>
        </w:rPr>
        <w:t>认为中标候</w:t>
      </w:r>
      <w:r>
        <w:rPr>
          <w:rFonts w:hint="eastAsia" w:ascii="仿宋" w:hAnsi="仿宋" w:eastAsia="仿宋" w:cs="仿宋"/>
          <w:color w:val="auto"/>
          <w:sz w:val="21"/>
          <w:szCs w:val="21"/>
          <w:highlight w:val="none"/>
        </w:rPr>
        <w:t xml:space="preserve"> 选人的备选投标方案优于其按照招标文件要求编制的投标方案的， 该中标候选人被确定中</w:t>
      </w:r>
      <w:r>
        <w:rPr>
          <w:rFonts w:hint="eastAsia" w:ascii="仿宋" w:hAnsi="仿宋" w:eastAsia="仿宋" w:cs="仿宋"/>
          <w:color w:val="auto"/>
          <w:spacing w:val="7"/>
          <w:sz w:val="21"/>
          <w:szCs w:val="21"/>
          <w:highlight w:val="none"/>
        </w:rPr>
        <w:t xml:space="preserve"> </w:t>
      </w:r>
      <w:r>
        <w:rPr>
          <w:rFonts w:hint="eastAsia" w:ascii="仿宋" w:hAnsi="仿宋" w:eastAsia="仿宋" w:cs="仿宋"/>
          <w:color w:val="auto"/>
          <w:spacing w:val="-1"/>
          <w:sz w:val="21"/>
          <w:szCs w:val="21"/>
          <w:highlight w:val="none"/>
        </w:rPr>
        <w:t>标人后，招标人可以接受该备选投标方案。</w:t>
      </w:r>
    </w:p>
    <w:p w14:paraId="7C9569C8">
      <w:pPr>
        <w:spacing w:before="83" w:line="218" w:lineRule="auto"/>
        <w:ind w:left="19"/>
        <w:rPr>
          <w:rFonts w:hint="eastAsia" w:ascii="仿宋" w:hAnsi="仿宋" w:eastAsia="仿宋" w:cs="仿宋"/>
          <w:color w:val="auto"/>
          <w:sz w:val="24"/>
          <w:szCs w:val="24"/>
          <w:highlight w:val="none"/>
        </w:rPr>
      </w:pPr>
      <w:r>
        <w:rPr>
          <w:rFonts w:hint="eastAsia" w:ascii="仿宋" w:hAnsi="仿宋" w:eastAsia="仿宋" w:cs="仿宋"/>
          <w:color w:val="auto"/>
          <w:spacing w:val="-1"/>
          <w:sz w:val="24"/>
          <w:szCs w:val="24"/>
          <w:highlight w:val="none"/>
        </w:rPr>
        <w:t>3.7 投标文件的编制</w:t>
      </w:r>
    </w:p>
    <w:p w14:paraId="2D903695">
      <w:pPr>
        <w:spacing w:before="100" w:line="285" w:lineRule="auto"/>
        <w:ind w:left="20" w:right="199" w:firstLine="420"/>
        <w:rPr>
          <w:rFonts w:hint="eastAsia" w:ascii="仿宋" w:hAnsi="仿宋" w:eastAsia="仿宋" w:cs="仿宋"/>
          <w:color w:val="auto"/>
          <w:sz w:val="21"/>
          <w:szCs w:val="21"/>
          <w:highlight w:val="none"/>
        </w:rPr>
      </w:pPr>
      <w:r>
        <w:rPr>
          <w:rFonts w:hint="eastAsia" w:ascii="仿宋" w:hAnsi="仿宋" w:eastAsia="仿宋" w:cs="仿宋"/>
          <w:color w:val="auto"/>
          <w:spacing w:val="1"/>
          <w:sz w:val="21"/>
          <w:szCs w:val="21"/>
          <w:highlight w:val="none"/>
        </w:rPr>
        <w:t>3.7.1</w:t>
      </w:r>
      <w:r>
        <w:rPr>
          <w:rFonts w:hint="eastAsia" w:ascii="仿宋" w:hAnsi="仿宋" w:eastAsia="仿宋" w:cs="仿宋"/>
          <w:color w:val="auto"/>
          <w:spacing w:val="44"/>
          <w:w w:val="101"/>
          <w:sz w:val="21"/>
          <w:szCs w:val="21"/>
          <w:highlight w:val="none"/>
        </w:rPr>
        <w:t xml:space="preserve"> </w:t>
      </w:r>
      <w:r>
        <w:rPr>
          <w:rFonts w:hint="eastAsia" w:ascii="仿宋" w:hAnsi="仿宋" w:eastAsia="仿宋" w:cs="仿宋"/>
          <w:color w:val="auto"/>
          <w:spacing w:val="1"/>
          <w:sz w:val="21"/>
          <w:szCs w:val="21"/>
          <w:highlight w:val="none"/>
        </w:rPr>
        <w:t>投标文件应按第八章“投标文件</w:t>
      </w:r>
      <w:r>
        <w:rPr>
          <w:rFonts w:hint="eastAsia" w:ascii="仿宋" w:hAnsi="仿宋" w:eastAsia="仿宋" w:cs="仿宋"/>
          <w:color w:val="auto"/>
          <w:sz w:val="21"/>
          <w:szCs w:val="21"/>
          <w:highlight w:val="none"/>
        </w:rPr>
        <w:t>格式”进行编写，如有必要，可以增加附页，作 为投标文件的组成部分。其中，投标函附录在满足招标文件实质性要求的基础上， 可以提</w:t>
      </w:r>
      <w:r>
        <w:rPr>
          <w:rFonts w:hint="eastAsia" w:ascii="仿宋" w:hAnsi="仿宋" w:eastAsia="仿宋" w:cs="仿宋"/>
          <w:color w:val="auto"/>
          <w:spacing w:val="4"/>
          <w:sz w:val="21"/>
          <w:szCs w:val="21"/>
          <w:highlight w:val="none"/>
        </w:rPr>
        <w:t xml:space="preserve"> </w:t>
      </w:r>
      <w:r>
        <w:rPr>
          <w:rFonts w:hint="eastAsia" w:ascii="仿宋" w:hAnsi="仿宋" w:eastAsia="仿宋" w:cs="仿宋"/>
          <w:color w:val="auto"/>
          <w:spacing w:val="-2"/>
          <w:sz w:val="21"/>
          <w:szCs w:val="21"/>
          <w:highlight w:val="none"/>
        </w:rPr>
        <w:t>出比招标文件要求更有利于招标人的承诺。</w:t>
      </w:r>
    </w:p>
    <w:p w14:paraId="09E0D849">
      <w:pPr>
        <w:spacing w:before="108" w:line="269" w:lineRule="auto"/>
        <w:ind w:left="19" w:right="234" w:firstLine="422"/>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3.7.2</w:t>
      </w:r>
      <w:r>
        <w:rPr>
          <w:rFonts w:hint="eastAsia" w:ascii="仿宋" w:hAnsi="仿宋" w:eastAsia="仿宋" w:cs="仿宋"/>
          <w:color w:val="auto"/>
          <w:spacing w:val="35"/>
          <w:w w:val="101"/>
          <w:sz w:val="21"/>
          <w:szCs w:val="21"/>
          <w:highlight w:val="none"/>
        </w:rPr>
        <w:t xml:space="preserve"> </w:t>
      </w:r>
      <w:r>
        <w:rPr>
          <w:rFonts w:hint="eastAsia" w:ascii="仿宋" w:hAnsi="仿宋" w:eastAsia="仿宋" w:cs="仿宋"/>
          <w:color w:val="auto"/>
          <w:sz w:val="21"/>
          <w:szCs w:val="21"/>
          <w:highlight w:val="none"/>
        </w:rPr>
        <w:t>投标文件应当对招标文件有关工期、投标有效期、质量要求、技</w:t>
      </w:r>
      <w:r>
        <w:rPr>
          <w:rFonts w:hint="eastAsia" w:ascii="仿宋" w:hAnsi="仿宋" w:eastAsia="仿宋" w:cs="仿宋"/>
          <w:color w:val="auto"/>
          <w:spacing w:val="-1"/>
          <w:sz w:val="21"/>
          <w:szCs w:val="21"/>
          <w:highlight w:val="none"/>
        </w:rPr>
        <w:t>术标准和要求、</w:t>
      </w:r>
      <w:r>
        <w:rPr>
          <w:rFonts w:hint="eastAsia" w:ascii="仿宋" w:hAnsi="仿宋" w:eastAsia="仿宋" w:cs="仿宋"/>
          <w:color w:val="auto"/>
          <w:sz w:val="21"/>
          <w:szCs w:val="21"/>
          <w:highlight w:val="none"/>
        </w:rPr>
        <w:t xml:space="preserve"> </w:t>
      </w:r>
      <w:r>
        <w:rPr>
          <w:rFonts w:hint="eastAsia" w:ascii="仿宋" w:hAnsi="仿宋" w:eastAsia="仿宋" w:cs="仿宋"/>
          <w:color w:val="auto"/>
          <w:spacing w:val="-2"/>
          <w:sz w:val="21"/>
          <w:szCs w:val="21"/>
          <w:highlight w:val="none"/>
        </w:rPr>
        <w:t>招标范围等实质性内容作出响应。</w:t>
      </w:r>
    </w:p>
    <w:p w14:paraId="72EB4D29">
      <w:pPr>
        <w:spacing w:before="109" w:line="221" w:lineRule="auto"/>
        <w:ind w:left="441"/>
        <w:rPr>
          <w:rFonts w:hint="eastAsia" w:ascii="仿宋" w:hAnsi="仿宋" w:eastAsia="仿宋" w:cs="仿宋"/>
          <w:color w:val="auto"/>
          <w:sz w:val="21"/>
          <w:szCs w:val="21"/>
          <w:highlight w:val="none"/>
        </w:rPr>
      </w:pPr>
      <w:r>
        <w:rPr>
          <w:rFonts w:hint="eastAsia" w:ascii="仿宋" w:hAnsi="仿宋" w:eastAsia="仿宋" w:cs="仿宋"/>
          <w:color w:val="auto"/>
          <w:spacing w:val="-1"/>
          <w:sz w:val="21"/>
          <w:szCs w:val="21"/>
          <w:highlight w:val="none"/>
        </w:rPr>
        <w:t>3.7.3 投标文件制作</w:t>
      </w:r>
    </w:p>
    <w:p w14:paraId="2441BF85">
      <w:pPr>
        <w:spacing w:before="109" w:line="221" w:lineRule="auto"/>
        <w:ind w:left="447"/>
        <w:rPr>
          <w:rFonts w:hint="eastAsia" w:ascii="仿宋" w:hAnsi="仿宋" w:eastAsia="仿宋" w:cs="仿宋"/>
          <w:color w:val="auto"/>
          <w:sz w:val="21"/>
          <w:szCs w:val="21"/>
          <w:highlight w:val="none"/>
        </w:rPr>
      </w:pPr>
      <w:r>
        <w:rPr>
          <w:rFonts w:hint="eastAsia" w:ascii="仿宋" w:hAnsi="仿宋" w:eastAsia="仿宋" w:cs="仿宋"/>
          <w:color w:val="auto"/>
          <w:spacing w:val="-1"/>
          <w:sz w:val="21"/>
          <w:szCs w:val="21"/>
          <w:highlight w:val="none"/>
        </w:rPr>
        <w:t>（1）投标文件由投标人使用符合标准的数字化投标文件制作软件制作生成。</w:t>
      </w:r>
    </w:p>
    <w:p w14:paraId="2F7F7664">
      <w:pPr>
        <w:spacing w:before="108" w:line="221" w:lineRule="auto"/>
        <w:ind w:left="447"/>
        <w:rPr>
          <w:rFonts w:hint="eastAsia" w:ascii="仿宋" w:hAnsi="仿宋" w:eastAsia="仿宋" w:cs="仿宋"/>
          <w:color w:val="auto"/>
          <w:sz w:val="21"/>
          <w:szCs w:val="21"/>
          <w:highlight w:val="none"/>
        </w:rPr>
      </w:pPr>
      <w:r>
        <w:rPr>
          <w:rFonts w:hint="eastAsia" w:ascii="仿宋" w:hAnsi="仿宋" w:eastAsia="仿宋" w:cs="仿宋"/>
          <w:color w:val="auto"/>
          <w:spacing w:val="-3"/>
          <w:sz w:val="21"/>
          <w:szCs w:val="21"/>
          <w:highlight w:val="none"/>
        </w:rPr>
        <w:t>（2）投标人在编制投标文件时应当建立分级目录，</w:t>
      </w:r>
      <w:r>
        <w:rPr>
          <w:rFonts w:hint="eastAsia" w:ascii="仿宋" w:hAnsi="仿宋" w:eastAsia="仿宋" w:cs="仿宋"/>
          <w:color w:val="auto"/>
          <w:spacing w:val="-17"/>
          <w:sz w:val="21"/>
          <w:szCs w:val="21"/>
          <w:highlight w:val="none"/>
        </w:rPr>
        <w:t xml:space="preserve"> </w:t>
      </w:r>
      <w:r>
        <w:rPr>
          <w:rFonts w:hint="eastAsia" w:ascii="仿宋" w:hAnsi="仿宋" w:eastAsia="仿宋" w:cs="仿宋"/>
          <w:color w:val="auto"/>
          <w:spacing w:val="-3"/>
          <w:sz w:val="21"/>
          <w:szCs w:val="21"/>
          <w:highlight w:val="none"/>
        </w:rPr>
        <w:t>并按照提示录入或填写相关内容。</w:t>
      </w:r>
    </w:p>
    <w:p w14:paraId="526BA4E3">
      <w:pPr>
        <w:spacing w:before="108" w:line="293" w:lineRule="auto"/>
        <w:ind w:left="20" w:firstLine="427"/>
        <w:rPr>
          <w:rFonts w:hint="eastAsia" w:ascii="仿宋" w:hAnsi="仿宋" w:eastAsia="仿宋" w:cs="仿宋"/>
          <w:color w:val="auto"/>
          <w:sz w:val="21"/>
          <w:szCs w:val="21"/>
          <w:highlight w:val="none"/>
        </w:rPr>
      </w:pPr>
      <w:r>
        <w:rPr>
          <w:rFonts w:hint="eastAsia" w:ascii="仿宋" w:hAnsi="仿宋" w:eastAsia="仿宋" w:cs="仿宋"/>
          <w:color w:val="auto"/>
          <w:spacing w:val="3"/>
          <w:sz w:val="21"/>
          <w:szCs w:val="21"/>
          <w:highlight w:val="none"/>
        </w:rPr>
        <w:t>（3）投标人应当从从企业主体信息库（2024</w:t>
      </w:r>
      <w:r>
        <w:rPr>
          <w:rFonts w:hint="eastAsia" w:ascii="仿宋" w:hAnsi="仿宋" w:eastAsia="仿宋" w:cs="仿宋"/>
          <w:color w:val="auto"/>
          <w:spacing w:val="38"/>
          <w:sz w:val="21"/>
          <w:szCs w:val="21"/>
          <w:highlight w:val="none"/>
        </w:rPr>
        <w:t xml:space="preserve"> </w:t>
      </w:r>
      <w:r>
        <w:rPr>
          <w:rFonts w:hint="eastAsia" w:ascii="仿宋" w:hAnsi="仿宋" w:eastAsia="仿宋" w:cs="仿宋"/>
          <w:color w:val="auto"/>
          <w:spacing w:val="3"/>
          <w:sz w:val="21"/>
          <w:szCs w:val="21"/>
          <w:highlight w:val="none"/>
        </w:rPr>
        <w:t>年新版本辽宁省工程建设项</w:t>
      </w:r>
      <w:r>
        <w:rPr>
          <w:rFonts w:hint="eastAsia" w:ascii="仿宋" w:hAnsi="仿宋" w:eastAsia="仿宋" w:cs="仿宋"/>
          <w:color w:val="auto"/>
          <w:spacing w:val="2"/>
          <w:sz w:val="21"/>
          <w:szCs w:val="21"/>
          <w:highlight w:val="none"/>
        </w:rPr>
        <w:t>目主体云库）</w:t>
      </w:r>
      <w:r>
        <w:rPr>
          <w:rFonts w:hint="eastAsia" w:ascii="仿宋" w:hAnsi="仿宋" w:eastAsia="仿宋" w:cs="仿宋"/>
          <w:color w:val="auto"/>
          <w:sz w:val="21"/>
          <w:szCs w:val="21"/>
          <w:highlight w:val="none"/>
        </w:rPr>
        <w:t xml:space="preserve"> 中选择用于评审的佐证或证明材料并获取相应的数据信息， 在制作投标文件时生成应用于</w:t>
      </w:r>
      <w:r>
        <w:rPr>
          <w:rFonts w:hint="eastAsia" w:ascii="仿宋" w:hAnsi="仿宋" w:eastAsia="仿宋" w:cs="仿宋"/>
          <w:color w:val="auto"/>
          <w:spacing w:val="1"/>
          <w:sz w:val="21"/>
          <w:szCs w:val="21"/>
          <w:highlight w:val="none"/>
        </w:rPr>
        <w:t xml:space="preserve">   </w:t>
      </w:r>
      <w:r>
        <w:rPr>
          <w:rFonts w:hint="eastAsia" w:ascii="仿宋" w:hAnsi="仿宋" w:eastAsia="仿宋" w:cs="仿宋"/>
          <w:color w:val="auto"/>
          <w:spacing w:val="3"/>
          <w:sz w:val="21"/>
          <w:szCs w:val="21"/>
          <w:highlight w:val="none"/>
        </w:rPr>
        <w:t>项目评审的数字证照或影印件。如发现获取信息内容有错误应当在企业主体信</w:t>
      </w:r>
      <w:r>
        <w:rPr>
          <w:rFonts w:hint="eastAsia" w:ascii="仿宋" w:hAnsi="仿宋" w:eastAsia="仿宋" w:cs="仿宋"/>
          <w:color w:val="auto"/>
          <w:spacing w:val="2"/>
          <w:sz w:val="21"/>
          <w:szCs w:val="21"/>
          <w:highlight w:val="none"/>
        </w:rPr>
        <w:t>息库修改和</w:t>
      </w:r>
      <w:r>
        <w:rPr>
          <w:rFonts w:hint="eastAsia" w:ascii="仿宋" w:hAnsi="仿宋" w:eastAsia="仿宋" w:cs="仿宋"/>
          <w:color w:val="auto"/>
          <w:sz w:val="21"/>
          <w:szCs w:val="21"/>
          <w:highlight w:val="none"/>
        </w:rPr>
        <w:t xml:space="preserve">   </w:t>
      </w:r>
      <w:r>
        <w:rPr>
          <w:rFonts w:hint="eastAsia" w:ascii="仿宋" w:hAnsi="仿宋" w:eastAsia="仿宋" w:cs="仿宋"/>
          <w:color w:val="auto"/>
          <w:spacing w:val="-1"/>
          <w:sz w:val="21"/>
          <w:szCs w:val="21"/>
          <w:highlight w:val="none"/>
        </w:rPr>
        <w:t>完善，并重新获取并生成数字证照或影印件。</w:t>
      </w:r>
    </w:p>
    <w:p w14:paraId="2BEBD0D6">
      <w:pPr>
        <w:spacing w:before="108" w:line="269" w:lineRule="auto"/>
        <w:ind w:left="20" w:right="202" w:firstLine="422"/>
        <w:rPr>
          <w:rFonts w:hint="eastAsia" w:ascii="仿宋" w:hAnsi="仿宋" w:eastAsia="仿宋" w:cs="仿宋"/>
          <w:color w:val="auto"/>
          <w:sz w:val="21"/>
          <w:szCs w:val="21"/>
          <w:highlight w:val="none"/>
        </w:rPr>
      </w:pPr>
      <w:r>
        <w:rPr>
          <w:rFonts w:hint="eastAsia" w:ascii="仿宋" w:hAnsi="仿宋" w:eastAsia="仿宋" w:cs="仿宋"/>
          <w:color w:val="auto"/>
          <w:spacing w:val="3"/>
          <w:sz w:val="21"/>
          <w:szCs w:val="21"/>
          <w:highlight w:val="none"/>
        </w:rPr>
        <w:t>投标人投标文件中数字证照数据信息内容是专家评审凭证和依据，投标人应当自行校</w:t>
      </w:r>
      <w:r>
        <w:rPr>
          <w:rFonts w:hint="eastAsia" w:ascii="仿宋" w:hAnsi="仿宋" w:eastAsia="仿宋" w:cs="仿宋"/>
          <w:color w:val="auto"/>
          <w:sz w:val="21"/>
          <w:szCs w:val="21"/>
          <w:highlight w:val="none"/>
        </w:rPr>
        <w:t xml:space="preserve"> </w:t>
      </w:r>
      <w:r>
        <w:rPr>
          <w:rFonts w:hint="eastAsia" w:ascii="仿宋" w:hAnsi="仿宋" w:eastAsia="仿宋" w:cs="仿宋"/>
          <w:color w:val="auto"/>
          <w:spacing w:val="-1"/>
          <w:sz w:val="21"/>
          <w:szCs w:val="21"/>
          <w:highlight w:val="none"/>
        </w:rPr>
        <w:t>核和确认数字证照数据信息内容，确保其准确有效和响应招标文件要求。</w:t>
      </w:r>
    </w:p>
    <w:p w14:paraId="17406D74">
      <w:pPr>
        <w:spacing w:before="111" w:line="292" w:lineRule="auto"/>
        <w:ind w:left="17" w:right="207" w:firstLine="426"/>
        <w:rPr>
          <w:rFonts w:hint="eastAsia" w:ascii="仿宋" w:hAnsi="仿宋" w:eastAsia="仿宋" w:cs="仿宋"/>
          <w:color w:val="auto"/>
          <w:sz w:val="21"/>
          <w:szCs w:val="21"/>
          <w:highlight w:val="none"/>
        </w:rPr>
      </w:pPr>
      <w:r>
        <w:rPr>
          <w:rFonts w:hint="eastAsia" w:ascii="仿宋" w:hAnsi="仿宋" w:eastAsia="仿宋" w:cs="仿宋"/>
          <w:color w:val="auto"/>
          <w:spacing w:val="3"/>
          <w:sz w:val="21"/>
          <w:szCs w:val="21"/>
          <w:highlight w:val="none"/>
        </w:rPr>
        <w:t>投标人应用于投标的数字证照可通过主体信息库调取、下载和追溯其数</w:t>
      </w:r>
      <w:r>
        <w:rPr>
          <w:rFonts w:hint="eastAsia" w:ascii="仿宋" w:hAnsi="仿宋" w:eastAsia="仿宋" w:cs="仿宋"/>
          <w:color w:val="auto"/>
          <w:spacing w:val="2"/>
          <w:sz w:val="21"/>
          <w:szCs w:val="21"/>
          <w:highlight w:val="none"/>
        </w:rPr>
        <w:t>据原始材料，</w:t>
      </w:r>
      <w:r>
        <w:rPr>
          <w:rFonts w:hint="eastAsia" w:ascii="仿宋" w:hAnsi="仿宋" w:eastAsia="仿宋" w:cs="仿宋"/>
          <w:color w:val="auto"/>
          <w:sz w:val="21"/>
          <w:szCs w:val="21"/>
          <w:highlight w:val="none"/>
        </w:rPr>
        <w:t xml:space="preserve"> </w:t>
      </w:r>
      <w:r>
        <w:rPr>
          <w:rFonts w:hint="eastAsia" w:ascii="仿宋" w:hAnsi="仿宋" w:eastAsia="仿宋" w:cs="仿宋"/>
          <w:color w:val="auto"/>
          <w:spacing w:val="3"/>
          <w:sz w:val="21"/>
          <w:szCs w:val="21"/>
          <w:highlight w:val="none"/>
        </w:rPr>
        <w:t>用于核查、归档、调查或异议投诉处理等事宜。如发现投标人投标文件中应用</w:t>
      </w:r>
      <w:r>
        <w:rPr>
          <w:rFonts w:hint="eastAsia" w:ascii="仿宋" w:hAnsi="仿宋" w:eastAsia="仿宋" w:cs="仿宋"/>
          <w:color w:val="auto"/>
          <w:spacing w:val="2"/>
          <w:sz w:val="21"/>
          <w:szCs w:val="21"/>
          <w:highlight w:val="none"/>
        </w:rPr>
        <w:t>于评审的数</w:t>
      </w:r>
      <w:r>
        <w:rPr>
          <w:rFonts w:hint="eastAsia" w:ascii="仿宋" w:hAnsi="仿宋" w:eastAsia="仿宋" w:cs="仿宋"/>
          <w:color w:val="auto"/>
          <w:sz w:val="21"/>
          <w:szCs w:val="21"/>
          <w:highlight w:val="none"/>
        </w:rPr>
        <w:t xml:space="preserve"> 据证照信息数据内容存在不实或弄虚作假的， 即按照弄虚作假骗取中标行为予以认定并依</w:t>
      </w:r>
      <w:r>
        <w:rPr>
          <w:rFonts w:hint="eastAsia" w:ascii="仿宋" w:hAnsi="仿宋" w:eastAsia="仿宋" w:cs="仿宋"/>
          <w:color w:val="auto"/>
          <w:spacing w:val="7"/>
          <w:sz w:val="21"/>
          <w:szCs w:val="21"/>
          <w:highlight w:val="none"/>
        </w:rPr>
        <w:t xml:space="preserve"> </w:t>
      </w:r>
      <w:r>
        <w:rPr>
          <w:rFonts w:hint="eastAsia" w:ascii="仿宋" w:hAnsi="仿宋" w:eastAsia="仿宋" w:cs="仿宋"/>
          <w:color w:val="auto"/>
          <w:spacing w:val="-1"/>
          <w:sz w:val="21"/>
          <w:szCs w:val="21"/>
          <w:highlight w:val="none"/>
        </w:rPr>
        <w:t>法依规处理。</w:t>
      </w:r>
    </w:p>
    <w:p w14:paraId="6360487C">
      <w:pPr>
        <w:spacing w:line="292" w:lineRule="auto"/>
        <w:rPr>
          <w:rFonts w:hint="eastAsia" w:ascii="仿宋" w:hAnsi="仿宋" w:eastAsia="仿宋" w:cs="仿宋"/>
          <w:color w:val="auto"/>
          <w:sz w:val="21"/>
          <w:szCs w:val="21"/>
          <w:highlight w:val="none"/>
        </w:rPr>
        <w:sectPr>
          <w:footerReference r:id="rId17" w:type="default"/>
          <w:pgSz w:w="11905" w:h="16839"/>
          <w:pgMar w:top="1431" w:right="1589" w:bottom="1036" w:left="1785" w:header="0" w:footer="847" w:gutter="0"/>
          <w:pgBorders>
            <w:top w:val="none" w:sz="0" w:space="0"/>
            <w:left w:val="none" w:sz="0" w:space="0"/>
            <w:bottom w:val="none" w:sz="0" w:space="0"/>
            <w:right w:val="none" w:sz="0" w:space="0"/>
          </w:pgBorders>
          <w:pgNumType w:fmt="decimal"/>
          <w:cols w:space="720" w:num="1"/>
        </w:sectPr>
      </w:pPr>
    </w:p>
    <w:p w14:paraId="33C6113C">
      <w:pPr>
        <w:spacing w:before="115" w:line="220" w:lineRule="auto"/>
        <w:ind w:left="441"/>
        <w:rPr>
          <w:rFonts w:hint="eastAsia" w:ascii="仿宋" w:hAnsi="仿宋" w:eastAsia="仿宋" w:cs="仿宋"/>
          <w:color w:val="auto"/>
          <w:sz w:val="21"/>
          <w:szCs w:val="21"/>
          <w:highlight w:val="none"/>
        </w:rPr>
      </w:pPr>
      <w:bookmarkStart w:id="63" w:name="bookmark93"/>
      <w:bookmarkEnd w:id="63"/>
      <w:r>
        <w:rPr>
          <w:rFonts w:hint="eastAsia" w:ascii="仿宋" w:hAnsi="仿宋" w:eastAsia="仿宋" w:cs="仿宋"/>
          <w:color w:val="auto"/>
          <w:spacing w:val="-1"/>
          <w:sz w:val="21"/>
          <w:szCs w:val="21"/>
          <w:highlight w:val="none"/>
        </w:rPr>
        <w:t>应用数字证照评审的节点和材料内容见投标人须知前附</w:t>
      </w:r>
      <w:r>
        <w:rPr>
          <w:rFonts w:hint="eastAsia" w:ascii="仿宋" w:hAnsi="仿宋" w:eastAsia="仿宋" w:cs="仿宋"/>
          <w:color w:val="auto"/>
          <w:spacing w:val="-2"/>
          <w:sz w:val="21"/>
          <w:szCs w:val="21"/>
          <w:highlight w:val="none"/>
        </w:rPr>
        <w:t>表。</w:t>
      </w:r>
    </w:p>
    <w:p w14:paraId="761B78BC">
      <w:pPr>
        <w:spacing w:before="107" w:line="301" w:lineRule="auto"/>
        <w:ind w:left="18" w:firstLine="429"/>
        <w:rPr>
          <w:rFonts w:hint="eastAsia" w:ascii="仿宋" w:hAnsi="仿宋" w:eastAsia="仿宋" w:cs="仿宋"/>
          <w:color w:val="auto"/>
          <w:sz w:val="21"/>
          <w:szCs w:val="21"/>
          <w:highlight w:val="none"/>
        </w:rPr>
      </w:pPr>
      <w:r>
        <w:rPr>
          <w:rFonts w:hint="eastAsia" w:ascii="仿宋" w:hAnsi="仿宋" w:eastAsia="仿宋" w:cs="仿宋"/>
          <w:color w:val="auto"/>
          <w:spacing w:val="12"/>
          <w:sz w:val="21"/>
          <w:szCs w:val="21"/>
          <w:highlight w:val="none"/>
        </w:rPr>
        <w:t>（4）第八章投标文件格式文件要求“盖单位</w:t>
      </w:r>
      <w:r>
        <w:rPr>
          <w:rFonts w:hint="eastAsia" w:ascii="仿宋" w:hAnsi="仿宋" w:eastAsia="仿宋" w:cs="仿宋"/>
          <w:color w:val="auto"/>
          <w:spacing w:val="11"/>
          <w:sz w:val="21"/>
          <w:szCs w:val="21"/>
          <w:highlight w:val="none"/>
        </w:rPr>
        <w:t>章”的地方，投标人应使用数字证书</w:t>
      </w:r>
      <w:r>
        <w:rPr>
          <w:rFonts w:hint="eastAsia" w:ascii="仿宋" w:hAnsi="仿宋" w:eastAsia="仿宋" w:cs="仿宋"/>
          <w:color w:val="auto"/>
          <w:sz w:val="21"/>
          <w:szCs w:val="21"/>
          <w:highlight w:val="none"/>
        </w:rPr>
        <w:t xml:space="preserve">   </w:t>
      </w:r>
      <w:r>
        <w:rPr>
          <w:rFonts w:hint="eastAsia" w:ascii="仿宋" w:hAnsi="仿宋" w:eastAsia="仿宋" w:cs="仿宋"/>
          <w:color w:val="auto"/>
          <w:spacing w:val="1"/>
          <w:sz w:val="21"/>
          <w:szCs w:val="21"/>
          <w:highlight w:val="none"/>
        </w:rPr>
        <w:t>（</w:t>
      </w:r>
      <w:r>
        <w:rPr>
          <w:rFonts w:hint="eastAsia" w:ascii="仿宋" w:hAnsi="仿宋" w:eastAsia="仿宋" w:cs="仿宋"/>
          <w:color w:val="auto"/>
          <w:sz w:val="21"/>
          <w:szCs w:val="21"/>
          <w:highlight w:val="none"/>
        </w:rPr>
        <w:t>CA</w:t>
      </w:r>
      <w:r>
        <w:rPr>
          <w:rFonts w:hint="eastAsia" w:ascii="仿宋" w:hAnsi="仿宋" w:eastAsia="仿宋" w:cs="仿宋"/>
          <w:color w:val="auto"/>
          <w:spacing w:val="1"/>
          <w:sz w:val="21"/>
          <w:szCs w:val="21"/>
          <w:highlight w:val="none"/>
        </w:rPr>
        <w:t>）加盖投标人的单位电子印章； 要求“签章”的地方，投标人应使用数字证书（</w:t>
      </w:r>
      <w:r>
        <w:rPr>
          <w:rFonts w:hint="eastAsia" w:ascii="仿宋" w:hAnsi="仿宋" w:eastAsia="仿宋" w:cs="仿宋"/>
          <w:color w:val="auto"/>
          <w:sz w:val="21"/>
          <w:szCs w:val="21"/>
          <w:highlight w:val="none"/>
        </w:rPr>
        <w:t>CA</w:t>
      </w:r>
      <w:r>
        <w:rPr>
          <w:rFonts w:hint="eastAsia" w:ascii="仿宋" w:hAnsi="仿宋" w:eastAsia="仿宋" w:cs="仿宋"/>
          <w:color w:val="auto"/>
          <w:spacing w:val="1"/>
          <w:sz w:val="21"/>
          <w:szCs w:val="21"/>
          <w:highlight w:val="none"/>
        </w:rPr>
        <w:t>）</w:t>
      </w:r>
      <w:r>
        <w:rPr>
          <w:rFonts w:hint="eastAsia" w:ascii="仿宋" w:hAnsi="仿宋" w:eastAsia="仿宋" w:cs="仿宋"/>
          <w:color w:val="auto"/>
          <w:spacing w:val="7"/>
          <w:sz w:val="21"/>
          <w:szCs w:val="21"/>
          <w:highlight w:val="none"/>
        </w:rPr>
        <w:t xml:space="preserve"> </w:t>
      </w:r>
      <w:r>
        <w:rPr>
          <w:rFonts w:hint="eastAsia" w:ascii="仿宋" w:hAnsi="仿宋" w:eastAsia="仿宋" w:cs="仿宋"/>
          <w:color w:val="auto"/>
          <w:spacing w:val="3"/>
          <w:sz w:val="21"/>
          <w:szCs w:val="21"/>
          <w:highlight w:val="none"/>
        </w:rPr>
        <w:t>加盖法定代表人（授权委托人）的个人电子印章或电子签名。联合体投标的，投标文</w:t>
      </w:r>
      <w:r>
        <w:rPr>
          <w:rFonts w:hint="eastAsia" w:ascii="仿宋" w:hAnsi="仿宋" w:eastAsia="仿宋" w:cs="仿宋"/>
          <w:color w:val="auto"/>
          <w:spacing w:val="2"/>
          <w:sz w:val="21"/>
          <w:szCs w:val="21"/>
          <w:highlight w:val="none"/>
        </w:rPr>
        <w:t>件由</w:t>
      </w:r>
      <w:r>
        <w:rPr>
          <w:rFonts w:hint="eastAsia" w:ascii="仿宋" w:hAnsi="仿宋" w:eastAsia="仿宋" w:cs="仿宋"/>
          <w:color w:val="auto"/>
          <w:sz w:val="21"/>
          <w:szCs w:val="21"/>
          <w:highlight w:val="none"/>
        </w:rPr>
        <w:t xml:space="preserve">   联合体牵头人按上述规定在要求“盖单位章”的地方加盖联合体牵头人单位电子印章； 在</w:t>
      </w:r>
      <w:r>
        <w:rPr>
          <w:rFonts w:hint="eastAsia" w:ascii="仿宋" w:hAnsi="仿宋" w:eastAsia="仿宋" w:cs="仿宋"/>
          <w:color w:val="auto"/>
          <w:spacing w:val="3"/>
          <w:sz w:val="21"/>
          <w:szCs w:val="21"/>
          <w:highlight w:val="none"/>
        </w:rPr>
        <w:t xml:space="preserve">   </w:t>
      </w:r>
      <w:r>
        <w:rPr>
          <w:rFonts w:hint="eastAsia" w:ascii="仿宋" w:hAnsi="仿宋" w:eastAsia="仿宋" w:cs="仿宋"/>
          <w:color w:val="auto"/>
          <w:sz w:val="21"/>
          <w:szCs w:val="21"/>
          <w:highlight w:val="none"/>
        </w:rPr>
        <w:t>要求“签章”的地方加盖联合体牵头人法定代表人（授权委托人） 的个人电子印章或电子</w:t>
      </w:r>
      <w:r>
        <w:rPr>
          <w:rFonts w:hint="eastAsia" w:ascii="仿宋" w:hAnsi="仿宋" w:eastAsia="仿宋" w:cs="仿宋"/>
          <w:color w:val="auto"/>
          <w:spacing w:val="3"/>
          <w:sz w:val="21"/>
          <w:szCs w:val="21"/>
          <w:highlight w:val="none"/>
        </w:rPr>
        <w:t xml:space="preserve">   </w:t>
      </w:r>
      <w:r>
        <w:rPr>
          <w:rFonts w:hint="eastAsia" w:ascii="仿宋" w:hAnsi="仿宋" w:eastAsia="仿宋" w:cs="仿宋"/>
          <w:color w:val="auto"/>
          <w:spacing w:val="-8"/>
          <w:sz w:val="21"/>
          <w:szCs w:val="21"/>
          <w:highlight w:val="none"/>
        </w:rPr>
        <w:t>签名。 招标文件有特别说明的除外。</w:t>
      </w:r>
    </w:p>
    <w:p w14:paraId="59786C70">
      <w:pPr>
        <w:spacing w:before="108" w:line="269" w:lineRule="auto"/>
        <w:ind w:left="19" w:right="192" w:firstLine="428"/>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（5）投标文件中的已标价工程量清单数据文件应符合辽宁省建设工程造价数据规范的</w:t>
      </w:r>
      <w:r>
        <w:rPr>
          <w:rFonts w:hint="eastAsia" w:ascii="仿宋" w:hAnsi="仿宋" w:eastAsia="仿宋" w:cs="仿宋"/>
          <w:color w:val="auto"/>
          <w:spacing w:val="7"/>
          <w:sz w:val="21"/>
          <w:szCs w:val="21"/>
          <w:highlight w:val="none"/>
        </w:rPr>
        <w:t xml:space="preserve"> </w:t>
      </w:r>
      <w:r>
        <w:rPr>
          <w:rFonts w:hint="eastAsia" w:ascii="仿宋" w:hAnsi="仿宋" w:eastAsia="仿宋" w:cs="仿宋"/>
          <w:color w:val="auto"/>
          <w:spacing w:val="-4"/>
          <w:sz w:val="21"/>
          <w:szCs w:val="21"/>
          <w:highlight w:val="none"/>
        </w:rPr>
        <w:t>要求，多个专业分别编制时， 应汇总合并为一个文</w:t>
      </w:r>
      <w:r>
        <w:rPr>
          <w:rFonts w:hint="eastAsia" w:ascii="仿宋" w:hAnsi="仿宋" w:eastAsia="仿宋" w:cs="仿宋"/>
          <w:color w:val="auto"/>
          <w:spacing w:val="-5"/>
          <w:sz w:val="21"/>
          <w:szCs w:val="21"/>
          <w:highlight w:val="none"/>
        </w:rPr>
        <w:t>件导入。</w:t>
      </w:r>
    </w:p>
    <w:p w14:paraId="4C42109F">
      <w:pPr>
        <w:spacing w:before="106" w:line="293" w:lineRule="auto"/>
        <w:ind w:left="19" w:right="192" w:firstLine="428"/>
        <w:rPr>
          <w:rFonts w:hint="eastAsia" w:ascii="仿宋" w:hAnsi="仿宋" w:eastAsia="仿宋" w:cs="仿宋"/>
          <w:color w:val="auto"/>
          <w:sz w:val="21"/>
          <w:szCs w:val="21"/>
          <w:highlight w:val="none"/>
        </w:rPr>
      </w:pPr>
      <w:r>
        <w:rPr>
          <w:rFonts w:hint="eastAsia" w:ascii="仿宋" w:hAnsi="仿宋" w:eastAsia="仿宋" w:cs="仿宋"/>
          <w:color w:val="auto"/>
          <w:spacing w:val="-4"/>
          <w:sz w:val="21"/>
          <w:szCs w:val="21"/>
          <w:highlight w:val="none"/>
        </w:rPr>
        <w:t>（6）投标文件制作完成后，将生成一份加密的电子投标文件。</w:t>
      </w:r>
      <w:r>
        <w:rPr>
          <w:rFonts w:hint="eastAsia" w:ascii="仿宋" w:hAnsi="仿宋" w:eastAsia="仿宋" w:cs="仿宋"/>
          <w:color w:val="auto"/>
          <w:spacing w:val="54"/>
          <w:sz w:val="21"/>
          <w:szCs w:val="21"/>
          <w:highlight w:val="none"/>
        </w:rPr>
        <w:t xml:space="preserve"> </w:t>
      </w:r>
      <w:r>
        <w:rPr>
          <w:rFonts w:hint="eastAsia" w:ascii="仿宋" w:hAnsi="仿宋" w:eastAsia="仿宋" w:cs="仿宋"/>
          <w:color w:val="auto"/>
          <w:spacing w:val="-4"/>
          <w:sz w:val="21"/>
          <w:szCs w:val="21"/>
          <w:highlight w:val="none"/>
        </w:rPr>
        <w:t>投标人应当自行验证电</w:t>
      </w:r>
      <w:r>
        <w:rPr>
          <w:rFonts w:hint="eastAsia" w:ascii="仿宋" w:hAnsi="仿宋" w:eastAsia="仿宋" w:cs="仿宋"/>
          <w:color w:val="auto"/>
          <w:sz w:val="21"/>
          <w:szCs w:val="21"/>
          <w:highlight w:val="none"/>
        </w:rPr>
        <w:t xml:space="preserve"> 子投标文件格式、内容和数据的准确性，原则上电子投</w:t>
      </w:r>
      <w:r>
        <w:rPr>
          <w:rFonts w:hint="eastAsia" w:ascii="仿宋" w:hAnsi="仿宋" w:eastAsia="仿宋" w:cs="仿宋"/>
          <w:color w:val="auto"/>
          <w:spacing w:val="-1"/>
          <w:sz w:val="21"/>
          <w:szCs w:val="21"/>
          <w:highlight w:val="none"/>
        </w:rPr>
        <w:t>标文件大小不得超过</w:t>
      </w:r>
      <w:r>
        <w:rPr>
          <w:rFonts w:hint="eastAsia" w:ascii="仿宋" w:hAnsi="仿宋" w:eastAsia="仿宋" w:cs="仿宋"/>
          <w:color w:val="auto"/>
          <w:spacing w:val="-53"/>
          <w:sz w:val="21"/>
          <w:szCs w:val="21"/>
          <w:highlight w:val="none"/>
        </w:rPr>
        <w:t xml:space="preserve"> </w:t>
      </w:r>
      <w:r>
        <w:rPr>
          <w:rFonts w:hint="eastAsia" w:ascii="仿宋" w:hAnsi="仿宋" w:eastAsia="仿宋" w:cs="仿宋"/>
          <w:color w:val="auto"/>
          <w:spacing w:val="-1"/>
          <w:sz w:val="21"/>
          <w:szCs w:val="21"/>
          <w:highlight w:val="none"/>
        </w:rPr>
        <w:t>500M。电子投</w:t>
      </w:r>
      <w:r>
        <w:rPr>
          <w:rFonts w:hint="eastAsia" w:ascii="仿宋" w:hAnsi="仿宋" w:eastAsia="仿宋" w:cs="仿宋"/>
          <w:color w:val="auto"/>
          <w:sz w:val="21"/>
          <w:szCs w:val="21"/>
          <w:highlight w:val="none"/>
        </w:rPr>
        <w:t xml:space="preserve"> 标文件由于格式、内容或数据存在错误造成无法解密或解析，视为撤回投标文件， 责任由</w:t>
      </w:r>
      <w:r>
        <w:rPr>
          <w:rFonts w:hint="eastAsia" w:ascii="仿宋" w:hAnsi="仿宋" w:eastAsia="仿宋" w:cs="仿宋"/>
          <w:color w:val="auto"/>
          <w:spacing w:val="6"/>
          <w:sz w:val="21"/>
          <w:szCs w:val="21"/>
          <w:highlight w:val="none"/>
        </w:rPr>
        <w:t xml:space="preserve"> </w:t>
      </w:r>
      <w:r>
        <w:rPr>
          <w:rFonts w:hint="eastAsia" w:ascii="仿宋" w:hAnsi="仿宋" w:eastAsia="仿宋" w:cs="仿宋"/>
          <w:color w:val="auto"/>
          <w:spacing w:val="-4"/>
          <w:sz w:val="21"/>
          <w:szCs w:val="21"/>
          <w:highlight w:val="none"/>
        </w:rPr>
        <w:t>投标人自行承担。</w:t>
      </w:r>
    </w:p>
    <w:p w14:paraId="0841C42D">
      <w:pPr>
        <w:spacing w:before="109" w:line="221" w:lineRule="auto"/>
        <w:ind w:left="447"/>
        <w:rPr>
          <w:rFonts w:hint="eastAsia" w:ascii="仿宋" w:hAnsi="仿宋" w:eastAsia="仿宋" w:cs="仿宋"/>
          <w:color w:val="auto"/>
          <w:sz w:val="21"/>
          <w:szCs w:val="21"/>
          <w:highlight w:val="none"/>
        </w:rPr>
      </w:pPr>
      <w:r>
        <w:rPr>
          <w:rFonts w:hint="eastAsia" w:ascii="仿宋" w:hAnsi="仿宋" w:eastAsia="仿宋" w:cs="仿宋"/>
          <w:color w:val="auto"/>
          <w:spacing w:val="-1"/>
          <w:sz w:val="21"/>
          <w:szCs w:val="21"/>
          <w:highlight w:val="none"/>
        </w:rPr>
        <w:t>（7）投标文件制作的具体方法详见“数字化投标文件制作软件”中的操作说明。</w:t>
      </w:r>
    </w:p>
    <w:p w14:paraId="026DAF9C">
      <w:pPr>
        <w:spacing w:before="109" w:line="268" w:lineRule="auto"/>
        <w:ind w:left="20" w:right="197" w:firstLine="420"/>
        <w:rPr>
          <w:rFonts w:hint="eastAsia" w:ascii="仿宋" w:hAnsi="仿宋" w:eastAsia="仿宋" w:cs="仿宋"/>
          <w:color w:val="auto"/>
          <w:sz w:val="21"/>
          <w:szCs w:val="21"/>
          <w:highlight w:val="none"/>
        </w:rPr>
      </w:pPr>
      <w:r>
        <w:rPr>
          <w:rFonts w:hint="eastAsia" w:ascii="仿宋" w:hAnsi="仿宋" w:eastAsia="仿宋" w:cs="仿宋"/>
          <w:color w:val="auto"/>
          <w:spacing w:val="-5"/>
          <w:sz w:val="21"/>
          <w:szCs w:val="21"/>
          <w:highlight w:val="none"/>
        </w:rPr>
        <w:t>3.7.4</w:t>
      </w:r>
      <w:r>
        <w:rPr>
          <w:rFonts w:hint="eastAsia" w:ascii="仿宋" w:hAnsi="仿宋" w:eastAsia="仿宋" w:cs="仿宋"/>
          <w:color w:val="auto"/>
          <w:spacing w:val="55"/>
          <w:w w:val="101"/>
          <w:sz w:val="21"/>
          <w:szCs w:val="21"/>
          <w:highlight w:val="none"/>
        </w:rPr>
        <w:t xml:space="preserve"> </w:t>
      </w:r>
      <w:r>
        <w:rPr>
          <w:rFonts w:hint="eastAsia" w:ascii="仿宋" w:hAnsi="仿宋" w:eastAsia="仿宋" w:cs="仿宋"/>
          <w:color w:val="auto"/>
          <w:spacing w:val="-5"/>
          <w:sz w:val="21"/>
          <w:szCs w:val="21"/>
          <w:highlight w:val="none"/>
        </w:rPr>
        <w:t>投标人须知前附表规定“施工组织设计”（技术标）采用“模块化暗标”，“施工</w:t>
      </w:r>
      <w:r>
        <w:rPr>
          <w:rFonts w:hint="eastAsia" w:ascii="仿宋" w:hAnsi="仿宋" w:eastAsia="仿宋" w:cs="仿宋"/>
          <w:color w:val="auto"/>
          <w:spacing w:val="-1"/>
          <w:sz w:val="21"/>
          <w:szCs w:val="21"/>
          <w:highlight w:val="none"/>
        </w:rPr>
        <w:t>组织设计”应按本章第</w:t>
      </w:r>
      <w:r>
        <w:rPr>
          <w:rFonts w:hint="eastAsia" w:ascii="仿宋" w:hAnsi="仿宋" w:eastAsia="仿宋" w:cs="仿宋"/>
          <w:color w:val="auto"/>
          <w:spacing w:val="-36"/>
          <w:sz w:val="21"/>
          <w:szCs w:val="21"/>
          <w:highlight w:val="none"/>
        </w:rPr>
        <w:t xml:space="preserve"> </w:t>
      </w:r>
      <w:r>
        <w:rPr>
          <w:rFonts w:hint="eastAsia" w:ascii="仿宋" w:hAnsi="仿宋" w:eastAsia="仿宋" w:cs="仿宋"/>
          <w:color w:val="auto"/>
          <w:spacing w:val="-1"/>
          <w:sz w:val="21"/>
          <w:szCs w:val="21"/>
          <w:highlight w:val="none"/>
        </w:rPr>
        <w:t>3.7.3 项制作投标文件并应满足下列要求：</w:t>
      </w:r>
    </w:p>
    <w:p w14:paraId="24F78718">
      <w:pPr>
        <w:spacing w:before="112" w:line="292" w:lineRule="auto"/>
        <w:ind w:left="14" w:right="194" w:firstLine="433"/>
        <w:rPr>
          <w:rFonts w:hint="eastAsia" w:ascii="仿宋" w:hAnsi="仿宋" w:eastAsia="仿宋" w:cs="仿宋"/>
          <w:color w:val="auto"/>
          <w:sz w:val="21"/>
          <w:szCs w:val="21"/>
          <w:highlight w:val="none"/>
        </w:rPr>
      </w:pPr>
      <w:r>
        <w:rPr>
          <w:rFonts w:hint="eastAsia" w:ascii="仿宋" w:hAnsi="仿宋" w:eastAsia="仿宋" w:cs="仿宋"/>
          <w:color w:val="auto"/>
          <w:spacing w:val="-3"/>
          <w:sz w:val="21"/>
          <w:szCs w:val="21"/>
          <w:highlight w:val="none"/>
        </w:rPr>
        <w:t>（1）模块采用</w:t>
      </w:r>
      <w:r>
        <w:rPr>
          <w:rFonts w:hint="eastAsia" w:ascii="仿宋" w:hAnsi="仿宋" w:eastAsia="仿宋" w:cs="仿宋"/>
          <w:color w:val="auto"/>
          <w:spacing w:val="-60"/>
          <w:sz w:val="21"/>
          <w:szCs w:val="21"/>
          <w:highlight w:val="none"/>
        </w:rPr>
        <w:t xml:space="preserve"> </w:t>
      </w:r>
      <w:r>
        <w:rPr>
          <w:rFonts w:hint="eastAsia" w:ascii="仿宋" w:hAnsi="仿宋" w:eastAsia="仿宋" w:cs="仿宋"/>
          <w:color w:val="auto"/>
          <w:spacing w:val="-3"/>
          <w:sz w:val="21"/>
          <w:szCs w:val="21"/>
          <w:highlight w:val="none"/>
        </w:rPr>
        <w:t>A4</w:t>
      </w:r>
      <w:r>
        <w:rPr>
          <w:rFonts w:hint="eastAsia" w:ascii="仿宋" w:hAnsi="仿宋" w:eastAsia="仿宋" w:cs="仿宋"/>
          <w:color w:val="auto"/>
          <w:spacing w:val="-10"/>
          <w:sz w:val="21"/>
          <w:szCs w:val="21"/>
          <w:highlight w:val="none"/>
        </w:rPr>
        <w:t xml:space="preserve"> </w:t>
      </w:r>
      <w:r>
        <w:rPr>
          <w:rFonts w:hint="eastAsia" w:ascii="仿宋" w:hAnsi="仿宋" w:eastAsia="仿宋" w:cs="仿宋"/>
          <w:color w:val="auto"/>
          <w:spacing w:val="-3"/>
          <w:sz w:val="21"/>
          <w:szCs w:val="21"/>
          <w:highlight w:val="none"/>
        </w:rPr>
        <w:t>规格纸张，纸张方向为纵向，段落采用单</w:t>
      </w:r>
      <w:r>
        <w:rPr>
          <w:rFonts w:hint="eastAsia" w:ascii="仿宋" w:hAnsi="仿宋" w:eastAsia="仿宋" w:cs="仿宋"/>
          <w:color w:val="auto"/>
          <w:spacing w:val="-4"/>
          <w:sz w:val="21"/>
          <w:szCs w:val="21"/>
          <w:highlight w:val="none"/>
        </w:rPr>
        <w:t>倍行距，“文档网格”设置</w:t>
      </w:r>
      <w:r>
        <w:rPr>
          <w:rFonts w:hint="eastAsia" w:ascii="仿宋" w:hAnsi="仿宋" w:eastAsia="仿宋" w:cs="仿宋"/>
          <w:color w:val="auto"/>
          <w:spacing w:val="-3"/>
          <w:sz w:val="21"/>
          <w:szCs w:val="21"/>
          <w:highlight w:val="none"/>
        </w:rPr>
        <w:t>为“无网格”，对齐方式两端对齐，大纲级别正文文本，左侧、右侧缩进</w:t>
      </w:r>
      <w:r>
        <w:rPr>
          <w:rFonts w:hint="eastAsia" w:ascii="仿宋" w:hAnsi="仿宋" w:eastAsia="仿宋" w:cs="仿宋"/>
          <w:color w:val="auto"/>
          <w:spacing w:val="-19"/>
          <w:sz w:val="21"/>
          <w:szCs w:val="21"/>
          <w:highlight w:val="none"/>
        </w:rPr>
        <w:t xml:space="preserve"> </w:t>
      </w:r>
      <w:r>
        <w:rPr>
          <w:rFonts w:hint="eastAsia" w:ascii="仿宋" w:hAnsi="仿宋" w:eastAsia="仿宋" w:cs="仿宋"/>
          <w:color w:val="auto"/>
          <w:spacing w:val="-3"/>
          <w:sz w:val="21"/>
          <w:szCs w:val="21"/>
          <w:highlight w:val="none"/>
        </w:rPr>
        <w:t>0 个字符，首行缩</w:t>
      </w:r>
      <w:r>
        <w:rPr>
          <w:rFonts w:hint="eastAsia" w:ascii="仿宋" w:hAnsi="仿宋" w:eastAsia="仿宋" w:cs="仿宋"/>
          <w:color w:val="auto"/>
          <w:sz w:val="21"/>
          <w:szCs w:val="21"/>
          <w:highlight w:val="none"/>
        </w:rPr>
        <w:t xml:space="preserve"> </w:t>
      </w:r>
      <w:r>
        <w:rPr>
          <w:rFonts w:hint="eastAsia" w:ascii="仿宋" w:hAnsi="仿宋" w:eastAsia="仿宋" w:cs="仿宋"/>
          <w:color w:val="auto"/>
          <w:spacing w:val="-2"/>
          <w:sz w:val="21"/>
          <w:szCs w:val="21"/>
          <w:highlight w:val="none"/>
        </w:rPr>
        <w:t>进 2</w:t>
      </w:r>
      <w:r>
        <w:rPr>
          <w:rFonts w:hint="eastAsia" w:ascii="仿宋" w:hAnsi="仿宋" w:eastAsia="仿宋" w:cs="仿宋"/>
          <w:color w:val="auto"/>
          <w:spacing w:val="45"/>
          <w:w w:val="101"/>
          <w:sz w:val="21"/>
          <w:szCs w:val="21"/>
          <w:highlight w:val="none"/>
        </w:rPr>
        <w:t xml:space="preserve"> </w:t>
      </w:r>
      <w:r>
        <w:rPr>
          <w:rFonts w:hint="eastAsia" w:ascii="仿宋" w:hAnsi="仿宋" w:eastAsia="仿宋" w:cs="仿宋"/>
          <w:color w:val="auto"/>
          <w:spacing w:val="-2"/>
          <w:sz w:val="21"/>
          <w:szCs w:val="21"/>
          <w:highlight w:val="none"/>
        </w:rPr>
        <w:t>个字符，段前、段后 0</w:t>
      </w:r>
      <w:r>
        <w:rPr>
          <w:rFonts w:hint="eastAsia" w:ascii="仿宋" w:hAnsi="仿宋" w:eastAsia="仿宋" w:cs="仿宋"/>
          <w:color w:val="auto"/>
          <w:spacing w:val="27"/>
          <w:sz w:val="21"/>
          <w:szCs w:val="21"/>
          <w:highlight w:val="none"/>
        </w:rPr>
        <w:t xml:space="preserve"> </w:t>
      </w:r>
      <w:r>
        <w:rPr>
          <w:rFonts w:hint="eastAsia" w:ascii="仿宋" w:hAnsi="仿宋" w:eastAsia="仿宋" w:cs="仿宋"/>
          <w:color w:val="auto"/>
          <w:spacing w:val="-2"/>
          <w:sz w:val="21"/>
          <w:szCs w:val="21"/>
          <w:highlight w:val="none"/>
        </w:rPr>
        <w:t>行。编辑软件可采用</w:t>
      </w:r>
      <w:r>
        <w:rPr>
          <w:rFonts w:hint="eastAsia" w:ascii="仿宋" w:hAnsi="仿宋" w:eastAsia="仿宋" w:cs="仿宋"/>
          <w:color w:val="auto"/>
          <w:spacing w:val="-20"/>
          <w:sz w:val="21"/>
          <w:szCs w:val="21"/>
          <w:highlight w:val="none"/>
        </w:rPr>
        <w:t xml:space="preserve"> </w:t>
      </w:r>
      <w:r>
        <w:rPr>
          <w:rFonts w:hint="eastAsia" w:ascii="仿宋" w:hAnsi="仿宋" w:eastAsia="仿宋" w:cs="仿宋"/>
          <w:color w:val="auto"/>
          <w:spacing w:val="-2"/>
          <w:sz w:val="21"/>
          <w:szCs w:val="21"/>
          <w:highlight w:val="none"/>
        </w:rPr>
        <w:t>Microsoft</w:t>
      </w:r>
      <w:r>
        <w:rPr>
          <w:rFonts w:hint="eastAsia" w:ascii="仿宋" w:hAnsi="仿宋" w:eastAsia="仿宋" w:cs="仿宋"/>
          <w:color w:val="auto"/>
          <w:spacing w:val="21"/>
          <w:w w:val="101"/>
          <w:sz w:val="21"/>
          <w:szCs w:val="21"/>
          <w:highlight w:val="none"/>
        </w:rPr>
        <w:t xml:space="preserve"> </w:t>
      </w:r>
      <w:r>
        <w:rPr>
          <w:rFonts w:hint="eastAsia" w:ascii="仿宋" w:hAnsi="仿宋" w:eastAsia="仿宋" w:cs="仿宋"/>
          <w:color w:val="auto"/>
          <w:spacing w:val="-2"/>
          <w:sz w:val="21"/>
          <w:szCs w:val="21"/>
          <w:highlight w:val="none"/>
        </w:rPr>
        <w:t>Word</w:t>
      </w:r>
      <w:r>
        <w:rPr>
          <w:rFonts w:hint="eastAsia" w:ascii="仿宋" w:hAnsi="仿宋" w:eastAsia="仿宋" w:cs="仿宋"/>
          <w:color w:val="auto"/>
          <w:spacing w:val="28"/>
          <w:sz w:val="21"/>
          <w:szCs w:val="21"/>
          <w:highlight w:val="none"/>
        </w:rPr>
        <w:t xml:space="preserve"> </w:t>
      </w:r>
      <w:r>
        <w:rPr>
          <w:rFonts w:hint="eastAsia" w:ascii="仿宋" w:hAnsi="仿宋" w:eastAsia="仿宋" w:cs="仿宋"/>
          <w:color w:val="auto"/>
          <w:spacing w:val="-2"/>
          <w:sz w:val="21"/>
          <w:szCs w:val="21"/>
          <w:highlight w:val="none"/>
        </w:rPr>
        <w:t>2010</w:t>
      </w:r>
      <w:r>
        <w:rPr>
          <w:rFonts w:hint="eastAsia" w:ascii="仿宋" w:hAnsi="仿宋" w:eastAsia="仿宋" w:cs="仿宋"/>
          <w:color w:val="auto"/>
          <w:spacing w:val="29"/>
          <w:sz w:val="21"/>
          <w:szCs w:val="21"/>
          <w:highlight w:val="none"/>
        </w:rPr>
        <w:t xml:space="preserve"> </w:t>
      </w:r>
      <w:r>
        <w:rPr>
          <w:rFonts w:hint="eastAsia" w:ascii="仿宋" w:hAnsi="仿宋" w:eastAsia="仿宋" w:cs="仿宋"/>
          <w:color w:val="auto"/>
          <w:spacing w:val="-2"/>
          <w:sz w:val="21"/>
          <w:szCs w:val="21"/>
          <w:highlight w:val="none"/>
        </w:rPr>
        <w:t>及以上版本或</w:t>
      </w:r>
      <w:r>
        <w:rPr>
          <w:rFonts w:hint="eastAsia" w:ascii="仿宋" w:hAnsi="仿宋" w:eastAsia="仿宋" w:cs="仿宋"/>
          <w:color w:val="auto"/>
          <w:spacing w:val="-21"/>
          <w:sz w:val="21"/>
          <w:szCs w:val="21"/>
          <w:highlight w:val="none"/>
        </w:rPr>
        <w:t xml:space="preserve"> </w:t>
      </w:r>
      <w:r>
        <w:rPr>
          <w:rFonts w:hint="eastAsia" w:ascii="仿宋" w:hAnsi="仿宋" w:eastAsia="仿宋" w:cs="仿宋"/>
          <w:color w:val="auto"/>
          <w:spacing w:val="-2"/>
          <w:sz w:val="21"/>
          <w:szCs w:val="21"/>
          <w:highlight w:val="none"/>
        </w:rPr>
        <w:t>WPS</w:t>
      </w:r>
      <w:r>
        <w:rPr>
          <w:rFonts w:hint="eastAsia" w:ascii="仿宋" w:hAnsi="仿宋" w:eastAsia="仿宋" w:cs="仿宋"/>
          <w:color w:val="auto"/>
          <w:sz w:val="21"/>
          <w:szCs w:val="21"/>
          <w:highlight w:val="none"/>
        </w:rPr>
        <w:t xml:space="preserve"> </w:t>
      </w:r>
      <w:r>
        <w:rPr>
          <w:rFonts w:hint="eastAsia" w:ascii="仿宋" w:hAnsi="仿宋" w:eastAsia="仿宋" w:cs="仿宋"/>
          <w:color w:val="auto"/>
          <w:spacing w:val="-2"/>
          <w:sz w:val="21"/>
          <w:szCs w:val="21"/>
          <w:highlight w:val="none"/>
        </w:rPr>
        <w:t>2013 版本及以上版本。</w:t>
      </w:r>
    </w:p>
    <w:p w14:paraId="7172AB84">
      <w:pPr>
        <w:spacing w:before="110" w:line="269" w:lineRule="auto"/>
        <w:ind w:left="38" w:right="209" w:firstLine="409"/>
        <w:rPr>
          <w:rFonts w:hint="eastAsia" w:ascii="仿宋" w:hAnsi="仿宋" w:eastAsia="仿宋" w:cs="仿宋"/>
          <w:color w:val="auto"/>
          <w:sz w:val="21"/>
          <w:szCs w:val="21"/>
          <w:highlight w:val="none"/>
        </w:rPr>
      </w:pPr>
      <w:r>
        <w:rPr>
          <w:rFonts w:hint="eastAsia" w:ascii="仿宋" w:hAnsi="仿宋" w:eastAsia="仿宋" w:cs="仿宋"/>
          <w:color w:val="auto"/>
          <w:spacing w:val="-6"/>
          <w:sz w:val="21"/>
          <w:szCs w:val="21"/>
          <w:highlight w:val="none"/>
        </w:rPr>
        <w:t>（2）标题（包括章、节、条、款、项）、正文要求：采用</w:t>
      </w:r>
      <w:r>
        <w:rPr>
          <w:rFonts w:hint="eastAsia" w:ascii="仿宋" w:hAnsi="仿宋" w:eastAsia="仿宋" w:cs="仿宋"/>
          <w:color w:val="auto"/>
          <w:spacing w:val="-61"/>
          <w:sz w:val="21"/>
          <w:szCs w:val="21"/>
          <w:highlight w:val="none"/>
        </w:rPr>
        <w:t xml:space="preserve"> </w:t>
      </w:r>
      <w:r>
        <w:rPr>
          <w:rFonts w:hint="eastAsia" w:ascii="仿宋" w:hAnsi="仿宋" w:eastAsia="仿宋" w:cs="仿宋"/>
          <w:color w:val="auto"/>
          <w:spacing w:val="-6"/>
          <w:sz w:val="21"/>
          <w:szCs w:val="21"/>
          <w:highlight w:val="none"/>
        </w:rPr>
        <w:t>A4</w:t>
      </w:r>
      <w:r>
        <w:rPr>
          <w:rFonts w:hint="eastAsia" w:ascii="仿宋" w:hAnsi="仿宋" w:eastAsia="仿宋" w:cs="仿宋"/>
          <w:color w:val="auto"/>
          <w:spacing w:val="-14"/>
          <w:sz w:val="21"/>
          <w:szCs w:val="21"/>
          <w:highlight w:val="none"/>
        </w:rPr>
        <w:t xml:space="preserve"> </w:t>
      </w:r>
      <w:r>
        <w:rPr>
          <w:rFonts w:hint="eastAsia" w:ascii="仿宋" w:hAnsi="仿宋" w:eastAsia="仿宋" w:cs="仿宋"/>
          <w:color w:val="auto"/>
          <w:spacing w:val="-6"/>
          <w:sz w:val="21"/>
          <w:szCs w:val="21"/>
          <w:highlight w:val="none"/>
        </w:rPr>
        <w:t>规格纸张，文字</w:t>
      </w:r>
      <w:r>
        <w:rPr>
          <w:rFonts w:hint="eastAsia" w:ascii="仿宋" w:hAnsi="仿宋" w:eastAsia="仿宋" w:cs="仿宋"/>
          <w:color w:val="auto"/>
          <w:spacing w:val="-7"/>
          <w:sz w:val="21"/>
          <w:szCs w:val="21"/>
          <w:highlight w:val="none"/>
        </w:rPr>
        <w:t>为黑色小</w:t>
      </w:r>
      <w:r>
        <w:rPr>
          <w:rFonts w:hint="eastAsia" w:ascii="仿宋" w:hAnsi="仿宋" w:eastAsia="仿宋" w:cs="仿宋"/>
          <w:color w:val="auto"/>
          <w:spacing w:val="-15"/>
          <w:sz w:val="21"/>
          <w:szCs w:val="21"/>
          <w:highlight w:val="none"/>
        </w:rPr>
        <w:t>四号宋体，标题可加粗。</w:t>
      </w:r>
    </w:p>
    <w:p w14:paraId="30F92F6D">
      <w:pPr>
        <w:spacing w:before="106" w:line="293" w:lineRule="auto"/>
        <w:ind w:left="18" w:right="191" w:firstLine="429"/>
        <w:rPr>
          <w:rFonts w:hint="eastAsia" w:ascii="仿宋" w:hAnsi="仿宋" w:eastAsia="仿宋" w:cs="仿宋"/>
          <w:color w:val="auto"/>
          <w:sz w:val="21"/>
          <w:szCs w:val="21"/>
          <w:highlight w:val="none"/>
        </w:rPr>
      </w:pPr>
      <w:r>
        <w:rPr>
          <w:rFonts w:hint="eastAsia" w:ascii="仿宋" w:hAnsi="仿宋" w:eastAsia="仿宋" w:cs="仿宋"/>
          <w:color w:val="auto"/>
          <w:spacing w:val="-3"/>
          <w:sz w:val="21"/>
          <w:szCs w:val="21"/>
          <w:highlight w:val="none"/>
        </w:rPr>
        <w:t>（3）图表要求：图表应尽可能采用</w:t>
      </w:r>
      <w:r>
        <w:rPr>
          <w:rFonts w:hint="eastAsia" w:ascii="仿宋" w:hAnsi="仿宋" w:eastAsia="仿宋" w:cs="仿宋"/>
          <w:color w:val="auto"/>
          <w:spacing w:val="-59"/>
          <w:sz w:val="21"/>
          <w:szCs w:val="21"/>
          <w:highlight w:val="none"/>
        </w:rPr>
        <w:t xml:space="preserve"> </w:t>
      </w:r>
      <w:r>
        <w:rPr>
          <w:rFonts w:hint="eastAsia" w:ascii="仿宋" w:hAnsi="仿宋" w:eastAsia="仿宋" w:cs="仿宋"/>
          <w:color w:val="auto"/>
          <w:spacing w:val="-3"/>
          <w:sz w:val="21"/>
          <w:szCs w:val="21"/>
          <w:highlight w:val="none"/>
        </w:rPr>
        <w:t>A4 规格白色</w:t>
      </w:r>
      <w:r>
        <w:rPr>
          <w:rFonts w:hint="eastAsia" w:ascii="仿宋" w:hAnsi="仿宋" w:eastAsia="仿宋" w:cs="仿宋"/>
          <w:color w:val="auto"/>
          <w:spacing w:val="-4"/>
          <w:sz w:val="21"/>
          <w:szCs w:val="21"/>
          <w:highlight w:val="none"/>
        </w:rPr>
        <w:t>底色，对于比较大的图表可使用</w:t>
      </w:r>
      <w:r>
        <w:rPr>
          <w:rFonts w:hint="eastAsia" w:ascii="仿宋" w:hAnsi="仿宋" w:eastAsia="仿宋" w:cs="仿宋"/>
          <w:color w:val="auto"/>
          <w:spacing w:val="-54"/>
          <w:sz w:val="21"/>
          <w:szCs w:val="21"/>
          <w:highlight w:val="none"/>
        </w:rPr>
        <w:t xml:space="preserve"> </w:t>
      </w:r>
      <w:r>
        <w:rPr>
          <w:rFonts w:hint="eastAsia" w:ascii="仿宋" w:hAnsi="仿宋" w:eastAsia="仿宋" w:cs="仿宋"/>
          <w:color w:val="auto"/>
          <w:spacing w:val="-4"/>
          <w:sz w:val="21"/>
          <w:szCs w:val="21"/>
          <w:highlight w:val="none"/>
        </w:rPr>
        <w:t>A3</w:t>
      </w:r>
      <w:r>
        <w:rPr>
          <w:rFonts w:hint="eastAsia" w:ascii="仿宋" w:hAnsi="仿宋" w:eastAsia="仿宋" w:cs="仿宋"/>
          <w:color w:val="auto"/>
          <w:spacing w:val="-48"/>
          <w:sz w:val="21"/>
          <w:szCs w:val="21"/>
          <w:highlight w:val="none"/>
        </w:rPr>
        <w:t xml:space="preserve"> </w:t>
      </w:r>
      <w:r>
        <w:rPr>
          <w:rFonts w:hint="eastAsia" w:ascii="仿宋" w:hAnsi="仿宋" w:eastAsia="仿宋" w:cs="仿宋"/>
          <w:color w:val="auto"/>
          <w:spacing w:val="-4"/>
          <w:sz w:val="21"/>
          <w:szCs w:val="21"/>
          <w:highlight w:val="none"/>
        </w:rPr>
        <w:t>规</w:t>
      </w:r>
      <w:r>
        <w:rPr>
          <w:rFonts w:hint="eastAsia" w:ascii="仿宋" w:hAnsi="仿宋" w:eastAsia="仿宋" w:cs="仿宋"/>
          <w:color w:val="auto"/>
          <w:sz w:val="21"/>
          <w:szCs w:val="21"/>
          <w:highlight w:val="none"/>
        </w:rPr>
        <w:t>格白色底色。 图表中的文字采用黑色，字体、字号不限（不包括纯表格，纯表格中文字要</w:t>
      </w:r>
      <w:r>
        <w:rPr>
          <w:rFonts w:hint="eastAsia" w:ascii="仿宋" w:hAnsi="仿宋" w:eastAsia="仿宋" w:cs="仿宋"/>
          <w:color w:val="auto"/>
          <w:spacing w:val="-7"/>
          <w:sz w:val="21"/>
          <w:szCs w:val="21"/>
          <w:highlight w:val="none"/>
        </w:rPr>
        <w:t>求同正文要求）。</w:t>
      </w:r>
      <w:r>
        <w:rPr>
          <w:rFonts w:hint="eastAsia" w:ascii="仿宋" w:hAnsi="仿宋" w:eastAsia="仿宋" w:cs="仿宋"/>
          <w:color w:val="auto"/>
          <w:spacing w:val="-59"/>
          <w:sz w:val="21"/>
          <w:szCs w:val="21"/>
          <w:highlight w:val="none"/>
        </w:rPr>
        <w:t xml:space="preserve"> </w:t>
      </w:r>
      <w:r>
        <w:rPr>
          <w:rFonts w:hint="eastAsia" w:ascii="仿宋" w:hAnsi="仿宋" w:eastAsia="仿宋" w:cs="仿宋"/>
          <w:color w:val="auto"/>
          <w:spacing w:val="-7"/>
          <w:sz w:val="21"/>
          <w:szCs w:val="21"/>
          <w:highlight w:val="none"/>
        </w:rPr>
        <w:t>图表（包括框图、流程图、结构图等，不包括纯表</w:t>
      </w:r>
      <w:r>
        <w:rPr>
          <w:rFonts w:hint="eastAsia" w:ascii="仿宋" w:hAnsi="仿宋" w:eastAsia="仿宋" w:cs="仿宋"/>
          <w:color w:val="auto"/>
          <w:spacing w:val="-8"/>
          <w:sz w:val="21"/>
          <w:szCs w:val="21"/>
          <w:highlight w:val="none"/>
        </w:rPr>
        <w:t>格）</w:t>
      </w:r>
      <w:r>
        <w:rPr>
          <w:rFonts w:hint="eastAsia" w:ascii="仿宋" w:hAnsi="仿宋" w:eastAsia="仿宋" w:cs="仿宋"/>
          <w:color w:val="auto"/>
          <w:spacing w:val="43"/>
          <w:sz w:val="21"/>
          <w:szCs w:val="21"/>
          <w:highlight w:val="none"/>
        </w:rPr>
        <w:t xml:space="preserve"> </w:t>
      </w:r>
      <w:r>
        <w:rPr>
          <w:rFonts w:hint="eastAsia" w:ascii="仿宋" w:hAnsi="仿宋" w:eastAsia="仿宋" w:cs="仿宋"/>
          <w:color w:val="auto"/>
          <w:spacing w:val="-8"/>
          <w:sz w:val="21"/>
          <w:szCs w:val="21"/>
          <w:highlight w:val="none"/>
        </w:rPr>
        <w:t>内容需转换为“图</w:t>
      </w:r>
      <w:r>
        <w:rPr>
          <w:rFonts w:hint="eastAsia" w:ascii="仿宋" w:hAnsi="仿宋" w:eastAsia="仿宋" w:cs="仿宋"/>
          <w:color w:val="auto"/>
          <w:spacing w:val="-2"/>
          <w:sz w:val="21"/>
          <w:szCs w:val="21"/>
          <w:highlight w:val="none"/>
        </w:rPr>
        <w:t>片”格式插入到文件对应位置上。</w:t>
      </w:r>
    </w:p>
    <w:p w14:paraId="70590DA4">
      <w:pPr>
        <w:spacing w:before="109" w:line="268" w:lineRule="auto"/>
        <w:ind w:left="17" w:right="212" w:firstLine="43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（4）页眉和页脚（包括页码）设置要求：不允许出现页</w:t>
      </w:r>
      <w:r>
        <w:rPr>
          <w:rFonts w:hint="eastAsia" w:ascii="仿宋" w:hAnsi="仿宋" w:eastAsia="仿宋" w:cs="仿宋"/>
          <w:color w:val="auto"/>
          <w:spacing w:val="-1"/>
          <w:sz w:val="21"/>
          <w:szCs w:val="21"/>
          <w:highlight w:val="none"/>
        </w:rPr>
        <w:t>眉，且页脚只准出现页码，页</w:t>
      </w:r>
      <w:r>
        <w:rPr>
          <w:rFonts w:hint="eastAsia" w:ascii="仿宋" w:hAnsi="仿宋" w:eastAsia="仿宋" w:cs="仿宋"/>
          <w:color w:val="auto"/>
          <w:spacing w:val="-5"/>
          <w:sz w:val="21"/>
          <w:szCs w:val="21"/>
          <w:highlight w:val="none"/>
        </w:rPr>
        <w:t>码格式采用阿拉伯数字格式， 字体为五号</w:t>
      </w:r>
      <w:r>
        <w:rPr>
          <w:rFonts w:hint="eastAsia" w:ascii="仿宋" w:hAnsi="仿宋" w:eastAsia="仿宋" w:cs="仿宋"/>
          <w:color w:val="auto"/>
          <w:spacing w:val="-6"/>
          <w:sz w:val="21"/>
          <w:szCs w:val="21"/>
          <w:highlight w:val="none"/>
        </w:rPr>
        <w:t>宋体， 设在页脚居中位置，页码应当连续。</w:t>
      </w:r>
    </w:p>
    <w:p w14:paraId="7E61A9CC">
      <w:pPr>
        <w:spacing w:before="111" w:line="221" w:lineRule="auto"/>
        <w:ind w:left="447"/>
        <w:rPr>
          <w:rFonts w:hint="eastAsia" w:ascii="仿宋" w:hAnsi="仿宋" w:eastAsia="仿宋" w:cs="仿宋"/>
          <w:color w:val="auto"/>
          <w:sz w:val="21"/>
          <w:szCs w:val="21"/>
          <w:highlight w:val="none"/>
        </w:rPr>
      </w:pPr>
      <w:r>
        <w:rPr>
          <w:rFonts w:hint="eastAsia" w:ascii="仿宋" w:hAnsi="仿宋" w:eastAsia="仿宋" w:cs="仿宋"/>
          <w:color w:val="auto"/>
          <w:spacing w:val="-4"/>
          <w:sz w:val="21"/>
          <w:szCs w:val="21"/>
          <w:highlight w:val="none"/>
        </w:rPr>
        <w:t>（5）不允许有目录，不允许涂改或删除痕迹，不允许字体涂色。</w:t>
      </w:r>
    </w:p>
    <w:p w14:paraId="25882FF8">
      <w:pPr>
        <w:spacing w:before="108" w:line="269" w:lineRule="auto"/>
        <w:ind w:left="35" w:right="192" w:firstLine="411"/>
        <w:rPr>
          <w:rFonts w:hint="eastAsia" w:ascii="仿宋" w:hAnsi="仿宋" w:eastAsia="仿宋" w:cs="仿宋"/>
          <w:color w:val="auto"/>
          <w:sz w:val="21"/>
          <w:szCs w:val="21"/>
          <w:highlight w:val="none"/>
        </w:rPr>
      </w:pPr>
      <w:r>
        <w:rPr>
          <w:rFonts w:hint="eastAsia" w:ascii="仿宋" w:hAnsi="仿宋" w:eastAsia="仿宋" w:cs="仿宋"/>
          <w:color w:val="auto"/>
          <w:spacing w:val="-4"/>
          <w:sz w:val="21"/>
          <w:szCs w:val="21"/>
          <w:highlight w:val="none"/>
        </w:rPr>
        <w:t>（6）任何情况下，施工组织设计中不得出现投标人的名称和其它可以识别投标人身份</w:t>
      </w:r>
      <w:r>
        <w:rPr>
          <w:rFonts w:hint="eastAsia" w:ascii="仿宋" w:hAnsi="仿宋" w:eastAsia="仿宋" w:cs="仿宋"/>
          <w:color w:val="auto"/>
          <w:spacing w:val="-1"/>
          <w:sz w:val="21"/>
          <w:szCs w:val="21"/>
          <w:highlight w:val="none"/>
        </w:rPr>
        <w:t>的字符、徽标、人员名称等以及雷同性标记内容。</w:t>
      </w:r>
    </w:p>
    <w:p w14:paraId="0C8F0532">
      <w:pPr>
        <w:spacing w:before="152" w:line="225" w:lineRule="auto"/>
        <w:ind w:left="14"/>
        <w:outlineLvl w:val="3"/>
        <w:rPr>
          <w:rFonts w:hint="eastAsia" w:ascii="仿宋" w:hAnsi="仿宋" w:eastAsia="仿宋" w:cs="仿宋"/>
          <w:color w:val="auto"/>
          <w:sz w:val="27"/>
          <w:szCs w:val="27"/>
          <w:highlight w:val="none"/>
        </w:rPr>
      </w:pPr>
      <w:bookmarkStart w:id="64" w:name="_Toc32246"/>
      <w:bookmarkStart w:id="65" w:name="_Toc23452"/>
      <w:r>
        <w:rPr>
          <w:rFonts w:hint="eastAsia" w:ascii="仿宋" w:hAnsi="仿宋" w:eastAsia="仿宋" w:cs="仿宋"/>
          <w:color w:val="auto"/>
          <w:spacing w:val="2"/>
          <w:sz w:val="27"/>
          <w:szCs w:val="27"/>
          <w:highlight w:val="none"/>
        </w:rPr>
        <w:t>4.</w:t>
      </w:r>
      <w:r>
        <w:rPr>
          <w:rFonts w:hint="eastAsia" w:ascii="仿宋" w:hAnsi="仿宋" w:eastAsia="仿宋" w:cs="仿宋"/>
          <w:color w:val="auto"/>
          <w:spacing w:val="17"/>
          <w:sz w:val="27"/>
          <w:szCs w:val="27"/>
          <w:highlight w:val="none"/>
        </w:rPr>
        <w:t xml:space="preserve"> </w:t>
      </w:r>
      <w:r>
        <w:rPr>
          <w:rFonts w:hint="eastAsia" w:ascii="仿宋" w:hAnsi="仿宋" w:eastAsia="仿宋" w:cs="仿宋"/>
          <w:color w:val="auto"/>
          <w:spacing w:val="2"/>
          <w:sz w:val="27"/>
          <w:szCs w:val="27"/>
          <w:highlight w:val="none"/>
        </w:rPr>
        <w:t>投标</w:t>
      </w:r>
      <w:bookmarkEnd w:id="64"/>
      <w:bookmarkEnd w:id="65"/>
    </w:p>
    <w:p w14:paraId="178E535D">
      <w:pPr>
        <w:spacing w:before="64" w:line="218" w:lineRule="auto"/>
        <w:ind w:left="13"/>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4.1 投标文件的加密</w:t>
      </w:r>
    </w:p>
    <w:p w14:paraId="599D59C0">
      <w:pPr>
        <w:spacing w:before="100" w:line="269" w:lineRule="auto"/>
        <w:ind w:left="21" w:right="241" w:firstLine="422"/>
        <w:rPr>
          <w:rFonts w:hint="eastAsia" w:ascii="仿宋" w:hAnsi="仿宋" w:eastAsia="仿宋" w:cs="仿宋"/>
          <w:color w:val="auto"/>
          <w:sz w:val="21"/>
          <w:szCs w:val="21"/>
          <w:highlight w:val="none"/>
        </w:rPr>
      </w:pPr>
      <w:r>
        <w:rPr>
          <w:rFonts w:hint="eastAsia" w:ascii="仿宋" w:hAnsi="仿宋" w:eastAsia="仿宋" w:cs="仿宋"/>
          <w:color w:val="auto"/>
          <w:spacing w:val="-4"/>
          <w:sz w:val="21"/>
          <w:szCs w:val="21"/>
          <w:highlight w:val="none"/>
        </w:rPr>
        <w:t>投标人应当按照本章第</w:t>
      </w:r>
      <w:r>
        <w:rPr>
          <w:rFonts w:hint="eastAsia" w:ascii="仿宋" w:hAnsi="仿宋" w:eastAsia="仿宋" w:cs="仿宋"/>
          <w:color w:val="auto"/>
          <w:spacing w:val="-33"/>
          <w:sz w:val="21"/>
          <w:szCs w:val="21"/>
          <w:highlight w:val="none"/>
        </w:rPr>
        <w:t xml:space="preserve"> </w:t>
      </w:r>
      <w:r>
        <w:rPr>
          <w:rFonts w:hint="eastAsia" w:ascii="仿宋" w:hAnsi="仿宋" w:eastAsia="仿宋" w:cs="仿宋"/>
          <w:color w:val="auto"/>
          <w:spacing w:val="-4"/>
          <w:sz w:val="21"/>
          <w:szCs w:val="21"/>
          <w:highlight w:val="none"/>
        </w:rPr>
        <w:t>3.7.3</w:t>
      </w:r>
      <w:r>
        <w:rPr>
          <w:rFonts w:hint="eastAsia" w:ascii="仿宋" w:hAnsi="仿宋" w:eastAsia="仿宋" w:cs="仿宋"/>
          <w:color w:val="auto"/>
          <w:spacing w:val="12"/>
          <w:sz w:val="21"/>
          <w:szCs w:val="21"/>
          <w:highlight w:val="none"/>
        </w:rPr>
        <w:t xml:space="preserve"> </w:t>
      </w:r>
      <w:r>
        <w:rPr>
          <w:rFonts w:hint="eastAsia" w:ascii="仿宋" w:hAnsi="仿宋" w:eastAsia="仿宋" w:cs="仿宋"/>
          <w:color w:val="auto"/>
          <w:spacing w:val="-4"/>
          <w:sz w:val="21"/>
          <w:szCs w:val="21"/>
          <w:highlight w:val="none"/>
        </w:rPr>
        <w:t>项要求制作投标文件， 并在投标时</w:t>
      </w:r>
      <w:r>
        <w:rPr>
          <w:rFonts w:hint="eastAsia" w:ascii="仿宋" w:hAnsi="仿宋" w:eastAsia="仿宋" w:cs="仿宋"/>
          <w:color w:val="auto"/>
          <w:spacing w:val="-5"/>
          <w:sz w:val="21"/>
          <w:szCs w:val="21"/>
          <w:highlight w:val="none"/>
        </w:rPr>
        <w:t>上传加密的投标文件，</w:t>
      </w:r>
      <w:r>
        <w:rPr>
          <w:rFonts w:hint="eastAsia" w:ascii="仿宋" w:hAnsi="仿宋" w:eastAsia="仿宋" w:cs="仿宋"/>
          <w:color w:val="auto"/>
          <w:sz w:val="21"/>
          <w:szCs w:val="21"/>
          <w:highlight w:val="none"/>
        </w:rPr>
        <w:t xml:space="preserve"> </w:t>
      </w:r>
      <w:r>
        <w:rPr>
          <w:rFonts w:hint="eastAsia" w:ascii="仿宋" w:hAnsi="仿宋" w:eastAsia="仿宋" w:cs="仿宋"/>
          <w:color w:val="auto"/>
          <w:spacing w:val="-4"/>
          <w:sz w:val="21"/>
          <w:szCs w:val="21"/>
          <w:highlight w:val="none"/>
        </w:rPr>
        <w:t>未加密的投标文件， 招标人（电子招标投标系统）将拒收并提示。</w:t>
      </w:r>
    </w:p>
    <w:p w14:paraId="556D5508">
      <w:pPr>
        <w:spacing w:before="84" w:line="219" w:lineRule="auto"/>
        <w:ind w:left="13"/>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4.2 投标文件的递交</w:t>
      </w:r>
    </w:p>
    <w:p w14:paraId="03B887C7">
      <w:pPr>
        <w:spacing w:before="101" w:line="220" w:lineRule="auto"/>
        <w:ind w:left="436"/>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4.2.1 投标人递交投标文件的截止时间（投标截止时间</w:t>
      </w:r>
      <w:r>
        <w:rPr>
          <w:rFonts w:hint="eastAsia" w:ascii="仿宋" w:hAnsi="仿宋" w:eastAsia="仿宋" w:cs="仿宋"/>
          <w:color w:val="auto"/>
          <w:spacing w:val="-54"/>
          <w:w w:val="96"/>
          <w:sz w:val="21"/>
          <w:szCs w:val="21"/>
          <w:highlight w:val="none"/>
        </w:rPr>
        <w:t>）：</w:t>
      </w:r>
      <w:r>
        <w:rPr>
          <w:rFonts w:hint="eastAsia" w:ascii="仿宋" w:hAnsi="仿宋" w:eastAsia="仿宋" w:cs="仿宋"/>
          <w:color w:val="auto"/>
          <w:sz w:val="21"/>
          <w:szCs w:val="21"/>
          <w:highlight w:val="none"/>
        </w:rPr>
        <w:t>见投标人须知前附表。</w:t>
      </w:r>
    </w:p>
    <w:p w14:paraId="62EF595B">
      <w:pPr>
        <w:spacing w:before="110" w:line="221" w:lineRule="auto"/>
        <w:ind w:left="436"/>
        <w:rPr>
          <w:rFonts w:hint="eastAsia" w:ascii="仿宋" w:hAnsi="仿宋" w:eastAsia="仿宋" w:cs="仿宋"/>
          <w:color w:val="auto"/>
          <w:sz w:val="21"/>
          <w:szCs w:val="21"/>
          <w:highlight w:val="none"/>
        </w:rPr>
      </w:pPr>
      <w:r>
        <w:rPr>
          <w:rFonts w:hint="eastAsia" w:ascii="仿宋" w:hAnsi="仿宋" w:eastAsia="仿宋" w:cs="仿宋"/>
          <w:color w:val="auto"/>
          <w:spacing w:val="-6"/>
          <w:sz w:val="21"/>
          <w:szCs w:val="21"/>
          <w:highlight w:val="none"/>
        </w:rPr>
        <w:t>4.2.2</w:t>
      </w:r>
      <w:r>
        <w:rPr>
          <w:rFonts w:hint="eastAsia" w:ascii="仿宋" w:hAnsi="仿宋" w:eastAsia="仿宋" w:cs="仿宋"/>
          <w:color w:val="auto"/>
          <w:spacing w:val="35"/>
          <w:sz w:val="21"/>
          <w:szCs w:val="21"/>
          <w:highlight w:val="none"/>
        </w:rPr>
        <w:t xml:space="preserve"> </w:t>
      </w:r>
      <w:r>
        <w:rPr>
          <w:rFonts w:hint="eastAsia" w:ascii="仿宋" w:hAnsi="仿宋" w:eastAsia="仿宋" w:cs="仿宋"/>
          <w:color w:val="auto"/>
          <w:spacing w:val="-6"/>
          <w:sz w:val="21"/>
          <w:szCs w:val="21"/>
          <w:highlight w:val="none"/>
        </w:rPr>
        <w:t>投标人应当在投标截止时间前，</w:t>
      </w:r>
      <w:r>
        <w:rPr>
          <w:rFonts w:hint="eastAsia" w:ascii="仿宋" w:hAnsi="仿宋" w:eastAsia="仿宋" w:cs="仿宋"/>
          <w:color w:val="auto"/>
          <w:spacing w:val="57"/>
          <w:sz w:val="21"/>
          <w:szCs w:val="21"/>
          <w:highlight w:val="none"/>
        </w:rPr>
        <w:t xml:space="preserve"> </w:t>
      </w:r>
      <w:r>
        <w:rPr>
          <w:rFonts w:hint="eastAsia" w:ascii="仿宋" w:hAnsi="仿宋" w:eastAsia="仿宋" w:cs="仿宋"/>
          <w:color w:val="auto"/>
          <w:spacing w:val="-6"/>
          <w:sz w:val="21"/>
          <w:szCs w:val="21"/>
          <w:highlight w:val="none"/>
        </w:rPr>
        <w:t>通过电</w:t>
      </w:r>
      <w:r>
        <w:rPr>
          <w:rFonts w:hint="eastAsia" w:ascii="仿宋" w:hAnsi="仿宋" w:eastAsia="仿宋" w:cs="仿宋"/>
          <w:color w:val="auto"/>
          <w:spacing w:val="-7"/>
          <w:sz w:val="21"/>
          <w:szCs w:val="21"/>
          <w:highlight w:val="none"/>
        </w:rPr>
        <w:t>子交易系统（投标盲盒工具）</w:t>
      </w:r>
      <w:r>
        <w:rPr>
          <w:rFonts w:hint="eastAsia" w:ascii="仿宋" w:hAnsi="仿宋" w:eastAsia="仿宋" w:cs="仿宋"/>
          <w:color w:val="auto"/>
          <w:spacing w:val="22"/>
          <w:sz w:val="21"/>
          <w:szCs w:val="21"/>
          <w:highlight w:val="none"/>
        </w:rPr>
        <w:t xml:space="preserve"> </w:t>
      </w:r>
      <w:r>
        <w:rPr>
          <w:rFonts w:hint="eastAsia" w:ascii="仿宋" w:hAnsi="仿宋" w:eastAsia="仿宋" w:cs="仿宋"/>
          <w:color w:val="auto"/>
          <w:spacing w:val="-7"/>
          <w:sz w:val="21"/>
          <w:szCs w:val="21"/>
          <w:highlight w:val="none"/>
        </w:rPr>
        <w:t>选择所投标</w:t>
      </w:r>
    </w:p>
    <w:p w14:paraId="17D488AE">
      <w:pPr>
        <w:spacing w:line="221" w:lineRule="auto"/>
        <w:rPr>
          <w:rFonts w:hint="eastAsia" w:ascii="仿宋" w:hAnsi="仿宋" w:eastAsia="仿宋" w:cs="仿宋"/>
          <w:color w:val="auto"/>
          <w:sz w:val="21"/>
          <w:szCs w:val="21"/>
          <w:highlight w:val="none"/>
        </w:rPr>
        <w:sectPr>
          <w:footerReference r:id="rId18" w:type="default"/>
          <w:pgSz w:w="11905" w:h="16839"/>
          <w:pgMar w:top="1431" w:right="1594" w:bottom="1036" w:left="1785" w:header="0" w:footer="847" w:gutter="0"/>
          <w:pgBorders>
            <w:top w:val="none" w:sz="0" w:space="0"/>
            <w:left w:val="none" w:sz="0" w:space="0"/>
            <w:bottom w:val="none" w:sz="0" w:space="0"/>
            <w:right w:val="none" w:sz="0" w:space="0"/>
          </w:pgBorders>
          <w:pgNumType w:fmt="decimal"/>
          <w:cols w:space="720" w:num="1"/>
        </w:sectPr>
      </w:pPr>
    </w:p>
    <w:p w14:paraId="21995220">
      <w:pPr>
        <w:spacing w:before="114" w:line="285" w:lineRule="auto"/>
        <w:ind w:left="17" w:firstLine="1"/>
        <w:jc w:val="both"/>
        <w:rPr>
          <w:rFonts w:hint="eastAsia" w:ascii="仿宋" w:hAnsi="仿宋" w:eastAsia="仿宋" w:cs="仿宋"/>
          <w:color w:val="auto"/>
          <w:sz w:val="21"/>
          <w:szCs w:val="21"/>
          <w:highlight w:val="none"/>
        </w:rPr>
      </w:pPr>
      <w:bookmarkStart w:id="66" w:name="bookmark94"/>
      <w:bookmarkEnd w:id="66"/>
      <w:r>
        <w:rPr>
          <w:rFonts w:hint="eastAsia" w:ascii="仿宋" w:hAnsi="仿宋" w:eastAsia="仿宋" w:cs="仿宋"/>
          <w:color w:val="auto"/>
          <w:spacing w:val="-3"/>
          <w:sz w:val="21"/>
          <w:szCs w:val="21"/>
          <w:highlight w:val="none"/>
        </w:rPr>
        <w:t>段将加密的投标文件上传至电子招标投标系统（辽宁省工程建设项目数字化开标评标系统）。</w:t>
      </w:r>
      <w:r>
        <w:rPr>
          <w:rFonts w:hint="eastAsia" w:ascii="仿宋" w:hAnsi="仿宋" w:eastAsia="仿宋" w:cs="仿宋"/>
          <w:color w:val="auto"/>
          <w:sz w:val="21"/>
          <w:szCs w:val="21"/>
          <w:highlight w:val="none"/>
        </w:rPr>
        <w:t xml:space="preserve"> </w:t>
      </w:r>
      <w:r>
        <w:rPr>
          <w:rFonts w:hint="eastAsia" w:ascii="仿宋" w:hAnsi="仿宋" w:eastAsia="仿宋" w:cs="仿宋"/>
          <w:color w:val="auto"/>
          <w:spacing w:val="-1"/>
          <w:sz w:val="21"/>
          <w:szCs w:val="21"/>
          <w:highlight w:val="none"/>
        </w:rPr>
        <w:t>投标人应充分考虑上传文件时的不可预见因素， 投标文件未在投标截止时间前完成上传的，</w:t>
      </w:r>
      <w:r>
        <w:rPr>
          <w:rFonts w:hint="eastAsia" w:ascii="仿宋" w:hAnsi="仿宋" w:eastAsia="仿宋" w:cs="仿宋"/>
          <w:color w:val="auto"/>
          <w:spacing w:val="8"/>
          <w:sz w:val="21"/>
          <w:szCs w:val="21"/>
          <w:highlight w:val="none"/>
        </w:rPr>
        <w:t xml:space="preserve"> </w:t>
      </w:r>
      <w:r>
        <w:rPr>
          <w:rFonts w:hint="eastAsia" w:ascii="仿宋" w:hAnsi="仿宋" w:eastAsia="仿宋" w:cs="仿宋"/>
          <w:color w:val="auto"/>
          <w:sz w:val="21"/>
          <w:szCs w:val="21"/>
          <w:highlight w:val="none"/>
        </w:rPr>
        <w:t>视为逾期送达，招标人（电子交易系统）将拒收其</w:t>
      </w:r>
      <w:r>
        <w:rPr>
          <w:rFonts w:hint="eastAsia" w:ascii="仿宋" w:hAnsi="仿宋" w:eastAsia="仿宋" w:cs="仿宋"/>
          <w:color w:val="auto"/>
          <w:spacing w:val="-1"/>
          <w:sz w:val="21"/>
          <w:szCs w:val="21"/>
          <w:highlight w:val="none"/>
        </w:rPr>
        <w:t>投标文件。</w:t>
      </w:r>
    </w:p>
    <w:p w14:paraId="200B02B0">
      <w:pPr>
        <w:spacing w:before="108" w:line="269" w:lineRule="auto"/>
        <w:ind w:left="34" w:right="187" w:firstLine="408"/>
        <w:rPr>
          <w:rFonts w:hint="eastAsia" w:ascii="仿宋" w:hAnsi="仿宋" w:eastAsia="仿宋" w:cs="仿宋"/>
          <w:color w:val="auto"/>
          <w:sz w:val="21"/>
          <w:szCs w:val="21"/>
          <w:highlight w:val="none"/>
        </w:rPr>
      </w:pPr>
      <w:r>
        <w:rPr>
          <w:rFonts w:hint="eastAsia" w:ascii="仿宋" w:hAnsi="仿宋" w:eastAsia="仿宋" w:cs="仿宋"/>
          <w:color w:val="auto"/>
          <w:spacing w:val="3"/>
          <w:sz w:val="21"/>
          <w:szCs w:val="21"/>
          <w:highlight w:val="none"/>
        </w:rPr>
        <w:t>投标人完成投标文件上传成功后，电子交易系统向投标人发出电子签</w:t>
      </w:r>
      <w:r>
        <w:rPr>
          <w:rFonts w:hint="eastAsia" w:ascii="仿宋" w:hAnsi="仿宋" w:eastAsia="仿宋" w:cs="仿宋"/>
          <w:color w:val="auto"/>
          <w:spacing w:val="2"/>
          <w:sz w:val="21"/>
          <w:szCs w:val="21"/>
          <w:highlight w:val="none"/>
        </w:rPr>
        <w:t>收凭证，递交时</w:t>
      </w:r>
      <w:r>
        <w:rPr>
          <w:rFonts w:hint="eastAsia" w:ascii="仿宋" w:hAnsi="仿宋" w:eastAsia="仿宋" w:cs="仿宋"/>
          <w:color w:val="auto"/>
          <w:sz w:val="21"/>
          <w:szCs w:val="21"/>
          <w:highlight w:val="none"/>
        </w:rPr>
        <w:t xml:space="preserve"> </w:t>
      </w:r>
      <w:r>
        <w:rPr>
          <w:rFonts w:hint="eastAsia" w:ascii="仿宋" w:hAnsi="仿宋" w:eastAsia="仿宋" w:cs="仿宋"/>
          <w:color w:val="auto"/>
          <w:spacing w:val="-3"/>
          <w:sz w:val="21"/>
          <w:szCs w:val="21"/>
          <w:highlight w:val="none"/>
        </w:rPr>
        <w:t>间以电子签收凭证载明的时间为准。</w:t>
      </w:r>
    </w:p>
    <w:p w14:paraId="7BFADD6D">
      <w:pPr>
        <w:spacing w:before="109" w:line="254" w:lineRule="auto"/>
        <w:ind w:left="13" w:right="1121" w:firstLine="422"/>
        <w:rPr>
          <w:rFonts w:hint="eastAsia" w:ascii="仿宋" w:hAnsi="仿宋" w:eastAsia="仿宋" w:cs="仿宋"/>
          <w:color w:val="auto"/>
          <w:sz w:val="24"/>
          <w:szCs w:val="24"/>
          <w:highlight w:val="none"/>
        </w:rPr>
      </w:pPr>
      <w:r>
        <w:rPr>
          <w:rFonts w:hint="eastAsia" w:ascii="仿宋" w:hAnsi="仿宋" w:eastAsia="仿宋" w:cs="仿宋"/>
          <w:color w:val="auto"/>
          <w:spacing w:val="-4"/>
          <w:sz w:val="21"/>
          <w:szCs w:val="21"/>
          <w:highlight w:val="none"/>
        </w:rPr>
        <w:t>4.2.3</w:t>
      </w:r>
      <w:r>
        <w:rPr>
          <w:rFonts w:hint="eastAsia" w:ascii="仿宋" w:hAnsi="仿宋" w:eastAsia="仿宋" w:cs="仿宋"/>
          <w:color w:val="auto"/>
          <w:spacing w:val="21"/>
          <w:sz w:val="21"/>
          <w:szCs w:val="21"/>
          <w:highlight w:val="none"/>
        </w:rPr>
        <w:t xml:space="preserve"> </w:t>
      </w:r>
      <w:r>
        <w:rPr>
          <w:rFonts w:hint="eastAsia" w:ascii="仿宋" w:hAnsi="仿宋" w:eastAsia="仿宋" w:cs="仿宋"/>
          <w:color w:val="auto"/>
          <w:spacing w:val="-4"/>
          <w:sz w:val="21"/>
          <w:szCs w:val="21"/>
          <w:highlight w:val="none"/>
        </w:rPr>
        <w:t>除投标人须知前附表另有规定外， 投标人</w:t>
      </w:r>
      <w:r>
        <w:rPr>
          <w:rFonts w:hint="eastAsia" w:ascii="仿宋" w:hAnsi="仿宋" w:eastAsia="仿宋" w:cs="仿宋"/>
          <w:color w:val="auto"/>
          <w:spacing w:val="-5"/>
          <w:sz w:val="21"/>
          <w:szCs w:val="21"/>
          <w:highlight w:val="none"/>
        </w:rPr>
        <w:t>所递交的投标文件不予退还。</w:t>
      </w:r>
      <w:r>
        <w:rPr>
          <w:rFonts w:hint="eastAsia" w:ascii="仿宋" w:hAnsi="仿宋" w:eastAsia="仿宋" w:cs="仿宋"/>
          <w:color w:val="auto"/>
          <w:sz w:val="21"/>
          <w:szCs w:val="21"/>
          <w:highlight w:val="none"/>
        </w:rPr>
        <w:t xml:space="preserve"> </w:t>
      </w:r>
      <w:r>
        <w:rPr>
          <w:rFonts w:hint="eastAsia" w:ascii="仿宋" w:hAnsi="仿宋" w:eastAsia="仿宋" w:cs="仿宋"/>
          <w:color w:val="auto"/>
          <w:sz w:val="24"/>
          <w:szCs w:val="24"/>
          <w:highlight w:val="none"/>
        </w:rPr>
        <w:t>4.3 投标文件的修改与撤回</w:t>
      </w:r>
    </w:p>
    <w:p w14:paraId="2EDBE988">
      <w:pPr>
        <w:spacing w:before="99" w:line="269" w:lineRule="auto"/>
        <w:ind w:left="17" w:right="177" w:firstLine="418"/>
        <w:rPr>
          <w:rFonts w:hint="eastAsia" w:ascii="仿宋" w:hAnsi="仿宋" w:eastAsia="仿宋" w:cs="仿宋"/>
          <w:color w:val="auto"/>
          <w:sz w:val="21"/>
          <w:szCs w:val="21"/>
          <w:highlight w:val="none"/>
        </w:rPr>
      </w:pPr>
      <w:r>
        <w:rPr>
          <w:rFonts w:hint="eastAsia" w:ascii="仿宋" w:hAnsi="仿宋" w:eastAsia="仿宋" w:cs="仿宋"/>
          <w:color w:val="auto"/>
          <w:spacing w:val="-1"/>
          <w:sz w:val="21"/>
          <w:szCs w:val="21"/>
          <w:highlight w:val="none"/>
        </w:rPr>
        <w:t>4.3.1 在本章第</w:t>
      </w:r>
      <w:r>
        <w:rPr>
          <w:rFonts w:hint="eastAsia" w:ascii="仿宋" w:hAnsi="仿宋" w:eastAsia="仿宋" w:cs="仿宋"/>
          <w:color w:val="auto"/>
          <w:spacing w:val="-44"/>
          <w:sz w:val="21"/>
          <w:szCs w:val="21"/>
          <w:highlight w:val="none"/>
        </w:rPr>
        <w:t xml:space="preserve"> </w:t>
      </w:r>
      <w:r>
        <w:rPr>
          <w:rFonts w:hint="eastAsia" w:ascii="仿宋" w:hAnsi="仿宋" w:eastAsia="仿宋" w:cs="仿宋"/>
          <w:color w:val="auto"/>
          <w:spacing w:val="-1"/>
          <w:sz w:val="21"/>
          <w:szCs w:val="21"/>
          <w:highlight w:val="none"/>
        </w:rPr>
        <w:t>4.2.1 项规定的投标截止时间前，投标人可以修改或撤回已递交的投标文</w:t>
      </w:r>
      <w:r>
        <w:rPr>
          <w:rFonts w:hint="eastAsia" w:ascii="仿宋" w:hAnsi="仿宋" w:eastAsia="仿宋" w:cs="仿宋"/>
          <w:color w:val="auto"/>
          <w:sz w:val="21"/>
          <w:szCs w:val="21"/>
          <w:highlight w:val="none"/>
        </w:rPr>
        <w:t xml:space="preserve"> </w:t>
      </w:r>
      <w:r>
        <w:rPr>
          <w:rFonts w:hint="eastAsia" w:ascii="仿宋" w:hAnsi="仿宋" w:eastAsia="仿宋" w:cs="仿宋"/>
          <w:color w:val="auto"/>
          <w:spacing w:val="-10"/>
          <w:sz w:val="21"/>
          <w:szCs w:val="21"/>
          <w:highlight w:val="none"/>
        </w:rPr>
        <w:t>件。</w:t>
      </w:r>
    </w:p>
    <w:p w14:paraId="53461C04">
      <w:pPr>
        <w:spacing w:before="108" w:line="221" w:lineRule="auto"/>
        <w:ind w:left="436"/>
        <w:rPr>
          <w:rFonts w:hint="eastAsia" w:ascii="仿宋" w:hAnsi="仿宋" w:eastAsia="仿宋" w:cs="仿宋"/>
          <w:color w:val="auto"/>
          <w:sz w:val="21"/>
          <w:szCs w:val="21"/>
          <w:highlight w:val="none"/>
        </w:rPr>
      </w:pPr>
      <w:r>
        <w:rPr>
          <w:rFonts w:hint="eastAsia" w:ascii="仿宋" w:hAnsi="仿宋" w:eastAsia="仿宋" w:cs="仿宋"/>
          <w:color w:val="auto"/>
          <w:spacing w:val="-5"/>
          <w:sz w:val="21"/>
          <w:szCs w:val="21"/>
          <w:highlight w:val="none"/>
        </w:rPr>
        <w:t>4.3.2 投标人撤回投标文件的， 在电子交易系统（投标盲盒工具） 直接进行撤回操作。</w:t>
      </w:r>
    </w:p>
    <w:p w14:paraId="4F57BCC2">
      <w:pPr>
        <w:spacing w:before="110" w:line="284" w:lineRule="auto"/>
        <w:ind w:left="19" w:right="175" w:firstLine="417"/>
        <w:rPr>
          <w:rFonts w:hint="eastAsia" w:ascii="仿宋" w:hAnsi="仿宋" w:eastAsia="仿宋" w:cs="仿宋"/>
          <w:color w:val="auto"/>
          <w:sz w:val="21"/>
          <w:szCs w:val="21"/>
          <w:highlight w:val="none"/>
        </w:rPr>
      </w:pPr>
      <w:r>
        <w:rPr>
          <w:rFonts w:hint="eastAsia" w:ascii="仿宋" w:hAnsi="仿宋" w:eastAsia="仿宋" w:cs="仿宋"/>
          <w:color w:val="auto"/>
          <w:spacing w:val="-3"/>
          <w:sz w:val="21"/>
          <w:szCs w:val="21"/>
          <w:highlight w:val="none"/>
        </w:rPr>
        <w:t>4.3.3 投标人修改投标文件的， 应当先按本章第</w:t>
      </w:r>
      <w:r>
        <w:rPr>
          <w:rFonts w:hint="eastAsia" w:ascii="仿宋" w:hAnsi="仿宋" w:eastAsia="仿宋" w:cs="仿宋"/>
          <w:color w:val="auto"/>
          <w:spacing w:val="-53"/>
          <w:sz w:val="21"/>
          <w:szCs w:val="21"/>
          <w:highlight w:val="none"/>
        </w:rPr>
        <w:t xml:space="preserve"> </w:t>
      </w:r>
      <w:r>
        <w:rPr>
          <w:rFonts w:hint="eastAsia" w:ascii="仿宋" w:hAnsi="仿宋" w:eastAsia="仿宋" w:cs="仿宋"/>
          <w:color w:val="auto"/>
          <w:spacing w:val="-3"/>
          <w:sz w:val="21"/>
          <w:szCs w:val="21"/>
          <w:highlight w:val="none"/>
        </w:rPr>
        <w:t>4.3.2 项的规定撤回投标文件，再使用投</w:t>
      </w:r>
      <w:r>
        <w:rPr>
          <w:rFonts w:hint="eastAsia" w:ascii="仿宋" w:hAnsi="仿宋" w:eastAsia="仿宋" w:cs="仿宋"/>
          <w:color w:val="auto"/>
          <w:sz w:val="21"/>
          <w:szCs w:val="21"/>
          <w:highlight w:val="none"/>
        </w:rPr>
        <w:t xml:space="preserve"> 标文件制作软件制作成完整的投标文件，并按照本章第</w:t>
      </w:r>
      <w:r>
        <w:rPr>
          <w:rFonts w:hint="eastAsia" w:ascii="仿宋" w:hAnsi="仿宋" w:eastAsia="仿宋" w:cs="仿宋"/>
          <w:color w:val="auto"/>
          <w:spacing w:val="-61"/>
          <w:sz w:val="21"/>
          <w:szCs w:val="21"/>
          <w:highlight w:val="none"/>
        </w:rPr>
        <w:t xml:space="preserve"> </w:t>
      </w:r>
      <w:r>
        <w:rPr>
          <w:rFonts w:hint="eastAsia" w:ascii="仿宋" w:hAnsi="仿宋" w:eastAsia="仿宋" w:cs="仿宋"/>
          <w:color w:val="auto"/>
          <w:sz w:val="21"/>
          <w:szCs w:val="21"/>
          <w:highlight w:val="none"/>
        </w:rPr>
        <w:t>3</w:t>
      </w:r>
      <w:r>
        <w:rPr>
          <w:rFonts w:hint="eastAsia" w:ascii="仿宋" w:hAnsi="仿宋" w:eastAsia="仿宋" w:cs="仿宋"/>
          <w:color w:val="auto"/>
          <w:spacing w:val="-14"/>
          <w:sz w:val="21"/>
          <w:szCs w:val="21"/>
          <w:highlight w:val="none"/>
        </w:rPr>
        <w:t xml:space="preserve"> </w:t>
      </w:r>
      <w:r>
        <w:rPr>
          <w:rFonts w:hint="eastAsia" w:ascii="仿宋" w:hAnsi="仿宋" w:eastAsia="仿宋" w:cs="仿宋"/>
          <w:color w:val="auto"/>
          <w:sz w:val="21"/>
          <w:szCs w:val="21"/>
          <w:highlight w:val="none"/>
        </w:rPr>
        <w:t>条、第4</w:t>
      </w:r>
      <w:r>
        <w:rPr>
          <w:rFonts w:hint="eastAsia" w:ascii="仿宋" w:hAnsi="仿宋" w:eastAsia="仿宋" w:cs="仿宋"/>
          <w:color w:val="auto"/>
          <w:spacing w:val="-14"/>
          <w:sz w:val="21"/>
          <w:szCs w:val="21"/>
          <w:highlight w:val="none"/>
        </w:rPr>
        <w:t xml:space="preserve"> </w:t>
      </w:r>
      <w:r>
        <w:rPr>
          <w:rFonts w:hint="eastAsia" w:ascii="仿宋" w:hAnsi="仿宋" w:eastAsia="仿宋" w:cs="仿宋"/>
          <w:color w:val="auto"/>
          <w:sz w:val="21"/>
          <w:szCs w:val="21"/>
          <w:highlight w:val="none"/>
        </w:rPr>
        <w:t xml:space="preserve">条规定进行编制和递交， </w:t>
      </w:r>
      <w:r>
        <w:rPr>
          <w:rFonts w:hint="eastAsia" w:ascii="仿宋" w:hAnsi="仿宋" w:eastAsia="仿宋" w:cs="仿宋"/>
          <w:color w:val="auto"/>
          <w:spacing w:val="-1"/>
          <w:sz w:val="21"/>
          <w:szCs w:val="21"/>
          <w:highlight w:val="none"/>
        </w:rPr>
        <w:t>递交时间以投标截止时间前最后完成上传的文件为准。</w:t>
      </w:r>
    </w:p>
    <w:p w14:paraId="4ED882D4">
      <w:pPr>
        <w:spacing w:before="154" w:line="227" w:lineRule="auto"/>
        <w:ind w:left="23"/>
        <w:outlineLvl w:val="3"/>
        <w:rPr>
          <w:rFonts w:hint="eastAsia" w:ascii="仿宋" w:hAnsi="仿宋" w:eastAsia="仿宋" w:cs="仿宋"/>
          <w:color w:val="auto"/>
          <w:sz w:val="27"/>
          <w:szCs w:val="27"/>
          <w:highlight w:val="none"/>
        </w:rPr>
      </w:pPr>
      <w:bookmarkStart w:id="67" w:name="_Toc5152"/>
      <w:bookmarkStart w:id="68" w:name="_Toc25915"/>
      <w:r>
        <w:rPr>
          <w:rFonts w:hint="eastAsia" w:ascii="仿宋" w:hAnsi="仿宋" w:eastAsia="仿宋" w:cs="仿宋"/>
          <w:color w:val="auto"/>
          <w:spacing w:val="-2"/>
          <w:sz w:val="27"/>
          <w:szCs w:val="27"/>
          <w:highlight w:val="none"/>
        </w:rPr>
        <w:t>5.</w:t>
      </w:r>
      <w:r>
        <w:rPr>
          <w:rFonts w:hint="eastAsia" w:ascii="仿宋" w:hAnsi="仿宋" w:eastAsia="仿宋" w:cs="仿宋"/>
          <w:color w:val="auto"/>
          <w:spacing w:val="24"/>
          <w:sz w:val="27"/>
          <w:szCs w:val="27"/>
          <w:highlight w:val="none"/>
        </w:rPr>
        <w:t xml:space="preserve"> </w:t>
      </w:r>
      <w:r>
        <w:rPr>
          <w:rFonts w:hint="eastAsia" w:ascii="仿宋" w:hAnsi="仿宋" w:eastAsia="仿宋" w:cs="仿宋"/>
          <w:color w:val="auto"/>
          <w:spacing w:val="-2"/>
          <w:sz w:val="27"/>
          <w:szCs w:val="27"/>
          <w:highlight w:val="none"/>
        </w:rPr>
        <w:t>开标</w:t>
      </w:r>
      <w:bookmarkEnd w:id="67"/>
      <w:bookmarkEnd w:id="68"/>
    </w:p>
    <w:p w14:paraId="3111DE9E">
      <w:pPr>
        <w:spacing w:before="61" w:line="220" w:lineRule="auto"/>
        <w:ind w:left="21"/>
        <w:rPr>
          <w:rFonts w:hint="eastAsia" w:ascii="仿宋" w:hAnsi="仿宋" w:eastAsia="仿宋" w:cs="仿宋"/>
          <w:color w:val="auto"/>
          <w:sz w:val="24"/>
          <w:szCs w:val="24"/>
          <w:highlight w:val="none"/>
        </w:rPr>
      </w:pPr>
      <w:r>
        <w:rPr>
          <w:rFonts w:hint="eastAsia" w:ascii="仿宋" w:hAnsi="仿宋" w:eastAsia="仿宋" w:cs="仿宋"/>
          <w:color w:val="auto"/>
          <w:spacing w:val="-3"/>
          <w:sz w:val="24"/>
          <w:szCs w:val="24"/>
          <w:highlight w:val="none"/>
        </w:rPr>
        <w:t>5.1</w:t>
      </w:r>
      <w:r>
        <w:rPr>
          <w:rFonts w:hint="eastAsia" w:ascii="仿宋" w:hAnsi="仿宋" w:eastAsia="仿宋" w:cs="仿宋"/>
          <w:color w:val="auto"/>
          <w:spacing w:val="24"/>
          <w:w w:val="101"/>
          <w:sz w:val="24"/>
          <w:szCs w:val="24"/>
          <w:highlight w:val="none"/>
        </w:rPr>
        <w:t xml:space="preserve"> </w:t>
      </w:r>
      <w:r>
        <w:rPr>
          <w:rFonts w:hint="eastAsia" w:ascii="仿宋" w:hAnsi="仿宋" w:eastAsia="仿宋" w:cs="仿宋"/>
          <w:color w:val="auto"/>
          <w:spacing w:val="-3"/>
          <w:sz w:val="24"/>
          <w:szCs w:val="24"/>
          <w:highlight w:val="none"/>
        </w:rPr>
        <w:t>开标时间和地点</w:t>
      </w:r>
    </w:p>
    <w:p w14:paraId="6D1FA828">
      <w:pPr>
        <w:spacing w:before="99" w:line="284" w:lineRule="auto"/>
        <w:ind w:left="19" w:right="179" w:firstLine="423"/>
        <w:rPr>
          <w:rFonts w:hint="eastAsia" w:ascii="仿宋" w:hAnsi="仿宋" w:eastAsia="仿宋" w:cs="仿宋"/>
          <w:color w:val="auto"/>
          <w:sz w:val="21"/>
          <w:szCs w:val="21"/>
          <w:highlight w:val="none"/>
        </w:rPr>
      </w:pPr>
      <w:r>
        <w:rPr>
          <w:rFonts w:hint="eastAsia" w:ascii="仿宋" w:hAnsi="仿宋" w:eastAsia="仿宋" w:cs="仿宋"/>
          <w:color w:val="auto"/>
          <w:spacing w:val="-2"/>
          <w:sz w:val="21"/>
          <w:szCs w:val="21"/>
          <w:highlight w:val="none"/>
        </w:rPr>
        <w:t>5.1.1</w:t>
      </w:r>
      <w:r>
        <w:rPr>
          <w:rFonts w:hint="eastAsia" w:ascii="仿宋" w:hAnsi="仿宋" w:eastAsia="仿宋" w:cs="仿宋"/>
          <w:color w:val="auto"/>
          <w:spacing w:val="47"/>
          <w:sz w:val="21"/>
          <w:szCs w:val="21"/>
          <w:highlight w:val="none"/>
        </w:rPr>
        <w:t xml:space="preserve"> </w:t>
      </w:r>
      <w:r>
        <w:rPr>
          <w:rFonts w:hint="eastAsia" w:ascii="仿宋" w:hAnsi="仿宋" w:eastAsia="仿宋" w:cs="仿宋"/>
          <w:color w:val="auto"/>
          <w:spacing w:val="-2"/>
          <w:sz w:val="21"/>
          <w:szCs w:val="21"/>
          <w:highlight w:val="none"/>
        </w:rPr>
        <w:t>招标人在本章第 4.2.1  项规定的投标截止时间（开标时间） 在电子招标投标系统</w:t>
      </w:r>
      <w:r>
        <w:rPr>
          <w:rFonts w:hint="eastAsia" w:ascii="仿宋" w:hAnsi="仿宋" w:eastAsia="仿宋" w:cs="仿宋"/>
          <w:color w:val="auto"/>
          <w:sz w:val="21"/>
          <w:szCs w:val="21"/>
          <w:highlight w:val="none"/>
        </w:rPr>
        <w:t xml:space="preserve"> </w:t>
      </w:r>
      <w:r>
        <w:rPr>
          <w:rFonts w:hint="eastAsia" w:ascii="仿宋" w:hAnsi="仿宋" w:eastAsia="仿宋" w:cs="仿宋"/>
          <w:color w:val="auto"/>
          <w:spacing w:val="-2"/>
          <w:sz w:val="21"/>
          <w:szCs w:val="21"/>
          <w:highlight w:val="none"/>
        </w:rPr>
        <w:t>（辽宁省工程建设项目数字化开标评标系统）</w:t>
      </w:r>
      <w:r>
        <w:rPr>
          <w:rFonts w:hint="eastAsia" w:ascii="仿宋" w:hAnsi="仿宋" w:eastAsia="仿宋" w:cs="仿宋"/>
          <w:color w:val="auto"/>
          <w:spacing w:val="-15"/>
          <w:sz w:val="21"/>
          <w:szCs w:val="21"/>
          <w:highlight w:val="none"/>
        </w:rPr>
        <w:t xml:space="preserve"> </w:t>
      </w:r>
      <w:r>
        <w:rPr>
          <w:rFonts w:hint="eastAsia" w:ascii="仿宋" w:hAnsi="仿宋" w:eastAsia="仿宋" w:cs="仿宋"/>
          <w:color w:val="auto"/>
          <w:spacing w:val="-2"/>
          <w:sz w:val="21"/>
          <w:szCs w:val="21"/>
          <w:highlight w:val="none"/>
        </w:rPr>
        <w:t>上公开进行开标， 所有投标人均应当参加开</w:t>
      </w:r>
      <w:r>
        <w:rPr>
          <w:rFonts w:hint="eastAsia" w:ascii="仿宋" w:hAnsi="仿宋" w:eastAsia="仿宋" w:cs="仿宋"/>
          <w:color w:val="auto"/>
          <w:sz w:val="21"/>
          <w:szCs w:val="21"/>
          <w:highlight w:val="none"/>
        </w:rPr>
        <w:t xml:space="preserve"> </w:t>
      </w:r>
      <w:r>
        <w:rPr>
          <w:rFonts w:hint="eastAsia" w:ascii="仿宋" w:hAnsi="仿宋" w:eastAsia="仿宋" w:cs="仿宋"/>
          <w:color w:val="auto"/>
          <w:spacing w:val="-1"/>
          <w:sz w:val="21"/>
          <w:szCs w:val="21"/>
          <w:highlight w:val="none"/>
        </w:rPr>
        <w:t>标。招标人按照投标人须知前附表规定的方式组织开标。</w:t>
      </w:r>
    </w:p>
    <w:p w14:paraId="7AFE179B">
      <w:pPr>
        <w:spacing w:before="110" w:line="285" w:lineRule="auto"/>
        <w:ind w:left="19" w:right="180" w:firstLine="423"/>
        <w:rPr>
          <w:rFonts w:hint="eastAsia" w:ascii="仿宋" w:hAnsi="仿宋" w:eastAsia="仿宋" w:cs="仿宋"/>
          <w:color w:val="auto"/>
          <w:sz w:val="21"/>
          <w:szCs w:val="21"/>
          <w:highlight w:val="none"/>
        </w:rPr>
      </w:pPr>
      <w:r>
        <w:rPr>
          <w:rFonts w:hint="eastAsia" w:ascii="仿宋" w:hAnsi="仿宋" w:eastAsia="仿宋" w:cs="仿宋"/>
          <w:color w:val="auto"/>
          <w:spacing w:val="-2"/>
          <w:sz w:val="21"/>
          <w:szCs w:val="21"/>
          <w:highlight w:val="none"/>
        </w:rPr>
        <w:t>5.1.2 招标人在投标人须知前附表规定的地点组织开标，并在投标截止</w:t>
      </w:r>
      <w:r>
        <w:rPr>
          <w:rFonts w:hint="eastAsia" w:ascii="仿宋" w:hAnsi="仿宋" w:eastAsia="仿宋" w:cs="仿宋"/>
          <w:color w:val="auto"/>
          <w:spacing w:val="-3"/>
          <w:sz w:val="21"/>
          <w:szCs w:val="21"/>
          <w:highlight w:val="none"/>
        </w:rPr>
        <w:t>时间</w:t>
      </w:r>
      <w:r>
        <w:rPr>
          <w:rFonts w:hint="eastAsia" w:ascii="仿宋" w:hAnsi="仿宋" w:eastAsia="仿宋" w:cs="仿宋"/>
          <w:color w:val="auto"/>
          <w:spacing w:val="-46"/>
          <w:sz w:val="21"/>
          <w:szCs w:val="21"/>
          <w:highlight w:val="none"/>
        </w:rPr>
        <w:t xml:space="preserve"> </w:t>
      </w:r>
      <w:r>
        <w:rPr>
          <w:rFonts w:hint="eastAsia" w:ascii="仿宋" w:hAnsi="仿宋" w:eastAsia="仿宋" w:cs="仿宋"/>
          <w:color w:val="auto"/>
          <w:spacing w:val="-3"/>
          <w:sz w:val="21"/>
          <w:szCs w:val="21"/>
          <w:highlight w:val="none"/>
        </w:rPr>
        <w:t>30 分钟前，</w:t>
      </w:r>
      <w:r>
        <w:rPr>
          <w:rFonts w:hint="eastAsia" w:ascii="仿宋" w:hAnsi="仿宋" w:eastAsia="仿宋" w:cs="仿宋"/>
          <w:color w:val="auto"/>
          <w:sz w:val="21"/>
          <w:szCs w:val="21"/>
          <w:highlight w:val="none"/>
        </w:rPr>
        <w:t xml:space="preserve"> </w:t>
      </w:r>
      <w:r>
        <w:rPr>
          <w:rFonts w:hint="eastAsia" w:ascii="仿宋" w:hAnsi="仿宋" w:eastAsia="仿宋" w:cs="仿宋"/>
          <w:color w:val="auto"/>
          <w:spacing w:val="1"/>
          <w:sz w:val="21"/>
          <w:szCs w:val="21"/>
          <w:highlight w:val="none"/>
        </w:rPr>
        <w:t>登录并进入电子招标投标系统（辽宁省工程建设项目数字化开标评标系统）</w:t>
      </w:r>
      <w:r>
        <w:rPr>
          <w:rFonts w:hint="eastAsia" w:ascii="仿宋" w:hAnsi="仿宋" w:eastAsia="仿宋" w:cs="仿宋"/>
          <w:color w:val="auto"/>
          <w:spacing w:val="-28"/>
          <w:sz w:val="21"/>
          <w:szCs w:val="21"/>
          <w:highlight w:val="none"/>
        </w:rPr>
        <w:t xml:space="preserve"> </w:t>
      </w:r>
      <w:r>
        <w:rPr>
          <w:rFonts w:hint="eastAsia" w:ascii="仿宋" w:hAnsi="仿宋" w:eastAsia="仿宋" w:cs="仿宋"/>
          <w:color w:val="auto"/>
          <w:spacing w:val="1"/>
          <w:sz w:val="21"/>
          <w:szCs w:val="21"/>
          <w:highlight w:val="none"/>
        </w:rPr>
        <w:t>选择相应标段</w:t>
      </w:r>
      <w:r>
        <w:rPr>
          <w:rFonts w:hint="eastAsia" w:ascii="仿宋" w:hAnsi="仿宋" w:eastAsia="仿宋" w:cs="仿宋"/>
          <w:color w:val="auto"/>
          <w:sz w:val="21"/>
          <w:szCs w:val="21"/>
          <w:highlight w:val="none"/>
        </w:rPr>
        <w:t xml:space="preserve"> </w:t>
      </w:r>
      <w:r>
        <w:rPr>
          <w:rFonts w:hint="eastAsia" w:ascii="仿宋" w:hAnsi="仿宋" w:eastAsia="仿宋" w:cs="仿宋"/>
          <w:color w:val="auto"/>
          <w:spacing w:val="-3"/>
          <w:sz w:val="21"/>
          <w:szCs w:val="21"/>
          <w:highlight w:val="none"/>
        </w:rPr>
        <w:t>作开标的准备工作。</w:t>
      </w:r>
    </w:p>
    <w:p w14:paraId="676F0A6F">
      <w:pPr>
        <w:spacing w:before="106" w:line="293" w:lineRule="auto"/>
        <w:ind w:left="19" w:right="175" w:firstLine="423"/>
        <w:rPr>
          <w:rFonts w:hint="eastAsia" w:ascii="仿宋" w:hAnsi="仿宋" w:eastAsia="仿宋" w:cs="仿宋"/>
          <w:color w:val="auto"/>
          <w:sz w:val="21"/>
          <w:szCs w:val="21"/>
          <w:highlight w:val="none"/>
        </w:rPr>
      </w:pPr>
      <w:r>
        <w:rPr>
          <w:rFonts w:hint="eastAsia" w:ascii="仿宋" w:hAnsi="仿宋" w:eastAsia="仿宋" w:cs="仿宋"/>
          <w:color w:val="auto"/>
          <w:spacing w:val="-1"/>
          <w:sz w:val="21"/>
          <w:szCs w:val="21"/>
          <w:highlight w:val="none"/>
        </w:rPr>
        <w:t>5.1.3</w:t>
      </w:r>
      <w:r>
        <w:rPr>
          <w:rFonts w:hint="eastAsia" w:ascii="仿宋" w:hAnsi="仿宋" w:eastAsia="仿宋" w:cs="仿宋"/>
          <w:color w:val="auto"/>
          <w:spacing w:val="41"/>
          <w:w w:val="101"/>
          <w:sz w:val="21"/>
          <w:szCs w:val="21"/>
          <w:highlight w:val="none"/>
        </w:rPr>
        <w:t xml:space="preserve"> </w:t>
      </w:r>
      <w:r>
        <w:rPr>
          <w:rFonts w:hint="eastAsia" w:ascii="仿宋" w:hAnsi="仿宋" w:eastAsia="仿宋" w:cs="仿宋"/>
          <w:color w:val="auto"/>
          <w:spacing w:val="-1"/>
          <w:sz w:val="21"/>
          <w:szCs w:val="21"/>
          <w:highlight w:val="none"/>
        </w:rPr>
        <w:t>投标人应当在能够保证设施设备可靠、互联网畅通的任意地点，按照本章第</w:t>
      </w:r>
      <w:r>
        <w:rPr>
          <w:rFonts w:hint="eastAsia" w:ascii="仿宋" w:hAnsi="仿宋" w:eastAsia="仿宋" w:cs="仿宋"/>
          <w:color w:val="auto"/>
          <w:spacing w:val="-39"/>
          <w:sz w:val="21"/>
          <w:szCs w:val="21"/>
          <w:highlight w:val="none"/>
        </w:rPr>
        <w:t xml:space="preserve"> </w:t>
      </w:r>
      <w:r>
        <w:rPr>
          <w:rFonts w:hint="eastAsia" w:ascii="仿宋" w:hAnsi="仿宋" w:eastAsia="仿宋" w:cs="仿宋"/>
          <w:color w:val="auto"/>
          <w:spacing w:val="-1"/>
          <w:sz w:val="21"/>
          <w:szCs w:val="21"/>
          <w:highlight w:val="none"/>
        </w:rPr>
        <w:t>5.1.1</w:t>
      </w:r>
      <w:r>
        <w:rPr>
          <w:rFonts w:hint="eastAsia" w:ascii="仿宋" w:hAnsi="仿宋" w:eastAsia="仿宋" w:cs="仿宋"/>
          <w:color w:val="auto"/>
          <w:sz w:val="21"/>
          <w:szCs w:val="21"/>
          <w:highlight w:val="none"/>
        </w:rPr>
        <w:t xml:space="preserve"> 项规定的组织方式，通过互联网远程在线或现场集中参加开标， 使用加密其投标文件的数</w:t>
      </w:r>
      <w:r>
        <w:rPr>
          <w:rFonts w:hint="eastAsia" w:ascii="仿宋" w:hAnsi="仿宋" w:eastAsia="仿宋" w:cs="仿宋"/>
          <w:color w:val="auto"/>
          <w:spacing w:val="10"/>
          <w:sz w:val="21"/>
          <w:szCs w:val="21"/>
          <w:highlight w:val="none"/>
        </w:rPr>
        <w:t xml:space="preserve"> </w:t>
      </w:r>
      <w:r>
        <w:rPr>
          <w:rFonts w:hint="eastAsia" w:ascii="仿宋" w:hAnsi="仿宋" w:eastAsia="仿宋" w:cs="仿宋"/>
          <w:color w:val="auto"/>
          <w:spacing w:val="-2"/>
          <w:sz w:val="21"/>
          <w:szCs w:val="21"/>
          <w:highlight w:val="none"/>
        </w:rPr>
        <w:t>字证书（CA）登录电子招标投标系统（辽宁省工程建设项目数字化开标评标系统） 选择所</w:t>
      </w:r>
      <w:r>
        <w:rPr>
          <w:rFonts w:hint="eastAsia" w:ascii="仿宋" w:hAnsi="仿宋" w:eastAsia="仿宋" w:cs="仿宋"/>
          <w:color w:val="auto"/>
          <w:spacing w:val="12"/>
          <w:sz w:val="21"/>
          <w:szCs w:val="21"/>
          <w:highlight w:val="none"/>
        </w:rPr>
        <w:t xml:space="preserve"> </w:t>
      </w:r>
      <w:r>
        <w:rPr>
          <w:rFonts w:hint="eastAsia" w:ascii="仿宋" w:hAnsi="仿宋" w:eastAsia="仿宋" w:cs="仿宋"/>
          <w:color w:val="auto"/>
          <w:spacing w:val="-1"/>
          <w:sz w:val="21"/>
          <w:szCs w:val="21"/>
          <w:highlight w:val="none"/>
        </w:rPr>
        <w:t>投标段进行签到，并实时关注招标人的操作情况。</w:t>
      </w:r>
    </w:p>
    <w:p w14:paraId="595EECED">
      <w:pPr>
        <w:spacing w:before="84" w:line="219" w:lineRule="auto"/>
        <w:ind w:left="21"/>
        <w:rPr>
          <w:rFonts w:hint="eastAsia" w:ascii="仿宋" w:hAnsi="仿宋" w:eastAsia="仿宋" w:cs="仿宋"/>
          <w:color w:val="auto"/>
          <w:sz w:val="24"/>
          <w:szCs w:val="24"/>
          <w:highlight w:val="none"/>
        </w:rPr>
      </w:pPr>
      <w:r>
        <w:rPr>
          <w:rFonts w:hint="eastAsia" w:ascii="仿宋" w:hAnsi="仿宋" w:eastAsia="仿宋" w:cs="仿宋"/>
          <w:color w:val="auto"/>
          <w:spacing w:val="-3"/>
          <w:sz w:val="24"/>
          <w:szCs w:val="24"/>
          <w:highlight w:val="none"/>
        </w:rPr>
        <w:t>5.2</w:t>
      </w:r>
      <w:r>
        <w:rPr>
          <w:rFonts w:hint="eastAsia" w:ascii="仿宋" w:hAnsi="仿宋" w:eastAsia="仿宋" w:cs="仿宋"/>
          <w:color w:val="auto"/>
          <w:spacing w:val="17"/>
          <w:sz w:val="24"/>
          <w:szCs w:val="24"/>
          <w:highlight w:val="none"/>
        </w:rPr>
        <w:t xml:space="preserve"> </w:t>
      </w:r>
      <w:r>
        <w:rPr>
          <w:rFonts w:hint="eastAsia" w:ascii="仿宋" w:hAnsi="仿宋" w:eastAsia="仿宋" w:cs="仿宋"/>
          <w:color w:val="auto"/>
          <w:spacing w:val="-3"/>
          <w:sz w:val="24"/>
          <w:szCs w:val="24"/>
          <w:highlight w:val="none"/>
        </w:rPr>
        <w:t>开标程序</w:t>
      </w:r>
    </w:p>
    <w:p w14:paraId="332BCB7E">
      <w:pPr>
        <w:spacing w:before="101" w:line="269" w:lineRule="auto"/>
        <w:ind w:left="23" w:right="180" w:firstLine="419"/>
        <w:rPr>
          <w:rFonts w:hint="eastAsia" w:ascii="仿宋" w:hAnsi="仿宋" w:eastAsia="仿宋" w:cs="仿宋"/>
          <w:color w:val="auto"/>
          <w:sz w:val="21"/>
          <w:szCs w:val="21"/>
          <w:highlight w:val="none"/>
        </w:rPr>
      </w:pPr>
      <w:r>
        <w:rPr>
          <w:rFonts w:hint="eastAsia" w:ascii="仿宋" w:hAnsi="仿宋" w:eastAsia="仿宋" w:cs="仿宋"/>
          <w:color w:val="auto"/>
          <w:spacing w:val="1"/>
          <w:sz w:val="21"/>
          <w:szCs w:val="21"/>
          <w:highlight w:val="none"/>
        </w:rPr>
        <w:t>5.2.1</w:t>
      </w:r>
      <w:r>
        <w:rPr>
          <w:rFonts w:hint="eastAsia" w:ascii="仿宋" w:hAnsi="仿宋" w:eastAsia="仿宋" w:cs="仿宋"/>
          <w:color w:val="auto"/>
          <w:spacing w:val="34"/>
          <w:sz w:val="21"/>
          <w:szCs w:val="21"/>
          <w:highlight w:val="none"/>
        </w:rPr>
        <w:t xml:space="preserve"> </w:t>
      </w:r>
      <w:r>
        <w:rPr>
          <w:rFonts w:hint="eastAsia" w:ascii="仿宋" w:hAnsi="仿宋" w:eastAsia="仿宋" w:cs="仿宋"/>
          <w:color w:val="auto"/>
          <w:spacing w:val="1"/>
          <w:sz w:val="21"/>
          <w:szCs w:val="21"/>
          <w:highlight w:val="none"/>
        </w:rPr>
        <w:t>主持人按下列程序在电子招标投标系统（辽宁</w:t>
      </w:r>
      <w:r>
        <w:rPr>
          <w:rFonts w:hint="eastAsia" w:ascii="仿宋" w:hAnsi="仿宋" w:eastAsia="仿宋" w:cs="仿宋"/>
          <w:color w:val="auto"/>
          <w:sz w:val="21"/>
          <w:szCs w:val="21"/>
          <w:highlight w:val="none"/>
        </w:rPr>
        <w:t xml:space="preserve">省工程建设项目数字化开标评标系 </w:t>
      </w:r>
      <w:r>
        <w:rPr>
          <w:rFonts w:hint="eastAsia" w:ascii="仿宋" w:hAnsi="仿宋" w:eastAsia="仿宋" w:cs="仿宋"/>
          <w:color w:val="auto"/>
          <w:spacing w:val="-14"/>
          <w:sz w:val="21"/>
          <w:szCs w:val="21"/>
          <w:highlight w:val="none"/>
        </w:rPr>
        <w:t>统）</w:t>
      </w:r>
      <w:r>
        <w:rPr>
          <w:rFonts w:hint="eastAsia" w:ascii="仿宋" w:hAnsi="仿宋" w:eastAsia="仿宋" w:cs="仿宋"/>
          <w:color w:val="auto"/>
          <w:spacing w:val="-41"/>
          <w:sz w:val="21"/>
          <w:szCs w:val="21"/>
          <w:highlight w:val="none"/>
        </w:rPr>
        <w:t xml:space="preserve"> </w:t>
      </w:r>
      <w:r>
        <w:rPr>
          <w:rFonts w:hint="eastAsia" w:ascii="仿宋" w:hAnsi="仿宋" w:eastAsia="仿宋" w:cs="仿宋"/>
          <w:color w:val="auto"/>
          <w:spacing w:val="-14"/>
          <w:sz w:val="21"/>
          <w:szCs w:val="21"/>
          <w:highlight w:val="none"/>
        </w:rPr>
        <w:t>进行开标：</w:t>
      </w:r>
    </w:p>
    <w:p w14:paraId="34C5F4C0">
      <w:pPr>
        <w:spacing w:before="108" w:line="220" w:lineRule="auto"/>
        <w:ind w:left="447"/>
        <w:rPr>
          <w:rFonts w:hint="eastAsia" w:ascii="仿宋" w:hAnsi="仿宋" w:eastAsia="仿宋" w:cs="仿宋"/>
          <w:color w:val="auto"/>
          <w:sz w:val="21"/>
          <w:szCs w:val="21"/>
          <w:highlight w:val="none"/>
        </w:rPr>
      </w:pPr>
      <w:r>
        <w:rPr>
          <w:rFonts w:hint="eastAsia" w:ascii="仿宋" w:hAnsi="仿宋" w:eastAsia="仿宋" w:cs="仿宋"/>
          <w:color w:val="auto"/>
          <w:spacing w:val="-5"/>
          <w:sz w:val="21"/>
          <w:szCs w:val="21"/>
          <w:highlight w:val="none"/>
        </w:rPr>
        <w:t>（1）宣布开标纪律；</w:t>
      </w:r>
    </w:p>
    <w:p w14:paraId="2B4DE15D">
      <w:pPr>
        <w:spacing w:before="110" w:line="360" w:lineRule="exact"/>
        <w:ind w:left="447"/>
        <w:rPr>
          <w:rFonts w:hint="eastAsia" w:ascii="仿宋" w:hAnsi="仿宋" w:eastAsia="仿宋" w:cs="仿宋"/>
          <w:color w:val="auto"/>
          <w:sz w:val="21"/>
          <w:szCs w:val="21"/>
          <w:highlight w:val="none"/>
        </w:rPr>
      </w:pPr>
      <w:r>
        <w:rPr>
          <w:rFonts w:hint="eastAsia" w:ascii="仿宋" w:hAnsi="仿宋" w:eastAsia="仿宋" w:cs="仿宋"/>
          <w:color w:val="auto"/>
          <w:spacing w:val="-2"/>
          <w:position w:val="11"/>
          <w:sz w:val="21"/>
          <w:szCs w:val="21"/>
          <w:highlight w:val="none"/>
        </w:rPr>
        <w:t>（2）公布主持人、招标人代表、监标人等有关人员姓名；</w:t>
      </w:r>
    </w:p>
    <w:p w14:paraId="199894ED">
      <w:pPr>
        <w:spacing w:before="1" w:line="219" w:lineRule="auto"/>
        <w:ind w:left="447"/>
        <w:rPr>
          <w:rFonts w:hint="eastAsia" w:ascii="仿宋" w:hAnsi="仿宋" w:eastAsia="仿宋" w:cs="仿宋"/>
          <w:color w:val="auto"/>
          <w:sz w:val="21"/>
          <w:szCs w:val="21"/>
          <w:highlight w:val="none"/>
        </w:rPr>
      </w:pPr>
      <w:r>
        <w:rPr>
          <w:rFonts w:hint="eastAsia" w:ascii="仿宋" w:hAnsi="仿宋" w:eastAsia="仿宋" w:cs="仿宋"/>
          <w:color w:val="auto"/>
          <w:spacing w:val="-2"/>
          <w:sz w:val="21"/>
          <w:szCs w:val="21"/>
          <w:highlight w:val="none"/>
        </w:rPr>
        <w:t>（3）公布在投标截止时间前投标文件的递交情况；</w:t>
      </w:r>
    </w:p>
    <w:p w14:paraId="18B166FB">
      <w:pPr>
        <w:spacing w:before="109" w:line="285" w:lineRule="auto"/>
        <w:ind w:left="447" w:right="1399"/>
        <w:jc w:val="both"/>
        <w:rPr>
          <w:rFonts w:hint="eastAsia" w:ascii="仿宋" w:hAnsi="仿宋" w:eastAsia="仿宋" w:cs="仿宋"/>
          <w:color w:val="auto"/>
          <w:sz w:val="21"/>
          <w:szCs w:val="21"/>
          <w:highlight w:val="none"/>
        </w:rPr>
      </w:pPr>
      <w:r>
        <w:rPr>
          <w:rFonts w:hint="eastAsia" w:ascii="仿宋" w:hAnsi="仿宋" w:eastAsia="仿宋" w:cs="仿宋"/>
          <w:color w:val="auto"/>
          <w:spacing w:val="-3"/>
          <w:sz w:val="21"/>
          <w:szCs w:val="21"/>
          <w:highlight w:val="none"/>
        </w:rPr>
        <w:t>（4）公布投标保证金递交情况（对担保保函、保</w:t>
      </w:r>
      <w:r>
        <w:rPr>
          <w:rFonts w:hint="eastAsia" w:ascii="仿宋" w:hAnsi="仿宋" w:eastAsia="仿宋" w:cs="仿宋"/>
          <w:color w:val="auto"/>
          <w:spacing w:val="-4"/>
          <w:sz w:val="21"/>
          <w:szCs w:val="21"/>
          <w:highlight w:val="none"/>
        </w:rPr>
        <w:t>证保险进行实时验真</w:t>
      </w:r>
      <w:r>
        <w:rPr>
          <w:rFonts w:hint="eastAsia" w:ascii="仿宋" w:hAnsi="仿宋" w:eastAsia="仿宋" w:cs="仿宋"/>
          <w:color w:val="auto"/>
          <w:spacing w:val="-33"/>
          <w:sz w:val="21"/>
          <w:szCs w:val="21"/>
          <w:highlight w:val="none"/>
        </w:rPr>
        <w:t>）；</w:t>
      </w:r>
      <w:r>
        <w:rPr>
          <w:rFonts w:hint="eastAsia" w:ascii="仿宋" w:hAnsi="仿宋" w:eastAsia="仿宋" w:cs="仿宋"/>
          <w:color w:val="auto"/>
          <w:spacing w:val="1"/>
          <w:sz w:val="21"/>
          <w:szCs w:val="21"/>
          <w:highlight w:val="none"/>
        </w:rPr>
        <w:t xml:space="preserve"> </w:t>
      </w:r>
      <w:r>
        <w:rPr>
          <w:rFonts w:hint="eastAsia" w:ascii="仿宋" w:hAnsi="仿宋" w:eastAsia="仿宋" w:cs="仿宋"/>
          <w:color w:val="auto"/>
          <w:sz w:val="21"/>
          <w:szCs w:val="21"/>
          <w:highlight w:val="none"/>
        </w:rPr>
        <w:t>（5）投标人根据提示在投标人须知前附表规定</w:t>
      </w:r>
      <w:r>
        <w:rPr>
          <w:rFonts w:hint="eastAsia" w:ascii="仿宋" w:hAnsi="仿宋" w:eastAsia="仿宋" w:cs="仿宋"/>
          <w:color w:val="auto"/>
          <w:spacing w:val="-1"/>
          <w:sz w:val="21"/>
          <w:szCs w:val="21"/>
          <w:highlight w:val="none"/>
        </w:rPr>
        <w:t>的时间内解密投标文件；</w:t>
      </w:r>
      <w:r>
        <w:rPr>
          <w:rFonts w:hint="eastAsia" w:ascii="仿宋" w:hAnsi="仿宋" w:eastAsia="仿宋" w:cs="仿宋"/>
          <w:color w:val="auto"/>
          <w:sz w:val="21"/>
          <w:szCs w:val="21"/>
          <w:highlight w:val="none"/>
        </w:rPr>
        <w:t xml:space="preserve"> </w:t>
      </w:r>
      <w:r>
        <w:rPr>
          <w:rFonts w:hint="eastAsia" w:ascii="仿宋" w:hAnsi="仿宋" w:eastAsia="仿宋" w:cs="仿宋"/>
          <w:color w:val="auto"/>
          <w:spacing w:val="-1"/>
          <w:sz w:val="21"/>
          <w:szCs w:val="21"/>
          <w:highlight w:val="none"/>
        </w:rPr>
        <w:t>（6）读取已解密的投标文件的内容；</w:t>
      </w:r>
    </w:p>
    <w:p w14:paraId="7CB4D8B7">
      <w:pPr>
        <w:spacing w:before="108" w:line="269" w:lineRule="auto"/>
        <w:ind w:left="17" w:right="202" w:firstLine="430"/>
        <w:rPr>
          <w:rFonts w:hint="eastAsia" w:ascii="仿宋" w:hAnsi="仿宋" w:eastAsia="仿宋" w:cs="仿宋"/>
          <w:color w:val="auto"/>
          <w:sz w:val="21"/>
          <w:szCs w:val="21"/>
          <w:highlight w:val="none"/>
        </w:rPr>
      </w:pPr>
      <w:r>
        <w:rPr>
          <w:rFonts w:hint="eastAsia" w:ascii="仿宋" w:hAnsi="仿宋" w:eastAsia="仿宋" w:cs="仿宋"/>
          <w:color w:val="auto"/>
          <w:spacing w:val="-5"/>
          <w:sz w:val="21"/>
          <w:szCs w:val="21"/>
          <w:highlight w:val="none"/>
        </w:rPr>
        <w:t>（7）公布投标人名称、</w:t>
      </w:r>
      <w:r>
        <w:rPr>
          <w:rFonts w:hint="eastAsia" w:ascii="仿宋" w:hAnsi="仿宋" w:eastAsia="仿宋" w:cs="仿宋"/>
          <w:color w:val="auto"/>
          <w:spacing w:val="-28"/>
          <w:sz w:val="21"/>
          <w:szCs w:val="21"/>
          <w:highlight w:val="none"/>
        </w:rPr>
        <w:t xml:space="preserve"> </w:t>
      </w:r>
      <w:r>
        <w:rPr>
          <w:rFonts w:hint="eastAsia" w:ascii="仿宋" w:hAnsi="仿宋" w:eastAsia="仿宋" w:cs="仿宋"/>
          <w:color w:val="auto"/>
          <w:spacing w:val="-5"/>
          <w:sz w:val="21"/>
          <w:szCs w:val="21"/>
          <w:highlight w:val="none"/>
        </w:rPr>
        <w:t>标段名称、投标保证金的递交情况、 投标报价</w:t>
      </w:r>
      <w:r>
        <w:rPr>
          <w:rFonts w:hint="eastAsia" w:ascii="仿宋" w:hAnsi="仿宋" w:eastAsia="仿宋" w:cs="仿宋"/>
          <w:color w:val="auto"/>
          <w:spacing w:val="-6"/>
          <w:sz w:val="21"/>
          <w:szCs w:val="21"/>
          <w:highlight w:val="none"/>
        </w:rPr>
        <w:t>、项目经理姓名</w:t>
      </w:r>
      <w:r>
        <w:rPr>
          <w:rFonts w:hint="eastAsia" w:ascii="仿宋" w:hAnsi="仿宋" w:eastAsia="仿宋" w:cs="仿宋"/>
          <w:color w:val="auto"/>
          <w:sz w:val="21"/>
          <w:szCs w:val="21"/>
          <w:highlight w:val="none"/>
        </w:rPr>
        <w:t xml:space="preserve"> </w:t>
      </w:r>
      <w:r>
        <w:rPr>
          <w:rFonts w:hint="eastAsia" w:ascii="仿宋" w:hAnsi="仿宋" w:eastAsia="仿宋" w:cs="仿宋"/>
          <w:color w:val="auto"/>
          <w:spacing w:val="-1"/>
          <w:sz w:val="21"/>
          <w:szCs w:val="21"/>
          <w:highlight w:val="none"/>
        </w:rPr>
        <w:t>及其他内容，并生成开标记录；</w:t>
      </w:r>
    </w:p>
    <w:p w14:paraId="6E1FCB6F">
      <w:pPr>
        <w:spacing w:before="109" w:line="360" w:lineRule="exact"/>
        <w:ind w:left="447"/>
        <w:rPr>
          <w:rFonts w:hint="eastAsia" w:ascii="仿宋" w:hAnsi="仿宋" w:eastAsia="仿宋" w:cs="仿宋"/>
          <w:color w:val="auto"/>
          <w:sz w:val="21"/>
          <w:szCs w:val="21"/>
          <w:highlight w:val="none"/>
        </w:rPr>
      </w:pPr>
      <w:r>
        <w:rPr>
          <w:rFonts w:hint="eastAsia" w:ascii="仿宋" w:hAnsi="仿宋" w:eastAsia="仿宋" w:cs="仿宋"/>
          <w:color w:val="auto"/>
          <w:spacing w:val="-3"/>
          <w:position w:val="11"/>
          <w:sz w:val="21"/>
          <w:szCs w:val="21"/>
          <w:highlight w:val="none"/>
        </w:rPr>
        <w:t>（8）投标人对开标记录进行确认；</w:t>
      </w:r>
    </w:p>
    <w:p w14:paraId="790C7EA1">
      <w:pPr>
        <w:spacing w:before="1" w:line="220" w:lineRule="auto"/>
        <w:ind w:left="447"/>
        <w:rPr>
          <w:rFonts w:hint="eastAsia" w:ascii="仿宋" w:hAnsi="仿宋" w:eastAsia="仿宋" w:cs="仿宋"/>
          <w:color w:val="auto"/>
          <w:sz w:val="21"/>
          <w:szCs w:val="21"/>
          <w:highlight w:val="none"/>
        </w:rPr>
      </w:pPr>
      <w:r>
        <w:rPr>
          <w:rFonts w:hint="eastAsia" w:ascii="仿宋" w:hAnsi="仿宋" w:eastAsia="仿宋" w:cs="仿宋"/>
          <w:color w:val="auto"/>
          <w:spacing w:val="-4"/>
          <w:sz w:val="21"/>
          <w:szCs w:val="21"/>
          <w:highlight w:val="none"/>
        </w:rPr>
        <w:t>（9）开标结束。</w:t>
      </w:r>
    </w:p>
    <w:p w14:paraId="321C2237">
      <w:pPr>
        <w:spacing w:line="220" w:lineRule="auto"/>
        <w:rPr>
          <w:rFonts w:hint="eastAsia" w:ascii="仿宋" w:hAnsi="仿宋" w:eastAsia="仿宋" w:cs="仿宋"/>
          <w:color w:val="auto"/>
          <w:sz w:val="21"/>
          <w:szCs w:val="21"/>
          <w:highlight w:val="none"/>
        </w:rPr>
        <w:sectPr>
          <w:footerReference r:id="rId19" w:type="default"/>
          <w:pgSz w:w="11905" w:h="16839"/>
          <w:pgMar w:top="1431" w:right="1611" w:bottom="1036" w:left="1785" w:header="0" w:footer="847" w:gutter="0"/>
          <w:pgBorders>
            <w:top w:val="none" w:sz="0" w:space="0"/>
            <w:left w:val="none" w:sz="0" w:space="0"/>
            <w:bottom w:val="none" w:sz="0" w:space="0"/>
            <w:right w:val="none" w:sz="0" w:space="0"/>
          </w:pgBorders>
          <w:pgNumType w:fmt="decimal"/>
          <w:cols w:space="720" w:num="1"/>
        </w:sectPr>
      </w:pPr>
    </w:p>
    <w:p w14:paraId="2A6F9580">
      <w:pPr>
        <w:spacing w:before="114" w:line="285" w:lineRule="auto"/>
        <w:ind w:left="19" w:right="155" w:firstLine="423"/>
        <w:rPr>
          <w:rFonts w:hint="eastAsia" w:ascii="仿宋" w:hAnsi="仿宋" w:eastAsia="仿宋" w:cs="仿宋"/>
          <w:color w:val="auto"/>
          <w:sz w:val="21"/>
          <w:szCs w:val="21"/>
          <w:highlight w:val="none"/>
        </w:rPr>
      </w:pPr>
      <w:bookmarkStart w:id="69" w:name="bookmark95"/>
      <w:bookmarkEnd w:id="69"/>
      <w:r>
        <w:rPr>
          <w:rFonts w:hint="eastAsia" w:ascii="仿宋" w:hAnsi="仿宋" w:eastAsia="仿宋" w:cs="仿宋"/>
          <w:color w:val="auto"/>
          <w:spacing w:val="-1"/>
          <w:sz w:val="21"/>
          <w:szCs w:val="21"/>
          <w:highlight w:val="none"/>
        </w:rPr>
        <w:t>5.2.2 生成开标记录后</w:t>
      </w:r>
      <w:r>
        <w:rPr>
          <w:rFonts w:hint="eastAsia" w:ascii="仿宋" w:hAnsi="仿宋" w:eastAsia="仿宋" w:cs="仿宋"/>
          <w:color w:val="auto"/>
          <w:spacing w:val="-31"/>
          <w:sz w:val="21"/>
          <w:szCs w:val="21"/>
          <w:highlight w:val="none"/>
        </w:rPr>
        <w:t xml:space="preserve"> </w:t>
      </w:r>
      <w:r>
        <w:rPr>
          <w:rFonts w:hint="eastAsia" w:ascii="仿宋" w:hAnsi="仿宋" w:eastAsia="仿宋" w:cs="仿宋"/>
          <w:color w:val="auto"/>
          <w:spacing w:val="-1"/>
          <w:sz w:val="21"/>
          <w:szCs w:val="21"/>
          <w:highlight w:val="none"/>
        </w:rPr>
        <w:t>10 分钟内，投标人通</w:t>
      </w:r>
      <w:r>
        <w:rPr>
          <w:rFonts w:hint="eastAsia" w:ascii="仿宋" w:hAnsi="仿宋" w:eastAsia="仿宋" w:cs="仿宋"/>
          <w:color w:val="auto"/>
          <w:spacing w:val="-2"/>
          <w:sz w:val="21"/>
          <w:szCs w:val="21"/>
          <w:highlight w:val="none"/>
        </w:rPr>
        <w:t>过电子招标投标系统（辽宁省工程建设项目</w:t>
      </w:r>
      <w:r>
        <w:rPr>
          <w:rFonts w:hint="eastAsia" w:ascii="仿宋" w:hAnsi="仿宋" w:eastAsia="仿宋" w:cs="仿宋"/>
          <w:color w:val="auto"/>
          <w:sz w:val="21"/>
          <w:szCs w:val="21"/>
          <w:highlight w:val="none"/>
        </w:rPr>
        <w:t xml:space="preserve"> </w:t>
      </w:r>
      <w:r>
        <w:rPr>
          <w:rFonts w:hint="eastAsia" w:ascii="仿宋" w:hAnsi="仿宋" w:eastAsia="仿宋" w:cs="仿宋"/>
          <w:color w:val="auto"/>
          <w:spacing w:val="1"/>
          <w:sz w:val="21"/>
          <w:szCs w:val="21"/>
          <w:highlight w:val="none"/>
        </w:rPr>
        <w:t>数字化开标评标系统）</w:t>
      </w:r>
      <w:r>
        <w:rPr>
          <w:rFonts w:hint="eastAsia" w:ascii="仿宋" w:hAnsi="仿宋" w:eastAsia="仿宋" w:cs="仿宋"/>
          <w:color w:val="auto"/>
          <w:spacing w:val="-28"/>
          <w:sz w:val="21"/>
          <w:szCs w:val="21"/>
          <w:highlight w:val="none"/>
        </w:rPr>
        <w:t xml:space="preserve"> </w:t>
      </w:r>
      <w:r>
        <w:rPr>
          <w:rFonts w:hint="eastAsia" w:ascii="仿宋" w:hAnsi="仿宋" w:eastAsia="仿宋" w:cs="仿宋"/>
          <w:color w:val="auto"/>
          <w:spacing w:val="1"/>
          <w:sz w:val="21"/>
          <w:szCs w:val="21"/>
          <w:highlight w:val="none"/>
        </w:rPr>
        <w:t>对开标结果予以确认。未在规定时间内确认或未确认的视</w:t>
      </w:r>
      <w:r>
        <w:rPr>
          <w:rFonts w:hint="eastAsia" w:ascii="仿宋" w:hAnsi="仿宋" w:eastAsia="仿宋" w:cs="仿宋"/>
          <w:color w:val="auto"/>
          <w:sz w:val="21"/>
          <w:szCs w:val="21"/>
          <w:highlight w:val="none"/>
        </w:rPr>
        <w:t xml:space="preserve">为对开标 </w:t>
      </w:r>
      <w:r>
        <w:rPr>
          <w:rFonts w:hint="eastAsia" w:ascii="仿宋" w:hAnsi="仿宋" w:eastAsia="仿宋" w:cs="仿宋"/>
          <w:color w:val="auto"/>
          <w:spacing w:val="-3"/>
          <w:sz w:val="21"/>
          <w:szCs w:val="21"/>
          <w:highlight w:val="none"/>
        </w:rPr>
        <w:t>过程及结果无异议。</w:t>
      </w:r>
    </w:p>
    <w:p w14:paraId="2B56C5AC">
      <w:pPr>
        <w:spacing w:before="108" w:line="269" w:lineRule="auto"/>
        <w:ind w:left="41" w:firstLine="401"/>
        <w:rPr>
          <w:rFonts w:hint="eastAsia" w:ascii="仿宋" w:hAnsi="仿宋" w:eastAsia="仿宋" w:cs="仿宋"/>
          <w:color w:val="auto"/>
          <w:sz w:val="21"/>
          <w:szCs w:val="21"/>
          <w:highlight w:val="none"/>
        </w:rPr>
      </w:pPr>
      <w:r>
        <w:rPr>
          <w:rFonts w:hint="eastAsia" w:ascii="仿宋" w:hAnsi="仿宋" w:eastAsia="仿宋" w:cs="仿宋"/>
          <w:color w:val="auto"/>
          <w:spacing w:val="-1"/>
          <w:sz w:val="21"/>
          <w:szCs w:val="21"/>
          <w:highlight w:val="none"/>
        </w:rPr>
        <w:t>5.2.3</w:t>
      </w:r>
      <w:r>
        <w:rPr>
          <w:rFonts w:hint="eastAsia" w:ascii="仿宋" w:hAnsi="仿宋" w:eastAsia="仿宋" w:cs="仿宋"/>
          <w:color w:val="auto"/>
          <w:spacing w:val="54"/>
          <w:w w:val="101"/>
          <w:sz w:val="21"/>
          <w:szCs w:val="21"/>
          <w:highlight w:val="none"/>
        </w:rPr>
        <w:t xml:space="preserve"> </w:t>
      </w:r>
      <w:r>
        <w:rPr>
          <w:rFonts w:hint="eastAsia" w:ascii="仿宋" w:hAnsi="仿宋" w:eastAsia="仿宋" w:cs="仿宋"/>
          <w:color w:val="auto"/>
          <w:spacing w:val="-1"/>
          <w:sz w:val="21"/>
          <w:szCs w:val="21"/>
          <w:highlight w:val="none"/>
        </w:rPr>
        <w:t>在本章第 5.2.1（5）目规定的时间内，已解密的投标文件少于三个的，招标失败；</w:t>
      </w:r>
      <w:r>
        <w:rPr>
          <w:rFonts w:hint="eastAsia" w:ascii="仿宋" w:hAnsi="仿宋" w:eastAsia="仿宋" w:cs="仿宋"/>
          <w:color w:val="auto"/>
          <w:sz w:val="21"/>
          <w:szCs w:val="21"/>
          <w:highlight w:val="none"/>
        </w:rPr>
        <w:t xml:space="preserve"> </w:t>
      </w:r>
      <w:r>
        <w:rPr>
          <w:rFonts w:hint="eastAsia" w:ascii="仿宋" w:hAnsi="仿宋" w:eastAsia="仿宋" w:cs="仿宋"/>
          <w:color w:val="auto"/>
          <w:spacing w:val="-3"/>
          <w:sz w:val="21"/>
          <w:szCs w:val="21"/>
          <w:highlight w:val="none"/>
        </w:rPr>
        <w:t>已解密的投标文件不少于三个，开标继续进行。</w:t>
      </w:r>
    </w:p>
    <w:p w14:paraId="4B295453">
      <w:pPr>
        <w:spacing w:before="108" w:line="269" w:lineRule="auto"/>
        <w:ind w:left="20" w:right="170" w:firstLine="437"/>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因投标人原因（如数字证书（CA）损坏或密码丢失或输入错误、投标人自身网络中断</w:t>
      </w:r>
      <w:r>
        <w:rPr>
          <w:rFonts w:hint="eastAsia" w:ascii="仿宋" w:hAnsi="仿宋" w:eastAsia="仿宋" w:cs="仿宋"/>
          <w:color w:val="auto"/>
          <w:spacing w:val="5"/>
          <w:sz w:val="21"/>
          <w:szCs w:val="21"/>
          <w:highlight w:val="none"/>
        </w:rPr>
        <w:t xml:space="preserve"> </w:t>
      </w:r>
      <w:r>
        <w:rPr>
          <w:rFonts w:hint="eastAsia" w:ascii="仿宋" w:hAnsi="仿宋" w:eastAsia="仿宋" w:cs="仿宋"/>
          <w:color w:val="auto"/>
          <w:spacing w:val="-4"/>
          <w:sz w:val="21"/>
          <w:szCs w:val="21"/>
          <w:highlight w:val="none"/>
        </w:rPr>
        <w:t>等非开标系统原因） 造成投标文件未解密的，视为投标人撤回投标</w:t>
      </w:r>
      <w:r>
        <w:rPr>
          <w:rFonts w:hint="eastAsia" w:ascii="仿宋" w:hAnsi="仿宋" w:eastAsia="仿宋" w:cs="仿宋"/>
          <w:color w:val="auto"/>
          <w:spacing w:val="-5"/>
          <w:sz w:val="21"/>
          <w:szCs w:val="21"/>
          <w:highlight w:val="none"/>
        </w:rPr>
        <w:t>文件。</w:t>
      </w:r>
    </w:p>
    <w:p w14:paraId="0A0E6E39">
      <w:pPr>
        <w:spacing w:before="107" w:line="293" w:lineRule="auto"/>
        <w:ind w:left="19" w:right="159" w:firstLine="438"/>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因投标人之外原因，如因网络、开标系统故障等非投标人自身原因，</w:t>
      </w:r>
      <w:r>
        <w:rPr>
          <w:rFonts w:hint="eastAsia" w:ascii="仿宋" w:hAnsi="仿宋" w:eastAsia="仿宋" w:cs="仿宋"/>
          <w:color w:val="auto"/>
          <w:spacing w:val="-1"/>
          <w:sz w:val="21"/>
          <w:szCs w:val="21"/>
          <w:highlight w:val="none"/>
        </w:rPr>
        <w:t xml:space="preserve"> 招标代理机构工</w:t>
      </w:r>
      <w:r>
        <w:rPr>
          <w:rFonts w:hint="eastAsia" w:ascii="仿宋" w:hAnsi="仿宋" w:eastAsia="仿宋" w:cs="仿宋"/>
          <w:color w:val="auto"/>
          <w:sz w:val="21"/>
          <w:szCs w:val="21"/>
          <w:highlight w:val="none"/>
        </w:rPr>
        <w:t xml:space="preserve"> 作人员应及时将情况反馈到交易平台运营单位、项目监管部门以及相关技术服务单位， 在</w:t>
      </w:r>
      <w:r>
        <w:rPr>
          <w:rFonts w:hint="eastAsia" w:ascii="仿宋" w:hAnsi="仿宋" w:eastAsia="仿宋" w:cs="仿宋"/>
          <w:color w:val="auto"/>
          <w:spacing w:val="6"/>
          <w:sz w:val="21"/>
          <w:szCs w:val="21"/>
          <w:highlight w:val="none"/>
        </w:rPr>
        <w:t xml:space="preserve"> </w:t>
      </w:r>
      <w:r>
        <w:rPr>
          <w:rFonts w:hint="eastAsia" w:ascii="仿宋" w:hAnsi="仿宋" w:eastAsia="仿宋" w:cs="仿宋"/>
          <w:color w:val="auto"/>
          <w:spacing w:val="-2"/>
          <w:sz w:val="21"/>
          <w:szCs w:val="21"/>
          <w:highlight w:val="none"/>
        </w:rPr>
        <w:t>监管部门指导下将立即启动应急响应机制，积极排查和</w:t>
      </w:r>
      <w:r>
        <w:rPr>
          <w:rFonts w:hint="eastAsia" w:ascii="仿宋" w:hAnsi="仿宋" w:eastAsia="仿宋" w:cs="仿宋"/>
          <w:color w:val="auto"/>
          <w:spacing w:val="-3"/>
          <w:sz w:val="21"/>
          <w:szCs w:val="21"/>
          <w:highlight w:val="none"/>
        </w:rPr>
        <w:t>解决问题， 投标人应予以配合， 监</w:t>
      </w:r>
      <w:r>
        <w:rPr>
          <w:rFonts w:hint="eastAsia" w:ascii="仿宋" w:hAnsi="仿宋" w:eastAsia="仿宋" w:cs="仿宋"/>
          <w:color w:val="auto"/>
          <w:sz w:val="21"/>
          <w:szCs w:val="21"/>
          <w:highlight w:val="none"/>
        </w:rPr>
        <w:t xml:space="preserve"> </w:t>
      </w:r>
      <w:r>
        <w:rPr>
          <w:rFonts w:hint="eastAsia" w:ascii="仿宋" w:hAnsi="仿宋" w:eastAsia="仿宋" w:cs="仿宋"/>
          <w:color w:val="auto"/>
          <w:spacing w:val="-2"/>
          <w:sz w:val="21"/>
          <w:szCs w:val="21"/>
          <w:highlight w:val="none"/>
        </w:rPr>
        <w:t>管部门应根据现场实际适当延长解密时间。</w:t>
      </w:r>
    </w:p>
    <w:p w14:paraId="670354B6">
      <w:pPr>
        <w:spacing w:before="84" w:line="219" w:lineRule="auto"/>
        <w:ind w:left="21"/>
        <w:rPr>
          <w:rFonts w:hint="eastAsia" w:ascii="仿宋" w:hAnsi="仿宋" w:eastAsia="仿宋" w:cs="仿宋"/>
          <w:color w:val="auto"/>
          <w:sz w:val="24"/>
          <w:szCs w:val="24"/>
          <w:highlight w:val="none"/>
        </w:rPr>
      </w:pPr>
      <w:r>
        <w:rPr>
          <w:rFonts w:hint="eastAsia" w:ascii="仿宋" w:hAnsi="仿宋" w:eastAsia="仿宋" w:cs="仿宋"/>
          <w:color w:val="auto"/>
          <w:spacing w:val="-3"/>
          <w:sz w:val="24"/>
          <w:szCs w:val="24"/>
          <w:highlight w:val="none"/>
        </w:rPr>
        <w:t>5.3</w:t>
      </w:r>
      <w:r>
        <w:rPr>
          <w:rFonts w:hint="eastAsia" w:ascii="仿宋" w:hAnsi="仿宋" w:eastAsia="仿宋" w:cs="仿宋"/>
          <w:color w:val="auto"/>
          <w:spacing w:val="17"/>
          <w:sz w:val="24"/>
          <w:szCs w:val="24"/>
          <w:highlight w:val="none"/>
        </w:rPr>
        <w:t xml:space="preserve"> </w:t>
      </w:r>
      <w:r>
        <w:rPr>
          <w:rFonts w:hint="eastAsia" w:ascii="仿宋" w:hAnsi="仿宋" w:eastAsia="仿宋" w:cs="仿宋"/>
          <w:color w:val="auto"/>
          <w:spacing w:val="-3"/>
          <w:sz w:val="24"/>
          <w:szCs w:val="24"/>
          <w:highlight w:val="none"/>
        </w:rPr>
        <w:t>开标异议</w:t>
      </w:r>
    </w:p>
    <w:p w14:paraId="3E22AC3D">
      <w:pPr>
        <w:spacing w:before="101" w:line="284" w:lineRule="auto"/>
        <w:ind w:left="17" w:right="161" w:firstLine="425"/>
        <w:rPr>
          <w:rFonts w:hint="eastAsia" w:ascii="仿宋" w:hAnsi="仿宋" w:eastAsia="仿宋" w:cs="仿宋"/>
          <w:color w:val="auto"/>
          <w:sz w:val="21"/>
          <w:szCs w:val="21"/>
          <w:highlight w:val="none"/>
        </w:rPr>
      </w:pPr>
      <w:r>
        <w:rPr>
          <w:rFonts w:hint="eastAsia" w:ascii="仿宋" w:hAnsi="仿宋" w:eastAsia="仿宋" w:cs="仿宋"/>
          <w:color w:val="auto"/>
          <w:spacing w:val="-1"/>
          <w:sz w:val="21"/>
          <w:szCs w:val="21"/>
          <w:highlight w:val="none"/>
        </w:rPr>
        <w:t>5.3.1</w:t>
      </w:r>
      <w:r>
        <w:rPr>
          <w:rFonts w:hint="eastAsia" w:ascii="仿宋" w:hAnsi="仿宋" w:eastAsia="仿宋" w:cs="仿宋"/>
          <w:color w:val="auto"/>
          <w:spacing w:val="54"/>
          <w:w w:val="101"/>
          <w:sz w:val="21"/>
          <w:szCs w:val="21"/>
          <w:highlight w:val="none"/>
        </w:rPr>
        <w:t xml:space="preserve"> </w:t>
      </w:r>
      <w:r>
        <w:rPr>
          <w:rFonts w:hint="eastAsia" w:ascii="仿宋" w:hAnsi="仿宋" w:eastAsia="仿宋" w:cs="仿宋"/>
          <w:color w:val="auto"/>
          <w:spacing w:val="-1"/>
          <w:sz w:val="21"/>
          <w:szCs w:val="21"/>
          <w:highlight w:val="none"/>
        </w:rPr>
        <w:t>投标人对开标有异议的，应当在开标过程中提出；招标人当场对异议作出答复，</w:t>
      </w:r>
      <w:r>
        <w:rPr>
          <w:rFonts w:hint="eastAsia" w:ascii="仿宋" w:hAnsi="仿宋" w:eastAsia="仿宋" w:cs="仿宋"/>
          <w:color w:val="auto"/>
          <w:sz w:val="21"/>
          <w:szCs w:val="21"/>
          <w:highlight w:val="none"/>
        </w:rPr>
        <w:t xml:space="preserve"> </w:t>
      </w:r>
      <w:r>
        <w:rPr>
          <w:rFonts w:hint="eastAsia" w:ascii="仿宋" w:hAnsi="仿宋" w:eastAsia="仿宋" w:cs="仿宋"/>
          <w:color w:val="auto"/>
          <w:spacing w:val="3"/>
          <w:sz w:val="21"/>
          <w:szCs w:val="21"/>
          <w:highlight w:val="none"/>
        </w:rPr>
        <w:t>并记入开标记录。异议与答复应通过电子招标投标系统（辽宁省工程建设项目数字化开标</w:t>
      </w:r>
      <w:r>
        <w:rPr>
          <w:rFonts w:hint="eastAsia" w:ascii="仿宋" w:hAnsi="仿宋" w:eastAsia="仿宋" w:cs="仿宋"/>
          <w:color w:val="auto"/>
          <w:sz w:val="21"/>
          <w:szCs w:val="21"/>
          <w:highlight w:val="none"/>
        </w:rPr>
        <w:t xml:space="preserve"> </w:t>
      </w:r>
      <w:r>
        <w:rPr>
          <w:rFonts w:hint="eastAsia" w:ascii="仿宋" w:hAnsi="仿宋" w:eastAsia="仿宋" w:cs="仿宋"/>
          <w:color w:val="auto"/>
          <w:spacing w:val="-2"/>
          <w:sz w:val="21"/>
          <w:szCs w:val="21"/>
          <w:highlight w:val="none"/>
        </w:rPr>
        <w:t>评标系统）以书面形式进行。</w:t>
      </w:r>
    </w:p>
    <w:p w14:paraId="333531D0">
      <w:pPr>
        <w:spacing w:before="108" w:line="269" w:lineRule="auto"/>
        <w:ind w:left="19" w:right="186" w:firstLine="422"/>
        <w:rPr>
          <w:rFonts w:hint="eastAsia" w:ascii="仿宋" w:hAnsi="仿宋" w:eastAsia="仿宋" w:cs="仿宋"/>
          <w:color w:val="auto"/>
          <w:sz w:val="21"/>
          <w:szCs w:val="21"/>
          <w:highlight w:val="none"/>
        </w:rPr>
      </w:pPr>
      <w:r>
        <w:rPr>
          <w:rFonts w:hint="eastAsia" w:ascii="仿宋" w:hAnsi="仿宋" w:eastAsia="仿宋" w:cs="仿宋"/>
          <w:color w:val="auto"/>
          <w:spacing w:val="2"/>
          <w:sz w:val="21"/>
          <w:szCs w:val="21"/>
          <w:highlight w:val="none"/>
        </w:rPr>
        <w:t>本条所称异议是指投标人在开标过程中对投标文件提交、投标截止时间、开标程序、</w:t>
      </w:r>
      <w:r>
        <w:rPr>
          <w:rFonts w:hint="eastAsia" w:ascii="仿宋" w:hAnsi="仿宋" w:eastAsia="仿宋" w:cs="仿宋"/>
          <w:color w:val="auto"/>
          <w:spacing w:val="12"/>
          <w:sz w:val="21"/>
          <w:szCs w:val="21"/>
          <w:highlight w:val="none"/>
        </w:rPr>
        <w:t xml:space="preserve"> </w:t>
      </w:r>
      <w:r>
        <w:rPr>
          <w:rFonts w:hint="eastAsia" w:ascii="仿宋" w:hAnsi="仿宋" w:eastAsia="仿宋" w:cs="仿宋"/>
          <w:color w:val="auto"/>
          <w:spacing w:val="-1"/>
          <w:sz w:val="21"/>
          <w:szCs w:val="21"/>
          <w:highlight w:val="none"/>
        </w:rPr>
        <w:t>开标记录以及投标人和招标人或者投标人相互之间存在利益冲突的情形等提出的质疑。</w:t>
      </w:r>
    </w:p>
    <w:p w14:paraId="1E20D5E7">
      <w:pPr>
        <w:spacing w:before="109" w:line="269" w:lineRule="auto"/>
        <w:ind w:left="20" w:firstLine="422"/>
        <w:rPr>
          <w:rFonts w:hint="eastAsia" w:ascii="仿宋" w:hAnsi="仿宋" w:eastAsia="仿宋" w:cs="仿宋"/>
          <w:color w:val="auto"/>
          <w:sz w:val="21"/>
          <w:szCs w:val="21"/>
          <w:highlight w:val="none"/>
        </w:rPr>
      </w:pPr>
      <w:r>
        <w:rPr>
          <w:rFonts w:hint="eastAsia" w:ascii="仿宋" w:hAnsi="仿宋" w:eastAsia="仿宋" w:cs="仿宋"/>
          <w:color w:val="auto"/>
          <w:spacing w:val="-1"/>
          <w:sz w:val="21"/>
          <w:szCs w:val="21"/>
          <w:highlight w:val="none"/>
        </w:rPr>
        <w:t>5.3.2</w:t>
      </w:r>
      <w:r>
        <w:rPr>
          <w:rFonts w:hint="eastAsia" w:ascii="仿宋" w:hAnsi="仿宋" w:eastAsia="仿宋" w:cs="仿宋"/>
          <w:color w:val="auto"/>
          <w:spacing w:val="50"/>
          <w:w w:val="101"/>
          <w:sz w:val="21"/>
          <w:szCs w:val="21"/>
          <w:highlight w:val="none"/>
        </w:rPr>
        <w:t xml:space="preserve"> </w:t>
      </w:r>
      <w:r>
        <w:rPr>
          <w:rFonts w:hint="eastAsia" w:ascii="仿宋" w:hAnsi="仿宋" w:eastAsia="仿宋" w:cs="仿宋"/>
          <w:color w:val="auto"/>
          <w:spacing w:val="-1"/>
          <w:sz w:val="21"/>
          <w:szCs w:val="21"/>
          <w:highlight w:val="none"/>
        </w:rPr>
        <w:t>投标人异议成立的，招标人将及时采取纠正措施，或者提交评标委员会评审确认；</w:t>
      </w:r>
      <w:r>
        <w:rPr>
          <w:rFonts w:hint="eastAsia" w:ascii="仿宋" w:hAnsi="仿宋" w:eastAsia="仿宋" w:cs="仿宋"/>
          <w:color w:val="auto"/>
          <w:sz w:val="21"/>
          <w:szCs w:val="21"/>
          <w:highlight w:val="none"/>
        </w:rPr>
        <w:t xml:space="preserve"> </w:t>
      </w:r>
      <w:r>
        <w:rPr>
          <w:rFonts w:hint="eastAsia" w:ascii="仿宋" w:hAnsi="仿宋" w:eastAsia="仿宋" w:cs="仿宋"/>
          <w:color w:val="auto"/>
          <w:spacing w:val="-1"/>
          <w:sz w:val="21"/>
          <w:szCs w:val="21"/>
          <w:highlight w:val="none"/>
        </w:rPr>
        <w:t>投标人异议不成立的，招标人将当场给予解释说明。</w:t>
      </w:r>
    </w:p>
    <w:p w14:paraId="5775C2EA">
      <w:pPr>
        <w:spacing w:before="109" w:line="254" w:lineRule="auto"/>
        <w:ind w:left="21" w:right="476" w:firstLine="421"/>
        <w:rPr>
          <w:rFonts w:hint="eastAsia" w:ascii="仿宋" w:hAnsi="仿宋" w:eastAsia="仿宋" w:cs="仿宋"/>
          <w:color w:val="auto"/>
          <w:sz w:val="24"/>
          <w:szCs w:val="24"/>
          <w:highlight w:val="none"/>
        </w:rPr>
      </w:pPr>
      <w:r>
        <w:rPr>
          <w:rFonts w:hint="eastAsia" w:ascii="仿宋" w:hAnsi="仿宋" w:eastAsia="仿宋" w:cs="仿宋"/>
          <w:color w:val="auto"/>
          <w:spacing w:val="-4"/>
          <w:sz w:val="21"/>
          <w:szCs w:val="21"/>
          <w:highlight w:val="none"/>
        </w:rPr>
        <w:t>5.3.3 投标人未在开标现场提出异议， 视为异议权利灭失，不可再对开标提出异议。</w:t>
      </w:r>
      <w:r>
        <w:rPr>
          <w:rFonts w:hint="eastAsia" w:ascii="仿宋" w:hAnsi="仿宋" w:eastAsia="仿宋" w:cs="仿宋"/>
          <w:color w:val="auto"/>
          <w:spacing w:val="12"/>
          <w:sz w:val="21"/>
          <w:szCs w:val="21"/>
          <w:highlight w:val="none"/>
        </w:rPr>
        <w:t xml:space="preserve"> </w:t>
      </w:r>
      <w:r>
        <w:rPr>
          <w:rFonts w:hint="eastAsia" w:ascii="仿宋" w:hAnsi="仿宋" w:eastAsia="仿宋" w:cs="仿宋"/>
          <w:color w:val="auto"/>
          <w:spacing w:val="-1"/>
          <w:sz w:val="24"/>
          <w:szCs w:val="24"/>
          <w:highlight w:val="none"/>
        </w:rPr>
        <w:t>5.4 特殊情况的处置</w:t>
      </w:r>
    </w:p>
    <w:p w14:paraId="4997931D">
      <w:pPr>
        <w:spacing w:before="99" w:line="285" w:lineRule="auto"/>
        <w:ind w:left="20" w:right="154" w:firstLine="422"/>
        <w:rPr>
          <w:rFonts w:hint="eastAsia" w:ascii="仿宋" w:hAnsi="仿宋" w:eastAsia="仿宋" w:cs="仿宋"/>
          <w:color w:val="auto"/>
          <w:sz w:val="21"/>
          <w:szCs w:val="21"/>
          <w:highlight w:val="none"/>
        </w:rPr>
      </w:pPr>
      <w:r>
        <w:rPr>
          <w:rFonts w:hint="eastAsia" w:ascii="仿宋" w:hAnsi="仿宋" w:eastAsia="仿宋" w:cs="仿宋"/>
          <w:color w:val="auto"/>
          <w:spacing w:val="-3"/>
          <w:sz w:val="21"/>
          <w:szCs w:val="21"/>
          <w:highlight w:val="none"/>
        </w:rPr>
        <w:t>5.4.1  因电子招标投标系统（辽宁省工程建设项目数字化开标评标系统）</w:t>
      </w:r>
      <w:r>
        <w:rPr>
          <w:rFonts w:hint="eastAsia" w:ascii="仿宋" w:hAnsi="仿宋" w:eastAsia="仿宋" w:cs="仿宋"/>
          <w:color w:val="auto"/>
          <w:spacing w:val="33"/>
          <w:sz w:val="21"/>
          <w:szCs w:val="21"/>
          <w:highlight w:val="none"/>
        </w:rPr>
        <w:t xml:space="preserve"> </w:t>
      </w:r>
      <w:r>
        <w:rPr>
          <w:rFonts w:hint="eastAsia" w:ascii="仿宋" w:hAnsi="仿宋" w:eastAsia="仿宋" w:cs="仿宋"/>
          <w:color w:val="auto"/>
          <w:spacing w:val="-3"/>
          <w:sz w:val="21"/>
          <w:szCs w:val="21"/>
          <w:highlight w:val="none"/>
        </w:rPr>
        <w:t>故障导致无法</w:t>
      </w:r>
      <w:r>
        <w:rPr>
          <w:rFonts w:hint="eastAsia" w:ascii="仿宋" w:hAnsi="仿宋" w:eastAsia="仿宋" w:cs="仿宋"/>
          <w:color w:val="auto"/>
          <w:sz w:val="21"/>
          <w:szCs w:val="21"/>
          <w:highlight w:val="none"/>
        </w:rPr>
        <w:t xml:space="preserve"> 投标的，管理部门及时通知招标人，招标人视情况决定是否顺延投标截止时间。 因投标人</w:t>
      </w:r>
      <w:r>
        <w:rPr>
          <w:rFonts w:hint="eastAsia" w:ascii="仿宋" w:hAnsi="仿宋" w:eastAsia="仿宋" w:cs="仿宋"/>
          <w:color w:val="auto"/>
          <w:spacing w:val="9"/>
          <w:sz w:val="21"/>
          <w:szCs w:val="21"/>
          <w:highlight w:val="none"/>
        </w:rPr>
        <w:t xml:space="preserve"> </w:t>
      </w:r>
      <w:r>
        <w:rPr>
          <w:rFonts w:hint="eastAsia" w:ascii="仿宋" w:hAnsi="仿宋" w:eastAsia="仿宋" w:cs="仿宋"/>
          <w:color w:val="auto"/>
          <w:spacing w:val="-1"/>
          <w:sz w:val="21"/>
          <w:szCs w:val="21"/>
          <w:highlight w:val="none"/>
        </w:rPr>
        <w:t>自身原因导致无法完成投标的，由投标人自行承担后果。</w:t>
      </w:r>
    </w:p>
    <w:p w14:paraId="044B2DF1">
      <w:pPr>
        <w:spacing w:before="108" w:line="269" w:lineRule="auto"/>
        <w:ind w:left="22" w:right="154" w:firstLine="420"/>
        <w:rPr>
          <w:rFonts w:hint="eastAsia" w:ascii="仿宋" w:hAnsi="仿宋" w:eastAsia="仿宋" w:cs="仿宋"/>
          <w:color w:val="auto"/>
          <w:sz w:val="21"/>
          <w:szCs w:val="21"/>
          <w:highlight w:val="none"/>
        </w:rPr>
      </w:pPr>
      <w:r>
        <w:rPr>
          <w:rFonts w:hint="eastAsia" w:ascii="仿宋" w:hAnsi="仿宋" w:eastAsia="仿宋" w:cs="仿宋"/>
          <w:color w:val="auto"/>
          <w:spacing w:val="-3"/>
          <w:sz w:val="21"/>
          <w:szCs w:val="21"/>
          <w:highlight w:val="none"/>
        </w:rPr>
        <w:t>5.4.2  因电子招标投标系统（辽宁省工程建设项目数字化开标评标系统）</w:t>
      </w:r>
      <w:r>
        <w:rPr>
          <w:rFonts w:hint="eastAsia" w:ascii="仿宋" w:hAnsi="仿宋" w:eastAsia="仿宋" w:cs="仿宋"/>
          <w:color w:val="auto"/>
          <w:spacing w:val="33"/>
          <w:sz w:val="21"/>
          <w:szCs w:val="21"/>
          <w:highlight w:val="none"/>
        </w:rPr>
        <w:t xml:space="preserve"> </w:t>
      </w:r>
      <w:r>
        <w:rPr>
          <w:rFonts w:hint="eastAsia" w:ascii="仿宋" w:hAnsi="仿宋" w:eastAsia="仿宋" w:cs="仿宋"/>
          <w:color w:val="auto"/>
          <w:spacing w:val="-3"/>
          <w:sz w:val="21"/>
          <w:szCs w:val="21"/>
          <w:highlight w:val="none"/>
        </w:rPr>
        <w:t>故障导致无法</w:t>
      </w:r>
      <w:r>
        <w:rPr>
          <w:rFonts w:hint="eastAsia" w:ascii="仿宋" w:hAnsi="仿宋" w:eastAsia="仿宋" w:cs="仿宋"/>
          <w:color w:val="auto"/>
          <w:sz w:val="21"/>
          <w:szCs w:val="21"/>
          <w:highlight w:val="none"/>
        </w:rPr>
        <w:t xml:space="preserve"> </w:t>
      </w:r>
      <w:r>
        <w:rPr>
          <w:rFonts w:hint="eastAsia" w:ascii="仿宋" w:hAnsi="仿宋" w:eastAsia="仿宋" w:cs="仿宋"/>
          <w:color w:val="auto"/>
          <w:spacing w:val="-1"/>
          <w:sz w:val="21"/>
          <w:szCs w:val="21"/>
          <w:highlight w:val="none"/>
        </w:rPr>
        <w:t>正常开标的，招标人将暂停开标，待系统恢复正常后</w:t>
      </w:r>
      <w:r>
        <w:rPr>
          <w:rFonts w:hint="eastAsia" w:ascii="仿宋" w:hAnsi="仿宋" w:eastAsia="仿宋" w:cs="仿宋"/>
          <w:color w:val="auto"/>
          <w:spacing w:val="-2"/>
          <w:sz w:val="21"/>
          <w:szCs w:val="21"/>
          <w:highlight w:val="none"/>
        </w:rPr>
        <w:t>继续开标。</w:t>
      </w:r>
    </w:p>
    <w:p w14:paraId="6CAAB045">
      <w:pPr>
        <w:spacing w:before="110" w:line="268" w:lineRule="auto"/>
        <w:ind w:left="22" w:right="155" w:firstLine="443"/>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电子招标投标系统（辽宁省工程建设项目数字化开标评标系统）</w:t>
      </w:r>
      <w:r>
        <w:rPr>
          <w:rFonts w:hint="eastAsia" w:ascii="仿宋" w:hAnsi="仿宋" w:eastAsia="仿宋" w:cs="仿宋"/>
          <w:color w:val="auto"/>
          <w:spacing w:val="-12"/>
          <w:sz w:val="21"/>
          <w:szCs w:val="21"/>
          <w:highlight w:val="none"/>
        </w:rPr>
        <w:t xml:space="preserve"> </w:t>
      </w:r>
      <w:r>
        <w:rPr>
          <w:rFonts w:hint="eastAsia" w:ascii="仿宋" w:hAnsi="仿宋" w:eastAsia="仿宋" w:cs="仿宋"/>
          <w:color w:val="auto"/>
          <w:sz w:val="21"/>
          <w:szCs w:val="21"/>
          <w:highlight w:val="none"/>
        </w:rPr>
        <w:t xml:space="preserve">技术服务单位将立即 </w:t>
      </w:r>
      <w:r>
        <w:rPr>
          <w:rFonts w:hint="eastAsia" w:ascii="仿宋" w:hAnsi="仿宋" w:eastAsia="仿宋" w:cs="仿宋"/>
          <w:color w:val="auto"/>
          <w:spacing w:val="-6"/>
          <w:sz w:val="21"/>
          <w:szCs w:val="21"/>
          <w:highlight w:val="none"/>
        </w:rPr>
        <w:t>启动应急响应机制， 积极排查系统故障，解决问题。</w:t>
      </w:r>
    </w:p>
    <w:p w14:paraId="2D76D990">
      <w:pPr>
        <w:spacing w:before="110" w:line="270" w:lineRule="auto"/>
        <w:ind w:left="20" w:right="159" w:firstLine="422"/>
        <w:rPr>
          <w:rFonts w:hint="eastAsia" w:ascii="仿宋" w:hAnsi="仿宋" w:eastAsia="仿宋" w:cs="仿宋"/>
          <w:color w:val="auto"/>
          <w:sz w:val="21"/>
          <w:szCs w:val="21"/>
          <w:highlight w:val="none"/>
        </w:rPr>
      </w:pPr>
      <w:r>
        <w:rPr>
          <w:rFonts w:hint="eastAsia" w:ascii="仿宋" w:hAnsi="仿宋" w:eastAsia="仿宋" w:cs="仿宋"/>
          <w:color w:val="auto"/>
          <w:spacing w:val="-3"/>
          <w:sz w:val="21"/>
          <w:szCs w:val="21"/>
          <w:highlight w:val="none"/>
        </w:rPr>
        <w:t>5.4.3  电子招标投标系统（辽宁省工程建设项目数字化开标评标系统）</w:t>
      </w:r>
      <w:r>
        <w:rPr>
          <w:rFonts w:hint="eastAsia" w:ascii="仿宋" w:hAnsi="仿宋" w:eastAsia="仿宋" w:cs="仿宋"/>
          <w:color w:val="auto"/>
          <w:spacing w:val="28"/>
          <w:sz w:val="21"/>
          <w:szCs w:val="21"/>
          <w:highlight w:val="none"/>
        </w:rPr>
        <w:t xml:space="preserve"> </w:t>
      </w:r>
      <w:r>
        <w:rPr>
          <w:rFonts w:hint="eastAsia" w:ascii="仿宋" w:hAnsi="仿宋" w:eastAsia="仿宋" w:cs="仿宋"/>
          <w:color w:val="auto"/>
          <w:spacing w:val="-3"/>
          <w:sz w:val="21"/>
          <w:szCs w:val="21"/>
          <w:highlight w:val="none"/>
        </w:rPr>
        <w:t>故障是指下列情</w:t>
      </w:r>
      <w:r>
        <w:rPr>
          <w:rFonts w:hint="eastAsia" w:ascii="仿宋" w:hAnsi="仿宋" w:eastAsia="仿宋" w:cs="仿宋"/>
          <w:color w:val="auto"/>
          <w:sz w:val="21"/>
          <w:szCs w:val="21"/>
          <w:highlight w:val="none"/>
        </w:rPr>
        <w:t xml:space="preserve"> </w:t>
      </w:r>
      <w:r>
        <w:rPr>
          <w:rFonts w:hint="eastAsia" w:ascii="仿宋" w:hAnsi="仿宋" w:eastAsia="仿宋" w:cs="仿宋"/>
          <w:color w:val="auto"/>
          <w:spacing w:val="-15"/>
          <w:sz w:val="21"/>
          <w:szCs w:val="21"/>
          <w:highlight w:val="none"/>
        </w:rPr>
        <w:t>形：</w:t>
      </w:r>
    </w:p>
    <w:p w14:paraId="49FF0ED7">
      <w:pPr>
        <w:spacing w:before="106" w:line="221" w:lineRule="auto"/>
        <w:ind w:left="447"/>
        <w:rPr>
          <w:rFonts w:hint="eastAsia" w:ascii="仿宋" w:hAnsi="仿宋" w:eastAsia="仿宋" w:cs="仿宋"/>
          <w:color w:val="auto"/>
          <w:sz w:val="21"/>
          <w:szCs w:val="21"/>
          <w:highlight w:val="none"/>
        </w:rPr>
      </w:pPr>
      <w:r>
        <w:rPr>
          <w:rFonts w:hint="eastAsia" w:ascii="仿宋" w:hAnsi="仿宋" w:eastAsia="仿宋" w:cs="仿宋"/>
          <w:color w:val="auto"/>
          <w:spacing w:val="-2"/>
          <w:sz w:val="21"/>
          <w:szCs w:val="21"/>
          <w:highlight w:val="none"/>
        </w:rPr>
        <w:t>（1）系统服务器发生故障，无法访问或无法使用系统；</w:t>
      </w:r>
    </w:p>
    <w:p w14:paraId="2727C265">
      <w:pPr>
        <w:spacing w:before="109" w:line="360" w:lineRule="exact"/>
        <w:ind w:left="447"/>
        <w:rPr>
          <w:rFonts w:hint="eastAsia" w:ascii="仿宋" w:hAnsi="仿宋" w:eastAsia="仿宋" w:cs="仿宋"/>
          <w:color w:val="auto"/>
          <w:sz w:val="21"/>
          <w:szCs w:val="21"/>
          <w:highlight w:val="none"/>
        </w:rPr>
      </w:pPr>
      <w:r>
        <w:rPr>
          <w:rFonts w:hint="eastAsia" w:ascii="仿宋" w:hAnsi="仿宋" w:eastAsia="仿宋" w:cs="仿宋"/>
          <w:color w:val="auto"/>
          <w:spacing w:val="-2"/>
          <w:position w:val="11"/>
          <w:sz w:val="21"/>
          <w:szCs w:val="21"/>
          <w:highlight w:val="none"/>
        </w:rPr>
        <w:t>（2）系统的软件或数据库出现错误，不能进行正常操作；</w:t>
      </w:r>
    </w:p>
    <w:p w14:paraId="25265F42">
      <w:pPr>
        <w:spacing w:line="221" w:lineRule="auto"/>
        <w:ind w:left="447"/>
        <w:rPr>
          <w:rFonts w:hint="eastAsia" w:ascii="仿宋" w:hAnsi="仿宋" w:eastAsia="仿宋" w:cs="仿宋"/>
          <w:color w:val="auto"/>
          <w:sz w:val="21"/>
          <w:szCs w:val="21"/>
          <w:highlight w:val="none"/>
        </w:rPr>
      </w:pPr>
      <w:r>
        <w:rPr>
          <w:rFonts w:hint="eastAsia" w:ascii="仿宋" w:hAnsi="仿宋" w:eastAsia="仿宋" w:cs="仿宋"/>
          <w:color w:val="auto"/>
          <w:spacing w:val="-1"/>
          <w:sz w:val="21"/>
          <w:szCs w:val="21"/>
          <w:highlight w:val="none"/>
        </w:rPr>
        <w:t>（3）系统发现有安全漏洞，有潜在的泄密危险；</w:t>
      </w:r>
    </w:p>
    <w:p w14:paraId="7BE95900">
      <w:pPr>
        <w:spacing w:before="109" w:line="221" w:lineRule="auto"/>
        <w:ind w:left="447"/>
        <w:rPr>
          <w:rFonts w:hint="eastAsia" w:ascii="仿宋" w:hAnsi="仿宋" w:eastAsia="仿宋" w:cs="仿宋"/>
          <w:color w:val="auto"/>
          <w:sz w:val="21"/>
          <w:szCs w:val="21"/>
          <w:highlight w:val="none"/>
        </w:rPr>
      </w:pPr>
      <w:r>
        <w:rPr>
          <w:rFonts w:hint="eastAsia" w:ascii="仿宋" w:hAnsi="仿宋" w:eastAsia="仿宋" w:cs="仿宋"/>
          <w:color w:val="auto"/>
          <w:spacing w:val="-3"/>
          <w:sz w:val="21"/>
          <w:szCs w:val="21"/>
          <w:highlight w:val="none"/>
        </w:rPr>
        <w:t>（4）系统出现网络攻击；</w:t>
      </w:r>
    </w:p>
    <w:p w14:paraId="4DEF5729">
      <w:pPr>
        <w:spacing w:before="108" w:line="221" w:lineRule="auto"/>
        <w:ind w:left="447"/>
        <w:rPr>
          <w:rFonts w:hint="eastAsia" w:ascii="仿宋" w:hAnsi="仿宋" w:eastAsia="仿宋" w:cs="仿宋"/>
          <w:color w:val="auto"/>
          <w:sz w:val="21"/>
          <w:szCs w:val="21"/>
          <w:highlight w:val="none"/>
        </w:rPr>
      </w:pPr>
      <w:r>
        <w:rPr>
          <w:rFonts w:hint="eastAsia" w:ascii="仿宋" w:hAnsi="仿宋" w:eastAsia="仿宋" w:cs="仿宋"/>
          <w:color w:val="auto"/>
          <w:spacing w:val="-4"/>
          <w:sz w:val="21"/>
          <w:szCs w:val="21"/>
          <w:highlight w:val="none"/>
        </w:rPr>
        <w:t>（5）出现断电、断网事故；</w:t>
      </w:r>
    </w:p>
    <w:p w14:paraId="72EACCA6">
      <w:pPr>
        <w:spacing w:before="109" w:line="221" w:lineRule="auto"/>
        <w:ind w:left="447"/>
        <w:rPr>
          <w:rFonts w:hint="eastAsia" w:ascii="仿宋" w:hAnsi="仿宋" w:eastAsia="仿宋" w:cs="仿宋"/>
          <w:color w:val="auto"/>
          <w:sz w:val="21"/>
          <w:szCs w:val="21"/>
          <w:highlight w:val="none"/>
        </w:rPr>
      </w:pPr>
      <w:r>
        <w:rPr>
          <w:rFonts w:hint="eastAsia" w:ascii="仿宋" w:hAnsi="仿宋" w:eastAsia="仿宋" w:cs="仿宋"/>
          <w:color w:val="auto"/>
          <w:spacing w:val="-4"/>
          <w:sz w:val="21"/>
          <w:szCs w:val="21"/>
          <w:highlight w:val="none"/>
        </w:rPr>
        <w:t>（6）出现法定不可抗力因素；</w:t>
      </w:r>
    </w:p>
    <w:p w14:paraId="10BB256D">
      <w:pPr>
        <w:spacing w:before="109" w:line="221" w:lineRule="auto"/>
        <w:ind w:left="447"/>
        <w:rPr>
          <w:rFonts w:hint="eastAsia" w:ascii="仿宋" w:hAnsi="仿宋" w:eastAsia="仿宋" w:cs="仿宋"/>
          <w:color w:val="auto"/>
          <w:sz w:val="21"/>
          <w:szCs w:val="21"/>
          <w:highlight w:val="none"/>
        </w:rPr>
      </w:pPr>
      <w:r>
        <w:rPr>
          <w:rFonts w:hint="eastAsia" w:ascii="仿宋" w:hAnsi="仿宋" w:eastAsia="仿宋" w:cs="仿宋"/>
          <w:color w:val="auto"/>
          <w:spacing w:val="-1"/>
          <w:sz w:val="21"/>
          <w:szCs w:val="21"/>
          <w:highlight w:val="none"/>
        </w:rPr>
        <w:t>（7）其他无法保证招投标过程正常进行的情形。</w:t>
      </w:r>
    </w:p>
    <w:p w14:paraId="7D8CE072">
      <w:pPr>
        <w:spacing w:line="221" w:lineRule="auto"/>
        <w:rPr>
          <w:rFonts w:hint="eastAsia" w:ascii="仿宋" w:hAnsi="仿宋" w:eastAsia="仿宋" w:cs="仿宋"/>
          <w:color w:val="auto"/>
          <w:sz w:val="21"/>
          <w:szCs w:val="21"/>
          <w:highlight w:val="none"/>
        </w:rPr>
        <w:sectPr>
          <w:footerReference r:id="rId20" w:type="default"/>
          <w:pgSz w:w="11905" w:h="16839"/>
          <w:pgMar w:top="1431" w:right="1632" w:bottom="1036" w:left="1785" w:header="0" w:footer="847" w:gutter="0"/>
          <w:pgBorders>
            <w:top w:val="none" w:sz="0" w:space="0"/>
            <w:left w:val="none" w:sz="0" w:space="0"/>
            <w:bottom w:val="none" w:sz="0" w:space="0"/>
            <w:right w:val="none" w:sz="0" w:space="0"/>
          </w:pgBorders>
          <w:pgNumType w:fmt="decimal"/>
          <w:cols w:space="720" w:num="1"/>
        </w:sectPr>
      </w:pPr>
    </w:p>
    <w:p w14:paraId="7829F291">
      <w:pPr>
        <w:spacing w:before="57" w:line="225" w:lineRule="auto"/>
        <w:ind w:left="22"/>
        <w:outlineLvl w:val="3"/>
        <w:rPr>
          <w:rFonts w:hint="eastAsia" w:ascii="仿宋" w:hAnsi="仿宋" w:eastAsia="仿宋" w:cs="仿宋"/>
          <w:color w:val="auto"/>
          <w:sz w:val="27"/>
          <w:szCs w:val="27"/>
          <w:highlight w:val="none"/>
        </w:rPr>
      </w:pPr>
      <w:bookmarkStart w:id="70" w:name="bookmark96"/>
      <w:bookmarkEnd w:id="70"/>
      <w:bookmarkStart w:id="71" w:name="_Toc1086"/>
      <w:bookmarkStart w:id="72" w:name="_Toc26095"/>
      <w:r>
        <w:rPr>
          <w:rFonts w:hint="eastAsia" w:ascii="仿宋" w:hAnsi="仿宋" w:eastAsia="仿宋" w:cs="仿宋"/>
          <w:color w:val="auto"/>
          <w:sz w:val="27"/>
          <w:szCs w:val="27"/>
          <w:highlight w:val="none"/>
        </w:rPr>
        <w:t>6.</w:t>
      </w:r>
      <w:r>
        <w:rPr>
          <w:rFonts w:hint="eastAsia" w:ascii="仿宋" w:hAnsi="仿宋" w:eastAsia="仿宋" w:cs="仿宋"/>
          <w:color w:val="auto"/>
          <w:spacing w:val="17"/>
          <w:sz w:val="27"/>
          <w:szCs w:val="27"/>
          <w:highlight w:val="none"/>
        </w:rPr>
        <w:t xml:space="preserve"> </w:t>
      </w:r>
      <w:r>
        <w:rPr>
          <w:rFonts w:hint="eastAsia" w:ascii="仿宋" w:hAnsi="仿宋" w:eastAsia="仿宋" w:cs="仿宋"/>
          <w:color w:val="auto"/>
          <w:sz w:val="27"/>
          <w:szCs w:val="27"/>
          <w:highlight w:val="none"/>
        </w:rPr>
        <w:t>评标</w:t>
      </w:r>
      <w:bookmarkEnd w:id="71"/>
      <w:bookmarkEnd w:id="72"/>
    </w:p>
    <w:p w14:paraId="5E32132F">
      <w:pPr>
        <w:spacing w:before="64" w:line="218" w:lineRule="auto"/>
        <w:ind w:left="20"/>
        <w:rPr>
          <w:rFonts w:hint="eastAsia" w:ascii="仿宋" w:hAnsi="仿宋" w:eastAsia="仿宋" w:cs="仿宋"/>
          <w:color w:val="auto"/>
          <w:sz w:val="24"/>
          <w:szCs w:val="24"/>
          <w:highlight w:val="none"/>
        </w:rPr>
      </w:pPr>
      <w:r>
        <w:rPr>
          <w:rFonts w:hint="eastAsia" w:ascii="仿宋" w:hAnsi="仿宋" w:eastAsia="仿宋" w:cs="仿宋"/>
          <w:color w:val="auto"/>
          <w:spacing w:val="-1"/>
          <w:sz w:val="24"/>
          <w:szCs w:val="24"/>
          <w:highlight w:val="none"/>
        </w:rPr>
        <w:t>6.1 评标委员会</w:t>
      </w:r>
    </w:p>
    <w:p w14:paraId="08CA9E39">
      <w:pPr>
        <w:spacing w:before="102" w:line="284" w:lineRule="auto"/>
        <w:ind w:left="17" w:right="8" w:firstLine="424"/>
        <w:jc w:val="both"/>
        <w:rPr>
          <w:rFonts w:hint="eastAsia" w:ascii="仿宋" w:hAnsi="仿宋" w:eastAsia="仿宋" w:cs="仿宋"/>
          <w:color w:val="auto"/>
          <w:sz w:val="21"/>
          <w:szCs w:val="21"/>
          <w:highlight w:val="none"/>
        </w:rPr>
      </w:pPr>
      <w:r>
        <w:rPr>
          <w:rFonts w:hint="eastAsia" w:ascii="仿宋" w:hAnsi="仿宋" w:eastAsia="仿宋" w:cs="仿宋"/>
          <w:color w:val="auto"/>
          <w:spacing w:val="1"/>
          <w:sz w:val="21"/>
          <w:szCs w:val="21"/>
          <w:highlight w:val="none"/>
        </w:rPr>
        <w:t>6.1.1</w:t>
      </w:r>
      <w:r>
        <w:rPr>
          <w:rFonts w:hint="eastAsia" w:ascii="仿宋" w:hAnsi="仿宋" w:eastAsia="仿宋" w:cs="仿宋"/>
          <w:color w:val="auto"/>
          <w:spacing w:val="32"/>
          <w:w w:val="101"/>
          <w:sz w:val="21"/>
          <w:szCs w:val="21"/>
          <w:highlight w:val="none"/>
        </w:rPr>
        <w:t xml:space="preserve"> </w:t>
      </w:r>
      <w:r>
        <w:rPr>
          <w:rFonts w:hint="eastAsia" w:ascii="仿宋" w:hAnsi="仿宋" w:eastAsia="仿宋" w:cs="仿宋"/>
          <w:color w:val="auto"/>
          <w:spacing w:val="1"/>
          <w:sz w:val="21"/>
          <w:szCs w:val="21"/>
          <w:highlight w:val="none"/>
        </w:rPr>
        <w:t>评标由招标人依法组建的评标委员会负责。评标</w:t>
      </w:r>
      <w:r>
        <w:rPr>
          <w:rFonts w:hint="eastAsia" w:ascii="仿宋" w:hAnsi="仿宋" w:eastAsia="仿宋" w:cs="仿宋"/>
          <w:color w:val="auto"/>
          <w:sz w:val="21"/>
          <w:szCs w:val="21"/>
          <w:highlight w:val="none"/>
        </w:rPr>
        <w:t xml:space="preserve">委员会由招标人或其委托的招标 </w:t>
      </w:r>
      <w:r>
        <w:rPr>
          <w:rFonts w:hint="eastAsia" w:ascii="仿宋" w:hAnsi="仿宋" w:eastAsia="仿宋" w:cs="仿宋"/>
          <w:color w:val="auto"/>
          <w:spacing w:val="3"/>
          <w:sz w:val="21"/>
          <w:szCs w:val="21"/>
          <w:highlight w:val="none"/>
        </w:rPr>
        <w:t>代理机构熟悉相关业务的代表，以及有关技术、经济等方面的专家组成。评标</w:t>
      </w:r>
      <w:r>
        <w:rPr>
          <w:rFonts w:hint="eastAsia" w:ascii="仿宋" w:hAnsi="仿宋" w:eastAsia="仿宋" w:cs="仿宋"/>
          <w:color w:val="auto"/>
          <w:spacing w:val="2"/>
          <w:sz w:val="21"/>
          <w:szCs w:val="21"/>
          <w:highlight w:val="none"/>
        </w:rPr>
        <w:t>委员会成员</w:t>
      </w:r>
      <w:r>
        <w:rPr>
          <w:rFonts w:hint="eastAsia" w:ascii="仿宋" w:hAnsi="仿宋" w:eastAsia="仿宋" w:cs="仿宋"/>
          <w:color w:val="auto"/>
          <w:sz w:val="21"/>
          <w:szCs w:val="21"/>
          <w:highlight w:val="none"/>
        </w:rPr>
        <w:t xml:space="preserve"> 人数以及技术、经济等方面专家的确定方式见投标人须知</w:t>
      </w:r>
      <w:r>
        <w:rPr>
          <w:rFonts w:hint="eastAsia" w:ascii="仿宋" w:hAnsi="仿宋" w:eastAsia="仿宋" w:cs="仿宋"/>
          <w:color w:val="auto"/>
          <w:spacing w:val="-1"/>
          <w:sz w:val="21"/>
          <w:szCs w:val="21"/>
          <w:highlight w:val="none"/>
        </w:rPr>
        <w:t>前附表。</w:t>
      </w:r>
    </w:p>
    <w:p w14:paraId="4485AB4D">
      <w:pPr>
        <w:spacing w:before="109" w:line="220" w:lineRule="auto"/>
        <w:ind w:left="442"/>
        <w:rPr>
          <w:rFonts w:hint="eastAsia" w:ascii="仿宋" w:hAnsi="仿宋" w:eastAsia="仿宋" w:cs="仿宋"/>
          <w:color w:val="auto"/>
          <w:sz w:val="21"/>
          <w:szCs w:val="21"/>
          <w:highlight w:val="none"/>
        </w:rPr>
      </w:pPr>
      <w:r>
        <w:rPr>
          <w:rFonts w:hint="eastAsia" w:ascii="仿宋" w:hAnsi="仿宋" w:eastAsia="仿宋" w:cs="仿宋"/>
          <w:color w:val="auto"/>
          <w:spacing w:val="-2"/>
          <w:sz w:val="21"/>
          <w:szCs w:val="21"/>
          <w:highlight w:val="none"/>
        </w:rPr>
        <w:t>6.1.2 评标委员会成员有下列情形之一的，应当回避：</w:t>
      </w:r>
    </w:p>
    <w:p w14:paraId="03247518">
      <w:pPr>
        <w:spacing w:before="109" w:line="221" w:lineRule="auto"/>
        <w:ind w:left="447"/>
        <w:rPr>
          <w:rFonts w:hint="eastAsia" w:ascii="仿宋" w:hAnsi="仿宋" w:eastAsia="仿宋" w:cs="仿宋"/>
          <w:color w:val="auto"/>
          <w:sz w:val="21"/>
          <w:szCs w:val="21"/>
          <w:highlight w:val="none"/>
        </w:rPr>
      </w:pPr>
      <w:r>
        <w:rPr>
          <w:rFonts w:hint="eastAsia" w:ascii="仿宋" w:hAnsi="仿宋" w:eastAsia="仿宋" w:cs="仿宋"/>
          <w:color w:val="auto"/>
          <w:spacing w:val="-2"/>
          <w:sz w:val="21"/>
          <w:szCs w:val="21"/>
          <w:highlight w:val="none"/>
        </w:rPr>
        <w:t>（1）投标人或投标人的主要负责人的近亲</w:t>
      </w:r>
      <w:r>
        <w:rPr>
          <w:rFonts w:hint="eastAsia" w:ascii="仿宋" w:hAnsi="仿宋" w:eastAsia="仿宋" w:cs="仿宋"/>
          <w:color w:val="auto"/>
          <w:spacing w:val="-3"/>
          <w:sz w:val="21"/>
          <w:szCs w:val="21"/>
          <w:highlight w:val="none"/>
        </w:rPr>
        <w:t>属；</w:t>
      </w:r>
    </w:p>
    <w:p w14:paraId="4272414A">
      <w:pPr>
        <w:spacing w:before="109" w:line="221" w:lineRule="auto"/>
        <w:ind w:left="447"/>
        <w:rPr>
          <w:rFonts w:hint="eastAsia" w:ascii="仿宋" w:hAnsi="仿宋" w:eastAsia="仿宋" w:cs="仿宋"/>
          <w:color w:val="auto"/>
          <w:sz w:val="21"/>
          <w:szCs w:val="21"/>
          <w:highlight w:val="none"/>
        </w:rPr>
      </w:pPr>
      <w:r>
        <w:rPr>
          <w:rFonts w:hint="eastAsia" w:ascii="仿宋" w:hAnsi="仿宋" w:eastAsia="仿宋" w:cs="仿宋"/>
          <w:color w:val="auto"/>
          <w:spacing w:val="-2"/>
          <w:sz w:val="21"/>
          <w:szCs w:val="21"/>
          <w:highlight w:val="none"/>
        </w:rPr>
        <w:t>（2）项目主管部门或者行政监督部门的人</w:t>
      </w:r>
      <w:r>
        <w:rPr>
          <w:rFonts w:hint="eastAsia" w:ascii="仿宋" w:hAnsi="仿宋" w:eastAsia="仿宋" w:cs="仿宋"/>
          <w:color w:val="auto"/>
          <w:spacing w:val="-3"/>
          <w:sz w:val="21"/>
          <w:szCs w:val="21"/>
          <w:highlight w:val="none"/>
        </w:rPr>
        <w:t>员；</w:t>
      </w:r>
    </w:p>
    <w:p w14:paraId="2F9F6399">
      <w:pPr>
        <w:spacing w:before="110" w:line="221" w:lineRule="auto"/>
        <w:ind w:left="447"/>
        <w:rPr>
          <w:rFonts w:hint="eastAsia" w:ascii="仿宋" w:hAnsi="仿宋" w:eastAsia="仿宋" w:cs="仿宋"/>
          <w:color w:val="auto"/>
          <w:sz w:val="21"/>
          <w:szCs w:val="21"/>
          <w:highlight w:val="none"/>
        </w:rPr>
      </w:pPr>
      <w:r>
        <w:rPr>
          <w:rFonts w:hint="eastAsia" w:ascii="仿宋" w:hAnsi="仿宋" w:eastAsia="仿宋" w:cs="仿宋"/>
          <w:color w:val="auto"/>
          <w:spacing w:val="-1"/>
          <w:sz w:val="21"/>
          <w:szCs w:val="21"/>
          <w:highlight w:val="none"/>
        </w:rPr>
        <w:t>（3）与投标人有经济利益关系或其他利害关系，可能</w:t>
      </w:r>
      <w:r>
        <w:rPr>
          <w:rFonts w:hint="eastAsia" w:ascii="仿宋" w:hAnsi="仿宋" w:eastAsia="仿宋" w:cs="仿宋"/>
          <w:color w:val="auto"/>
          <w:spacing w:val="-2"/>
          <w:sz w:val="21"/>
          <w:szCs w:val="21"/>
          <w:highlight w:val="none"/>
        </w:rPr>
        <w:t>影响对投标公正评审的；</w:t>
      </w:r>
    </w:p>
    <w:p w14:paraId="1510CABA">
      <w:pPr>
        <w:spacing w:before="109" w:line="221" w:lineRule="auto"/>
        <w:ind w:right="25"/>
        <w:jc w:val="righ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（4）曾因在招标、评标以及其他与招标投标有</w:t>
      </w:r>
      <w:r>
        <w:rPr>
          <w:rFonts w:hint="eastAsia" w:ascii="仿宋" w:hAnsi="仿宋" w:eastAsia="仿宋" w:cs="仿宋"/>
          <w:color w:val="auto"/>
          <w:spacing w:val="-1"/>
          <w:sz w:val="21"/>
          <w:szCs w:val="21"/>
          <w:highlight w:val="none"/>
        </w:rPr>
        <w:t>关活动中从事违法行为而受过行政处罚</w:t>
      </w:r>
    </w:p>
    <w:p w14:paraId="2E8DB6D8">
      <w:pPr>
        <w:spacing w:before="108" w:line="335" w:lineRule="exact"/>
        <w:ind w:left="20"/>
        <w:rPr>
          <w:rFonts w:hint="eastAsia" w:ascii="仿宋" w:hAnsi="仿宋" w:eastAsia="仿宋" w:cs="仿宋"/>
          <w:color w:val="auto"/>
          <w:sz w:val="21"/>
          <w:szCs w:val="21"/>
          <w:highlight w:val="none"/>
        </w:rPr>
      </w:pPr>
      <w:r>
        <w:rPr>
          <w:rFonts w:hint="eastAsia" w:ascii="仿宋" w:hAnsi="仿宋" w:eastAsia="仿宋" w:cs="仿宋"/>
          <w:color w:val="auto"/>
          <w:spacing w:val="-4"/>
          <w:position w:val="9"/>
          <w:sz w:val="21"/>
          <w:szCs w:val="21"/>
          <w:highlight w:val="none"/>
        </w:rPr>
        <w:t>或刑事处罚的。</w:t>
      </w:r>
    </w:p>
    <w:p w14:paraId="24EC3A2E">
      <w:pPr>
        <w:spacing w:before="1" w:line="218" w:lineRule="auto"/>
        <w:ind w:left="20"/>
        <w:rPr>
          <w:rFonts w:hint="eastAsia" w:ascii="仿宋" w:hAnsi="仿宋" w:eastAsia="仿宋" w:cs="仿宋"/>
          <w:color w:val="auto"/>
          <w:sz w:val="24"/>
          <w:szCs w:val="24"/>
          <w:highlight w:val="none"/>
        </w:rPr>
      </w:pPr>
      <w:r>
        <w:rPr>
          <w:rFonts w:hint="eastAsia" w:ascii="仿宋" w:hAnsi="仿宋" w:eastAsia="仿宋" w:cs="仿宋"/>
          <w:color w:val="auto"/>
          <w:spacing w:val="-3"/>
          <w:sz w:val="24"/>
          <w:szCs w:val="24"/>
          <w:highlight w:val="none"/>
        </w:rPr>
        <w:t>6.2</w:t>
      </w:r>
      <w:r>
        <w:rPr>
          <w:rFonts w:hint="eastAsia" w:ascii="仿宋" w:hAnsi="仿宋" w:eastAsia="仿宋" w:cs="仿宋"/>
          <w:color w:val="auto"/>
          <w:spacing w:val="17"/>
          <w:sz w:val="24"/>
          <w:szCs w:val="24"/>
          <w:highlight w:val="none"/>
        </w:rPr>
        <w:t xml:space="preserve"> </w:t>
      </w:r>
      <w:r>
        <w:rPr>
          <w:rFonts w:hint="eastAsia" w:ascii="仿宋" w:hAnsi="仿宋" w:eastAsia="仿宋" w:cs="仿宋"/>
          <w:color w:val="auto"/>
          <w:spacing w:val="-3"/>
          <w:sz w:val="24"/>
          <w:szCs w:val="24"/>
          <w:highlight w:val="none"/>
        </w:rPr>
        <w:t>评标原则</w:t>
      </w:r>
    </w:p>
    <w:p w14:paraId="364C5B5A">
      <w:pPr>
        <w:spacing w:before="100" w:line="336" w:lineRule="exact"/>
        <w:ind w:left="440"/>
        <w:rPr>
          <w:rFonts w:hint="eastAsia" w:ascii="仿宋" w:hAnsi="仿宋" w:eastAsia="仿宋" w:cs="仿宋"/>
          <w:color w:val="auto"/>
          <w:sz w:val="21"/>
          <w:szCs w:val="21"/>
          <w:highlight w:val="none"/>
        </w:rPr>
      </w:pPr>
      <w:r>
        <w:rPr>
          <w:rFonts w:hint="eastAsia" w:ascii="仿宋" w:hAnsi="仿宋" w:eastAsia="仿宋" w:cs="仿宋"/>
          <w:color w:val="auto"/>
          <w:spacing w:val="-2"/>
          <w:position w:val="9"/>
          <w:sz w:val="21"/>
          <w:szCs w:val="21"/>
          <w:highlight w:val="none"/>
        </w:rPr>
        <w:t>评标活动遵循公平、公正、科学和择优的原则。</w:t>
      </w:r>
    </w:p>
    <w:p w14:paraId="09585D4E">
      <w:pPr>
        <w:spacing w:before="1" w:line="218" w:lineRule="auto"/>
        <w:ind w:left="20"/>
        <w:rPr>
          <w:rFonts w:hint="eastAsia" w:ascii="仿宋" w:hAnsi="仿宋" w:eastAsia="仿宋" w:cs="仿宋"/>
          <w:color w:val="auto"/>
          <w:sz w:val="24"/>
          <w:szCs w:val="24"/>
          <w:highlight w:val="none"/>
        </w:rPr>
      </w:pPr>
      <w:r>
        <w:rPr>
          <w:rFonts w:hint="eastAsia" w:ascii="仿宋" w:hAnsi="仿宋" w:eastAsia="仿宋" w:cs="仿宋"/>
          <w:color w:val="auto"/>
          <w:spacing w:val="-3"/>
          <w:sz w:val="24"/>
          <w:szCs w:val="24"/>
          <w:highlight w:val="none"/>
        </w:rPr>
        <w:t>6.3</w:t>
      </w:r>
      <w:r>
        <w:rPr>
          <w:rFonts w:hint="eastAsia" w:ascii="仿宋" w:hAnsi="仿宋" w:eastAsia="仿宋" w:cs="仿宋"/>
          <w:color w:val="auto"/>
          <w:spacing w:val="13"/>
          <w:sz w:val="24"/>
          <w:szCs w:val="24"/>
          <w:highlight w:val="none"/>
        </w:rPr>
        <w:t xml:space="preserve"> </w:t>
      </w:r>
      <w:r>
        <w:rPr>
          <w:rFonts w:hint="eastAsia" w:ascii="仿宋" w:hAnsi="仿宋" w:eastAsia="仿宋" w:cs="仿宋"/>
          <w:color w:val="auto"/>
          <w:spacing w:val="-3"/>
          <w:sz w:val="24"/>
          <w:szCs w:val="24"/>
          <w:highlight w:val="none"/>
        </w:rPr>
        <w:t>评标</w:t>
      </w:r>
    </w:p>
    <w:p w14:paraId="42F179E4">
      <w:pPr>
        <w:spacing w:before="101" w:line="268" w:lineRule="auto"/>
        <w:ind w:left="16" w:right="6" w:firstLine="423"/>
        <w:rPr>
          <w:rFonts w:hint="eastAsia" w:ascii="仿宋" w:hAnsi="仿宋" w:eastAsia="仿宋" w:cs="仿宋"/>
          <w:color w:val="auto"/>
          <w:sz w:val="21"/>
          <w:szCs w:val="21"/>
          <w:highlight w:val="none"/>
        </w:rPr>
      </w:pPr>
      <w:r>
        <w:rPr>
          <w:rFonts w:hint="eastAsia" w:ascii="仿宋" w:hAnsi="仿宋" w:eastAsia="仿宋" w:cs="仿宋"/>
          <w:color w:val="auto"/>
          <w:spacing w:val="3"/>
          <w:sz w:val="21"/>
          <w:szCs w:val="21"/>
          <w:highlight w:val="none"/>
        </w:rPr>
        <w:t xml:space="preserve">评标委员会按照第三章“评标办法”规定的方法、评审因素、标准和程序对投标文件 </w:t>
      </w:r>
      <w:r>
        <w:rPr>
          <w:rFonts w:hint="eastAsia" w:ascii="仿宋" w:hAnsi="仿宋" w:eastAsia="仿宋" w:cs="仿宋"/>
          <w:color w:val="auto"/>
          <w:spacing w:val="-1"/>
          <w:sz w:val="21"/>
          <w:szCs w:val="21"/>
          <w:highlight w:val="none"/>
        </w:rPr>
        <w:t>进行评审。第三章“评标办法”没有规定的方法、评审因素和标准，不作为评标依据。</w:t>
      </w:r>
    </w:p>
    <w:p w14:paraId="6A94ADA5">
      <w:pPr>
        <w:spacing w:before="110" w:line="335" w:lineRule="exact"/>
        <w:ind w:left="440"/>
        <w:rPr>
          <w:rFonts w:hint="eastAsia" w:ascii="仿宋" w:hAnsi="仿宋" w:eastAsia="仿宋" w:cs="仿宋"/>
          <w:color w:val="auto"/>
          <w:sz w:val="21"/>
          <w:szCs w:val="21"/>
          <w:highlight w:val="none"/>
        </w:rPr>
      </w:pPr>
      <w:r>
        <w:rPr>
          <w:rFonts w:hint="eastAsia" w:ascii="仿宋" w:hAnsi="仿宋" w:eastAsia="仿宋" w:cs="仿宋"/>
          <w:color w:val="auto"/>
          <w:spacing w:val="-2"/>
          <w:position w:val="9"/>
          <w:sz w:val="21"/>
          <w:szCs w:val="21"/>
          <w:highlight w:val="none"/>
        </w:rPr>
        <w:t>评标采用方式详见投标人须知前附表。</w:t>
      </w:r>
    </w:p>
    <w:p w14:paraId="72F4692B">
      <w:pPr>
        <w:spacing w:before="1" w:line="218" w:lineRule="auto"/>
        <w:ind w:left="20"/>
        <w:rPr>
          <w:rFonts w:hint="eastAsia" w:ascii="仿宋" w:hAnsi="仿宋" w:eastAsia="仿宋" w:cs="仿宋"/>
          <w:color w:val="auto"/>
          <w:sz w:val="24"/>
          <w:szCs w:val="24"/>
          <w:highlight w:val="none"/>
        </w:rPr>
      </w:pPr>
      <w:r>
        <w:rPr>
          <w:rFonts w:hint="eastAsia" w:ascii="仿宋" w:hAnsi="仿宋" w:eastAsia="仿宋" w:cs="仿宋"/>
          <w:color w:val="auto"/>
          <w:spacing w:val="-1"/>
          <w:sz w:val="24"/>
          <w:szCs w:val="24"/>
          <w:highlight w:val="none"/>
        </w:rPr>
        <w:t>6.4 评标结果公示</w:t>
      </w:r>
    </w:p>
    <w:p w14:paraId="6BC212E9">
      <w:pPr>
        <w:spacing w:before="102" w:line="292" w:lineRule="auto"/>
        <w:ind w:left="17" w:right="6" w:firstLine="424"/>
        <w:rPr>
          <w:rFonts w:hint="eastAsia" w:ascii="仿宋" w:hAnsi="仿宋" w:eastAsia="仿宋" w:cs="仿宋"/>
          <w:color w:val="auto"/>
          <w:sz w:val="21"/>
          <w:szCs w:val="21"/>
          <w:highlight w:val="none"/>
        </w:rPr>
      </w:pPr>
      <w:r>
        <w:rPr>
          <w:rFonts w:hint="eastAsia" w:ascii="仿宋" w:hAnsi="仿宋" w:eastAsia="仿宋" w:cs="仿宋"/>
          <w:color w:val="auto"/>
          <w:spacing w:val="-2"/>
          <w:sz w:val="21"/>
          <w:szCs w:val="21"/>
          <w:highlight w:val="none"/>
        </w:rPr>
        <w:t>招标人将自收到评标报告之日起 3</w:t>
      </w:r>
      <w:r>
        <w:rPr>
          <w:rFonts w:hint="eastAsia" w:ascii="仿宋" w:hAnsi="仿宋" w:eastAsia="仿宋" w:cs="仿宋"/>
          <w:color w:val="auto"/>
          <w:spacing w:val="20"/>
          <w:sz w:val="21"/>
          <w:szCs w:val="21"/>
          <w:highlight w:val="none"/>
        </w:rPr>
        <w:t xml:space="preserve">  </w:t>
      </w:r>
      <w:r>
        <w:rPr>
          <w:rFonts w:hint="eastAsia" w:ascii="仿宋" w:hAnsi="仿宋" w:eastAsia="仿宋" w:cs="仿宋"/>
          <w:color w:val="auto"/>
          <w:spacing w:val="-2"/>
          <w:sz w:val="21"/>
          <w:szCs w:val="21"/>
          <w:highlight w:val="none"/>
        </w:rPr>
        <w:t>日内，完成审查评标委员会提交的书面评标报告，</w:t>
      </w:r>
      <w:r>
        <w:rPr>
          <w:rFonts w:hint="eastAsia" w:ascii="仿宋" w:hAnsi="仿宋" w:eastAsia="仿宋" w:cs="仿宋"/>
          <w:color w:val="auto"/>
          <w:sz w:val="21"/>
          <w:szCs w:val="21"/>
          <w:highlight w:val="none"/>
        </w:rPr>
        <w:t xml:space="preserve"> 并在投标人须知前附表规定的媒介公示中标候选人。公示期不少于 3  日。招标人在中标候</w:t>
      </w:r>
      <w:r>
        <w:rPr>
          <w:rFonts w:hint="eastAsia" w:ascii="仿宋" w:hAnsi="仿宋" w:eastAsia="仿宋" w:cs="仿宋"/>
          <w:color w:val="auto"/>
          <w:spacing w:val="13"/>
          <w:sz w:val="21"/>
          <w:szCs w:val="21"/>
          <w:highlight w:val="none"/>
        </w:rPr>
        <w:t xml:space="preserve"> </w:t>
      </w:r>
      <w:r>
        <w:rPr>
          <w:rFonts w:hint="eastAsia" w:ascii="仿宋" w:hAnsi="仿宋" w:eastAsia="仿宋" w:cs="仿宋"/>
          <w:color w:val="auto"/>
          <w:spacing w:val="-1"/>
          <w:sz w:val="21"/>
          <w:szCs w:val="21"/>
          <w:highlight w:val="none"/>
        </w:rPr>
        <w:t>选人公示前将对评标委员会提交的评标报告进行审查，</w:t>
      </w:r>
      <w:r>
        <w:rPr>
          <w:rFonts w:hint="eastAsia" w:ascii="仿宋" w:hAnsi="仿宋" w:eastAsia="仿宋" w:cs="仿宋"/>
          <w:color w:val="auto"/>
          <w:spacing w:val="46"/>
          <w:sz w:val="21"/>
          <w:szCs w:val="21"/>
          <w:highlight w:val="none"/>
        </w:rPr>
        <w:t xml:space="preserve"> </w:t>
      </w:r>
      <w:r>
        <w:rPr>
          <w:rFonts w:hint="eastAsia" w:ascii="仿宋" w:hAnsi="仿宋" w:eastAsia="仿宋" w:cs="仿宋"/>
          <w:color w:val="auto"/>
          <w:spacing w:val="-1"/>
          <w:sz w:val="21"/>
          <w:szCs w:val="21"/>
          <w:highlight w:val="none"/>
        </w:rPr>
        <w:t>发现异常情形的，依照法定程序进</w:t>
      </w:r>
      <w:r>
        <w:rPr>
          <w:rFonts w:hint="eastAsia" w:ascii="仿宋" w:hAnsi="仿宋" w:eastAsia="仿宋" w:cs="仿宋"/>
          <w:color w:val="auto"/>
          <w:sz w:val="21"/>
          <w:szCs w:val="21"/>
          <w:highlight w:val="none"/>
        </w:rPr>
        <w:t xml:space="preserve"> </w:t>
      </w:r>
      <w:r>
        <w:rPr>
          <w:rFonts w:hint="eastAsia" w:ascii="仿宋" w:hAnsi="仿宋" w:eastAsia="仿宋" w:cs="仿宋"/>
          <w:color w:val="auto"/>
          <w:spacing w:val="-1"/>
          <w:sz w:val="21"/>
          <w:szCs w:val="21"/>
          <w:highlight w:val="none"/>
        </w:rPr>
        <w:t>行复核，确认存在问题的，依照法定程序予以纠正。</w:t>
      </w:r>
    </w:p>
    <w:p w14:paraId="4E137CA0">
      <w:pPr>
        <w:spacing w:before="112" w:line="292" w:lineRule="auto"/>
        <w:ind w:left="21" w:right="6" w:firstLine="422"/>
        <w:rPr>
          <w:rFonts w:hint="eastAsia" w:ascii="仿宋" w:hAnsi="仿宋" w:eastAsia="仿宋" w:cs="仿宋"/>
          <w:color w:val="auto"/>
          <w:sz w:val="21"/>
          <w:szCs w:val="21"/>
          <w:highlight w:val="none"/>
        </w:rPr>
      </w:pPr>
      <w:r>
        <w:rPr>
          <w:rFonts w:hint="eastAsia" w:ascii="仿宋" w:hAnsi="仿宋" w:eastAsia="仿宋" w:cs="仿宋"/>
          <w:color w:val="auto"/>
          <w:spacing w:val="3"/>
          <w:sz w:val="21"/>
          <w:szCs w:val="21"/>
          <w:highlight w:val="none"/>
        </w:rPr>
        <w:t>投标人或者其他利害关系人对评标结果有异议的，应当在中标候选人公示（评标结果</w:t>
      </w:r>
      <w:r>
        <w:rPr>
          <w:rFonts w:hint="eastAsia" w:ascii="仿宋" w:hAnsi="仿宋" w:eastAsia="仿宋" w:cs="仿宋"/>
          <w:color w:val="auto"/>
          <w:sz w:val="21"/>
          <w:szCs w:val="21"/>
          <w:highlight w:val="none"/>
        </w:rPr>
        <w:t xml:space="preserve"> 公示）期间提出。招标人自收到异议之日起 3  日内作出答复；作出答复前，暂停招标投标</w:t>
      </w:r>
      <w:r>
        <w:rPr>
          <w:rFonts w:hint="eastAsia" w:ascii="仿宋" w:hAnsi="仿宋" w:eastAsia="仿宋" w:cs="仿宋"/>
          <w:color w:val="auto"/>
          <w:spacing w:val="7"/>
          <w:sz w:val="21"/>
          <w:szCs w:val="21"/>
          <w:highlight w:val="none"/>
        </w:rPr>
        <w:t xml:space="preserve"> </w:t>
      </w:r>
      <w:r>
        <w:rPr>
          <w:rFonts w:hint="eastAsia" w:ascii="仿宋" w:hAnsi="仿宋" w:eastAsia="仿宋" w:cs="仿宋"/>
          <w:color w:val="auto"/>
          <w:sz w:val="21"/>
          <w:szCs w:val="21"/>
          <w:highlight w:val="none"/>
        </w:rPr>
        <w:t>活动。在法定时间期限内未提出视为投标人权利灭失。 异议与答复应通过电子招标投标系</w:t>
      </w:r>
      <w:r>
        <w:rPr>
          <w:rFonts w:hint="eastAsia" w:ascii="仿宋" w:hAnsi="仿宋" w:eastAsia="仿宋" w:cs="仿宋"/>
          <w:color w:val="auto"/>
          <w:spacing w:val="7"/>
          <w:sz w:val="21"/>
          <w:szCs w:val="21"/>
          <w:highlight w:val="none"/>
        </w:rPr>
        <w:t xml:space="preserve"> </w:t>
      </w:r>
      <w:r>
        <w:rPr>
          <w:rFonts w:hint="eastAsia" w:ascii="仿宋" w:hAnsi="仿宋" w:eastAsia="仿宋" w:cs="仿宋"/>
          <w:color w:val="auto"/>
          <w:spacing w:val="-1"/>
          <w:sz w:val="21"/>
          <w:szCs w:val="21"/>
          <w:highlight w:val="none"/>
        </w:rPr>
        <w:t>统（辽宁省工程建设项目招标投标异议投诉处理系统）以书面形式</w:t>
      </w:r>
      <w:r>
        <w:rPr>
          <w:rFonts w:hint="eastAsia" w:ascii="仿宋" w:hAnsi="仿宋" w:eastAsia="仿宋" w:cs="仿宋"/>
          <w:color w:val="auto"/>
          <w:spacing w:val="-2"/>
          <w:sz w:val="21"/>
          <w:szCs w:val="21"/>
          <w:highlight w:val="none"/>
        </w:rPr>
        <w:t>进行。</w:t>
      </w:r>
    </w:p>
    <w:p w14:paraId="6E366406">
      <w:pPr>
        <w:spacing w:before="85" w:line="219" w:lineRule="auto"/>
        <w:ind w:left="20"/>
        <w:rPr>
          <w:rFonts w:hint="eastAsia" w:ascii="仿宋" w:hAnsi="仿宋" w:eastAsia="仿宋" w:cs="仿宋"/>
          <w:color w:val="auto"/>
          <w:sz w:val="24"/>
          <w:szCs w:val="24"/>
          <w:highlight w:val="none"/>
        </w:rPr>
      </w:pPr>
      <w:r>
        <w:rPr>
          <w:rFonts w:hint="eastAsia" w:ascii="仿宋" w:hAnsi="仿宋" w:eastAsia="仿宋" w:cs="仿宋"/>
          <w:color w:val="auto"/>
          <w:spacing w:val="-7"/>
          <w:sz w:val="24"/>
          <w:szCs w:val="24"/>
          <w:highlight w:val="none"/>
        </w:rPr>
        <w:t>6.5 履约能力的核查 （如有）</w:t>
      </w:r>
    </w:p>
    <w:p w14:paraId="2F2A5F64">
      <w:pPr>
        <w:spacing w:before="99" w:line="285" w:lineRule="auto"/>
        <w:ind w:left="18" w:right="6" w:firstLine="426"/>
        <w:jc w:val="both"/>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如果中标候选人的经营、财务状况发生较大变化或者存在违法行为， 招标人认为可能</w:t>
      </w:r>
      <w:r>
        <w:rPr>
          <w:rFonts w:hint="eastAsia" w:ascii="仿宋" w:hAnsi="仿宋" w:eastAsia="仿宋" w:cs="仿宋"/>
          <w:color w:val="auto"/>
          <w:spacing w:val="5"/>
          <w:sz w:val="21"/>
          <w:szCs w:val="21"/>
          <w:highlight w:val="none"/>
        </w:rPr>
        <w:t xml:space="preserve"> </w:t>
      </w:r>
      <w:r>
        <w:rPr>
          <w:rFonts w:hint="eastAsia" w:ascii="仿宋" w:hAnsi="仿宋" w:eastAsia="仿宋" w:cs="仿宋"/>
          <w:color w:val="auto"/>
          <w:sz w:val="21"/>
          <w:szCs w:val="21"/>
          <w:highlight w:val="none"/>
        </w:rPr>
        <w:t>影响其履约能力的，将在发出中标通知书前报请行政监督部门后， 召集原评标委员会按照</w:t>
      </w:r>
      <w:r>
        <w:rPr>
          <w:rFonts w:hint="eastAsia" w:ascii="仿宋" w:hAnsi="仿宋" w:eastAsia="仿宋" w:cs="仿宋"/>
          <w:color w:val="auto"/>
          <w:spacing w:val="6"/>
          <w:sz w:val="21"/>
          <w:szCs w:val="21"/>
          <w:highlight w:val="none"/>
        </w:rPr>
        <w:t xml:space="preserve"> </w:t>
      </w:r>
      <w:r>
        <w:rPr>
          <w:rFonts w:hint="eastAsia" w:ascii="仿宋" w:hAnsi="仿宋" w:eastAsia="仿宋" w:cs="仿宋"/>
          <w:color w:val="auto"/>
          <w:spacing w:val="-2"/>
          <w:sz w:val="21"/>
          <w:szCs w:val="21"/>
          <w:highlight w:val="none"/>
        </w:rPr>
        <w:t>招标文件规定的标准和方法核查确认。</w:t>
      </w:r>
    </w:p>
    <w:p w14:paraId="41682259">
      <w:pPr>
        <w:spacing w:before="153" w:line="393" w:lineRule="exact"/>
        <w:ind w:left="20"/>
        <w:outlineLvl w:val="3"/>
        <w:rPr>
          <w:rFonts w:hint="eastAsia" w:ascii="仿宋" w:hAnsi="仿宋" w:eastAsia="仿宋" w:cs="仿宋"/>
          <w:color w:val="auto"/>
          <w:sz w:val="27"/>
          <w:szCs w:val="27"/>
          <w:highlight w:val="none"/>
        </w:rPr>
      </w:pPr>
      <w:bookmarkStart w:id="73" w:name="_Toc31308"/>
      <w:bookmarkStart w:id="74" w:name="_Toc22466"/>
      <w:r>
        <w:rPr>
          <w:rFonts w:hint="eastAsia" w:ascii="仿宋" w:hAnsi="仿宋" w:eastAsia="仿宋" w:cs="仿宋"/>
          <w:color w:val="auto"/>
          <w:spacing w:val="2"/>
          <w:position w:val="8"/>
          <w:sz w:val="27"/>
          <w:szCs w:val="27"/>
          <w:highlight w:val="none"/>
        </w:rPr>
        <w:t>7.</w:t>
      </w:r>
      <w:r>
        <w:rPr>
          <w:rFonts w:hint="eastAsia" w:ascii="仿宋" w:hAnsi="仿宋" w:eastAsia="仿宋" w:cs="仿宋"/>
          <w:color w:val="auto"/>
          <w:spacing w:val="24"/>
          <w:position w:val="8"/>
          <w:sz w:val="27"/>
          <w:szCs w:val="27"/>
          <w:highlight w:val="none"/>
        </w:rPr>
        <w:t xml:space="preserve"> </w:t>
      </w:r>
      <w:r>
        <w:rPr>
          <w:rFonts w:hint="eastAsia" w:ascii="仿宋" w:hAnsi="仿宋" w:eastAsia="仿宋" w:cs="仿宋"/>
          <w:color w:val="auto"/>
          <w:spacing w:val="2"/>
          <w:position w:val="8"/>
          <w:sz w:val="27"/>
          <w:szCs w:val="27"/>
          <w:highlight w:val="none"/>
        </w:rPr>
        <w:t>合同授予</w:t>
      </w:r>
      <w:bookmarkEnd w:id="73"/>
      <w:bookmarkEnd w:id="74"/>
    </w:p>
    <w:p w14:paraId="62CDC6B7">
      <w:pPr>
        <w:spacing w:line="218" w:lineRule="auto"/>
        <w:ind w:left="18"/>
        <w:rPr>
          <w:rFonts w:hint="eastAsia" w:ascii="仿宋" w:hAnsi="仿宋" w:eastAsia="仿宋" w:cs="仿宋"/>
          <w:color w:val="auto"/>
          <w:sz w:val="24"/>
          <w:szCs w:val="24"/>
          <w:highlight w:val="none"/>
        </w:rPr>
      </w:pPr>
      <w:r>
        <w:rPr>
          <w:rFonts w:hint="eastAsia" w:ascii="仿宋" w:hAnsi="仿宋" w:eastAsia="仿宋" w:cs="仿宋"/>
          <w:color w:val="auto"/>
          <w:spacing w:val="-1"/>
          <w:sz w:val="24"/>
          <w:szCs w:val="24"/>
          <w:highlight w:val="none"/>
        </w:rPr>
        <w:t>7.1 定标方式</w:t>
      </w:r>
    </w:p>
    <w:p w14:paraId="4E41FCF1">
      <w:pPr>
        <w:spacing w:before="102" w:line="284" w:lineRule="auto"/>
        <w:ind w:left="17" w:right="6" w:firstLine="436"/>
        <w:rPr>
          <w:rFonts w:hint="eastAsia" w:ascii="仿宋" w:hAnsi="仿宋" w:eastAsia="仿宋" w:cs="仿宋"/>
          <w:color w:val="auto"/>
          <w:sz w:val="21"/>
          <w:szCs w:val="21"/>
          <w:highlight w:val="none"/>
        </w:rPr>
      </w:pPr>
      <w:r>
        <w:rPr>
          <w:rFonts w:hint="eastAsia" w:ascii="仿宋" w:hAnsi="仿宋" w:eastAsia="仿宋" w:cs="仿宋"/>
          <w:color w:val="auto"/>
          <w:spacing w:val="3"/>
          <w:sz w:val="21"/>
          <w:szCs w:val="21"/>
          <w:highlight w:val="none"/>
        </w:rPr>
        <w:t>除投标人须知前附表规定评标委员会直接确定中标人外，招标</w:t>
      </w:r>
      <w:r>
        <w:rPr>
          <w:rFonts w:hint="eastAsia" w:ascii="仿宋" w:hAnsi="仿宋" w:eastAsia="仿宋" w:cs="仿宋"/>
          <w:color w:val="auto"/>
          <w:spacing w:val="2"/>
          <w:sz w:val="21"/>
          <w:szCs w:val="21"/>
          <w:highlight w:val="none"/>
        </w:rPr>
        <w:t>人依据评标委员会推荐</w:t>
      </w:r>
      <w:r>
        <w:rPr>
          <w:rFonts w:hint="eastAsia" w:ascii="仿宋" w:hAnsi="仿宋" w:eastAsia="仿宋" w:cs="仿宋"/>
          <w:color w:val="auto"/>
          <w:sz w:val="21"/>
          <w:szCs w:val="21"/>
          <w:highlight w:val="none"/>
        </w:rPr>
        <w:t xml:space="preserve"> </w:t>
      </w:r>
      <w:r>
        <w:rPr>
          <w:rFonts w:hint="eastAsia" w:ascii="仿宋" w:hAnsi="仿宋" w:eastAsia="仿宋" w:cs="仿宋"/>
          <w:color w:val="auto"/>
          <w:spacing w:val="3"/>
          <w:sz w:val="21"/>
          <w:szCs w:val="21"/>
          <w:highlight w:val="none"/>
        </w:rPr>
        <w:t>的中标候选人确定中标人或从评标委员会推荐的中标候选人范围内自主研究确定中标人，</w:t>
      </w:r>
      <w:r>
        <w:rPr>
          <w:rFonts w:hint="eastAsia" w:ascii="仿宋" w:hAnsi="仿宋" w:eastAsia="仿宋" w:cs="仿宋"/>
          <w:color w:val="auto"/>
          <w:sz w:val="21"/>
          <w:szCs w:val="21"/>
          <w:highlight w:val="none"/>
        </w:rPr>
        <w:t xml:space="preserve"> </w:t>
      </w:r>
      <w:r>
        <w:rPr>
          <w:rFonts w:hint="eastAsia" w:ascii="仿宋" w:hAnsi="仿宋" w:eastAsia="仿宋" w:cs="仿宋"/>
          <w:color w:val="auto"/>
          <w:spacing w:val="-1"/>
          <w:sz w:val="21"/>
          <w:szCs w:val="21"/>
          <w:highlight w:val="none"/>
        </w:rPr>
        <w:t>评标委员会推荐中标候选人的人数见投标人须知前附表。</w:t>
      </w:r>
    </w:p>
    <w:p w14:paraId="20DCC587">
      <w:pPr>
        <w:spacing w:before="109" w:line="285" w:lineRule="auto"/>
        <w:ind w:left="17" w:right="6" w:firstLine="424"/>
        <w:rPr>
          <w:rFonts w:hint="eastAsia" w:ascii="仿宋" w:hAnsi="仿宋" w:eastAsia="仿宋" w:cs="仿宋"/>
          <w:color w:val="auto"/>
          <w:sz w:val="21"/>
          <w:szCs w:val="21"/>
          <w:highlight w:val="none"/>
        </w:rPr>
      </w:pPr>
      <w:r>
        <w:rPr>
          <w:rFonts w:hint="eastAsia" w:ascii="仿宋" w:hAnsi="仿宋" w:eastAsia="仿宋" w:cs="仿宋"/>
          <w:color w:val="auto"/>
          <w:spacing w:val="3"/>
          <w:sz w:val="21"/>
          <w:szCs w:val="21"/>
          <w:highlight w:val="none"/>
        </w:rPr>
        <w:t>招标人从评标委员会推荐的中标候选人范围内自主研究确定中标人的，招标人按照定</w:t>
      </w:r>
      <w:r>
        <w:rPr>
          <w:rFonts w:hint="eastAsia" w:ascii="仿宋" w:hAnsi="仿宋" w:eastAsia="仿宋" w:cs="仿宋"/>
          <w:color w:val="auto"/>
          <w:spacing w:val="2"/>
          <w:sz w:val="21"/>
          <w:szCs w:val="21"/>
          <w:highlight w:val="none"/>
        </w:rPr>
        <w:t xml:space="preserve"> </w:t>
      </w:r>
      <w:r>
        <w:rPr>
          <w:rFonts w:hint="eastAsia" w:ascii="仿宋" w:hAnsi="仿宋" w:eastAsia="仿宋" w:cs="仿宋"/>
          <w:color w:val="auto"/>
          <w:spacing w:val="3"/>
          <w:sz w:val="21"/>
          <w:szCs w:val="21"/>
          <w:highlight w:val="none"/>
        </w:rPr>
        <w:t>标办法规定的规则组建定标委员会，定标委员会按照定标办法规定的方法、规则、标准和</w:t>
      </w:r>
      <w:r>
        <w:rPr>
          <w:rFonts w:hint="eastAsia" w:ascii="仿宋" w:hAnsi="仿宋" w:eastAsia="仿宋" w:cs="仿宋"/>
          <w:color w:val="auto"/>
          <w:sz w:val="21"/>
          <w:szCs w:val="21"/>
          <w:highlight w:val="none"/>
        </w:rPr>
        <w:t xml:space="preserve"> </w:t>
      </w:r>
      <w:r>
        <w:rPr>
          <w:rFonts w:hint="eastAsia" w:ascii="仿宋" w:hAnsi="仿宋" w:eastAsia="仿宋" w:cs="仿宋"/>
          <w:color w:val="auto"/>
          <w:spacing w:val="-4"/>
          <w:sz w:val="21"/>
          <w:szCs w:val="21"/>
          <w:highlight w:val="none"/>
        </w:rPr>
        <w:t>程序在中标候选人中定标，确定中标人。 定标办法没有规定的方法、规则、标准，</w:t>
      </w:r>
      <w:r>
        <w:rPr>
          <w:rFonts w:hint="eastAsia" w:ascii="仿宋" w:hAnsi="仿宋" w:eastAsia="仿宋" w:cs="仿宋"/>
          <w:color w:val="auto"/>
          <w:spacing w:val="66"/>
          <w:sz w:val="21"/>
          <w:szCs w:val="21"/>
          <w:highlight w:val="none"/>
        </w:rPr>
        <w:t xml:space="preserve"> </w:t>
      </w:r>
      <w:r>
        <w:rPr>
          <w:rFonts w:hint="eastAsia" w:ascii="仿宋" w:hAnsi="仿宋" w:eastAsia="仿宋" w:cs="仿宋"/>
          <w:color w:val="auto"/>
          <w:spacing w:val="-4"/>
          <w:sz w:val="21"/>
          <w:szCs w:val="21"/>
          <w:highlight w:val="none"/>
        </w:rPr>
        <w:t>不得作</w:t>
      </w:r>
    </w:p>
    <w:p w14:paraId="2B75F266">
      <w:pPr>
        <w:spacing w:line="285" w:lineRule="auto"/>
        <w:rPr>
          <w:rFonts w:hint="eastAsia" w:ascii="仿宋" w:hAnsi="仿宋" w:eastAsia="仿宋" w:cs="仿宋"/>
          <w:color w:val="auto"/>
          <w:sz w:val="21"/>
          <w:szCs w:val="21"/>
          <w:highlight w:val="none"/>
        </w:rPr>
        <w:sectPr>
          <w:footerReference r:id="rId21" w:type="default"/>
          <w:pgSz w:w="11905" w:h="16839"/>
          <w:pgMar w:top="1431" w:right="1785" w:bottom="1036" w:left="1785" w:header="0" w:footer="847" w:gutter="0"/>
          <w:pgBorders>
            <w:top w:val="none" w:sz="0" w:space="0"/>
            <w:left w:val="none" w:sz="0" w:space="0"/>
            <w:bottom w:val="none" w:sz="0" w:space="0"/>
            <w:right w:val="none" w:sz="0" w:space="0"/>
          </w:pgBorders>
          <w:pgNumType w:fmt="decimal"/>
          <w:cols w:space="720" w:num="1"/>
        </w:sectPr>
      </w:pPr>
    </w:p>
    <w:p w14:paraId="7E22ABEE">
      <w:pPr>
        <w:spacing w:before="115" w:line="220" w:lineRule="auto"/>
        <w:ind w:left="20"/>
        <w:rPr>
          <w:rFonts w:hint="eastAsia" w:ascii="仿宋" w:hAnsi="仿宋" w:eastAsia="仿宋" w:cs="仿宋"/>
          <w:color w:val="auto"/>
          <w:sz w:val="21"/>
          <w:szCs w:val="21"/>
          <w:highlight w:val="none"/>
        </w:rPr>
      </w:pPr>
      <w:r>
        <w:rPr>
          <w:rFonts w:hint="eastAsia" w:ascii="仿宋" w:hAnsi="仿宋" w:eastAsia="仿宋" w:cs="仿宋"/>
          <w:color w:val="auto"/>
          <w:spacing w:val="-1"/>
          <w:sz w:val="21"/>
          <w:szCs w:val="21"/>
          <w:highlight w:val="none"/>
        </w:rPr>
        <w:t>为定标依据。</w:t>
      </w:r>
    </w:p>
    <w:p w14:paraId="407AD290">
      <w:pPr>
        <w:spacing w:before="84" w:line="220" w:lineRule="auto"/>
        <w:ind w:left="18"/>
        <w:rPr>
          <w:rFonts w:hint="eastAsia" w:ascii="仿宋" w:hAnsi="仿宋" w:eastAsia="仿宋" w:cs="仿宋"/>
          <w:color w:val="auto"/>
          <w:sz w:val="24"/>
          <w:szCs w:val="24"/>
          <w:highlight w:val="none"/>
        </w:rPr>
      </w:pPr>
      <w:bookmarkStart w:id="75" w:name="bookmark97"/>
      <w:bookmarkEnd w:id="75"/>
      <w:r>
        <w:rPr>
          <w:rFonts w:hint="eastAsia" w:ascii="仿宋" w:hAnsi="仿宋" w:eastAsia="仿宋" w:cs="仿宋"/>
          <w:color w:val="auto"/>
          <w:spacing w:val="-4"/>
          <w:sz w:val="24"/>
          <w:szCs w:val="24"/>
          <w:highlight w:val="none"/>
        </w:rPr>
        <w:t>7.2</w:t>
      </w:r>
      <w:r>
        <w:rPr>
          <w:rFonts w:hint="eastAsia" w:ascii="仿宋" w:hAnsi="仿宋" w:eastAsia="仿宋" w:cs="仿宋"/>
          <w:color w:val="auto"/>
          <w:spacing w:val="31"/>
          <w:sz w:val="24"/>
          <w:szCs w:val="24"/>
          <w:highlight w:val="none"/>
        </w:rPr>
        <w:t xml:space="preserve"> </w:t>
      </w:r>
      <w:r>
        <w:rPr>
          <w:rFonts w:hint="eastAsia" w:ascii="仿宋" w:hAnsi="仿宋" w:eastAsia="仿宋" w:cs="仿宋"/>
          <w:color w:val="auto"/>
          <w:spacing w:val="-4"/>
          <w:sz w:val="24"/>
          <w:szCs w:val="24"/>
          <w:highlight w:val="none"/>
        </w:rPr>
        <w:t>中标通知</w:t>
      </w:r>
    </w:p>
    <w:p w14:paraId="0F90A606">
      <w:pPr>
        <w:spacing w:before="99" w:line="285" w:lineRule="auto"/>
        <w:ind w:left="38" w:right="152" w:firstLine="402"/>
        <w:jc w:val="both"/>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评标结果公示期满后，在本章第</w:t>
      </w:r>
      <w:r>
        <w:rPr>
          <w:rFonts w:hint="eastAsia" w:ascii="仿宋" w:hAnsi="仿宋" w:eastAsia="仿宋" w:cs="仿宋"/>
          <w:color w:val="auto"/>
          <w:spacing w:val="-57"/>
          <w:sz w:val="21"/>
          <w:szCs w:val="21"/>
          <w:highlight w:val="none"/>
        </w:rPr>
        <w:t xml:space="preserve"> </w:t>
      </w:r>
      <w:r>
        <w:rPr>
          <w:rFonts w:hint="eastAsia" w:ascii="仿宋" w:hAnsi="仿宋" w:eastAsia="仿宋" w:cs="仿宋"/>
          <w:color w:val="auto"/>
          <w:sz w:val="21"/>
          <w:szCs w:val="21"/>
          <w:highlight w:val="none"/>
        </w:rPr>
        <w:t>3.3</w:t>
      </w:r>
      <w:r>
        <w:rPr>
          <w:rFonts w:hint="eastAsia" w:ascii="仿宋" w:hAnsi="仿宋" w:eastAsia="仿宋" w:cs="仿宋"/>
          <w:color w:val="auto"/>
          <w:spacing w:val="-14"/>
          <w:sz w:val="21"/>
          <w:szCs w:val="21"/>
          <w:highlight w:val="none"/>
        </w:rPr>
        <w:t xml:space="preserve"> </w:t>
      </w:r>
      <w:r>
        <w:rPr>
          <w:rFonts w:hint="eastAsia" w:ascii="仿宋" w:hAnsi="仿宋" w:eastAsia="仿宋" w:cs="仿宋"/>
          <w:color w:val="auto"/>
          <w:sz w:val="21"/>
          <w:szCs w:val="21"/>
          <w:highlight w:val="none"/>
        </w:rPr>
        <w:t>款规定</w:t>
      </w:r>
      <w:r>
        <w:rPr>
          <w:rFonts w:hint="eastAsia" w:ascii="仿宋" w:hAnsi="仿宋" w:eastAsia="仿宋" w:cs="仿宋"/>
          <w:color w:val="auto"/>
          <w:spacing w:val="-1"/>
          <w:sz w:val="21"/>
          <w:szCs w:val="21"/>
          <w:highlight w:val="none"/>
        </w:rPr>
        <w:t>的投标有效期内，招标人通过电子交易系统</w:t>
      </w:r>
      <w:r>
        <w:rPr>
          <w:rFonts w:hint="eastAsia" w:ascii="仿宋" w:hAnsi="仿宋" w:eastAsia="仿宋" w:cs="仿宋"/>
          <w:color w:val="auto"/>
          <w:sz w:val="21"/>
          <w:szCs w:val="21"/>
          <w:highlight w:val="none"/>
        </w:rPr>
        <w:t xml:space="preserve"> </w:t>
      </w:r>
      <w:r>
        <w:rPr>
          <w:rFonts w:hint="eastAsia" w:ascii="仿宋" w:hAnsi="仿宋" w:eastAsia="仿宋" w:cs="仿宋"/>
          <w:color w:val="auto"/>
          <w:spacing w:val="-1"/>
          <w:sz w:val="21"/>
          <w:szCs w:val="21"/>
          <w:highlight w:val="none"/>
        </w:rPr>
        <w:t>以书面形式向中标人发出经电子监督系统验证备案的中标通知书，</w:t>
      </w:r>
      <w:r>
        <w:rPr>
          <w:rFonts w:hint="eastAsia" w:ascii="仿宋" w:hAnsi="仿宋" w:eastAsia="仿宋" w:cs="仿宋"/>
          <w:color w:val="auto"/>
          <w:spacing w:val="34"/>
          <w:sz w:val="21"/>
          <w:szCs w:val="21"/>
          <w:highlight w:val="none"/>
        </w:rPr>
        <w:t xml:space="preserve"> </w:t>
      </w:r>
      <w:r>
        <w:rPr>
          <w:rFonts w:hint="eastAsia" w:ascii="仿宋" w:hAnsi="仿宋" w:eastAsia="仿宋" w:cs="仿宋"/>
          <w:color w:val="auto"/>
          <w:spacing w:val="-1"/>
          <w:sz w:val="21"/>
          <w:szCs w:val="21"/>
          <w:highlight w:val="none"/>
        </w:rPr>
        <w:t>同时</w:t>
      </w:r>
      <w:r>
        <w:rPr>
          <w:rFonts w:hint="eastAsia" w:ascii="仿宋" w:hAnsi="仿宋" w:eastAsia="仿宋" w:cs="仿宋"/>
          <w:color w:val="auto"/>
          <w:spacing w:val="-2"/>
          <w:sz w:val="21"/>
          <w:szCs w:val="21"/>
          <w:highlight w:val="none"/>
        </w:rPr>
        <w:t>将中标结果通知未</w:t>
      </w:r>
      <w:r>
        <w:rPr>
          <w:rFonts w:hint="eastAsia" w:ascii="仿宋" w:hAnsi="仿宋" w:eastAsia="仿宋" w:cs="仿宋"/>
          <w:color w:val="auto"/>
          <w:sz w:val="21"/>
          <w:szCs w:val="21"/>
          <w:highlight w:val="none"/>
        </w:rPr>
        <w:t xml:space="preserve"> </w:t>
      </w:r>
      <w:r>
        <w:rPr>
          <w:rFonts w:hint="eastAsia" w:ascii="仿宋" w:hAnsi="仿宋" w:eastAsia="仿宋" w:cs="仿宋"/>
          <w:color w:val="auto"/>
          <w:spacing w:val="-6"/>
          <w:sz w:val="21"/>
          <w:szCs w:val="21"/>
          <w:highlight w:val="none"/>
        </w:rPr>
        <w:t>中标的投标人。</w:t>
      </w:r>
    </w:p>
    <w:p w14:paraId="09193823">
      <w:pPr>
        <w:spacing w:before="108" w:line="269" w:lineRule="auto"/>
        <w:ind w:left="22" w:right="154" w:firstLine="438"/>
        <w:rPr>
          <w:rFonts w:hint="eastAsia" w:ascii="仿宋" w:hAnsi="仿宋" w:eastAsia="仿宋" w:cs="仿宋"/>
          <w:color w:val="auto"/>
          <w:sz w:val="21"/>
          <w:szCs w:val="21"/>
          <w:highlight w:val="none"/>
        </w:rPr>
      </w:pPr>
      <w:r>
        <w:rPr>
          <w:rFonts w:hint="eastAsia" w:ascii="仿宋" w:hAnsi="仿宋" w:eastAsia="仿宋" w:cs="仿宋"/>
          <w:color w:val="auto"/>
          <w:spacing w:val="-1"/>
          <w:sz w:val="21"/>
          <w:szCs w:val="21"/>
          <w:highlight w:val="none"/>
        </w:rPr>
        <w:t>中标通知书发出的同时，招标人将在投标人须知前附表第</w:t>
      </w:r>
      <w:r>
        <w:rPr>
          <w:rFonts w:hint="eastAsia" w:ascii="仿宋" w:hAnsi="仿宋" w:eastAsia="仿宋" w:cs="仿宋"/>
          <w:color w:val="auto"/>
          <w:spacing w:val="-55"/>
          <w:sz w:val="21"/>
          <w:szCs w:val="21"/>
          <w:highlight w:val="none"/>
        </w:rPr>
        <w:t xml:space="preserve"> </w:t>
      </w:r>
      <w:r>
        <w:rPr>
          <w:rFonts w:hint="eastAsia" w:ascii="仿宋" w:hAnsi="仿宋" w:eastAsia="仿宋" w:cs="仿宋"/>
          <w:color w:val="auto"/>
          <w:spacing w:val="-1"/>
          <w:sz w:val="21"/>
          <w:szCs w:val="21"/>
          <w:highlight w:val="none"/>
        </w:rPr>
        <w:t>6.4</w:t>
      </w:r>
      <w:r>
        <w:rPr>
          <w:rFonts w:hint="eastAsia" w:ascii="仿宋" w:hAnsi="仿宋" w:eastAsia="仿宋" w:cs="仿宋"/>
          <w:color w:val="auto"/>
          <w:spacing w:val="-15"/>
          <w:sz w:val="21"/>
          <w:szCs w:val="21"/>
          <w:highlight w:val="none"/>
        </w:rPr>
        <w:t xml:space="preserve"> </w:t>
      </w:r>
      <w:r>
        <w:rPr>
          <w:rFonts w:hint="eastAsia" w:ascii="仿宋" w:hAnsi="仿宋" w:eastAsia="仿宋" w:cs="仿宋"/>
          <w:color w:val="auto"/>
          <w:spacing w:val="-1"/>
          <w:sz w:val="21"/>
          <w:szCs w:val="21"/>
          <w:highlight w:val="none"/>
        </w:rPr>
        <w:t>款规定的媒介发布</w:t>
      </w:r>
      <w:r>
        <w:rPr>
          <w:rFonts w:hint="eastAsia" w:ascii="仿宋" w:hAnsi="仿宋" w:eastAsia="仿宋" w:cs="仿宋"/>
          <w:color w:val="auto"/>
          <w:spacing w:val="-2"/>
          <w:sz w:val="21"/>
          <w:szCs w:val="21"/>
          <w:highlight w:val="none"/>
        </w:rPr>
        <w:t>中标结</w:t>
      </w:r>
      <w:r>
        <w:rPr>
          <w:rFonts w:hint="eastAsia" w:ascii="仿宋" w:hAnsi="仿宋" w:eastAsia="仿宋" w:cs="仿宋"/>
          <w:color w:val="auto"/>
          <w:sz w:val="21"/>
          <w:szCs w:val="21"/>
          <w:highlight w:val="none"/>
        </w:rPr>
        <w:t xml:space="preserve"> </w:t>
      </w:r>
      <w:r>
        <w:rPr>
          <w:rFonts w:hint="eastAsia" w:ascii="仿宋" w:hAnsi="仿宋" w:eastAsia="仿宋" w:cs="仿宋"/>
          <w:color w:val="auto"/>
          <w:spacing w:val="-8"/>
          <w:sz w:val="21"/>
          <w:szCs w:val="21"/>
          <w:highlight w:val="none"/>
        </w:rPr>
        <w:t>果公示。</w:t>
      </w:r>
    </w:p>
    <w:p w14:paraId="04EC22E5">
      <w:pPr>
        <w:spacing w:before="83" w:line="219" w:lineRule="auto"/>
        <w:ind w:left="18"/>
        <w:rPr>
          <w:rFonts w:hint="eastAsia" w:ascii="仿宋" w:hAnsi="仿宋" w:eastAsia="仿宋" w:cs="仿宋"/>
          <w:color w:val="auto"/>
          <w:sz w:val="24"/>
          <w:szCs w:val="24"/>
          <w:highlight w:val="none"/>
        </w:rPr>
      </w:pPr>
      <w:r>
        <w:rPr>
          <w:rFonts w:hint="eastAsia" w:ascii="仿宋" w:hAnsi="仿宋" w:eastAsia="仿宋" w:cs="仿宋"/>
          <w:color w:val="auto"/>
          <w:spacing w:val="-1"/>
          <w:sz w:val="24"/>
          <w:szCs w:val="24"/>
          <w:highlight w:val="none"/>
        </w:rPr>
        <w:t>7.3 履约保证金</w:t>
      </w:r>
    </w:p>
    <w:p w14:paraId="6AD17A34">
      <w:pPr>
        <w:spacing w:before="102" w:line="292" w:lineRule="auto"/>
        <w:ind w:left="18" w:right="155" w:firstLine="422"/>
        <w:jc w:val="both"/>
        <w:rPr>
          <w:rFonts w:hint="eastAsia" w:ascii="仿宋" w:hAnsi="仿宋" w:eastAsia="仿宋" w:cs="仿宋"/>
          <w:color w:val="auto"/>
          <w:sz w:val="21"/>
          <w:szCs w:val="21"/>
          <w:highlight w:val="none"/>
        </w:rPr>
      </w:pPr>
      <w:r>
        <w:rPr>
          <w:rFonts w:hint="eastAsia" w:ascii="仿宋" w:hAnsi="仿宋" w:eastAsia="仿宋" w:cs="仿宋"/>
          <w:color w:val="auto"/>
          <w:spacing w:val="1"/>
          <w:sz w:val="21"/>
          <w:szCs w:val="21"/>
          <w:highlight w:val="none"/>
        </w:rPr>
        <w:t>7.3.1</w:t>
      </w:r>
      <w:r>
        <w:rPr>
          <w:rFonts w:hint="eastAsia" w:ascii="仿宋" w:hAnsi="仿宋" w:eastAsia="仿宋" w:cs="仿宋"/>
          <w:color w:val="auto"/>
          <w:spacing w:val="41"/>
          <w:w w:val="101"/>
          <w:sz w:val="21"/>
          <w:szCs w:val="21"/>
          <w:highlight w:val="none"/>
        </w:rPr>
        <w:t xml:space="preserve"> </w:t>
      </w:r>
      <w:r>
        <w:rPr>
          <w:rFonts w:hint="eastAsia" w:ascii="仿宋" w:hAnsi="仿宋" w:eastAsia="仿宋" w:cs="仿宋"/>
          <w:color w:val="auto"/>
          <w:spacing w:val="1"/>
          <w:sz w:val="21"/>
          <w:szCs w:val="21"/>
          <w:highlight w:val="none"/>
        </w:rPr>
        <w:t>在签订合同前，中标人应按投标人须知前</w:t>
      </w:r>
      <w:r>
        <w:rPr>
          <w:rFonts w:hint="eastAsia" w:ascii="仿宋" w:hAnsi="仿宋" w:eastAsia="仿宋" w:cs="仿宋"/>
          <w:color w:val="auto"/>
          <w:sz w:val="21"/>
          <w:szCs w:val="21"/>
          <w:highlight w:val="none"/>
        </w:rPr>
        <w:t xml:space="preserve">附表规定的金额、担保形式和招标文件 </w:t>
      </w:r>
      <w:r>
        <w:rPr>
          <w:rFonts w:hint="eastAsia" w:ascii="仿宋" w:hAnsi="仿宋" w:eastAsia="仿宋" w:cs="仿宋"/>
          <w:color w:val="auto"/>
          <w:spacing w:val="3"/>
          <w:sz w:val="21"/>
          <w:szCs w:val="21"/>
          <w:highlight w:val="none"/>
        </w:rPr>
        <w:t>第四章“合同条款及格式”规定的履约保证金格式或者事先经过招标人书面</w:t>
      </w:r>
      <w:r>
        <w:rPr>
          <w:rFonts w:hint="eastAsia" w:ascii="仿宋" w:hAnsi="仿宋" w:eastAsia="仿宋" w:cs="仿宋"/>
          <w:color w:val="auto"/>
          <w:spacing w:val="2"/>
          <w:sz w:val="21"/>
          <w:szCs w:val="21"/>
          <w:highlight w:val="none"/>
        </w:rPr>
        <w:t>认可的履约保</w:t>
      </w:r>
      <w:r>
        <w:rPr>
          <w:rFonts w:hint="eastAsia" w:ascii="仿宋" w:hAnsi="仿宋" w:eastAsia="仿宋" w:cs="仿宋"/>
          <w:color w:val="auto"/>
          <w:sz w:val="21"/>
          <w:szCs w:val="21"/>
          <w:highlight w:val="none"/>
        </w:rPr>
        <w:t xml:space="preserve"> </w:t>
      </w:r>
      <w:r>
        <w:rPr>
          <w:rFonts w:hint="eastAsia" w:ascii="仿宋" w:hAnsi="仿宋" w:eastAsia="仿宋" w:cs="仿宋"/>
          <w:color w:val="auto"/>
          <w:spacing w:val="3"/>
          <w:sz w:val="21"/>
          <w:szCs w:val="21"/>
          <w:highlight w:val="none"/>
        </w:rPr>
        <w:t>证金格式向招标人提交履约担保。联合体中标的，其履约保证金由牵头人递</w:t>
      </w:r>
      <w:r>
        <w:rPr>
          <w:rFonts w:hint="eastAsia" w:ascii="仿宋" w:hAnsi="仿宋" w:eastAsia="仿宋" w:cs="仿宋"/>
          <w:color w:val="auto"/>
          <w:spacing w:val="2"/>
          <w:sz w:val="21"/>
          <w:szCs w:val="21"/>
          <w:highlight w:val="none"/>
        </w:rPr>
        <w:t>交，并应符合</w:t>
      </w:r>
      <w:r>
        <w:rPr>
          <w:rFonts w:hint="eastAsia" w:ascii="仿宋" w:hAnsi="仿宋" w:eastAsia="仿宋" w:cs="仿宋"/>
          <w:color w:val="auto"/>
          <w:sz w:val="21"/>
          <w:szCs w:val="21"/>
          <w:highlight w:val="none"/>
        </w:rPr>
        <w:t xml:space="preserve"> </w:t>
      </w:r>
      <w:r>
        <w:rPr>
          <w:rFonts w:hint="eastAsia" w:ascii="仿宋" w:hAnsi="仿宋" w:eastAsia="仿宋" w:cs="仿宋"/>
          <w:color w:val="auto"/>
          <w:spacing w:val="-2"/>
          <w:sz w:val="21"/>
          <w:szCs w:val="21"/>
          <w:highlight w:val="none"/>
        </w:rPr>
        <w:t>投标人须知前附表的规定。</w:t>
      </w:r>
    </w:p>
    <w:p w14:paraId="0962FE9F">
      <w:pPr>
        <w:spacing w:before="108" w:line="285" w:lineRule="auto"/>
        <w:ind w:left="18" w:right="155" w:firstLine="422"/>
        <w:jc w:val="both"/>
        <w:rPr>
          <w:rFonts w:hint="eastAsia" w:ascii="仿宋" w:hAnsi="仿宋" w:eastAsia="仿宋" w:cs="仿宋"/>
          <w:color w:val="auto"/>
          <w:sz w:val="21"/>
          <w:szCs w:val="21"/>
          <w:highlight w:val="none"/>
        </w:rPr>
      </w:pPr>
      <w:r>
        <w:rPr>
          <w:rFonts w:hint="eastAsia" w:ascii="仿宋" w:hAnsi="仿宋" w:eastAsia="仿宋" w:cs="仿宋"/>
          <w:color w:val="auto"/>
          <w:spacing w:val="-1"/>
          <w:sz w:val="21"/>
          <w:szCs w:val="21"/>
          <w:highlight w:val="none"/>
        </w:rPr>
        <w:t>7.3.2</w:t>
      </w:r>
      <w:r>
        <w:rPr>
          <w:rFonts w:hint="eastAsia" w:ascii="仿宋" w:hAnsi="仿宋" w:eastAsia="仿宋" w:cs="仿宋"/>
          <w:color w:val="auto"/>
          <w:spacing w:val="14"/>
          <w:w w:val="101"/>
          <w:sz w:val="21"/>
          <w:szCs w:val="21"/>
          <w:highlight w:val="none"/>
        </w:rPr>
        <w:t xml:space="preserve"> </w:t>
      </w:r>
      <w:r>
        <w:rPr>
          <w:rFonts w:hint="eastAsia" w:ascii="仿宋" w:hAnsi="仿宋" w:eastAsia="仿宋" w:cs="仿宋"/>
          <w:color w:val="auto"/>
          <w:spacing w:val="-1"/>
          <w:sz w:val="21"/>
          <w:szCs w:val="21"/>
          <w:highlight w:val="none"/>
        </w:rPr>
        <w:t>中标人不能按本章第</w:t>
      </w:r>
      <w:r>
        <w:rPr>
          <w:rFonts w:hint="eastAsia" w:ascii="仿宋" w:hAnsi="仿宋" w:eastAsia="仿宋" w:cs="仿宋"/>
          <w:color w:val="auto"/>
          <w:spacing w:val="-48"/>
          <w:sz w:val="21"/>
          <w:szCs w:val="21"/>
          <w:highlight w:val="none"/>
        </w:rPr>
        <w:t xml:space="preserve"> </w:t>
      </w:r>
      <w:r>
        <w:rPr>
          <w:rFonts w:hint="eastAsia" w:ascii="仿宋" w:hAnsi="仿宋" w:eastAsia="仿宋" w:cs="仿宋"/>
          <w:color w:val="auto"/>
          <w:spacing w:val="-1"/>
          <w:sz w:val="21"/>
          <w:szCs w:val="21"/>
          <w:highlight w:val="none"/>
        </w:rPr>
        <w:t>7.3.1 项要求提交履约保证</w:t>
      </w:r>
      <w:r>
        <w:rPr>
          <w:rFonts w:hint="eastAsia" w:ascii="仿宋" w:hAnsi="仿宋" w:eastAsia="仿宋" w:cs="仿宋"/>
          <w:color w:val="auto"/>
          <w:spacing w:val="-2"/>
          <w:sz w:val="21"/>
          <w:szCs w:val="21"/>
          <w:highlight w:val="none"/>
        </w:rPr>
        <w:t>金的，视为放弃中标，其投标保证</w:t>
      </w:r>
      <w:r>
        <w:rPr>
          <w:rFonts w:hint="eastAsia" w:ascii="仿宋" w:hAnsi="仿宋" w:eastAsia="仿宋" w:cs="仿宋"/>
          <w:color w:val="auto"/>
          <w:sz w:val="21"/>
          <w:szCs w:val="21"/>
          <w:highlight w:val="none"/>
        </w:rPr>
        <w:t xml:space="preserve"> </w:t>
      </w:r>
      <w:r>
        <w:rPr>
          <w:rFonts w:hint="eastAsia" w:ascii="仿宋" w:hAnsi="仿宋" w:eastAsia="仿宋" w:cs="仿宋"/>
          <w:color w:val="auto"/>
          <w:spacing w:val="-2"/>
          <w:sz w:val="21"/>
          <w:szCs w:val="21"/>
          <w:highlight w:val="none"/>
        </w:rPr>
        <w:t>金不予退还， 给招标人造成的损失超过投标保证金数</w:t>
      </w:r>
      <w:r>
        <w:rPr>
          <w:rFonts w:hint="eastAsia" w:ascii="仿宋" w:hAnsi="仿宋" w:eastAsia="仿宋" w:cs="仿宋"/>
          <w:color w:val="auto"/>
          <w:spacing w:val="-3"/>
          <w:sz w:val="21"/>
          <w:szCs w:val="21"/>
          <w:highlight w:val="none"/>
        </w:rPr>
        <w:t>额的， 中标人还应当对超过部分予以</w:t>
      </w:r>
      <w:r>
        <w:rPr>
          <w:rFonts w:hint="eastAsia" w:ascii="仿宋" w:hAnsi="仿宋" w:eastAsia="仿宋" w:cs="仿宋"/>
          <w:color w:val="auto"/>
          <w:sz w:val="21"/>
          <w:szCs w:val="21"/>
          <w:highlight w:val="none"/>
        </w:rPr>
        <w:t xml:space="preserve"> </w:t>
      </w:r>
      <w:r>
        <w:rPr>
          <w:rFonts w:hint="eastAsia" w:ascii="仿宋" w:hAnsi="仿宋" w:eastAsia="仿宋" w:cs="仿宋"/>
          <w:color w:val="auto"/>
          <w:spacing w:val="-8"/>
          <w:sz w:val="21"/>
          <w:szCs w:val="21"/>
          <w:highlight w:val="none"/>
        </w:rPr>
        <w:t>赔偿。</w:t>
      </w:r>
    </w:p>
    <w:p w14:paraId="33BE5459">
      <w:pPr>
        <w:spacing w:before="85" w:line="220" w:lineRule="auto"/>
        <w:ind w:left="18"/>
        <w:rPr>
          <w:rFonts w:hint="eastAsia" w:ascii="仿宋" w:hAnsi="仿宋" w:eastAsia="仿宋" w:cs="仿宋"/>
          <w:color w:val="auto"/>
          <w:sz w:val="24"/>
          <w:szCs w:val="24"/>
          <w:highlight w:val="none"/>
        </w:rPr>
      </w:pPr>
      <w:r>
        <w:rPr>
          <w:rFonts w:hint="eastAsia" w:ascii="仿宋" w:hAnsi="仿宋" w:eastAsia="仿宋" w:cs="仿宋"/>
          <w:color w:val="auto"/>
          <w:spacing w:val="-2"/>
          <w:sz w:val="24"/>
          <w:szCs w:val="24"/>
          <w:highlight w:val="none"/>
        </w:rPr>
        <w:t>7.4</w:t>
      </w:r>
      <w:r>
        <w:rPr>
          <w:rFonts w:hint="eastAsia" w:ascii="仿宋" w:hAnsi="仿宋" w:eastAsia="仿宋" w:cs="仿宋"/>
          <w:color w:val="auto"/>
          <w:spacing w:val="12"/>
          <w:sz w:val="24"/>
          <w:szCs w:val="24"/>
          <w:highlight w:val="none"/>
        </w:rPr>
        <w:t xml:space="preserve"> </w:t>
      </w:r>
      <w:r>
        <w:rPr>
          <w:rFonts w:hint="eastAsia" w:ascii="仿宋" w:hAnsi="仿宋" w:eastAsia="仿宋" w:cs="仿宋"/>
          <w:color w:val="auto"/>
          <w:spacing w:val="-2"/>
          <w:sz w:val="24"/>
          <w:szCs w:val="24"/>
          <w:highlight w:val="none"/>
        </w:rPr>
        <w:t>签订合同</w:t>
      </w:r>
    </w:p>
    <w:p w14:paraId="739629F0">
      <w:pPr>
        <w:spacing w:before="100" w:line="297" w:lineRule="auto"/>
        <w:ind w:left="19" w:firstLine="421"/>
        <w:rPr>
          <w:rFonts w:hint="eastAsia" w:ascii="仿宋" w:hAnsi="仿宋" w:eastAsia="仿宋" w:cs="仿宋"/>
          <w:color w:val="auto"/>
          <w:sz w:val="21"/>
          <w:szCs w:val="21"/>
          <w:highlight w:val="none"/>
        </w:rPr>
      </w:pPr>
      <w:r>
        <w:rPr>
          <w:rFonts w:hint="eastAsia" w:ascii="仿宋" w:hAnsi="仿宋" w:eastAsia="仿宋" w:cs="仿宋"/>
          <w:color w:val="auto"/>
          <w:spacing w:val="-2"/>
          <w:sz w:val="21"/>
          <w:szCs w:val="21"/>
          <w:highlight w:val="none"/>
        </w:rPr>
        <w:t>7.4.1 招标人和中标人应当在投标有效期内并自</w:t>
      </w:r>
      <w:r>
        <w:rPr>
          <w:rFonts w:hint="eastAsia" w:ascii="仿宋" w:hAnsi="仿宋" w:eastAsia="仿宋" w:cs="仿宋"/>
          <w:color w:val="auto"/>
          <w:spacing w:val="-3"/>
          <w:sz w:val="21"/>
          <w:szCs w:val="21"/>
          <w:highlight w:val="none"/>
        </w:rPr>
        <w:t>中标通知书发出之日起</w:t>
      </w:r>
      <w:r>
        <w:rPr>
          <w:rFonts w:hint="eastAsia" w:ascii="仿宋" w:hAnsi="仿宋" w:eastAsia="仿宋" w:cs="仿宋"/>
          <w:color w:val="auto"/>
          <w:spacing w:val="-45"/>
          <w:sz w:val="21"/>
          <w:szCs w:val="21"/>
          <w:highlight w:val="none"/>
        </w:rPr>
        <w:t xml:space="preserve"> </w:t>
      </w:r>
      <w:r>
        <w:rPr>
          <w:rFonts w:hint="eastAsia" w:ascii="仿宋" w:hAnsi="仿宋" w:eastAsia="仿宋" w:cs="仿宋"/>
          <w:color w:val="auto"/>
          <w:spacing w:val="-3"/>
          <w:sz w:val="21"/>
          <w:szCs w:val="21"/>
          <w:highlight w:val="none"/>
        </w:rPr>
        <w:t>30</w:t>
      </w:r>
      <w:r>
        <w:rPr>
          <w:rFonts w:hint="eastAsia" w:ascii="仿宋" w:hAnsi="仿宋" w:eastAsia="仿宋" w:cs="仿宋"/>
          <w:color w:val="auto"/>
          <w:spacing w:val="25"/>
          <w:w w:val="101"/>
          <w:sz w:val="21"/>
          <w:szCs w:val="21"/>
          <w:highlight w:val="none"/>
        </w:rPr>
        <w:t xml:space="preserve"> </w:t>
      </w:r>
      <w:r>
        <w:rPr>
          <w:rFonts w:hint="eastAsia" w:ascii="仿宋" w:hAnsi="仿宋" w:eastAsia="仿宋" w:cs="仿宋"/>
          <w:color w:val="auto"/>
          <w:spacing w:val="-3"/>
          <w:sz w:val="21"/>
          <w:szCs w:val="21"/>
          <w:highlight w:val="none"/>
        </w:rPr>
        <w:t xml:space="preserve">日内，根据招  </w:t>
      </w:r>
      <w:r>
        <w:rPr>
          <w:rFonts w:hint="eastAsia" w:ascii="仿宋" w:hAnsi="仿宋" w:eastAsia="仿宋" w:cs="仿宋"/>
          <w:color w:val="auto"/>
          <w:spacing w:val="2"/>
          <w:sz w:val="21"/>
          <w:szCs w:val="21"/>
          <w:highlight w:val="none"/>
        </w:rPr>
        <w:t xml:space="preserve">标文件和中标人的投标文件（以经评标委员会评审的文件版本为准）订立书面合同。中标  </w:t>
      </w:r>
      <w:r>
        <w:rPr>
          <w:rFonts w:hint="eastAsia" w:ascii="仿宋" w:hAnsi="仿宋" w:eastAsia="仿宋" w:cs="仿宋"/>
          <w:color w:val="auto"/>
          <w:spacing w:val="-1"/>
          <w:sz w:val="21"/>
          <w:szCs w:val="21"/>
          <w:highlight w:val="none"/>
        </w:rPr>
        <w:t>人无正当理由拒签合同或在签订合同时向招标人提出附加条件的， 招标人取消其中标资格，</w:t>
      </w:r>
      <w:r>
        <w:rPr>
          <w:rFonts w:hint="eastAsia" w:ascii="仿宋" w:hAnsi="仿宋" w:eastAsia="仿宋" w:cs="仿宋"/>
          <w:color w:val="auto"/>
          <w:sz w:val="21"/>
          <w:szCs w:val="21"/>
          <w:highlight w:val="none"/>
        </w:rPr>
        <w:t xml:space="preserve"> 其投标保证金不予退还；给招标人造成的损失超</w:t>
      </w:r>
      <w:r>
        <w:rPr>
          <w:rFonts w:hint="eastAsia" w:ascii="仿宋" w:hAnsi="仿宋" w:eastAsia="仿宋" w:cs="仿宋"/>
          <w:color w:val="auto"/>
          <w:spacing w:val="-1"/>
          <w:sz w:val="21"/>
          <w:szCs w:val="21"/>
          <w:highlight w:val="none"/>
        </w:rPr>
        <w:t xml:space="preserve">过投标保证金数额的， 中标人还应当对超  </w:t>
      </w:r>
      <w:r>
        <w:rPr>
          <w:rFonts w:hint="eastAsia" w:ascii="仿宋" w:hAnsi="仿宋" w:eastAsia="仿宋" w:cs="仿宋"/>
          <w:color w:val="auto"/>
          <w:spacing w:val="-4"/>
          <w:sz w:val="21"/>
          <w:szCs w:val="21"/>
          <w:highlight w:val="none"/>
        </w:rPr>
        <w:t>过部分予以赔偿。</w:t>
      </w:r>
    </w:p>
    <w:p w14:paraId="50936D2D">
      <w:pPr>
        <w:spacing w:before="108" w:line="269" w:lineRule="auto"/>
        <w:ind w:left="18" w:right="160" w:firstLine="422"/>
        <w:rPr>
          <w:rFonts w:hint="eastAsia" w:ascii="仿宋" w:hAnsi="仿宋" w:eastAsia="仿宋" w:cs="仿宋"/>
          <w:color w:val="auto"/>
          <w:sz w:val="21"/>
          <w:szCs w:val="21"/>
          <w:highlight w:val="none"/>
        </w:rPr>
      </w:pPr>
      <w:r>
        <w:rPr>
          <w:rFonts w:hint="eastAsia" w:ascii="仿宋" w:hAnsi="仿宋" w:eastAsia="仿宋" w:cs="仿宋"/>
          <w:color w:val="auto"/>
          <w:spacing w:val="1"/>
          <w:sz w:val="21"/>
          <w:szCs w:val="21"/>
          <w:highlight w:val="none"/>
        </w:rPr>
        <w:t>7.4.2</w:t>
      </w:r>
      <w:r>
        <w:rPr>
          <w:rFonts w:hint="eastAsia" w:ascii="仿宋" w:hAnsi="仿宋" w:eastAsia="仿宋" w:cs="仿宋"/>
          <w:color w:val="auto"/>
          <w:spacing w:val="36"/>
          <w:w w:val="101"/>
          <w:sz w:val="21"/>
          <w:szCs w:val="21"/>
          <w:highlight w:val="none"/>
        </w:rPr>
        <w:t xml:space="preserve"> </w:t>
      </w:r>
      <w:r>
        <w:rPr>
          <w:rFonts w:hint="eastAsia" w:ascii="仿宋" w:hAnsi="仿宋" w:eastAsia="仿宋" w:cs="仿宋"/>
          <w:color w:val="auto"/>
          <w:spacing w:val="1"/>
          <w:sz w:val="21"/>
          <w:szCs w:val="21"/>
          <w:highlight w:val="none"/>
        </w:rPr>
        <w:t>发出中标通知书后，招标人无正当理由拒</w:t>
      </w:r>
      <w:r>
        <w:rPr>
          <w:rFonts w:hint="eastAsia" w:ascii="仿宋" w:hAnsi="仿宋" w:eastAsia="仿宋" w:cs="仿宋"/>
          <w:color w:val="auto"/>
          <w:sz w:val="21"/>
          <w:szCs w:val="21"/>
          <w:highlight w:val="none"/>
        </w:rPr>
        <w:t xml:space="preserve">签合同的，招标人向中标人退还投标保 </w:t>
      </w:r>
      <w:r>
        <w:rPr>
          <w:rFonts w:hint="eastAsia" w:ascii="仿宋" w:hAnsi="仿宋" w:eastAsia="仿宋" w:cs="仿宋"/>
          <w:color w:val="auto"/>
          <w:spacing w:val="-6"/>
          <w:sz w:val="21"/>
          <w:szCs w:val="21"/>
          <w:highlight w:val="none"/>
        </w:rPr>
        <w:t>证金；给中标人造成损失的， 还应当赔偿损失。</w:t>
      </w:r>
    </w:p>
    <w:p w14:paraId="654DCEB7">
      <w:pPr>
        <w:spacing w:before="109" w:line="269" w:lineRule="auto"/>
        <w:ind w:left="19" w:right="160" w:firstLine="421"/>
        <w:rPr>
          <w:rFonts w:hint="eastAsia" w:ascii="仿宋" w:hAnsi="仿宋" w:eastAsia="仿宋" w:cs="仿宋"/>
          <w:color w:val="auto"/>
          <w:sz w:val="21"/>
          <w:szCs w:val="21"/>
          <w:highlight w:val="none"/>
        </w:rPr>
      </w:pPr>
      <w:r>
        <w:rPr>
          <w:rFonts w:hint="eastAsia" w:ascii="仿宋" w:hAnsi="仿宋" w:eastAsia="仿宋" w:cs="仿宋"/>
          <w:color w:val="auto"/>
          <w:spacing w:val="1"/>
          <w:sz w:val="21"/>
          <w:szCs w:val="21"/>
          <w:highlight w:val="none"/>
        </w:rPr>
        <w:t>7.4.3</w:t>
      </w:r>
      <w:r>
        <w:rPr>
          <w:rFonts w:hint="eastAsia" w:ascii="仿宋" w:hAnsi="仿宋" w:eastAsia="仿宋" w:cs="仿宋"/>
          <w:color w:val="auto"/>
          <w:spacing w:val="33"/>
          <w:w w:val="101"/>
          <w:sz w:val="21"/>
          <w:szCs w:val="21"/>
          <w:highlight w:val="none"/>
        </w:rPr>
        <w:t xml:space="preserve"> </w:t>
      </w:r>
      <w:r>
        <w:rPr>
          <w:rFonts w:hint="eastAsia" w:ascii="仿宋" w:hAnsi="仿宋" w:eastAsia="仿宋" w:cs="仿宋"/>
          <w:color w:val="auto"/>
          <w:spacing w:val="1"/>
          <w:sz w:val="21"/>
          <w:szCs w:val="21"/>
          <w:highlight w:val="none"/>
        </w:rPr>
        <w:t>联合体中标的，联合体各方应当共同与招标人签</w:t>
      </w:r>
      <w:r>
        <w:rPr>
          <w:rFonts w:hint="eastAsia" w:ascii="仿宋" w:hAnsi="仿宋" w:eastAsia="仿宋" w:cs="仿宋"/>
          <w:color w:val="auto"/>
          <w:sz w:val="21"/>
          <w:szCs w:val="21"/>
          <w:highlight w:val="none"/>
        </w:rPr>
        <w:t xml:space="preserve">订合同，就中标项目向招标人承 </w:t>
      </w:r>
      <w:r>
        <w:rPr>
          <w:rFonts w:hint="eastAsia" w:ascii="仿宋" w:hAnsi="仿宋" w:eastAsia="仿宋" w:cs="仿宋"/>
          <w:color w:val="auto"/>
          <w:spacing w:val="-1"/>
          <w:sz w:val="21"/>
          <w:szCs w:val="21"/>
          <w:highlight w:val="none"/>
        </w:rPr>
        <w:t>担连带责任。</w:t>
      </w:r>
    </w:p>
    <w:p w14:paraId="698177FE">
      <w:pPr>
        <w:spacing w:before="109" w:line="219" w:lineRule="auto"/>
        <w:ind w:left="440"/>
        <w:rPr>
          <w:rFonts w:hint="eastAsia" w:ascii="仿宋" w:hAnsi="仿宋" w:eastAsia="仿宋" w:cs="仿宋"/>
          <w:color w:val="auto"/>
          <w:sz w:val="21"/>
          <w:szCs w:val="21"/>
          <w:highlight w:val="none"/>
        </w:rPr>
      </w:pPr>
      <w:r>
        <w:rPr>
          <w:rFonts w:hint="eastAsia" w:ascii="仿宋" w:hAnsi="仿宋" w:eastAsia="仿宋" w:cs="仿宋"/>
          <w:color w:val="auto"/>
          <w:spacing w:val="-2"/>
          <w:sz w:val="21"/>
          <w:szCs w:val="21"/>
          <w:highlight w:val="none"/>
        </w:rPr>
        <w:t>7.4.4 签约合同价的确定原则如下：</w:t>
      </w:r>
    </w:p>
    <w:p w14:paraId="49FA16CB">
      <w:pPr>
        <w:spacing w:before="111" w:line="284" w:lineRule="auto"/>
        <w:ind w:left="20" w:right="158" w:firstLine="421"/>
        <w:rPr>
          <w:rFonts w:hint="eastAsia" w:ascii="仿宋" w:hAnsi="仿宋" w:eastAsia="仿宋" w:cs="仿宋"/>
          <w:color w:val="auto"/>
          <w:sz w:val="21"/>
          <w:szCs w:val="21"/>
          <w:highlight w:val="none"/>
        </w:rPr>
      </w:pPr>
      <w:r>
        <w:rPr>
          <w:rFonts w:hint="eastAsia" w:ascii="仿宋" w:hAnsi="仿宋" w:eastAsia="仿宋" w:cs="仿宋"/>
          <w:color w:val="auto"/>
          <w:spacing w:val="3"/>
          <w:sz w:val="21"/>
          <w:szCs w:val="21"/>
          <w:highlight w:val="none"/>
        </w:rPr>
        <w:t>开标时投标函中大写投标总价应为签约合同价。按照第三章“评标办法”的规定，如</w:t>
      </w:r>
      <w:r>
        <w:rPr>
          <w:rFonts w:hint="eastAsia" w:ascii="仿宋" w:hAnsi="仿宋" w:eastAsia="仿宋" w:cs="仿宋"/>
          <w:color w:val="auto"/>
          <w:spacing w:val="2"/>
          <w:sz w:val="21"/>
          <w:szCs w:val="21"/>
          <w:highlight w:val="none"/>
        </w:rPr>
        <w:t xml:space="preserve"> </w:t>
      </w:r>
      <w:r>
        <w:rPr>
          <w:rFonts w:hint="eastAsia" w:ascii="仿宋" w:hAnsi="仿宋" w:eastAsia="仿宋" w:cs="仿宋"/>
          <w:color w:val="auto"/>
          <w:sz w:val="21"/>
          <w:szCs w:val="21"/>
          <w:highlight w:val="none"/>
        </w:rPr>
        <w:t>投标报价有算术错误的，修正的价格经投标人书面确认后， 以修正后的投标总价为签约合</w:t>
      </w:r>
      <w:r>
        <w:rPr>
          <w:rFonts w:hint="eastAsia" w:ascii="仿宋" w:hAnsi="仿宋" w:eastAsia="仿宋" w:cs="仿宋"/>
          <w:color w:val="auto"/>
          <w:spacing w:val="4"/>
          <w:sz w:val="21"/>
          <w:szCs w:val="21"/>
          <w:highlight w:val="none"/>
        </w:rPr>
        <w:t xml:space="preserve"> </w:t>
      </w:r>
      <w:r>
        <w:rPr>
          <w:rFonts w:hint="eastAsia" w:ascii="仿宋" w:hAnsi="仿宋" w:eastAsia="仿宋" w:cs="仿宋"/>
          <w:color w:val="auto"/>
          <w:spacing w:val="-9"/>
          <w:sz w:val="21"/>
          <w:szCs w:val="21"/>
          <w:highlight w:val="none"/>
        </w:rPr>
        <w:t>同价。</w:t>
      </w:r>
    </w:p>
    <w:p w14:paraId="3368D0FB">
      <w:pPr>
        <w:spacing w:before="112" w:line="284" w:lineRule="auto"/>
        <w:ind w:left="17" w:right="153" w:firstLine="423"/>
        <w:rPr>
          <w:rFonts w:hint="eastAsia" w:ascii="仿宋" w:hAnsi="仿宋" w:eastAsia="仿宋" w:cs="仿宋"/>
          <w:color w:val="auto"/>
          <w:sz w:val="21"/>
          <w:szCs w:val="21"/>
          <w:highlight w:val="none"/>
        </w:rPr>
      </w:pPr>
      <w:r>
        <w:rPr>
          <w:rFonts w:hint="eastAsia" w:ascii="仿宋" w:hAnsi="仿宋" w:eastAsia="仿宋" w:cs="仿宋"/>
          <w:color w:val="auto"/>
          <w:spacing w:val="-2"/>
          <w:sz w:val="21"/>
          <w:szCs w:val="21"/>
          <w:highlight w:val="none"/>
        </w:rPr>
        <w:t>7.4.5 招标人和中标人应当在中标通知书发出之日起</w:t>
      </w:r>
      <w:r>
        <w:rPr>
          <w:rFonts w:hint="eastAsia" w:ascii="仿宋" w:hAnsi="仿宋" w:eastAsia="仿宋" w:cs="仿宋"/>
          <w:color w:val="auto"/>
          <w:spacing w:val="-37"/>
          <w:sz w:val="21"/>
          <w:szCs w:val="21"/>
          <w:highlight w:val="none"/>
        </w:rPr>
        <w:t xml:space="preserve"> </w:t>
      </w:r>
      <w:r>
        <w:rPr>
          <w:rFonts w:hint="eastAsia" w:ascii="仿宋" w:hAnsi="仿宋" w:eastAsia="仿宋" w:cs="仿宋"/>
          <w:color w:val="auto"/>
          <w:spacing w:val="-2"/>
          <w:sz w:val="21"/>
          <w:szCs w:val="21"/>
          <w:highlight w:val="none"/>
        </w:rPr>
        <w:t>30</w:t>
      </w:r>
      <w:r>
        <w:rPr>
          <w:rFonts w:hint="eastAsia" w:ascii="仿宋" w:hAnsi="仿宋" w:eastAsia="仿宋" w:cs="仿宋"/>
          <w:color w:val="auto"/>
          <w:spacing w:val="30"/>
          <w:sz w:val="21"/>
          <w:szCs w:val="21"/>
          <w:highlight w:val="none"/>
        </w:rPr>
        <w:t xml:space="preserve"> </w:t>
      </w:r>
      <w:r>
        <w:rPr>
          <w:rFonts w:hint="eastAsia" w:ascii="仿宋" w:hAnsi="仿宋" w:eastAsia="仿宋" w:cs="仿宋"/>
          <w:color w:val="auto"/>
          <w:spacing w:val="-2"/>
          <w:sz w:val="21"/>
          <w:szCs w:val="21"/>
          <w:highlight w:val="none"/>
        </w:rPr>
        <w:t>日内，登录辽宁省工程建设项目</w:t>
      </w:r>
      <w:r>
        <w:rPr>
          <w:rFonts w:hint="eastAsia" w:ascii="仿宋" w:hAnsi="仿宋" w:eastAsia="仿宋" w:cs="仿宋"/>
          <w:color w:val="auto"/>
          <w:sz w:val="21"/>
          <w:szCs w:val="21"/>
          <w:highlight w:val="none"/>
        </w:rPr>
        <w:t xml:space="preserve"> </w:t>
      </w:r>
      <w:r>
        <w:rPr>
          <w:rFonts w:hint="eastAsia" w:ascii="仿宋" w:hAnsi="仿宋" w:eastAsia="仿宋" w:cs="仿宋"/>
          <w:color w:val="auto"/>
          <w:spacing w:val="4"/>
          <w:sz w:val="21"/>
          <w:szCs w:val="21"/>
          <w:highlight w:val="none"/>
        </w:rPr>
        <w:t>合同履约管理系统签订合同并向电子监督系统提交电子合</w:t>
      </w:r>
      <w:r>
        <w:rPr>
          <w:rFonts w:hint="eastAsia" w:ascii="仿宋" w:hAnsi="仿宋" w:eastAsia="仿宋" w:cs="仿宋"/>
          <w:color w:val="auto"/>
          <w:spacing w:val="3"/>
          <w:sz w:val="21"/>
          <w:szCs w:val="21"/>
          <w:highlight w:val="none"/>
        </w:rPr>
        <w:t>同文件归档</w:t>
      </w:r>
      <w:r>
        <w:rPr>
          <w:rFonts w:hint="eastAsia" w:ascii="仿宋" w:hAnsi="仿宋" w:eastAsia="仿宋" w:cs="仿宋"/>
          <w:color w:val="auto"/>
          <w:spacing w:val="3"/>
          <w:sz w:val="19"/>
          <w:szCs w:val="19"/>
          <w:highlight w:val="none"/>
        </w:rPr>
        <w:t>。</w:t>
      </w:r>
      <w:r>
        <w:rPr>
          <w:rFonts w:hint="eastAsia" w:ascii="仿宋" w:hAnsi="仿宋" w:eastAsia="仿宋" w:cs="仿宋"/>
          <w:color w:val="auto"/>
          <w:spacing w:val="3"/>
          <w:sz w:val="21"/>
          <w:szCs w:val="21"/>
          <w:highlight w:val="none"/>
        </w:rPr>
        <w:t>按照信息公示规定</w:t>
      </w:r>
      <w:r>
        <w:rPr>
          <w:rFonts w:hint="eastAsia" w:ascii="仿宋" w:hAnsi="仿宋" w:eastAsia="仿宋" w:cs="仿宋"/>
          <w:color w:val="auto"/>
          <w:sz w:val="21"/>
          <w:szCs w:val="21"/>
          <w:highlight w:val="none"/>
        </w:rPr>
        <w:t xml:space="preserve"> 对合同签订等信息进行公示公开，依法应当保护的商业秘</w:t>
      </w:r>
      <w:r>
        <w:rPr>
          <w:rFonts w:hint="eastAsia" w:ascii="仿宋" w:hAnsi="仿宋" w:eastAsia="仿宋" w:cs="仿宋"/>
          <w:color w:val="auto"/>
          <w:spacing w:val="-1"/>
          <w:sz w:val="21"/>
          <w:szCs w:val="21"/>
          <w:highlight w:val="none"/>
        </w:rPr>
        <w:t>密除外。</w:t>
      </w:r>
    </w:p>
    <w:p w14:paraId="543F4636">
      <w:pPr>
        <w:spacing w:before="153" w:line="393" w:lineRule="exact"/>
        <w:ind w:left="27"/>
        <w:outlineLvl w:val="3"/>
        <w:rPr>
          <w:rFonts w:hint="eastAsia" w:ascii="仿宋" w:hAnsi="仿宋" w:eastAsia="仿宋" w:cs="仿宋"/>
          <w:color w:val="auto"/>
          <w:sz w:val="27"/>
          <w:szCs w:val="27"/>
          <w:highlight w:val="none"/>
        </w:rPr>
      </w:pPr>
      <w:bookmarkStart w:id="76" w:name="_Toc32394"/>
      <w:bookmarkStart w:id="77" w:name="_Toc27703"/>
      <w:r>
        <w:rPr>
          <w:rFonts w:hint="eastAsia" w:ascii="仿宋" w:hAnsi="仿宋" w:eastAsia="仿宋" w:cs="仿宋"/>
          <w:color w:val="auto"/>
          <w:spacing w:val="6"/>
          <w:position w:val="8"/>
          <w:sz w:val="27"/>
          <w:szCs w:val="27"/>
          <w:highlight w:val="none"/>
        </w:rPr>
        <w:t>8.</w:t>
      </w:r>
      <w:r>
        <w:rPr>
          <w:rFonts w:hint="eastAsia" w:ascii="仿宋" w:hAnsi="仿宋" w:eastAsia="仿宋" w:cs="仿宋"/>
          <w:color w:val="auto"/>
          <w:spacing w:val="30"/>
          <w:w w:val="101"/>
          <w:position w:val="8"/>
          <w:sz w:val="27"/>
          <w:szCs w:val="27"/>
          <w:highlight w:val="none"/>
        </w:rPr>
        <w:t xml:space="preserve"> </w:t>
      </w:r>
      <w:r>
        <w:rPr>
          <w:rFonts w:hint="eastAsia" w:ascii="仿宋" w:hAnsi="仿宋" w:eastAsia="仿宋" w:cs="仿宋"/>
          <w:color w:val="auto"/>
          <w:spacing w:val="6"/>
          <w:position w:val="8"/>
          <w:sz w:val="27"/>
          <w:szCs w:val="27"/>
          <w:highlight w:val="none"/>
        </w:rPr>
        <w:t>重新招标、不再招标和终止招标</w:t>
      </w:r>
      <w:bookmarkEnd w:id="76"/>
      <w:bookmarkEnd w:id="77"/>
    </w:p>
    <w:p w14:paraId="48B7055A">
      <w:pPr>
        <w:spacing w:before="1" w:line="218" w:lineRule="auto"/>
        <w:ind w:left="24"/>
        <w:rPr>
          <w:rFonts w:hint="eastAsia" w:ascii="仿宋" w:hAnsi="仿宋" w:eastAsia="仿宋" w:cs="仿宋"/>
          <w:color w:val="auto"/>
          <w:sz w:val="24"/>
          <w:szCs w:val="24"/>
          <w:highlight w:val="none"/>
        </w:rPr>
      </w:pPr>
      <w:r>
        <w:rPr>
          <w:rFonts w:hint="eastAsia" w:ascii="仿宋" w:hAnsi="仿宋" w:eastAsia="仿宋" w:cs="仿宋"/>
          <w:color w:val="auto"/>
          <w:spacing w:val="-4"/>
          <w:sz w:val="24"/>
          <w:szCs w:val="24"/>
          <w:highlight w:val="none"/>
        </w:rPr>
        <w:t>8.1</w:t>
      </w:r>
      <w:r>
        <w:rPr>
          <w:rFonts w:hint="eastAsia" w:ascii="仿宋" w:hAnsi="仿宋" w:eastAsia="仿宋" w:cs="仿宋"/>
          <w:color w:val="auto"/>
          <w:spacing w:val="21"/>
          <w:sz w:val="24"/>
          <w:szCs w:val="24"/>
          <w:highlight w:val="none"/>
        </w:rPr>
        <w:t xml:space="preserve"> </w:t>
      </w:r>
      <w:r>
        <w:rPr>
          <w:rFonts w:hint="eastAsia" w:ascii="仿宋" w:hAnsi="仿宋" w:eastAsia="仿宋" w:cs="仿宋"/>
          <w:color w:val="auto"/>
          <w:spacing w:val="-4"/>
          <w:sz w:val="24"/>
          <w:szCs w:val="24"/>
          <w:highlight w:val="none"/>
        </w:rPr>
        <w:t>重新招标</w:t>
      </w:r>
    </w:p>
    <w:p w14:paraId="7DD73356">
      <w:pPr>
        <w:spacing w:before="100" w:line="221" w:lineRule="auto"/>
        <w:ind w:left="379"/>
        <w:rPr>
          <w:rFonts w:hint="eastAsia" w:ascii="仿宋" w:hAnsi="仿宋" w:eastAsia="仿宋" w:cs="仿宋"/>
          <w:color w:val="auto"/>
          <w:sz w:val="21"/>
          <w:szCs w:val="21"/>
          <w:highlight w:val="none"/>
        </w:rPr>
      </w:pPr>
      <w:r>
        <w:rPr>
          <w:rFonts w:hint="eastAsia" w:ascii="仿宋" w:hAnsi="仿宋" w:eastAsia="仿宋" w:cs="仿宋"/>
          <w:color w:val="auto"/>
          <w:spacing w:val="-5"/>
          <w:sz w:val="21"/>
          <w:szCs w:val="21"/>
          <w:highlight w:val="none"/>
        </w:rPr>
        <w:t>有下列情形之一的，</w:t>
      </w:r>
      <w:r>
        <w:rPr>
          <w:rFonts w:hint="eastAsia" w:ascii="仿宋" w:hAnsi="仿宋" w:eastAsia="仿宋" w:cs="仿宋"/>
          <w:color w:val="auto"/>
          <w:spacing w:val="-20"/>
          <w:sz w:val="21"/>
          <w:szCs w:val="21"/>
          <w:highlight w:val="none"/>
        </w:rPr>
        <w:t xml:space="preserve"> </w:t>
      </w:r>
      <w:r>
        <w:rPr>
          <w:rFonts w:hint="eastAsia" w:ascii="仿宋" w:hAnsi="仿宋" w:eastAsia="仿宋" w:cs="仿宋"/>
          <w:color w:val="auto"/>
          <w:spacing w:val="-5"/>
          <w:sz w:val="21"/>
          <w:szCs w:val="21"/>
          <w:highlight w:val="none"/>
        </w:rPr>
        <w:t>招标人将重新招标：</w:t>
      </w:r>
    </w:p>
    <w:p w14:paraId="6B1C8A92">
      <w:pPr>
        <w:spacing w:before="109" w:line="221" w:lineRule="auto"/>
        <w:ind w:left="385"/>
        <w:rPr>
          <w:rFonts w:hint="eastAsia" w:ascii="仿宋" w:hAnsi="仿宋" w:eastAsia="仿宋" w:cs="仿宋"/>
          <w:color w:val="auto"/>
          <w:sz w:val="21"/>
          <w:szCs w:val="21"/>
          <w:highlight w:val="none"/>
        </w:rPr>
      </w:pPr>
      <w:r>
        <w:rPr>
          <w:rFonts w:hint="eastAsia" w:ascii="仿宋" w:hAnsi="仿宋" w:eastAsia="仿宋" w:cs="仿宋"/>
          <w:color w:val="auto"/>
          <w:spacing w:val="-3"/>
          <w:sz w:val="21"/>
          <w:szCs w:val="21"/>
          <w:highlight w:val="none"/>
        </w:rPr>
        <w:t>（1）投标截止时间止，投标人少于</w:t>
      </w:r>
      <w:r>
        <w:rPr>
          <w:rFonts w:hint="eastAsia" w:ascii="仿宋" w:hAnsi="仿宋" w:eastAsia="仿宋" w:cs="仿宋"/>
          <w:color w:val="auto"/>
          <w:spacing w:val="-41"/>
          <w:sz w:val="21"/>
          <w:szCs w:val="21"/>
          <w:highlight w:val="none"/>
        </w:rPr>
        <w:t xml:space="preserve"> </w:t>
      </w:r>
      <w:r>
        <w:rPr>
          <w:rFonts w:hint="eastAsia" w:ascii="仿宋" w:hAnsi="仿宋" w:eastAsia="仿宋" w:cs="仿宋"/>
          <w:color w:val="auto"/>
          <w:spacing w:val="-3"/>
          <w:sz w:val="21"/>
          <w:szCs w:val="21"/>
          <w:highlight w:val="none"/>
        </w:rPr>
        <w:t>3 个的；</w:t>
      </w:r>
    </w:p>
    <w:p w14:paraId="100A88D4">
      <w:pPr>
        <w:spacing w:before="109" w:line="220" w:lineRule="auto"/>
        <w:ind w:left="385"/>
        <w:rPr>
          <w:rFonts w:hint="eastAsia" w:ascii="仿宋" w:hAnsi="仿宋" w:eastAsia="仿宋" w:cs="仿宋"/>
          <w:color w:val="auto"/>
          <w:sz w:val="21"/>
          <w:szCs w:val="21"/>
          <w:highlight w:val="none"/>
        </w:rPr>
      </w:pPr>
      <w:r>
        <w:rPr>
          <w:rFonts w:hint="eastAsia" w:ascii="仿宋" w:hAnsi="仿宋" w:eastAsia="仿宋" w:cs="仿宋"/>
          <w:color w:val="auto"/>
          <w:spacing w:val="-2"/>
          <w:sz w:val="21"/>
          <w:szCs w:val="21"/>
          <w:highlight w:val="none"/>
        </w:rPr>
        <w:t>（2）经评标委员会评审后否决所有投标的；</w:t>
      </w:r>
    </w:p>
    <w:p w14:paraId="663F811D">
      <w:pPr>
        <w:spacing w:before="110" w:line="221" w:lineRule="auto"/>
        <w:ind w:left="385"/>
        <w:rPr>
          <w:rFonts w:hint="eastAsia" w:ascii="仿宋" w:hAnsi="仿宋" w:eastAsia="仿宋" w:cs="仿宋"/>
          <w:color w:val="auto"/>
          <w:sz w:val="21"/>
          <w:szCs w:val="21"/>
          <w:highlight w:val="none"/>
        </w:rPr>
      </w:pPr>
      <w:r>
        <w:rPr>
          <w:rFonts w:hint="eastAsia" w:ascii="仿宋" w:hAnsi="仿宋" w:eastAsia="仿宋" w:cs="仿宋"/>
          <w:color w:val="auto"/>
          <w:spacing w:val="-6"/>
          <w:sz w:val="21"/>
          <w:szCs w:val="21"/>
          <w:highlight w:val="none"/>
        </w:rPr>
        <w:t>（3）第一中标候选人或所有中标候选人存在不同程度的问题，</w:t>
      </w:r>
      <w:r>
        <w:rPr>
          <w:rFonts w:hint="eastAsia" w:ascii="仿宋" w:hAnsi="仿宋" w:eastAsia="仿宋" w:cs="仿宋"/>
          <w:color w:val="auto"/>
          <w:spacing w:val="61"/>
          <w:sz w:val="21"/>
          <w:szCs w:val="21"/>
          <w:highlight w:val="none"/>
        </w:rPr>
        <w:t xml:space="preserve"> </w:t>
      </w:r>
      <w:r>
        <w:rPr>
          <w:rFonts w:hint="eastAsia" w:ascii="仿宋" w:hAnsi="仿宋" w:eastAsia="仿宋" w:cs="仿宋"/>
          <w:color w:val="auto"/>
          <w:spacing w:val="-6"/>
          <w:sz w:val="21"/>
          <w:szCs w:val="21"/>
          <w:highlight w:val="none"/>
        </w:rPr>
        <w:t>不能签订合同的；</w:t>
      </w:r>
    </w:p>
    <w:p w14:paraId="532E8913">
      <w:pPr>
        <w:spacing w:line="221" w:lineRule="auto"/>
        <w:rPr>
          <w:rFonts w:hint="eastAsia" w:ascii="仿宋" w:hAnsi="仿宋" w:eastAsia="仿宋" w:cs="仿宋"/>
          <w:color w:val="auto"/>
          <w:sz w:val="21"/>
          <w:szCs w:val="21"/>
          <w:highlight w:val="none"/>
        </w:rPr>
        <w:sectPr>
          <w:footerReference r:id="rId22" w:type="default"/>
          <w:pgSz w:w="11905" w:h="16839"/>
          <w:pgMar w:top="1431" w:right="1633" w:bottom="1036" w:left="1785" w:header="0" w:footer="847" w:gutter="0"/>
          <w:pgBorders>
            <w:top w:val="none" w:sz="0" w:space="0"/>
            <w:left w:val="none" w:sz="0" w:space="0"/>
            <w:bottom w:val="none" w:sz="0" w:space="0"/>
            <w:right w:val="none" w:sz="0" w:space="0"/>
          </w:pgBorders>
          <w:pgNumType w:fmt="decimal"/>
          <w:cols w:space="720" w:num="1"/>
        </w:sectPr>
      </w:pPr>
    </w:p>
    <w:p w14:paraId="149AE1B3">
      <w:pPr>
        <w:spacing w:before="115" w:line="360" w:lineRule="exact"/>
        <w:ind w:left="385"/>
        <w:rPr>
          <w:rFonts w:hint="eastAsia" w:ascii="仿宋" w:hAnsi="仿宋" w:eastAsia="仿宋" w:cs="仿宋"/>
          <w:color w:val="auto"/>
          <w:sz w:val="21"/>
          <w:szCs w:val="21"/>
          <w:highlight w:val="none"/>
        </w:rPr>
      </w:pPr>
      <w:bookmarkStart w:id="78" w:name="bookmark98"/>
      <w:bookmarkEnd w:id="78"/>
      <w:r>
        <w:rPr>
          <w:rFonts w:hint="eastAsia" w:ascii="仿宋" w:hAnsi="仿宋" w:eastAsia="仿宋" w:cs="仿宋"/>
          <w:color w:val="auto"/>
          <w:spacing w:val="-1"/>
          <w:position w:val="11"/>
          <w:sz w:val="21"/>
          <w:szCs w:val="21"/>
          <w:highlight w:val="none"/>
        </w:rPr>
        <w:t>（4）在投标有效期内同意延长投标有效期的投标人少于三个的；</w:t>
      </w:r>
    </w:p>
    <w:p w14:paraId="0100EFDE">
      <w:pPr>
        <w:spacing w:line="220" w:lineRule="auto"/>
        <w:ind w:left="385"/>
        <w:rPr>
          <w:rFonts w:hint="eastAsia" w:ascii="仿宋" w:hAnsi="仿宋" w:eastAsia="仿宋" w:cs="仿宋"/>
          <w:color w:val="auto"/>
          <w:sz w:val="21"/>
          <w:szCs w:val="21"/>
          <w:highlight w:val="none"/>
        </w:rPr>
      </w:pPr>
      <w:r>
        <w:rPr>
          <w:rFonts w:hint="eastAsia" w:ascii="仿宋" w:hAnsi="仿宋" w:eastAsia="仿宋" w:cs="仿宋"/>
          <w:color w:val="auto"/>
          <w:spacing w:val="-2"/>
          <w:sz w:val="21"/>
          <w:szCs w:val="21"/>
          <w:highlight w:val="none"/>
        </w:rPr>
        <w:t>（5）法律、法规规定的其他情形。</w:t>
      </w:r>
    </w:p>
    <w:p w14:paraId="21FF73E7">
      <w:pPr>
        <w:spacing w:before="84" w:line="219" w:lineRule="auto"/>
        <w:ind w:left="24"/>
        <w:rPr>
          <w:rFonts w:hint="eastAsia" w:ascii="仿宋" w:hAnsi="仿宋" w:eastAsia="仿宋" w:cs="仿宋"/>
          <w:color w:val="auto"/>
          <w:sz w:val="24"/>
          <w:szCs w:val="24"/>
          <w:highlight w:val="none"/>
        </w:rPr>
      </w:pPr>
      <w:r>
        <w:rPr>
          <w:rFonts w:hint="eastAsia" w:ascii="仿宋" w:hAnsi="仿宋" w:eastAsia="仿宋" w:cs="仿宋"/>
          <w:color w:val="auto"/>
          <w:spacing w:val="-4"/>
          <w:sz w:val="24"/>
          <w:szCs w:val="24"/>
          <w:highlight w:val="none"/>
        </w:rPr>
        <w:t>8.2</w:t>
      </w:r>
      <w:r>
        <w:rPr>
          <w:rFonts w:hint="eastAsia" w:ascii="仿宋" w:hAnsi="仿宋" w:eastAsia="仿宋" w:cs="仿宋"/>
          <w:color w:val="auto"/>
          <w:spacing w:val="20"/>
          <w:w w:val="101"/>
          <w:sz w:val="24"/>
          <w:szCs w:val="24"/>
          <w:highlight w:val="none"/>
        </w:rPr>
        <w:t xml:space="preserve"> </w:t>
      </w:r>
      <w:r>
        <w:rPr>
          <w:rFonts w:hint="eastAsia" w:ascii="仿宋" w:hAnsi="仿宋" w:eastAsia="仿宋" w:cs="仿宋"/>
          <w:color w:val="auto"/>
          <w:spacing w:val="-4"/>
          <w:sz w:val="24"/>
          <w:szCs w:val="24"/>
          <w:highlight w:val="none"/>
        </w:rPr>
        <w:t>不再招标</w:t>
      </w:r>
    </w:p>
    <w:p w14:paraId="0FD1F44F">
      <w:pPr>
        <w:spacing w:before="99" w:line="269" w:lineRule="auto"/>
        <w:ind w:left="21" w:right="171" w:firstLine="420"/>
        <w:rPr>
          <w:rFonts w:hint="eastAsia" w:ascii="仿宋" w:hAnsi="仿宋" w:eastAsia="仿宋" w:cs="仿宋"/>
          <w:color w:val="auto"/>
          <w:sz w:val="21"/>
          <w:szCs w:val="21"/>
          <w:highlight w:val="none"/>
        </w:rPr>
      </w:pPr>
      <w:r>
        <w:rPr>
          <w:rFonts w:hint="eastAsia" w:ascii="仿宋" w:hAnsi="仿宋" w:eastAsia="仿宋" w:cs="仿宋"/>
          <w:color w:val="auto"/>
          <w:spacing w:val="1"/>
          <w:sz w:val="21"/>
          <w:szCs w:val="21"/>
          <w:highlight w:val="none"/>
        </w:rPr>
        <w:t>重新招标后投标人仍少于 3</w:t>
      </w:r>
      <w:r>
        <w:rPr>
          <w:rFonts w:hint="eastAsia" w:ascii="仿宋" w:hAnsi="仿宋" w:eastAsia="仿宋" w:cs="仿宋"/>
          <w:color w:val="auto"/>
          <w:spacing w:val="42"/>
          <w:sz w:val="21"/>
          <w:szCs w:val="21"/>
          <w:highlight w:val="none"/>
        </w:rPr>
        <w:t xml:space="preserve"> </w:t>
      </w:r>
      <w:r>
        <w:rPr>
          <w:rFonts w:hint="eastAsia" w:ascii="仿宋" w:hAnsi="仿宋" w:eastAsia="仿宋" w:cs="仿宋"/>
          <w:color w:val="auto"/>
          <w:spacing w:val="1"/>
          <w:sz w:val="21"/>
          <w:szCs w:val="21"/>
          <w:highlight w:val="none"/>
        </w:rPr>
        <w:t>个或者所有投标被否</w:t>
      </w:r>
      <w:r>
        <w:rPr>
          <w:rFonts w:hint="eastAsia" w:ascii="仿宋" w:hAnsi="仿宋" w:eastAsia="仿宋" w:cs="仿宋"/>
          <w:color w:val="auto"/>
          <w:sz w:val="21"/>
          <w:szCs w:val="21"/>
          <w:highlight w:val="none"/>
        </w:rPr>
        <w:t xml:space="preserve">决的，属于必须审批或核准的工程建 </w:t>
      </w:r>
      <w:r>
        <w:rPr>
          <w:rFonts w:hint="eastAsia" w:ascii="仿宋" w:hAnsi="仿宋" w:eastAsia="仿宋" w:cs="仿宋"/>
          <w:color w:val="auto"/>
          <w:spacing w:val="-1"/>
          <w:sz w:val="21"/>
          <w:szCs w:val="21"/>
          <w:highlight w:val="none"/>
        </w:rPr>
        <w:t>设项目，经原审批或核准部门批准后不再进行招标。</w:t>
      </w:r>
    </w:p>
    <w:p w14:paraId="6E591A36">
      <w:pPr>
        <w:spacing w:before="84" w:line="220" w:lineRule="auto"/>
        <w:ind w:left="24"/>
        <w:rPr>
          <w:rFonts w:hint="eastAsia" w:ascii="仿宋" w:hAnsi="仿宋" w:eastAsia="仿宋" w:cs="仿宋"/>
          <w:color w:val="auto"/>
          <w:sz w:val="24"/>
          <w:szCs w:val="24"/>
          <w:highlight w:val="none"/>
        </w:rPr>
      </w:pPr>
      <w:r>
        <w:rPr>
          <w:rFonts w:hint="eastAsia" w:ascii="仿宋" w:hAnsi="仿宋" w:eastAsia="仿宋" w:cs="仿宋"/>
          <w:color w:val="auto"/>
          <w:spacing w:val="-3"/>
          <w:sz w:val="24"/>
          <w:szCs w:val="24"/>
          <w:highlight w:val="none"/>
        </w:rPr>
        <w:t>8.3</w:t>
      </w:r>
      <w:r>
        <w:rPr>
          <w:rFonts w:hint="eastAsia" w:ascii="仿宋" w:hAnsi="仿宋" w:eastAsia="仿宋" w:cs="仿宋"/>
          <w:color w:val="auto"/>
          <w:spacing w:val="12"/>
          <w:sz w:val="24"/>
          <w:szCs w:val="24"/>
          <w:highlight w:val="none"/>
        </w:rPr>
        <w:t xml:space="preserve"> </w:t>
      </w:r>
      <w:r>
        <w:rPr>
          <w:rFonts w:hint="eastAsia" w:ascii="仿宋" w:hAnsi="仿宋" w:eastAsia="仿宋" w:cs="仿宋"/>
          <w:color w:val="auto"/>
          <w:spacing w:val="-3"/>
          <w:sz w:val="24"/>
          <w:szCs w:val="24"/>
          <w:highlight w:val="none"/>
        </w:rPr>
        <w:t>终止招标</w:t>
      </w:r>
    </w:p>
    <w:p w14:paraId="02A50492">
      <w:pPr>
        <w:spacing w:before="97" w:line="293" w:lineRule="auto"/>
        <w:ind w:left="20" w:right="171" w:firstLine="437"/>
        <w:jc w:val="both"/>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因不可抗力等原因，招标人终止招标的， 将通过法定公告公示信息发布媒介</w:t>
      </w:r>
      <w:r>
        <w:rPr>
          <w:rFonts w:hint="eastAsia" w:ascii="仿宋" w:hAnsi="仿宋" w:eastAsia="仿宋" w:cs="仿宋"/>
          <w:color w:val="auto"/>
          <w:spacing w:val="-1"/>
          <w:sz w:val="21"/>
          <w:szCs w:val="21"/>
          <w:highlight w:val="none"/>
        </w:rPr>
        <w:t>、电子交</w:t>
      </w:r>
      <w:r>
        <w:rPr>
          <w:rFonts w:hint="eastAsia" w:ascii="仿宋" w:hAnsi="仿宋" w:eastAsia="仿宋" w:cs="仿宋"/>
          <w:color w:val="auto"/>
          <w:sz w:val="21"/>
          <w:szCs w:val="21"/>
          <w:highlight w:val="none"/>
        </w:rPr>
        <w:t xml:space="preserve"> </w:t>
      </w:r>
      <w:r>
        <w:rPr>
          <w:rFonts w:hint="eastAsia" w:ascii="仿宋" w:hAnsi="仿宋" w:eastAsia="仿宋" w:cs="仿宋"/>
          <w:color w:val="auto"/>
          <w:spacing w:val="3"/>
          <w:sz w:val="21"/>
          <w:szCs w:val="21"/>
          <w:highlight w:val="none"/>
        </w:rPr>
        <w:t>易系统（投标盲盒工具）等渠道及时发布公告，或者以书面形式通知被邀请</w:t>
      </w:r>
      <w:r>
        <w:rPr>
          <w:rFonts w:hint="eastAsia" w:ascii="仿宋" w:hAnsi="仿宋" w:eastAsia="仿宋" w:cs="仿宋"/>
          <w:color w:val="auto"/>
          <w:spacing w:val="2"/>
          <w:sz w:val="21"/>
          <w:szCs w:val="21"/>
          <w:highlight w:val="none"/>
        </w:rPr>
        <w:t>的或者已经获</w:t>
      </w:r>
      <w:r>
        <w:rPr>
          <w:rFonts w:hint="eastAsia" w:ascii="仿宋" w:hAnsi="仿宋" w:eastAsia="仿宋" w:cs="仿宋"/>
          <w:color w:val="auto"/>
          <w:sz w:val="21"/>
          <w:szCs w:val="21"/>
          <w:highlight w:val="none"/>
        </w:rPr>
        <w:t xml:space="preserve"> </w:t>
      </w:r>
      <w:r>
        <w:rPr>
          <w:rFonts w:hint="eastAsia" w:ascii="仿宋" w:hAnsi="仿宋" w:eastAsia="仿宋" w:cs="仿宋"/>
          <w:color w:val="auto"/>
          <w:spacing w:val="3"/>
          <w:sz w:val="21"/>
          <w:szCs w:val="21"/>
          <w:highlight w:val="none"/>
        </w:rPr>
        <w:t>取招标文件的潜在投标人。已经收取投标保证金的，招标人将及时退还所</w:t>
      </w:r>
      <w:r>
        <w:rPr>
          <w:rFonts w:hint="eastAsia" w:ascii="仿宋" w:hAnsi="仿宋" w:eastAsia="仿宋" w:cs="仿宋"/>
          <w:color w:val="auto"/>
          <w:spacing w:val="2"/>
          <w:sz w:val="21"/>
          <w:szCs w:val="21"/>
          <w:highlight w:val="none"/>
        </w:rPr>
        <w:t>收取的投标保证</w:t>
      </w:r>
      <w:r>
        <w:rPr>
          <w:rFonts w:hint="eastAsia" w:ascii="仿宋" w:hAnsi="仿宋" w:eastAsia="仿宋" w:cs="仿宋"/>
          <w:color w:val="auto"/>
          <w:sz w:val="21"/>
          <w:szCs w:val="21"/>
          <w:highlight w:val="none"/>
        </w:rPr>
        <w:t xml:space="preserve"> </w:t>
      </w:r>
      <w:r>
        <w:rPr>
          <w:rFonts w:hint="eastAsia" w:ascii="仿宋" w:hAnsi="仿宋" w:eastAsia="仿宋" w:cs="仿宋"/>
          <w:color w:val="auto"/>
          <w:spacing w:val="-2"/>
          <w:sz w:val="21"/>
          <w:szCs w:val="21"/>
          <w:highlight w:val="none"/>
        </w:rPr>
        <w:t>金及银行同期存款利息。</w:t>
      </w:r>
    </w:p>
    <w:p w14:paraId="19A1104D">
      <w:pPr>
        <w:spacing w:before="152" w:line="224" w:lineRule="auto"/>
        <w:ind w:left="21"/>
        <w:rPr>
          <w:rFonts w:hint="eastAsia" w:ascii="仿宋" w:hAnsi="仿宋" w:eastAsia="仿宋" w:cs="仿宋"/>
          <w:color w:val="auto"/>
          <w:sz w:val="27"/>
          <w:szCs w:val="27"/>
          <w:highlight w:val="none"/>
        </w:rPr>
      </w:pPr>
      <w:r>
        <w:rPr>
          <w:rFonts w:hint="eastAsia" w:ascii="仿宋" w:hAnsi="仿宋" w:eastAsia="仿宋" w:cs="仿宋"/>
          <w:color w:val="auto"/>
          <w:spacing w:val="2"/>
          <w:sz w:val="27"/>
          <w:szCs w:val="27"/>
          <w:highlight w:val="none"/>
        </w:rPr>
        <w:t>9.</w:t>
      </w:r>
      <w:r>
        <w:rPr>
          <w:rFonts w:hint="eastAsia" w:ascii="仿宋" w:hAnsi="仿宋" w:eastAsia="仿宋" w:cs="仿宋"/>
          <w:color w:val="auto"/>
          <w:spacing w:val="29"/>
          <w:sz w:val="27"/>
          <w:szCs w:val="27"/>
          <w:highlight w:val="none"/>
        </w:rPr>
        <w:t xml:space="preserve"> </w:t>
      </w:r>
      <w:r>
        <w:rPr>
          <w:rFonts w:hint="eastAsia" w:ascii="仿宋" w:hAnsi="仿宋" w:eastAsia="仿宋" w:cs="仿宋"/>
          <w:color w:val="auto"/>
          <w:spacing w:val="2"/>
          <w:sz w:val="27"/>
          <w:szCs w:val="27"/>
          <w:highlight w:val="none"/>
        </w:rPr>
        <w:t>纪律和监督</w:t>
      </w:r>
    </w:p>
    <w:p w14:paraId="2205462A">
      <w:pPr>
        <w:spacing w:before="65" w:line="220" w:lineRule="auto"/>
        <w:ind w:left="19"/>
        <w:rPr>
          <w:rFonts w:hint="eastAsia" w:ascii="仿宋" w:hAnsi="仿宋" w:eastAsia="仿宋" w:cs="仿宋"/>
          <w:color w:val="auto"/>
          <w:sz w:val="24"/>
          <w:szCs w:val="24"/>
          <w:highlight w:val="none"/>
        </w:rPr>
      </w:pPr>
      <w:r>
        <w:rPr>
          <w:rFonts w:hint="eastAsia" w:ascii="仿宋" w:hAnsi="仿宋" w:eastAsia="仿宋" w:cs="仿宋"/>
          <w:color w:val="auto"/>
          <w:spacing w:val="-1"/>
          <w:sz w:val="24"/>
          <w:szCs w:val="24"/>
          <w:highlight w:val="none"/>
        </w:rPr>
        <w:t>9.1 对招标人的纪律要求</w:t>
      </w:r>
    </w:p>
    <w:p w14:paraId="54B121D3">
      <w:pPr>
        <w:spacing w:before="100" w:line="268" w:lineRule="auto"/>
        <w:ind w:left="19" w:right="174" w:firstLine="422"/>
        <w:rPr>
          <w:rFonts w:hint="eastAsia" w:ascii="仿宋" w:hAnsi="仿宋" w:eastAsia="仿宋" w:cs="仿宋"/>
          <w:color w:val="auto"/>
          <w:sz w:val="21"/>
          <w:szCs w:val="21"/>
          <w:highlight w:val="none"/>
        </w:rPr>
      </w:pPr>
      <w:r>
        <w:rPr>
          <w:rFonts w:hint="eastAsia" w:ascii="仿宋" w:hAnsi="仿宋" w:eastAsia="仿宋" w:cs="仿宋"/>
          <w:color w:val="auto"/>
          <w:spacing w:val="3"/>
          <w:sz w:val="21"/>
          <w:szCs w:val="21"/>
          <w:highlight w:val="none"/>
        </w:rPr>
        <w:t>招标人不得泄漏招标投标活动中应当保密的情况和资料，不得与投标人串通损害国家</w:t>
      </w:r>
      <w:r>
        <w:rPr>
          <w:rFonts w:hint="eastAsia" w:ascii="仿宋" w:hAnsi="仿宋" w:eastAsia="仿宋" w:cs="仿宋"/>
          <w:color w:val="auto"/>
          <w:spacing w:val="2"/>
          <w:sz w:val="21"/>
          <w:szCs w:val="21"/>
          <w:highlight w:val="none"/>
        </w:rPr>
        <w:t xml:space="preserve"> </w:t>
      </w:r>
      <w:r>
        <w:rPr>
          <w:rFonts w:hint="eastAsia" w:ascii="仿宋" w:hAnsi="仿宋" w:eastAsia="仿宋" w:cs="仿宋"/>
          <w:color w:val="auto"/>
          <w:spacing w:val="-1"/>
          <w:sz w:val="21"/>
          <w:szCs w:val="21"/>
          <w:highlight w:val="none"/>
        </w:rPr>
        <w:t>利益、社会公共利益或者他人合法权益。</w:t>
      </w:r>
    </w:p>
    <w:p w14:paraId="2437EF95">
      <w:pPr>
        <w:spacing w:before="85" w:line="220" w:lineRule="auto"/>
        <w:ind w:left="19"/>
        <w:rPr>
          <w:rFonts w:hint="eastAsia" w:ascii="仿宋" w:hAnsi="仿宋" w:eastAsia="仿宋" w:cs="仿宋"/>
          <w:color w:val="auto"/>
          <w:sz w:val="24"/>
          <w:szCs w:val="24"/>
          <w:highlight w:val="none"/>
        </w:rPr>
      </w:pPr>
      <w:r>
        <w:rPr>
          <w:rFonts w:hint="eastAsia" w:ascii="仿宋" w:hAnsi="仿宋" w:eastAsia="仿宋" w:cs="仿宋"/>
          <w:color w:val="auto"/>
          <w:spacing w:val="-1"/>
          <w:sz w:val="24"/>
          <w:szCs w:val="24"/>
          <w:highlight w:val="none"/>
        </w:rPr>
        <w:t>9.2 对投标人的纪律要求</w:t>
      </w:r>
    </w:p>
    <w:p w14:paraId="3F3743E7">
      <w:pPr>
        <w:spacing w:before="100" w:line="284" w:lineRule="auto"/>
        <w:ind w:left="21" w:right="174" w:firstLine="422"/>
        <w:jc w:val="both"/>
        <w:rPr>
          <w:rFonts w:hint="eastAsia" w:ascii="仿宋" w:hAnsi="仿宋" w:eastAsia="仿宋" w:cs="仿宋"/>
          <w:color w:val="auto"/>
          <w:sz w:val="21"/>
          <w:szCs w:val="21"/>
          <w:highlight w:val="none"/>
        </w:rPr>
      </w:pPr>
      <w:r>
        <w:rPr>
          <w:rFonts w:hint="eastAsia" w:ascii="仿宋" w:hAnsi="仿宋" w:eastAsia="仿宋" w:cs="仿宋"/>
          <w:color w:val="auto"/>
          <w:spacing w:val="3"/>
          <w:sz w:val="21"/>
          <w:szCs w:val="21"/>
          <w:highlight w:val="none"/>
        </w:rPr>
        <w:t>投标人不得相互串通投标或者与招标人串通投标，不得向招标人或者评标委员会成员</w:t>
      </w:r>
      <w:r>
        <w:rPr>
          <w:rFonts w:hint="eastAsia" w:ascii="仿宋" w:hAnsi="仿宋" w:eastAsia="仿宋" w:cs="仿宋"/>
          <w:color w:val="auto"/>
          <w:sz w:val="21"/>
          <w:szCs w:val="21"/>
          <w:highlight w:val="none"/>
        </w:rPr>
        <w:t xml:space="preserve"> </w:t>
      </w:r>
      <w:r>
        <w:rPr>
          <w:rFonts w:hint="eastAsia" w:ascii="仿宋" w:hAnsi="仿宋" w:eastAsia="仿宋" w:cs="仿宋"/>
          <w:color w:val="auto"/>
          <w:spacing w:val="3"/>
          <w:sz w:val="21"/>
          <w:szCs w:val="21"/>
          <w:highlight w:val="none"/>
        </w:rPr>
        <w:t>行贿谋取中标，不得以他人名义投标或者以其他方式弄虚作假骗取中</w:t>
      </w:r>
      <w:r>
        <w:rPr>
          <w:rFonts w:hint="eastAsia" w:ascii="仿宋" w:hAnsi="仿宋" w:eastAsia="仿宋" w:cs="仿宋"/>
          <w:color w:val="auto"/>
          <w:spacing w:val="2"/>
          <w:sz w:val="21"/>
          <w:szCs w:val="21"/>
          <w:highlight w:val="none"/>
        </w:rPr>
        <w:t>标；投标人不得以任</w:t>
      </w:r>
      <w:r>
        <w:rPr>
          <w:rFonts w:hint="eastAsia" w:ascii="仿宋" w:hAnsi="仿宋" w:eastAsia="仿宋" w:cs="仿宋"/>
          <w:color w:val="auto"/>
          <w:sz w:val="21"/>
          <w:szCs w:val="21"/>
          <w:highlight w:val="none"/>
        </w:rPr>
        <w:t xml:space="preserve"> </w:t>
      </w:r>
      <w:r>
        <w:rPr>
          <w:rFonts w:hint="eastAsia" w:ascii="仿宋" w:hAnsi="仿宋" w:eastAsia="仿宋" w:cs="仿宋"/>
          <w:color w:val="auto"/>
          <w:spacing w:val="-3"/>
          <w:sz w:val="21"/>
          <w:szCs w:val="21"/>
          <w:highlight w:val="none"/>
        </w:rPr>
        <w:t>何方式干扰、影响评标工作。</w:t>
      </w:r>
    </w:p>
    <w:p w14:paraId="1C0ABF18">
      <w:pPr>
        <w:spacing w:before="86" w:line="218" w:lineRule="auto"/>
        <w:ind w:left="19"/>
        <w:rPr>
          <w:rFonts w:hint="eastAsia" w:ascii="仿宋" w:hAnsi="仿宋" w:eastAsia="仿宋" w:cs="仿宋"/>
          <w:color w:val="auto"/>
          <w:sz w:val="24"/>
          <w:szCs w:val="24"/>
          <w:highlight w:val="none"/>
        </w:rPr>
      </w:pPr>
      <w:r>
        <w:rPr>
          <w:rFonts w:hint="eastAsia" w:ascii="仿宋" w:hAnsi="仿宋" w:eastAsia="仿宋" w:cs="仿宋"/>
          <w:color w:val="auto"/>
          <w:spacing w:val="-1"/>
          <w:sz w:val="24"/>
          <w:szCs w:val="24"/>
          <w:highlight w:val="none"/>
        </w:rPr>
        <w:t>9.3 对评标委员会成员的纪律要求</w:t>
      </w:r>
    </w:p>
    <w:p w14:paraId="1C3B333F">
      <w:pPr>
        <w:spacing w:before="104" w:line="300" w:lineRule="auto"/>
        <w:ind w:left="19" w:right="174" w:firstLine="421"/>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评标委员会应当根据招标文件规定的评标标准和方法， 对投标文件进行系统地评审和</w:t>
      </w:r>
      <w:r>
        <w:rPr>
          <w:rFonts w:hint="eastAsia" w:ascii="仿宋" w:hAnsi="仿宋" w:eastAsia="仿宋" w:cs="仿宋"/>
          <w:color w:val="auto"/>
          <w:spacing w:val="9"/>
          <w:sz w:val="21"/>
          <w:szCs w:val="21"/>
          <w:highlight w:val="none"/>
        </w:rPr>
        <w:t xml:space="preserve"> </w:t>
      </w:r>
      <w:r>
        <w:rPr>
          <w:rFonts w:hint="eastAsia" w:ascii="仿宋" w:hAnsi="仿宋" w:eastAsia="仿宋" w:cs="仿宋"/>
          <w:color w:val="auto"/>
          <w:sz w:val="21"/>
          <w:szCs w:val="21"/>
          <w:highlight w:val="none"/>
        </w:rPr>
        <w:t>比较， 第三章“评标办法”没有规定的评审因素和标准不能作为评标依据。评标委员会成</w:t>
      </w:r>
      <w:r>
        <w:rPr>
          <w:rFonts w:hint="eastAsia" w:ascii="仿宋" w:hAnsi="仿宋" w:eastAsia="仿宋" w:cs="仿宋"/>
          <w:color w:val="auto"/>
          <w:spacing w:val="6"/>
          <w:sz w:val="21"/>
          <w:szCs w:val="21"/>
          <w:highlight w:val="none"/>
        </w:rPr>
        <w:t xml:space="preserve"> </w:t>
      </w:r>
      <w:r>
        <w:rPr>
          <w:rFonts w:hint="eastAsia" w:ascii="仿宋" w:hAnsi="仿宋" w:eastAsia="仿宋" w:cs="仿宋"/>
          <w:color w:val="auto"/>
          <w:spacing w:val="3"/>
          <w:sz w:val="21"/>
          <w:szCs w:val="21"/>
          <w:highlight w:val="none"/>
        </w:rPr>
        <w:t>员不得对其他评标委员会成员的独立评审施加不当影响，不得与任何投标人</w:t>
      </w:r>
      <w:r>
        <w:rPr>
          <w:rFonts w:hint="eastAsia" w:ascii="仿宋" w:hAnsi="仿宋" w:eastAsia="仿宋" w:cs="仿宋"/>
          <w:color w:val="auto"/>
          <w:spacing w:val="2"/>
          <w:sz w:val="21"/>
          <w:szCs w:val="21"/>
          <w:highlight w:val="none"/>
        </w:rPr>
        <w:t>或者与招标结</w:t>
      </w:r>
      <w:r>
        <w:rPr>
          <w:rFonts w:hint="eastAsia" w:ascii="仿宋" w:hAnsi="仿宋" w:eastAsia="仿宋" w:cs="仿宋"/>
          <w:color w:val="auto"/>
          <w:sz w:val="21"/>
          <w:szCs w:val="21"/>
          <w:highlight w:val="none"/>
        </w:rPr>
        <w:t xml:space="preserve"> 果有利害关系的人进行私下接触， 不得收受投标人、中介人、其他利害关系人的财物或者</w:t>
      </w:r>
      <w:r>
        <w:rPr>
          <w:rFonts w:hint="eastAsia" w:ascii="仿宋" w:hAnsi="仿宋" w:eastAsia="仿宋" w:cs="仿宋"/>
          <w:color w:val="auto"/>
          <w:spacing w:val="6"/>
          <w:sz w:val="21"/>
          <w:szCs w:val="21"/>
          <w:highlight w:val="none"/>
        </w:rPr>
        <w:t xml:space="preserve"> </w:t>
      </w:r>
      <w:r>
        <w:rPr>
          <w:rFonts w:hint="eastAsia" w:ascii="仿宋" w:hAnsi="仿宋" w:eastAsia="仿宋" w:cs="仿宋"/>
          <w:color w:val="auto"/>
          <w:spacing w:val="3"/>
          <w:sz w:val="21"/>
          <w:szCs w:val="21"/>
          <w:highlight w:val="none"/>
        </w:rPr>
        <w:t>其他好处，不得向他人透漏对投标文件的评审和比较、中标候选人的推荐情</w:t>
      </w:r>
      <w:r>
        <w:rPr>
          <w:rFonts w:hint="eastAsia" w:ascii="仿宋" w:hAnsi="仿宋" w:eastAsia="仿宋" w:cs="仿宋"/>
          <w:color w:val="auto"/>
          <w:spacing w:val="2"/>
          <w:sz w:val="21"/>
          <w:szCs w:val="21"/>
          <w:highlight w:val="none"/>
        </w:rPr>
        <w:t>况以及评标有</w:t>
      </w:r>
      <w:r>
        <w:rPr>
          <w:rFonts w:hint="eastAsia" w:ascii="仿宋" w:hAnsi="仿宋" w:eastAsia="仿宋" w:cs="仿宋"/>
          <w:color w:val="auto"/>
          <w:sz w:val="21"/>
          <w:szCs w:val="21"/>
          <w:highlight w:val="none"/>
        </w:rPr>
        <w:t xml:space="preserve"> </w:t>
      </w:r>
      <w:r>
        <w:rPr>
          <w:rFonts w:hint="eastAsia" w:ascii="仿宋" w:hAnsi="仿宋" w:eastAsia="仿宋" w:cs="仿宋"/>
          <w:color w:val="auto"/>
          <w:spacing w:val="3"/>
          <w:sz w:val="21"/>
          <w:szCs w:val="21"/>
          <w:highlight w:val="none"/>
        </w:rPr>
        <w:t>关的其他情况。在评标活动中，评标委员会成员不得应当回避</w:t>
      </w:r>
      <w:r>
        <w:rPr>
          <w:rFonts w:hint="eastAsia" w:ascii="仿宋" w:hAnsi="仿宋" w:eastAsia="仿宋" w:cs="仿宋"/>
          <w:color w:val="auto"/>
          <w:spacing w:val="2"/>
          <w:sz w:val="21"/>
          <w:szCs w:val="21"/>
          <w:highlight w:val="none"/>
        </w:rPr>
        <w:t>而不回避，不得擅离职守，</w:t>
      </w:r>
    </w:p>
    <w:p w14:paraId="250EE25F">
      <w:pPr>
        <w:spacing w:before="112" w:line="297" w:lineRule="auto"/>
        <w:ind w:left="18"/>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影响评标程序正常进行，不得向招标人征询其确定中标人的意向， 不得接受任何单位</w:t>
      </w:r>
      <w:r>
        <w:rPr>
          <w:rFonts w:hint="eastAsia" w:ascii="仿宋" w:hAnsi="仿宋" w:eastAsia="仿宋" w:cs="仿宋"/>
          <w:color w:val="auto"/>
          <w:spacing w:val="-1"/>
          <w:sz w:val="21"/>
          <w:szCs w:val="21"/>
          <w:highlight w:val="none"/>
        </w:rPr>
        <w:t xml:space="preserve">或者  </w:t>
      </w:r>
      <w:r>
        <w:rPr>
          <w:rFonts w:hint="eastAsia" w:ascii="仿宋" w:hAnsi="仿宋" w:eastAsia="仿宋" w:cs="仿宋"/>
          <w:color w:val="auto"/>
          <w:sz w:val="21"/>
          <w:szCs w:val="21"/>
          <w:highlight w:val="none"/>
        </w:rPr>
        <w:t>个人明示或者暗示提出的倾向或者排斥特定投标人的要求， 不得对依法应当否决的投</w:t>
      </w:r>
      <w:r>
        <w:rPr>
          <w:rFonts w:hint="eastAsia" w:ascii="仿宋" w:hAnsi="仿宋" w:eastAsia="仿宋" w:cs="仿宋"/>
          <w:color w:val="auto"/>
          <w:spacing w:val="-1"/>
          <w:sz w:val="21"/>
          <w:szCs w:val="21"/>
          <w:highlight w:val="none"/>
        </w:rPr>
        <w:t xml:space="preserve">标不  </w:t>
      </w:r>
      <w:r>
        <w:rPr>
          <w:rFonts w:hint="eastAsia" w:ascii="仿宋" w:hAnsi="仿宋" w:eastAsia="仿宋" w:cs="仿宋"/>
          <w:color w:val="auto"/>
          <w:spacing w:val="2"/>
          <w:sz w:val="21"/>
          <w:szCs w:val="21"/>
          <w:highlight w:val="none"/>
        </w:rPr>
        <w:t>提出否决意见，不得暗示或者诱导投标人作出澄清、说明或者接受投标人主动提出的澄清、</w:t>
      </w:r>
      <w:r>
        <w:rPr>
          <w:rFonts w:hint="eastAsia" w:ascii="仿宋" w:hAnsi="仿宋" w:eastAsia="仿宋" w:cs="仿宋"/>
          <w:color w:val="auto"/>
          <w:spacing w:val="1"/>
          <w:sz w:val="21"/>
          <w:szCs w:val="21"/>
          <w:highlight w:val="none"/>
        </w:rPr>
        <w:t xml:space="preserve"> </w:t>
      </w:r>
      <w:r>
        <w:rPr>
          <w:rFonts w:hint="eastAsia" w:ascii="仿宋" w:hAnsi="仿宋" w:eastAsia="仿宋" w:cs="仿宋"/>
          <w:color w:val="auto"/>
          <w:sz w:val="21"/>
          <w:szCs w:val="21"/>
          <w:highlight w:val="none"/>
        </w:rPr>
        <w:t>说明， 不得敷衍塞责随意评标，不得在合法的评标劳务费之外额外索取、接受报酬或</w:t>
      </w:r>
      <w:r>
        <w:rPr>
          <w:rFonts w:hint="eastAsia" w:ascii="仿宋" w:hAnsi="仿宋" w:eastAsia="仿宋" w:cs="仿宋"/>
          <w:color w:val="auto"/>
          <w:spacing w:val="-1"/>
          <w:sz w:val="21"/>
          <w:szCs w:val="21"/>
          <w:highlight w:val="none"/>
        </w:rPr>
        <w:t xml:space="preserve">者其  </w:t>
      </w:r>
      <w:r>
        <w:rPr>
          <w:rFonts w:hint="eastAsia" w:ascii="仿宋" w:hAnsi="仿宋" w:eastAsia="仿宋" w:cs="仿宋"/>
          <w:color w:val="auto"/>
          <w:spacing w:val="-7"/>
          <w:sz w:val="21"/>
          <w:szCs w:val="21"/>
          <w:highlight w:val="none"/>
        </w:rPr>
        <w:t>他好处。</w:t>
      </w:r>
    </w:p>
    <w:p w14:paraId="4113229B">
      <w:pPr>
        <w:spacing w:before="85" w:line="218" w:lineRule="auto"/>
        <w:ind w:left="19"/>
        <w:rPr>
          <w:rFonts w:hint="eastAsia" w:ascii="仿宋" w:hAnsi="仿宋" w:eastAsia="仿宋" w:cs="仿宋"/>
          <w:color w:val="auto"/>
          <w:sz w:val="24"/>
          <w:szCs w:val="24"/>
          <w:highlight w:val="none"/>
        </w:rPr>
      </w:pPr>
      <w:r>
        <w:rPr>
          <w:rFonts w:hint="eastAsia" w:ascii="仿宋" w:hAnsi="仿宋" w:eastAsia="仿宋" w:cs="仿宋"/>
          <w:color w:val="auto"/>
          <w:spacing w:val="-1"/>
          <w:sz w:val="24"/>
          <w:szCs w:val="24"/>
          <w:highlight w:val="none"/>
        </w:rPr>
        <w:t>9.4 对与评标活动有关的工作人员的纪律要求</w:t>
      </w:r>
    </w:p>
    <w:p w14:paraId="7B6E4129">
      <w:pPr>
        <w:spacing w:before="100" w:line="285" w:lineRule="auto"/>
        <w:ind w:left="19" w:right="174" w:firstLine="426"/>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与评标活动有关的工作人员不得收受他人的财物或者其他好处， 不得向他人透漏对投</w:t>
      </w:r>
      <w:r>
        <w:rPr>
          <w:rFonts w:hint="eastAsia" w:ascii="仿宋" w:hAnsi="仿宋" w:eastAsia="仿宋" w:cs="仿宋"/>
          <w:color w:val="auto"/>
          <w:spacing w:val="4"/>
          <w:sz w:val="21"/>
          <w:szCs w:val="21"/>
          <w:highlight w:val="none"/>
        </w:rPr>
        <w:t xml:space="preserve"> </w:t>
      </w:r>
      <w:r>
        <w:rPr>
          <w:rFonts w:hint="eastAsia" w:ascii="仿宋" w:hAnsi="仿宋" w:eastAsia="仿宋" w:cs="仿宋"/>
          <w:color w:val="auto"/>
          <w:spacing w:val="3"/>
          <w:sz w:val="21"/>
          <w:szCs w:val="21"/>
          <w:highlight w:val="none"/>
        </w:rPr>
        <w:t>标文件的评审和比较、中标候选人的推荐情况以及评标有关的</w:t>
      </w:r>
      <w:r>
        <w:rPr>
          <w:rFonts w:hint="eastAsia" w:ascii="仿宋" w:hAnsi="仿宋" w:eastAsia="仿宋" w:cs="仿宋"/>
          <w:color w:val="auto"/>
          <w:spacing w:val="2"/>
          <w:sz w:val="21"/>
          <w:szCs w:val="21"/>
          <w:highlight w:val="none"/>
        </w:rPr>
        <w:t>其他情况。在评标活动中，</w:t>
      </w:r>
      <w:r>
        <w:rPr>
          <w:rFonts w:hint="eastAsia" w:ascii="仿宋" w:hAnsi="仿宋" w:eastAsia="仿宋" w:cs="仿宋"/>
          <w:color w:val="auto"/>
          <w:sz w:val="21"/>
          <w:szCs w:val="21"/>
          <w:highlight w:val="none"/>
        </w:rPr>
        <w:t xml:space="preserve"> </w:t>
      </w:r>
      <w:r>
        <w:rPr>
          <w:rFonts w:hint="eastAsia" w:ascii="仿宋" w:hAnsi="仿宋" w:eastAsia="仿宋" w:cs="仿宋"/>
          <w:color w:val="auto"/>
          <w:spacing w:val="-1"/>
          <w:sz w:val="21"/>
          <w:szCs w:val="21"/>
          <w:highlight w:val="none"/>
        </w:rPr>
        <w:t>与评标活动有关的工作人员不得擅离职守，影响评标程序正常进行。</w:t>
      </w:r>
    </w:p>
    <w:p w14:paraId="74D7CEA8">
      <w:pPr>
        <w:spacing w:before="85" w:line="217" w:lineRule="auto"/>
        <w:ind w:left="19"/>
        <w:rPr>
          <w:rFonts w:hint="eastAsia" w:ascii="仿宋" w:hAnsi="仿宋" w:eastAsia="仿宋" w:cs="仿宋"/>
          <w:color w:val="auto"/>
          <w:sz w:val="24"/>
          <w:szCs w:val="24"/>
          <w:highlight w:val="none"/>
        </w:rPr>
      </w:pPr>
      <w:r>
        <w:rPr>
          <w:rFonts w:hint="eastAsia" w:ascii="仿宋" w:hAnsi="仿宋" w:eastAsia="仿宋" w:cs="仿宋"/>
          <w:color w:val="auto"/>
          <w:spacing w:val="-3"/>
          <w:sz w:val="24"/>
          <w:szCs w:val="24"/>
          <w:highlight w:val="none"/>
        </w:rPr>
        <w:t>9.5</w:t>
      </w:r>
      <w:r>
        <w:rPr>
          <w:rFonts w:hint="eastAsia" w:ascii="仿宋" w:hAnsi="仿宋" w:eastAsia="仿宋" w:cs="仿宋"/>
          <w:color w:val="auto"/>
          <w:spacing w:val="13"/>
          <w:sz w:val="24"/>
          <w:szCs w:val="24"/>
          <w:highlight w:val="none"/>
        </w:rPr>
        <w:t xml:space="preserve"> </w:t>
      </w:r>
      <w:r>
        <w:rPr>
          <w:rFonts w:hint="eastAsia" w:ascii="仿宋" w:hAnsi="仿宋" w:eastAsia="仿宋" w:cs="仿宋"/>
          <w:color w:val="auto"/>
          <w:spacing w:val="-3"/>
          <w:sz w:val="24"/>
          <w:szCs w:val="24"/>
          <w:highlight w:val="none"/>
        </w:rPr>
        <w:t>投诉</w:t>
      </w:r>
    </w:p>
    <w:p w14:paraId="5B4E5039">
      <w:pPr>
        <w:spacing w:before="102" w:line="284" w:lineRule="auto"/>
        <w:ind w:left="17" w:right="169" w:firstLine="426"/>
        <w:jc w:val="both"/>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投标人和其他利害关系人认为本次招标活动违反法律、法规和规章规定的， 有权自知</w:t>
      </w:r>
      <w:r>
        <w:rPr>
          <w:rFonts w:hint="eastAsia" w:ascii="仿宋" w:hAnsi="仿宋" w:eastAsia="仿宋" w:cs="仿宋"/>
          <w:color w:val="auto"/>
          <w:spacing w:val="6"/>
          <w:sz w:val="21"/>
          <w:szCs w:val="21"/>
          <w:highlight w:val="none"/>
        </w:rPr>
        <w:t xml:space="preserve"> </w:t>
      </w:r>
      <w:r>
        <w:rPr>
          <w:rFonts w:hint="eastAsia" w:ascii="仿宋" w:hAnsi="仿宋" w:eastAsia="仿宋" w:cs="仿宋"/>
          <w:color w:val="auto"/>
          <w:spacing w:val="-2"/>
          <w:sz w:val="21"/>
          <w:szCs w:val="21"/>
          <w:highlight w:val="none"/>
        </w:rPr>
        <w:t>道或者应当知道之日起 10</w:t>
      </w:r>
      <w:r>
        <w:rPr>
          <w:rFonts w:hint="eastAsia" w:ascii="仿宋" w:hAnsi="仿宋" w:eastAsia="仿宋" w:cs="仿宋"/>
          <w:color w:val="auto"/>
          <w:spacing w:val="47"/>
          <w:w w:val="101"/>
          <w:sz w:val="21"/>
          <w:szCs w:val="21"/>
          <w:highlight w:val="none"/>
        </w:rPr>
        <w:t xml:space="preserve"> </w:t>
      </w:r>
      <w:r>
        <w:rPr>
          <w:rFonts w:hint="eastAsia" w:ascii="仿宋" w:hAnsi="仿宋" w:eastAsia="仿宋" w:cs="仿宋"/>
          <w:color w:val="auto"/>
          <w:spacing w:val="-2"/>
          <w:sz w:val="21"/>
          <w:szCs w:val="21"/>
          <w:highlight w:val="none"/>
        </w:rPr>
        <w:t>日内向有关行政监督部门投诉，其中对招标文件的内容（包括最</w:t>
      </w:r>
      <w:r>
        <w:rPr>
          <w:rFonts w:hint="eastAsia" w:ascii="仿宋" w:hAnsi="仿宋" w:eastAsia="仿宋" w:cs="仿宋"/>
          <w:color w:val="auto"/>
          <w:sz w:val="21"/>
          <w:szCs w:val="21"/>
          <w:highlight w:val="none"/>
        </w:rPr>
        <w:t xml:space="preserve"> </w:t>
      </w:r>
      <w:r>
        <w:rPr>
          <w:rFonts w:hint="eastAsia" w:ascii="仿宋" w:hAnsi="仿宋" w:eastAsia="仿宋" w:cs="仿宋"/>
          <w:color w:val="auto"/>
          <w:spacing w:val="-4"/>
          <w:sz w:val="21"/>
          <w:szCs w:val="21"/>
          <w:highlight w:val="none"/>
        </w:rPr>
        <w:t>高投标限价）、开标、评标结果进行投诉的，应当按本章第</w:t>
      </w:r>
      <w:r>
        <w:rPr>
          <w:rFonts w:hint="eastAsia" w:ascii="仿宋" w:hAnsi="仿宋" w:eastAsia="仿宋" w:cs="仿宋"/>
          <w:color w:val="auto"/>
          <w:spacing w:val="-28"/>
          <w:sz w:val="21"/>
          <w:szCs w:val="21"/>
          <w:highlight w:val="none"/>
        </w:rPr>
        <w:t xml:space="preserve"> </w:t>
      </w:r>
      <w:r>
        <w:rPr>
          <w:rFonts w:hint="eastAsia" w:ascii="仿宋" w:hAnsi="仿宋" w:eastAsia="仿宋" w:cs="仿宋"/>
          <w:color w:val="auto"/>
          <w:spacing w:val="-4"/>
          <w:sz w:val="21"/>
          <w:szCs w:val="21"/>
          <w:highlight w:val="none"/>
        </w:rPr>
        <w:t>2.4 款、第</w:t>
      </w:r>
      <w:r>
        <w:rPr>
          <w:rFonts w:hint="eastAsia" w:ascii="仿宋" w:hAnsi="仿宋" w:eastAsia="仿宋" w:cs="仿宋"/>
          <w:color w:val="auto"/>
          <w:spacing w:val="-42"/>
          <w:sz w:val="21"/>
          <w:szCs w:val="21"/>
          <w:highlight w:val="none"/>
        </w:rPr>
        <w:t xml:space="preserve"> </w:t>
      </w:r>
      <w:r>
        <w:rPr>
          <w:rFonts w:hint="eastAsia" w:ascii="仿宋" w:hAnsi="仿宋" w:eastAsia="仿宋" w:cs="仿宋"/>
          <w:color w:val="auto"/>
          <w:spacing w:val="-4"/>
          <w:sz w:val="21"/>
          <w:szCs w:val="21"/>
          <w:highlight w:val="none"/>
        </w:rPr>
        <w:t>5.3 款、第</w:t>
      </w:r>
      <w:r>
        <w:rPr>
          <w:rFonts w:hint="eastAsia" w:ascii="仿宋" w:hAnsi="仿宋" w:eastAsia="仿宋" w:cs="仿宋"/>
          <w:color w:val="auto"/>
          <w:spacing w:val="-43"/>
          <w:sz w:val="21"/>
          <w:szCs w:val="21"/>
          <w:highlight w:val="none"/>
        </w:rPr>
        <w:t xml:space="preserve"> </w:t>
      </w:r>
      <w:r>
        <w:rPr>
          <w:rFonts w:hint="eastAsia" w:ascii="仿宋" w:hAnsi="仿宋" w:eastAsia="仿宋" w:cs="仿宋"/>
          <w:color w:val="auto"/>
          <w:spacing w:val="-4"/>
          <w:sz w:val="21"/>
          <w:szCs w:val="21"/>
          <w:highlight w:val="none"/>
        </w:rPr>
        <w:t>6.4 款的规</w:t>
      </w:r>
    </w:p>
    <w:p w14:paraId="599DEC08">
      <w:pPr>
        <w:spacing w:line="284" w:lineRule="auto"/>
        <w:rPr>
          <w:rFonts w:hint="eastAsia" w:ascii="仿宋" w:hAnsi="仿宋" w:eastAsia="仿宋" w:cs="仿宋"/>
          <w:color w:val="auto"/>
          <w:sz w:val="21"/>
          <w:szCs w:val="21"/>
          <w:highlight w:val="none"/>
        </w:rPr>
        <w:sectPr>
          <w:footerReference r:id="rId23" w:type="default"/>
          <w:pgSz w:w="11905" w:h="16839"/>
          <w:pgMar w:top="1431" w:right="1617" w:bottom="1036" w:left="1785" w:header="0" w:footer="847" w:gutter="0"/>
          <w:pgBorders>
            <w:top w:val="none" w:sz="0" w:space="0"/>
            <w:left w:val="none" w:sz="0" w:space="0"/>
            <w:bottom w:val="none" w:sz="0" w:space="0"/>
            <w:right w:val="none" w:sz="0" w:space="0"/>
          </w:pgBorders>
          <w:pgNumType w:fmt="decimal"/>
          <w:cols w:space="720" w:num="1"/>
        </w:sectPr>
      </w:pPr>
    </w:p>
    <w:p w14:paraId="4FF6BA12">
      <w:pPr>
        <w:spacing w:before="114" w:line="269" w:lineRule="auto"/>
        <w:ind w:left="17" w:right="179" w:firstLine="5"/>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定先向招标人提出异议后，方可向有关行政监督部门投诉， 异议答复期不计算在规定的投</w:t>
      </w:r>
      <w:r>
        <w:rPr>
          <w:rFonts w:hint="eastAsia" w:ascii="仿宋" w:hAnsi="仿宋" w:eastAsia="仿宋" w:cs="仿宋"/>
          <w:color w:val="auto"/>
          <w:spacing w:val="7"/>
          <w:sz w:val="21"/>
          <w:szCs w:val="21"/>
          <w:highlight w:val="none"/>
        </w:rPr>
        <w:t xml:space="preserve"> </w:t>
      </w:r>
      <w:r>
        <w:rPr>
          <w:rFonts w:hint="eastAsia" w:ascii="仿宋" w:hAnsi="仿宋" w:eastAsia="仿宋" w:cs="仿宋"/>
          <w:color w:val="auto"/>
          <w:spacing w:val="-3"/>
          <w:sz w:val="21"/>
          <w:szCs w:val="21"/>
          <w:highlight w:val="none"/>
        </w:rPr>
        <w:t>诉时效期限内。</w:t>
      </w:r>
    </w:p>
    <w:p w14:paraId="73146034">
      <w:pPr>
        <w:spacing w:before="109" w:line="269" w:lineRule="auto"/>
        <w:ind w:left="35" w:right="188" w:firstLine="408"/>
        <w:rPr>
          <w:rFonts w:hint="eastAsia" w:ascii="仿宋" w:hAnsi="仿宋" w:eastAsia="仿宋" w:cs="仿宋"/>
          <w:color w:val="auto"/>
          <w:sz w:val="21"/>
          <w:szCs w:val="21"/>
          <w:highlight w:val="none"/>
        </w:rPr>
      </w:pPr>
      <w:r>
        <w:rPr>
          <w:rFonts w:hint="eastAsia" w:ascii="仿宋" w:hAnsi="仿宋" w:eastAsia="仿宋" w:cs="仿宋"/>
          <w:color w:val="auto"/>
          <w:spacing w:val="3"/>
          <w:sz w:val="21"/>
          <w:szCs w:val="21"/>
          <w:highlight w:val="none"/>
        </w:rPr>
        <w:t>投标人和其他利害关系人的投诉应按照《工程建设项目招标投标</w:t>
      </w:r>
      <w:r>
        <w:rPr>
          <w:rFonts w:hint="eastAsia" w:ascii="仿宋" w:hAnsi="仿宋" w:eastAsia="仿宋" w:cs="仿宋"/>
          <w:color w:val="auto"/>
          <w:spacing w:val="2"/>
          <w:sz w:val="21"/>
          <w:szCs w:val="21"/>
          <w:highlight w:val="none"/>
        </w:rPr>
        <w:t>活动投诉处理办法》</w:t>
      </w:r>
      <w:r>
        <w:rPr>
          <w:rFonts w:hint="eastAsia" w:ascii="仿宋" w:hAnsi="仿宋" w:eastAsia="仿宋" w:cs="仿宋"/>
          <w:color w:val="auto"/>
          <w:sz w:val="21"/>
          <w:szCs w:val="21"/>
          <w:highlight w:val="none"/>
        </w:rPr>
        <w:t xml:space="preserve"> </w:t>
      </w:r>
      <w:r>
        <w:rPr>
          <w:rFonts w:hint="eastAsia" w:ascii="仿宋" w:hAnsi="仿宋" w:eastAsia="仿宋" w:cs="仿宋"/>
          <w:color w:val="auto"/>
          <w:spacing w:val="-4"/>
          <w:sz w:val="21"/>
          <w:szCs w:val="21"/>
          <w:highlight w:val="none"/>
        </w:rPr>
        <w:t>的规定进行。</w:t>
      </w:r>
    </w:p>
    <w:p w14:paraId="752E3CE8">
      <w:pPr>
        <w:spacing w:before="108" w:line="220" w:lineRule="auto"/>
        <w:ind w:left="442"/>
        <w:rPr>
          <w:rFonts w:hint="eastAsia" w:ascii="仿宋" w:hAnsi="仿宋" w:eastAsia="仿宋" w:cs="仿宋"/>
          <w:color w:val="auto"/>
          <w:sz w:val="21"/>
          <w:szCs w:val="21"/>
          <w:highlight w:val="none"/>
        </w:rPr>
      </w:pPr>
      <w:r>
        <w:rPr>
          <w:rFonts w:hint="eastAsia" w:ascii="仿宋" w:hAnsi="仿宋" w:eastAsia="仿宋" w:cs="仿宋"/>
          <w:color w:val="auto"/>
          <w:spacing w:val="-1"/>
          <w:sz w:val="21"/>
          <w:szCs w:val="21"/>
          <w:highlight w:val="none"/>
        </w:rPr>
        <w:t>有关行政监督部门的联系方式见投标人须知前附表。</w:t>
      </w:r>
    </w:p>
    <w:p w14:paraId="028A1116">
      <w:pPr>
        <w:spacing w:before="152" w:line="393" w:lineRule="exact"/>
        <w:ind w:left="42"/>
        <w:rPr>
          <w:rFonts w:hint="eastAsia" w:ascii="仿宋" w:hAnsi="仿宋" w:eastAsia="仿宋" w:cs="仿宋"/>
          <w:color w:val="auto"/>
          <w:sz w:val="27"/>
          <w:szCs w:val="27"/>
          <w:highlight w:val="none"/>
        </w:rPr>
      </w:pPr>
      <w:bookmarkStart w:id="79" w:name="bookmark99"/>
      <w:bookmarkEnd w:id="79"/>
      <w:r>
        <w:rPr>
          <w:rFonts w:hint="eastAsia" w:ascii="仿宋" w:hAnsi="仿宋" w:eastAsia="仿宋" w:cs="仿宋"/>
          <w:color w:val="auto"/>
          <w:spacing w:val="3"/>
          <w:position w:val="8"/>
          <w:sz w:val="27"/>
          <w:szCs w:val="27"/>
          <w:highlight w:val="none"/>
        </w:rPr>
        <w:t>10.</w:t>
      </w:r>
      <w:r>
        <w:rPr>
          <w:rFonts w:hint="eastAsia" w:ascii="仿宋" w:hAnsi="仿宋" w:eastAsia="仿宋" w:cs="仿宋"/>
          <w:color w:val="auto"/>
          <w:spacing w:val="28"/>
          <w:position w:val="8"/>
          <w:sz w:val="27"/>
          <w:szCs w:val="27"/>
          <w:highlight w:val="none"/>
        </w:rPr>
        <w:t xml:space="preserve"> </w:t>
      </w:r>
      <w:r>
        <w:rPr>
          <w:rFonts w:hint="eastAsia" w:ascii="仿宋" w:hAnsi="仿宋" w:eastAsia="仿宋" w:cs="仿宋"/>
          <w:color w:val="auto"/>
          <w:spacing w:val="3"/>
          <w:position w:val="8"/>
          <w:sz w:val="27"/>
          <w:szCs w:val="27"/>
          <w:highlight w:val="none"/>
        </w:rPr>
        <w:t>需要补充的其他内容</w:t>
      </w:r>
    </w:p>
    <w:p w14:paraId="7D573BA1">
      <w:pPr>
        <w:spacing w:line="219" w:lineRule="auto"/>
        <w:ind w:left="38"/>
        <w:rPr>
          <w:rFonts w:hint="eastAsia" w:ascii="仿宋" w:hAnsi="仿宋" w:eastAsia="仿宋" w:cs="仿宋"/>
          <w:color w:val="auto"/>
          <w:sz w:val="24"/>
          <w:szCs w:val="24"/>
          <w:highlight w:val="none"/>
        </w:rPr>
      </w:pPr>
      <w:r>
        <w:rPr>
          <w:rFonts w:hint="eastAsia" w:ascii="仿宋" w:hAnsi="仿宋" w:eastAsia="仿宋" w:cs="仿宋"/>
          <w:color w:val="auto"/>
          <w:spacing w:val="-5"/>
          <w:sz w:val="24"/>
          <w:szCs w:val="24"/>
          <w:highlight w:val="none"/>
        </w:rPr>
        <w:t>10.1</w:t>
      </w:r>
      <w:r>
        <w:rPr>
          <w:rFonts w:hint="eastAsia" w:ascii="仿宋" w:hAnsi="仿宋" w:eastAsia="仿宋" w:cs="仿宋"/>
          <w:color w:val="auto"/>
          <w:spacing w:val="19"/>
          <w:sz w:val="24"/>
          <w:szCs w:val="24"/>
          <w:highlight w:val="none"/>
        </w:rPr>
        <w:t xml:space="preserve"> </w:t>
      </w:r>
      <w:r>
        <w:rPr>
          <w:rFonts w:hint="eastAsia" w:ascii="仿宋" w:hAnsi="仿宋" w:eastAsia="仿宋" w:cs="仿宋"/>
          <w:color w:val="auto"/>
          <w:spacing w:val="-5"/>
          <w:sz w:val="24"/>
          <w:szCs w:val="24"/>
          <w:highlight w:val="none"/>
        </w:rPr>
        <w:t>词语定义</w:t>
      </w:r>
    </w:p>
    <w:p w14:paraId="09C2E6AB">
      <w:pPr>
        <w:spacing w:before="100" w:line="220" w:lineRule="auto"/>
        <w:ind w:left="442"/>
        <w:rPr>
          <w:rFonts w:hint="eastAsia" w:ascii="仿宋" w:hAnsi="仿宋" w:eastAsia="仿宋" w:cs="仿宋"/>
          <w:color w:val="auto"/>
          <w:sz w:val="21"/>
          <w:szCs w:val="21"/>
          <w:highlight w:val="none"/>
        </w:rPr>
      </w:pPr>
      <w:r>
        <w:rPr>
          <w:rFonts w:hint="eastAsia" w:ascii="仿宋" w:hAnsi="仿宋" w:eastAsia="仿宋" w:cs="仿宋"/>
          <w:color w:val="auto"/>
          <w:spacing w:val="-2"/>
          <w:sz w:val="21"/>
          <w:szCs w:val="21"/>
          <w:highlight w:val="none"/>
        </w:rPr>
        <w:t>词语定义规定：见投标人须知前附表。</w:t>
      </w:r>
    </w:p>
    <w:p w14:paraId="411A7763">
      <w:pPr>
        <w:spacing w:before="85" w:line="219" w:lineRule="auto"/>
        <w:ind w:left="38"/>
        <w:rPr>
          <w:rFonts w:hint="eastAsia" w:ascii="仿宋" w:hAnsi="仿宋" w:eastAsia="仿宋" w:cs="仿宋"/>
          <w:color w:val="auto"/>
          <w:sz w:val="24"/>
          <w:szCs w:val="24"/>
          <w:highlight w:val="none"/>
        </w:rPr>
      </w:pPr>
      <w:r>
        <w:rPr>
          <w:rFonts w:hint="eastAsia" w:ascii="仿宋" w:hAnsi="仿宋" w:eastAsia="仿宋" w:cs="仿宋"/>
          <w:color w:val="auto"/>
          <w:spacing w:val="-5"/>
          <w:sz w:val="24"/>
          <w:szCs w:val="24"/>
          <w:highlight w:val="none"/>
        </w:rPr>
        <w:t>10.2</w:t>
      </w:r>
      <w:r>
        <w:rPr>
          <w:rFonts w:hint="eastAsia" w:ascii="仿宋" w:hAnsi="仿宋" w:eastAsia="仿宋" w:cs="仿宋"/>
          <w:color w:val="auto"/>
          <w:spacing w:val="39"/>
          <w:w w:val="101"/>
          <w:sz w:val="24"/>
          <w:szCs w:val="24"/>
          <w:highlight w:val="none"/>
        </w:rPr>
        <w:t xml:space="preserve"> </w:t>
      </w:r>
      <w:r>
        <w:rPr>
          <w:rFonts w:hint="eastAsia" w:ascii="仿宋" w:hAnsi="仿宋" w:eastAsia="仿宋" w:cs="仿宋"/>
          <w:color w:val="auto"/>
          <w:spacing w:val="-5"/>
          <w:sz w:val="24"/>
          <w:szCs w:val="24"/>
          <w:highlight w:val="none"/>
        </w:rPr>
        <w:t>中标人的投标文件</w:t>
      </w:r>
    </w:p>
    <w:p w14:paraId="0F4CBD7A">
      <w:pPr>
        <w:spacing w:before="99" w:line="255" w:lineRule="auto"/>
        <w:ind w:left="38" w:firstLine="422"/>
        <w:rPr>
          <w:rFonts w:hint="eastAsia" w:ascii="仿宋" w:hAnsi="仿宋" w:eastAsia="仿宋" w:cs="仿宋"/>
          <w:color w:val="auto"/>
          <w:sz w:val="24"/>
          <w:szCs w:val="24"/>
          <w:highlight w:val="none"/>
        </w:rPr>
      </w:pPr>
      <w:r>
        <w:rPr>
          <w:rFonts w:hint="eastAsia" w:ascii="仿宋" w:hAnsi="仿宋" w:eastAsia="仿宋" w:cs="仿宋"/>
          <w:color w:val="auto"/>
          <w:spacing w:val="-1"/>
          <w:sz w:val="21"/>
          <w:szCs w:val="21"/>
          <w:highlight w:val="none"/>
        </w:rPr>
        <w:t>中标人在签订合同前须向招标人另行提交的纸质投标文件份数： 见投标人须知前附</w:t>
      </w:r>
      <w:r>
        <w:rPr>
          <w:rFonts w:hint="eastAsia" w:ascii="仿宋" w:hAnsi="仿宋" w:eastAsia="仿宋" w:cs="仿宋"/>
          <w:color w:val="auto"/>
          <w:spacing w:val="-2"/>
          <w:sz w:val="21"/>
          <w:szCs w:val="21"/>
          <w:highlight w:val="none"/>
        </w:rPr>
        <w:t>表。</w:t>
      </w:r>
      <w:r>
        <w:rPr>
          <w:rFonts w:hint="eastAsia" w:ascii="仿宋" w:hAnsi="仿宋" w:eastAsia="仿宋" w:cs="仿宋"/>
          <w:color w:val="auto"/>
          <w:sz w:val="21"/>
          <w:szCs w:val="21"/>
          <w:highlight w:val="none"/>
        </w:rPr>
        <w:t xml:space="preserve"> </w:t>
      </w:r>
      <w:r>
        <w:rPr>
          <w:rFonts w:hint="eastAsia" w:ascii="仿宋" w:hAnsi="仿宋" w:eastAsia="仿宋" w:cs="仿宋"/>
          <w:color w:val="auto"/>
          <w:spacing w:val="-5"/>
          <w:sz w:val="24"/>
          <w:szCs w:val="24"/>
          <w:highlight w:val="none"/>
        </w:rPr>
        <w:t>10.3</w:t>
      </w:r>
      <w:r>
        <w:rPr>
          <w:rFonts w:hint="eastAsia" w:ascii="仿宋" w:hAnsi="仿宋" w:eastAsia="仿宋" w:cs="仿宋"/>
          <w:color w:val="auto"/>
          <w:spacing w:val="20"/>
          <w:sz w:val="24"/>
          <w:szCs w:val="24"/>
          <w:highlight w:val="none"/>
        </w:rPr>
        <w:t xml:space="preserve"> </w:t>
      </w:r>
      <w:r>
        <w:rPr>
          <w:rFonts w:hint="eastAsia" w:ascii="仿宋" w:hAnsi="仿宋" w:eastAsia="仿宋" w:cs="仿宋"/>
          <w:color w:val="auto"/>
          <w:spacing w:val="-5"/>
          <w:sz w:val="24"/>
          <w:szCs w:val="24"/>
          <w:highlight w:val="none"/>
        </w:rPr>
        <w:t>知识产权</w:t>
      </w:r>
    </w:p>
    <w:p w14:paraId="6CA5B75D">
      <w:pPr>
        <w:spacing w:before="101" w:line="284" w:lineRule="auto"/>
        <w:ind w:left="20" w:right="179" w:firstLine="423"/>
        <w:rPr>
          <w:rFonts w:hint="eastAsia" w:ascii="仿宋" w:hAnsi="仿宋" w:eastAsia="仿宋" w:cs="仿宋"/>
          <w:color w:val="auto"/>
          <w:sz w:val="21"/>
          <w:szCs w:val="21"/>
          <w:highlight w:val="none"/>
        </w:rPr>
      </w:pPr>
      <w:r>
        <w:rPr>
          <w:rFonts w:hint="eastAsia" w:ascii="仿宋" w:hAnsi="仿宋" w:eastAsia="仿宋" w:cs="仿宋"/>
          <w:color w:val="auto"/>
          <w:spacing w:val="3"/>
          <w:sz w:val="21"/>
          <w:szCs w:val="21"/>
          <w:highlight w:val="none"/>
        </w:rPr>
        <w:t>构成本招标文件各个组成部分的文件，未经招标人书面同意，投标人不得擅自复印和</w:t>
      </w:r>
      <w:r>
        <w:rPr>
          <w:rFonts w:hint="eastAsia" w:ascii="仿宋" w:hAnsi="仿宋" w:eastAsia="仿宋" w:cs="仿宋"/>
          <w:color w:val="auto"/>
          <w:sz w:val="21"/>
          <w:szCs w:val="21"/>
          <w:highlight w:val="none"/>
        </w:rPr>
        <w:t xml:space="preserve"> </w:t>
      </w:r>
      <w:r>
        <w:rPr>
          <w:rFonts w:hint="eastAsia" w:ascii="仿宋" w:hAnsi="仿宋" w:eastAsia="仿宋" w:cs="仿宋"/>
          <w:color w:val="auto"/>
          <w:spacing w:val="3"/>
          <w:sz w:val="21"/>
          <w:szCs w:val="21"/>
          <w:highlight w:val="none"/>
        </w:rPr>
        <w:t>用于非本招标项目所需的其他目的。招标人全部或者部分使用未中标人投</w:t>
      </w:r>
      <w:r>
        <w:rPr>
          <w:rFonts w:hint="eastAsia" w:ascii="仿宋" w:hAnsi="仿宋" w:eastAsia="仿宋" w:cs="仿宋"/>
          <w:color w:val="auto"/>
          <w:spacing w:val="2"/>
          <w:sz w:val="21"/>
          <w:szCs w:val="21"/>
          <w:highlight w:val="none"/>
        </w:rPr>
        <w:t>标文件中的技术</w:t>
      </w:r>
      <w:r>
        <w:rPr>
          <w:rFonts w:hint="eastAsia" w:ascii="仿宋" w:hAnsi="仿宋" w:eastAsia="仿宋" w:cs="仿宋"/>
          <w:color w:val="auto"/>
          <w:sz w:val="21"/>
          <w:szCs w:val="21"/>
          <w:highlight w:val="none"/>
        </w:rPr>
        <w:t xml:space="preserve"> </w:t>
      </w:r>
      <w:r>
        <w:rPr>
          <w:rFonts w:hint="eastAsia" w:ascii="仿宋" w:hAnsi="仿宋" w:eastAsia="仿宋" w:cs="仿宋"/>
          <w:color w:val="auto"/>
          <w:spacing w:val="-4"/>
          <w:sz w:val="21"/>
          <w:szCs w:val="21"/>
          <w:highlight w:val="none"/>
        </w:rPr>
        <w:t>成果或技术方案时，</w:t>
      </w:r>
      <w:r>
        <w:rPr>
          <w:rFonts w:hint="eastAsia" w:ascii="仿宋" w:hAnsi="仿宋" w:eastAsia="仿宋" w:cs="仿宋"/>
          <w:color w:val="auto"/>
          <w:spacing w:val="25"/>
          <w:sz w:val="21"/>
          <w:szCs w:val="21"/>
          <w:highlight w:val="none"/>
        </w:rPr>
        <w:t xml:space="preserve"> </w:t>
      </w:r>
      <w:r>
        <w:rPr>
          <w:rFonts w:hint="eastAsia" w:ascii="仿宋" w:hAnsi="仿宋" w:eastAsia="仿宋" w:cs="仿宋"/>
          <w:color w:val="auto"/>
          <w:spacing w:val="-4"/>
          <w:sz w:val="21"/>
          <w:szCs w:val="21"/>
          <w:highlight w:val="none"/>
        </w:rPr>
        <w:t>需征得其书面同意，并不得擅自复印或提供</w:t>
      </w:r>
      <w:r>
        <w:rPr>
          <w:rFonts w:hint="eastAsia" w:ascii="仿宋" w:hAnsi="仿宋" w:eastAsia="仿宋" w:cs="仿宋"/>
          <w:color w:val="auto"/>
          <w:spacing w:val="-5"/>
          <w:sz w:val="21"/>
          <w:szCs w:val="21"/>
          <w:highlight w:val="none"/>
        </w:rPr>
        <w:t>给第三人。</w:t>
      </w:r>
    </w:p>
    <w:p w14:paraId="4CE0873F">
      <w:pPr>
        <w:spacing w:before="85" w:line="220" w:lineRule="auto"/>
        <w:ind w:left="38"/>
        <w:rPr>
          <w:rFonts w:hint="eastAsia" w:ascii="仿宋" w:hAnsi="仿宋" w:eastAsia="仿宋" w:cs="仿宋"/>
          <w:color w:val="auto"/>
          <w:sz w:val="24"/>
          <w:szCs w:val="24"/>
          <w:highlight w:val="none"/>
        </w:rPr>
      </w:pPr>
      <w:r>
        <w:rPr>
          <w:rFonts w:hint="eastAsia" w:ascii="仿宋" w:hAnsi="仿宋" w:eastAsia="仿宋" w:cs="仿宋"/>
          <w:color w:val="auto"/>
          <w:spacing w:val="-6"/>
          <w:sz w:val="24"/>
          <w:szCs w:val="24"/>
          <w:highlight w:val="none"/>
        </w:rPr>
        <w:t>10.4</w:t>
      </w:r>
      <w:r>
        <w:rPr>
          <w:rFonts w:hint="eastAsia" w:ascii="仿宋" w:hAnsi="仿宋" w:eastAsia="仿宋" w:cs="仿宋"/>
          <w:color w:val="auto"/>
          <w:spacing w:val="29"/>
          <w:w w:val="101"/>
          <w:sz w:val="24"/>
          <w:szCs w:val="24"/>
          <w:highlight w:val="none"/>
        </w:rPr>
        <w:t xml:space="preserve"> </w:t>
      </w:r>
      <w:r>
        <w:rPr>
          <w:rFonts w:hint="eastAsia" w:ascii="仿宋" w:hAnsi="仿宋" w:eastAsia="仿宋" w:cs="仿宋"/>
          <w:color w:val="auto"/>
          <w:spacing w:val="-6"/>
          <w:sz w:val="24"/>
          <w:szCs w:val="24"/>
          <w:highlight w:val="none"/>
        </w:rPr>
        <w:t>同义词语</w:t>
      </w:r>
    </w:p>
    <w:p w14:paraId="5ED4CA76">
      <w:pPr>
        <w:spacing w:before="98" w:line="285" w:lineRule="auto"/>
        <w:ind w:left="4" w:right="174" w:firstLine="439"/>
        <w:jc w:val="both"/>
        <w:rPr>
          <w:rFonts w:hint="eastAsia" w:ascii="仿宋" w:hAnsi="仿宋" w:eastAsia="仿宋" w:cs="仿宋"/>
          <w:color w:val="auto"/>
          <w:sz w:val="21"/>
          <w:szCs w:val="21"/>
          <w:highlight w:val="none"/>
        </w:rPr>
      </w:pPr>
      <w:r>
        <w:rPr>
          <w:rFonts w:hint="eastAsia" w:ascii="仿宋" w:hAnsi="仿宋" w:eastAsia="仿宋" w:cs="仿宋"/>
          <w:color w:val="auto"/>
          <w:spacing w:val="-8"/>
          <w:sz w:val="21"/>
          <w:szCs w:val="21"/>
          <w:highlight w:val="none"/>
        </w:rPr>
        <w:t>构成招标文件组成部分的“通用合同条款”、“专用合同条款”、“技术标准和要求”和</w:t>
      </w:r>
      <w:r>
        <w:rPr>
          <w:rFonts w:hint="eastAsia" w:ascii="仿宋" w:hAnsi="仿宋" w:eastAsia="仿宋" w:cs="仿宋"/>
          <w:color w:val="auto"/>
          <w:spacing w:val="8"/>
          <w:sz w:val="21"/>
          <w:szCs w:val="21"/>
          <w:highlight w:val="none"/>
        </w:rPr>
        <w:t xml:space="preserve"> </w:t>
      </w:r>
      <w:r>
        <w:rPr>
          <w:rFonts w:hint="eastAsia" w:ascii="仿宋" w:hAnsi="仿宋" w:eastAsia="仿宋" w:cs="仿宋"/>
          <w:color w:val="auto"/>
          <w:spacing w:val="-2"/>
          <w:sz w:val="21"/>
          <w:szCs w:val="21"/>
          <w:highlight w:val="none"/>
        </w:rPr>
        <w:t>“工程量清单”等章节中出现的措辞“发包人”和“承包人”，在招标投标阶段应当分</w:t>
      </w:r>
      <w:r>
        <w:rPr>
          <w:rFonts w:hint="eastAsia" w:ascii="仿宋" w:hAnsi="仿宋" w:eastAsia="仿宋" w:cs="仿宋"/>
          <w:color w:val="auto"/>
          <w:spacing w:val="-3"/>
          <w:sz w:val="21"/>
          <w:szCs w:val="21"/>
          <w:highlight w:val="none"/>
        </w:rPr>
        <w:t>别按</w:t>
      </w:r>
      <w:r>
        <w:rPr>
          <w:rFonts w:hint="eastAsia" w:ascii="仿宋" w:hAnsi="仿宋" w:eastAsia="仿宋" w:cs="仿宋"/>
          <w:color w:val="auto"/>
          <w:sz w:val="21"/>
          <w:szCs w:val="21"/>
          <w:highlight w:val="none"/>
        </w:rPr>
        <w:t xml:space="preserve"> </w:t>
      </w:r>
      <w:r>
        <w:rPr>
          <w:rFonts w:hint="eastAsia" w:ascii="仿宋" w:hAnsi="仿宋" w:eastAsia="仿宋" w:cs="仿宋"/>
          <w:color w:val="auto"/>
          <w:spacing w:val="-1"/>
          <w:sz w:val="21"/>
          <w:szCs w:val="21"/>
          <w:highlight w:val="none"/>
        </w:rPr>
        <w:t>“招标人”和“投标人”进行理解。</w:t>
      </w:r>
    </w:p>
    <w:p w14:paraId="78894F59">
      <w:pPr>
        <w:spacing w:before="84" w:line="220" w:lineRule="auto"/>
        <w:ind w:left="38"/>
        <w:rPr>
          <w:rFonts w:hint="eastAsia" w:ascii="仿宋" w:hAnsi="仿宋" w:eastAsia="仿宋" w:cs="仿宋"/>
          <w:color w:val="auto"/>
          <w:sz w:val="24"/>
          <w:szCs w:val="24"/>
          <w:highlight w:val="none"/>
        </w:rPr>
      </w:pPr>
      <w:r>
        <w:rPr>
          <w:rFonts w:hint="eastAsia" w:ascii="仿宋" w:hAnsi="仿宋" w:eastAsia="仿宋" w:cs="仿宋"/>
          <w:color w:val="auto"/>
          <w:spacing w:val="-5"/>
          <w:sz w:val="24"/>
          <w:szCs w:val="24"/>
          <w:highlight w:val="none"/>
        </w:rPr>
        <w:t>10.5</w:t>
      </w:r>
      <w:r>
        <w:rPr>
          <w:rFonts w:hint="eastAsia" w:ascii="仿宋" w:hAnsi="仿宋" w:eastAsia="仿宋" w:cs="仿宋"/>
          <w:color w:val="auto"/>
          <w:spacing w:val="13"/>
          <w:sz w:val="24"/>
          <w:szCs w:val="24"/>
          <w:highlight w:val="none"/>
        </w:rPr>
        <w:t xml:space="preserve"> </w:t>
      </w:r>
      <w:r>
        <w:rPr>
          <w:rFonts w:hint="eastAsia" w:ascii="仿宋" w:hAnsi="仿宋" w:eastAsia="仿宋" w:cs="仿宋"/>
          <w:color w:val="auto"/>
          <w:spacing w:val="-5"/>
          <w:sz w:val="24"/>
          <w:szCs w:val="24"/>
          <w:highlight w:val="none"/>
        </w:rPr>
        <w:t>解释权</w:t>
      </w:r>
    </w:p>
    <w:p w14:paraId="0BB8A162">
      <w:pPr>
        <w:spacing w:before="99" w:line="298" w:lineRule="auto"/>
        <w:ind w:left="19" w:right="5" w:firstLine="424"/>
        <w:jc w:val="both"/>
        <w:rPr>
          <w:rFonts w:hint="eastAsia" w:ascii="仿宋" w:hAnsi="仿宋" w:eastAsia="仿宋" w:cs="仿宋"/>
          <w:color w:val="auto"/>
          <w:sz w:val="24"/>
          <w:szCs w:val="24"/>
          <w:highlight w:val="none"/>
        </w:rPr>
      </w:pPr>
      <w:r>
        <w:rPr>
          <w:rFonts w:hint="eastAsia" w:ascii="仿宋" w:hAnsi="仿宋" w:eastAsia="仿宋" w:cs="仿宋"/>
          <w:color w:val="auto"/>
          <w:sz w:val="21"/>
          <w:szCs w:val="21"/>
          <w:highlight w:val="none"/>
        </w:rPr>
        <w:t>构成本招标文件的各个组成文件应互为解释，互为说明；如有不明确或</w:t>
      </w:r>
      <w:r>
        <w:rPr>
          <w:rFonts w:hint="eastAsia" w:ascii="仿宋" w:hAnsi="仿宋" w:eastAsia="仿宋" w:cs="仿宋"/>
          <w:color w:val="auto"/>
          <w:spacing w:val="-1"/>
          <w:sz w:val="21"/>
          <w:szCs w:val="21"/>
          <w:highlight w:val="none"/>
        </w:rPr>
        <w:t xml:space="preserve">不一致， 构成  </w:t>
      </w:r>
      <w:r>
        <w:rPr>
          <w:rFonts w:hint="eastAsia" w:ascii="仿宋" w:hAnsi="仿宋" w:eastAsia="仿宋" w:cs="仿宋"/>
          <w:color w:val="auto"/>
          <w:sz w:val="21"/>
          <w:szCs w:val="21"/>
          <w:highlight w:val="none"/>
        </w:rPr>
        <w:t>合同文件组成内容的， 以合同文件约定内容为准，且以专用合同条款约定的合同文件</w:t>
      </w:r>
      <w:r>
        <w:rPr>
          <w:rFonts w:hint="eastAsia" w:ascii="仿宋" w:hAnsi="仿宋" w:eastAsia="仿宋" w:cs="仿宋"/>
          <w:color w:val="auto"/>
          <w:spacing w:val="-1"/>
          <w:sz w:val="21"/>
          <w:szCs w:val="21"/>
          <w:highlight w:val="none"/>
        </w:rPr>
        <w:t xml:space="preserve">优先  </w:t>
      </w:r>
      <w:r>
        <w:rPr>
          <w:rFonts w:hint="eastAsia" w:ascii="仿宋" w:hAnsi="仿宋" w:eastAsia="仿宋" w:cs="仿宋"/>
          <w:color w:val="auto"/>
          <w:sz w:val="21"/>
          <w:szCs w:val="21"/>
          <w:highlight w:val="none"/>
        </w:rPr>
        <w:t>顺序解释；除招标文件中有特别规定外， 仅适用于招标投标阶段的规定，按招标公告</w:t>
      </w:r>
      <w:r>
        <w:rPr>
          <w:rFonts w:hint="eastAsia" w:ascii="仿宋" w:hAnsi="仿宋" w:eastAsia="仿宋" w:cs="仿宋"/>
          <w:color w:val="auto"/>
          <w:spacing w:val="-1"/>
          <w:sz w:val="21"/>
          <w:szCs w:val="21"/>
          <w:highlight w:val="none"/>
        </w:rPr>
        <w:t xml:space="preserve">（投  </w:t>
      </w:r>
      <w:r>
        <w:rPr>
          <w:rFonts w:hint="eastAsia" w:ascii="仿宋" w:hAnsi="仿宋" w:eastAsia="仿宋" w:cs="仿宋"/>
          <w:color w:val="auto"/>
          <w:spacing w:val="-3"/>
          <w:sz w:val="21"/>
          <w:szCs w:val="21"/>
          <w:highlight w:val="none"/>
        </w:rPr>
        <w:t xml:space="preserve">标邀请书）、投标人须知、评标办法、投标文件格式的先后顺序解释；同一组成文件中就同  </w:t>
      </w:r>
      <w:r>
        <w:rPr>
          <w:rFonts w:hint="eastAsia" w:ascii="仿宋" w:hAnsi="仿宋" w:eastAsia="仿宋" w:cs="仿宋"/>
          <w:color w:val="auto"/>
          <w:spacing w:val="3"/>
          <w:sz w:val="21"/>
          <w:szCs w:val="21"/>
          <w:highlight w:val="none"/>
        </w:rPr>
        <w:t>一事项的规定或约定不一致的，以编排顺序</w:t>
      </w:r>
      <w:r>
        <w:rPr>
          <w:rFonts w:hint="eastAsia" w:ascii="仿宋" w:hAnsi="仿宋" w:eastAsia="仿宋" w:cs="仿宋"/>
          <w:color w:val="auto"/>
          <w:spacing w:val="2"/>
          <w:sz w:val="21"/>
          <w:szCs w:val="21"/>
          <w:highlight w:val="none"/>
        </w:rPr>
        <w:t xml:space="preserve">在后者为准；同一组成文件不同版本之间有不  </w:t>
      </w:r>
      <w:r>
        <w:rPr>
          <w:rFonts w:hint="eastAsia" w:ascii="仿宋" w:hAnsi="仿宋" w:eastAsia="仿宋" w:cs="仿宋"/>
          <w:color w:val="auto"/>
          <w:spacing w:val="-1"/>
          <w:sz w:val="21"/>
          <w:szCs w:val="21"/>
          <w:highlight w:val="none"/>
        </w:rPr>
        <w:t>一致的，以形成时间在后者为准。按本款前述规定仍不能形成结论的， 由招标人负责解释。</w:t>
      </w:r>
      <w:r>
        <w:rPr>
          <w:rFonts w:hint="eastAsia" w:ascii="仿宋" w:hAnsi="仿宋" w:eastAsia="仿宋" w:cs="仿宋"/>
          <w:color w:val="auto"/>
          <w:spacing w:val="17"/>
          <w:sz w:val="21"/>
          <w:szCs w:val="21"/>
          <w:highlight w:val="none"/>
        </w:rPr>
        <w:t xml:space="preserve"> </w:t>
      </w:r>
      <w:r>
        <w:rPr>
          <w:rFonts w:hint="eastAsia" w:ascii="仿宋" w:hAnsi="仿宋" w:eastAsia="仿宋" w:cs="仿宋"/>
          <w:color w:val="auto"/>
          <w:spacing w:val="-1"/>
          <w:sz w:val="24"/>
          <w:szCs w:val="24"/>
          <w:highlight w:val="none"/>
        </w:rPr>
        <w:t>10.6 招标人补充的其他内容</w:t>
      </w:r>
    </w:p>
    <w:p w14:paraId="665718AB">
      <w:pPr>
        <w:spacing w:before="101" w:line="284" w:lineRule="auto"/>
        <w:ind w:left="20" w:right="179" w:firstLine="423"/>
        <w:rPr>
          <w:rFonts w:hint="eastAsia" w:ascii="仿宋" w:hAnsi="仿宋" w:eastAsia="仿宋" w:cs="仿宋"/>
          <w:color w:val="auto"/>
          <w:spacing w:val="3"/>
          <w:sz w:val="21"/>
          <w:szCs w:val="21"/>
          <w:highlight w:val="none"/>
        </w:rPr>
      </w:pPr>
      <w:r>
        <w:rPr>
          <w:rFonts w:hint="eastAsia" w:ascii="仿宋" w:hAnsi="仿宋" w:eastAsia="仿宋" w:cs="仿宋"/>
          <w:color w:val="auto"/>
          <w:spacing w:val="3"/>
          <w:sz w:val="21"/>
          <w:szCs w:val="21"/>
          <w:highlight w:val="none"/>
        </w:rPr>
        <w:t>10.6.1措施费以现状为准，无签证，投标人在投标报价中自己考虑。</w:t>
      </w:r>
    </w:p>
    <w:p w14:paraId="69A56110">
      <w:pPr>
        <w:spacing w:before="101" w:line="284" w:lineRule="auto"/>
        <w:ind w:left="20" w:right="179" w:firstLine="423"/>
        <w:rPr>
          <w:rFonts w:hint="eastAsia" w:ascii="仿宋" w:hAnsi="仿宋" w:eastAsia="仿宋" w:cs="仿宋"/>
          <w:color w:val="auto"/>
          <w:spacing w:val="3"/>
          <w:sz w:val="21"/>
          <w:szCs w:val="21"/>
          <w:highlight w:val="none"/>
        </w:rPr>
      </w:pPr>
      <w:r>
        <w:rPr>
          <w:rFonts w:hint="eastAsia" w:ascii="仿宋" w:hAnsi="仿宋" w:eastAsia="仿宋" w:cs="仿宋"/>
          <w:color w:val="auto"/>
          <w:spacing w:val="3"/>
          <w:sz w:val="21"/>
          <w:szCs w:val="21"/>
          <w:highlight w:val="none"/>
        </w:rPr>
        <w:t>10.6.2安全文明施工、环保等满足最新的有关文件规定。</w:t>
      </w:r>
    </w:p>
    <w:p w14:paraId="2B94B9E5">
      <w:pPr>
        <w:spacing w:before="101" w:line="284" w:lineRule="auto"/>
        <w:ind w:left="20" w:right="179" w:firstLine="423"/>
        <w:rPr>
          <w:rFonts w:hint="eastAsia" w:ascii="仿宋" w:hAnsi="仿宋" w:eastAsia="仿宋" w:cs="仿宋"/>
          <w:color w:val="auto"/>
          <w:spacing w:val="3"/>
          <w:sz w:val="21"/>
          <w:szCs w:val="21"/>
          <w:highlight w:val="none"/>
        </w:rPr>
      </w:pPr>
      <w:r>
        <w:rPr>
          <w:rFonts w:hint="eastAsia" w:ascii="仿宋" w:hAnsi="仿宋" w:eastAsia="仿宋" w:cs="仿宋"/>
          <w:color w:val="auto"/>
          <w:spacing w:val="3"/>
          <w:sz w:val="21"/>
          <w:szCs w:val="21"/>
          <w:highlight w:val="none"/>
        </w:rPr>
        <w:t>10.6.3 中标单位应做好与其他专业工程的协调与衔接，在制定施工计划时充分考虑以上要求。因中标单位原因导致其他专业工程工期延期的，中标单位也同时承担按违约责任。</w:t>
      </w:r>
    </w:p>
    <w:p w14:paraId="56579E34">
      <w:pPr>
        <w:spacing w:before="101" w:line="284" w:lineRule="auto"/>
        <w:ind w:left="20" w:right="179" w:firstLine="423"/>
        <w:rPr>
          <w:rFonts w:hint="eastAsia" w:ascii="仿宋" w:hAnsi="仿宋" w:eastAsia="仿宋" w:cs="仿宋"/>
          <w:color w:val="auto"/>
          <w:spacing w:val="3"/>
          <w:sz w:val="21"/>
          <w:szCs w:val="21"/>
          <w:highlight w:val="none"/>
        </w:rPr>
      </w:pPr>
      <w:r>
        <w:rPr>
          <w:rFonts w:hint="eastAsia" w:ascii="仿宋" w:hAnsi="仿宋" w:eastAsia="仿宋" w:cs="仿宋"/>
          <w:color w:val="auto"/>
          <w:spacing w:val="3"/>
          <w:sz w:val="21"/>
          <w:szCs w:val="21"/>
          <w:highlight w:val="none"/>
        </w:rPr>
        <w:t>10.6.4建筑工人实名制按最新规定文件执行。</w:t>
      </w:r>
    </w:p>
    <w:p w14:paraId="5621100E">
      <w:pPr>
        <w:spacing w:before="101" w:line="284" w:lineRule="auto"/>
        <w:ind w:left="439" w:leftChars="209" w:right="179" w:firstLine="0" w:firstLineChars="0"/>
        <w:rPr>
          <w:rFonts w:hint="eastAsia" w:ascii="仿宋" w:hAnsi="仿宋" w:eastAsia="仿宋" w:cs="仿宋"/>
          <w:color w:val="auto"/>
          <w:spacing w:val="3"/>
          <w:sz w:val="21"/>
          <w:szCs w:val="21"/>
          <w:highlight w:val="none"/>
        </w:rPr>
      </w:pPr>
      <w:r>
        <w:rPr>
          <w:rFonts w:hint="eastAsia" w:ascii="仿宋" w:hAnsi="仿宋" w:eastAsia="仿宋" w:cs="仿宋"/>
          <w:color w:val="auto"/>
          <w:spacing w:val="3"/>
          <w:sz w:val="21"/>
          <w:szCs w:val="21"/>
          <w:highlight w:val="none"/>
        </w:rPr>
        <w:t>10.6.5施工现场用水、电等费用投标单位须自行考虑包含投标报价中，不予签证。</w:t>
      </w:r>
      <w:r>
        <w:rPr>
          <w:rFonts w:hint="eastAsia" w:ascii="仿宋" w:hAnsi="仿宋" w:eastAsia="仿宋" w:cs="仿宋"/>
          <w:color w:val="auto"/>
          <w:spacing w:val="3"/>
          <w:sz w:val="21"/>
          <w:szCs w:val="21"/>
          <w:highlight w:val="none"/>
          <w:lang w:val="en-US" w:eastAsia="zh-CN"/>
        </w:rPr>
        <w:t>10.6</w:t>
      </w:r>
      <w:r>
        <w:rPr>
          <w:rFonts w:hint="eastAsia" w:ascii="仿宋" w:hAnsi="仿宋" w:eastAsia="仿宋" w:cs="仿宋"/>
          <w:color w:val="auto"/>
          <w:spacing w:val="3"/>
          <w:sz w:val="21"/>
          <w:szCs w:val="21"/>
          <w:highlight w:val="none"/>
        </w:rPr>
        <w:t>.6双方有关工程的洽商、变更等另行签订的书面协议或者文件必须与国家的现行法律、行政法规相一致。</w:t>
      </w:r>
    </w:p>
    <w:p w14:paraId="15B44D7E">
      <w:pPr>
        <w:spacing w:before="101" w:line="284" w:lineRule="auto"/>
        <w:ind w:left="20" w:right="179" w:firstLine="423"/>
        <w:rPr>
          <w:rFonts w:hint="eastAsia" w:ascii="仿宋" w:hAnsi="仿宋" w:eastAsia="仿宋" w:cs="仿宋"/>
          <w:color w:val="auto"/>
          <w:spacing w:val="3"/>
          <w:sz w:val="21"/>
          <w:szCs w:val="21"/>
          <w:highlight w:val="none"/>
        </w:rPr>
      </w:pPr>
      <w:r>
        <w:rPr>
          <w:rFonts w:hint="eastAsia" w:ascii="仿宋" w:hAnsi="仿宋" w:eastAsia="仿宋" w:cs="仿宋"/>
          <w:color w:val="auto"/>
          <w:spacing w:val="3"/>
          <w:sz w:val="21"/>
          <w:szCs w:val="21"/>
          <w:highlight w:val="none"/>
        </w:rPr>
        <w:t>10.6.7在施工过程中，由于施工给发包人、承包人或第三方造成的任何财产损失、人身伤害，均由承包人负责，如果发包人被追究责任，有权利向承包人全部追偿。</w:t>
      </w:r>
    </w:p>
    <w:p w14:paraId="7BB45AA8">
      <w:pPr>
        <w:spacing w:before="101" w:line="284" w:lineRule="auto"/>
        <w:ind w:left="20" w:right="179" w:firstLine="423"/>
        <w:rPr>
          <w:rFonts w:hint="eastAsia" w:ascii="仿宋" w:hAnsi="仿宋" w:eastAsia="仿宋" w:cs="仿宋"/>
          <w:color w:val="auto"/>
          <w:spacing w:val="3"/>
          <w:sz w:val="21"/>
          <w:szCs w:val="21"/>
          <w:highlight w:val="none"/>
        </w:rPr>
      </w:pPr>
      <w:r>
        <w:rPr>
          <w:rFonts w:hint="eastAsia" w:ascii="仿宋" w:hAnsi="仿宋" w:eastAsia="仿宋" w:cs="仿宋"/>
          <w:color w:val="auto"/>
          <w:spacing w:val="3"/>
          <w:sz w:val="21"/>
          <w:szCs w:val="21"/>
          <w:highlight w:val="none"/>
          <w:lang w:val="en-US" w:eastAsia="zh-CN"/>
        </w:rPr>
        <w:t>10.6</w:t>
      </w:r>
      <w:r>
        <w:rPr>
          <w:rFonts w:hint="eastAsia" w:ascii="仿宋" w:hAnsi="仿宋" w:eastAsia="仿宋" w:cs="仿宋"/>
          <w:color w:val="auto"/>
          <w:spacing w:val="3"/>
          <w:sz w:val="21"/>
          <w:szCs w:val="21"/>
          <w:highlight w:val="none"/>
        </w:rPr>
        <w:t>.8本项目工程价款最终按预结算部门审定额结算。</w:t>
      </w:r>
    </w:p>
    <w:p w14:paraId="3690869C">
      <w:pPr>
        <w:spacing w:before="99" w:line="220" w:lineRule="auto"/>
        <w:ind w:left="442"/>
        <w:rPr>
          <w:rFonts w:hint="eastAsia" w:ascii="仿宋" w:hAnsi="仿宋" w:eastAsia="仿宋" w:cs="仿宋"/>
          <w:color w:val="auto"/>
          <w:sz w:val="21"/>
          <w:szCs w:val="21"/>
          <w:highlight w:val="none"/>
        </w:rPr>
      </w:pPr>
      <w:r>
        <w:rPr>
          <w:rFonts w:hint="eastAsia" w:ascii="仿宋" w:hAnsi="仿宋" w:eastAsia="仿宋" w:cs="仿宋"/>
          <w:color w:val="auto"/>
          <w:spacing w:val="3"/>
          <w:sz w:val="21"/>
          <w:szCs w:val="21"/>
          <w:highlight w:val="none"/>
          <w:lang w:val="en-US" w:eastAsia="zh-CN"/>
        </w:rPr>
        <w:t>10.6.9</w:t>
      </w:r>
      <w:r>
        <w:rPr>
          <w:rFonts w:hint="eastAsia" w:ascii="仿宋" w:hAnsi="仿宋" w:eastAsia="仿宋" w:cs="仿宋"/>
          <w:color w:val="auto"/>
          <w:spacing w:val="3"/>
          <w:sz w:val="21"/>
          <w:szCs w:val="21"/>
          <w:highlight w:val="none"/>
        </w:rPr>
        <w:t>中标人中标后施工时须自行解决施工用电，投标人在投标报价中充分考虑此费用</w:t>
      </w:r>
    </w:p>
    <w:p w14:paraId="2EF58847">
      <w:pPr>
        <w:spacing w:line="220" w:lineRule="auto"/>
        <w:rPr>
          <w:rFonts w:hint="eastAsia" w:ascii="仿宋" w:hAnsi="仿宋" w:eastAsia="仿宋" w:cs="仿宋"/>
          <w:color w:val="auto"/>
          <w:sz w:val="21"/>
          <w:szCs w:val="21"/>
          <w:highlight w:val="none"/>
        </w:rPr>
        <w:sectPr>
          <w:footerReference r:id="rId24" w:type="default"/>
          <w:pgSz w:w="11905" w:h="16839"/>
          <w:pgMar w:top="1431" w:right="1612" w:bottom="1036" w:left="1785" w:header="0" w:footer="847" w:gutter="0"/>
          <w:pgBorders>
            <w:top w:val="none" w:sz="0" w:space="0"/>
            <w:left w:val="none" w:sz="0" w:space="0"/>
            <w:bottom w:val="none" w:sz="0" w:space="0"/>
            <w:right w:val="none" w:sz="0" w:space="0"/>
          </w:pgBorders>
          <w:pgNumType w:fmt="decimal"/>
          <w:cols w:space="720" w:num="1"/>
        </w:sectPr>
      </w:pPr>
    </w:p>
    <w:p w14:paraId="677D7D11">
      <w:pPr>
        <w:spacing w:before="47" w:line="219" w:lineRule="auto"/>
        <w:ind w:left="32"/>
        <w:outlineLvl w:val="4"/>
        <w:rPr>
          <w:rFonts w:hint="eastAsia" w:ascii="仿宋" w:hAnsi="仿宋" w:eastAsia="仿宋" w:cs="仿宋"/>
          <w:color w:val="auto"/>
          <w:sz w:val="24"/>
          <w:szCs w:val="24"/>
          <w:highlight w:val="none"/>
        </w:rPr>
      </w:pPr>
      <w:bookmarkStart w:id="80" w:name="_Toc16230"/>
      <w:r>
        <w:rPr>
          <w:rFonts w:hint="eastAsia" w:ascii="仿宋" w:hAnsi="仿宋" w:eastAsia="仿宋" w:cs="仿宋"/>
          <w:color w:val="auto"/>
          <w:spacing w:val="-4"/>
          <w:sz w:val="24"/>
          <w:szCs w:val="24"/>
          <w:highlight w:val="none"/>
        </w:rPr>
        <w:t>附表一：招标文件澄清申请函</w:t>
      </w:r>
      <w:bookmarkEnd w:id="80"/>
    </w:p>
    <w:p w14:paraId="09257E8F">
      <w:pPr>
        <w:pStyle w:val="9"/>
        <w:spacing w:line="253" w:lineRule="auto"/>
        <w:rPr>
          <w:rFonts w:hint="eastAsia" w:ascii="仿宋" w:hAnsi="仿宋" w:eastAsia="仿宋" w:cs="仿宋"/>
          <w:color w:val="auto"/>
          <w:highlight w:val="none"/>
        </w:rPr>
      </w:pPr>
    </w:p>
    <w:p w14:paraId="4AA78294">
      <w:pPr>
        <w:pStyle w:val="9"/>
        <w:spacing w:line="253" w:lineRule="auto"/>
        <w:rPr>
          <w:rFonts w:hint="eastAsia" w:ascii="仿宋" w:hAnsi="仿宋" w:eastAsia="仿宋" w:cs="仿宋"/>
          <w:color w:val="auto"/>
          <w:highlight w:val="none"/>
        </w:rPr>
      </w:pPr>
    </w:p>
    <w:p w14:paraId="2EB3AB04">
      <w:pPr>
        <w:pStyle w:val="9"/>
        <w:spacing w:line="253" w:lineRule="auto"/>
        <w:rPr>
          <w:rFonts w:hint="eastAsia" w:ascii="仿宋" w:hAnsi="仿宋" w:eastAsia="仿宋" w:cs="仿宋"/>
          <w:color w:val="auto"/>
          <w:highlight w:val="none"/>
        </w:rPr>
      </w:pPr>
    </w:p>
    <w:p w14:paraId="552E829B">
      <w:pPr>
        <w:pStyle w:val="9"/>
        <w:spacing w:line="253" w:lineRule="auto"/>
        <w:rPr>
          <w:rFonts w:hint="eastAsia" w:ascii="仿宋" w:hAnsi="仿宋" w:eastAsia="仿宋" w:cs="仿宋"/>
          <w:color w:val="auto"/>
          <w:highlight w:val="none"/>
        </w:rPr>
      </w:pPr>
    </w:p>
    <w:p w14:paraId="0447ACE8">
      <w:pPr>
        <w:pStyle w:val="9"/>
        <w:spacing w:line="253" w:lineRule="auto"/>
        <w:rPr>
          <w:rFonts w:hint="eastAsia" w:ascii="仿宋" w:hAnsi="仿宋" w:eastAsia="仿宋" w:cs="仿宋"/>
          <w:color w:val="auto"/>
          <w:highlight w:val="none"/>
        </w:rPr>
      </w:pPr>
    </w:p>
    <w:p w14:paraId="3EDB0408">
      <w:pPr>
        <w:pStyle w:val="9"/>
        <w:spacing w:line="254" w:lineRule="auto"/>
        <w:rPr>
          <w:rFonts w:hint="eastAsia" w:ascii="仿宋" w:hAnsi="仿宋" w:eastAsia="仿宋" w:cs="仿宋"/>
          <w:color w:val="auto"/>
          <w:highlight w:val="none"/>
        </w:rPr>
      </w:pPr>
    </w:p>
    <w:p w14:paraId="227842BF">
      <w:pPr>
        <w:spacing w:before="88" w:line="225" w:lineRule="auto"/>
        <w:ind w:left="2915"/>
        <w:rPr>
          <w:rFonts w:hint="eastAsia" w:ascii="仿宋" w:hAnsi="仿宋" w:eastAsia="仿宋" w:cs="仿宋"/>
          <w:color w:val="auto"/>
          <w:sz w:val="27"/>
          <w:szCs w:val="27"/>
          <w:highlight w:val="none"/>
        </w:rPr>
      </w:pPr>
      <w:r>
        <w:rPr>
          <w:rFonts w:hint="eastAsia" w:ascii="仿宋" w:hAnsi="仿宋" w:eastAsia="仿宋" w:cs="仿宋"/>
          <w:color w:val="auto"/>
          <w:spacing w:val="8"/>
          <w:sz w:val="27"/>
          <w:szCs w:val="27"/>
          <w:highlight w:val="none"/>
        </w:rPr>
        <w:t>招标文件澄清申请函</w:t>
      </w:r>
    </w:p>
    <w:p w14:paraId="0F185C24">
      <w:pPr>
        <w:pStyle w:val="9"/>
        <w:spacing w:line="474" w:lineRule="auto"/>
        <w:rPr>
          <w:rFonts w:hint="eastAsia" w:ascii="仿宋" w:hAnsi="仿宋" w:eastAsia="仿宋" w:cs="仿宋"/>
          <w:color w:val="auto"/>
          <w:highlight w:val="none"/>
        </w:rPr>
      </w:pPr>
    </w:p>
    <w:p w14:paraId="024FF40D">
      <w:pPr>
        <w:spacing w:before="68" w:line="221" w:lineRule="auto"/>
        <w:ind w:left="6219"/>
        <w:rPr>
          <w:rFonts w:hint="eastAsia" w:ascii="仿宋" w:hAnsi="仿宋" w:eastAsia="仿宋" w:cs="仿宋"/>
          <w:color w:val="auto"/>
          <w:sz w:val="21"/>
          <w:szCs w:val="21"/>
          <w:highlight w:val="none"/>
        </w:rPr>
      </w:pPr>
      <w:r>
        <w:rPr>
          <w:rFonts w:hint="eastAsia" w:ascii="仿宋" w:hAnsi="仿宋" w:eastAsia="仿宋" w:cs="仿宋"/>
          <w:color w:val="auto"/>
          <w:spacing w:val="-32"/>
          <w:w w:val="98"/>
          <w:sz w:val="21"/>
          <w:szCs w:val="21"/>
          <w:highlight w:val="none"/>
        </w:rPr>
        <w:t>编号：</w:t>
      </w:r>
      <w:r>
        <w:rPr>
          <w:rFonts w:hint="eastAsia" w:ascii="仿宋" w:hAnsi="仿宋" w:eastAsia="仿宋" w:cs="仿宋"/>
          <w:color w:val="auto"/>
          <w:spacing w:val="-4"/>
          <w:sz w:val="21"/>
          <w:szCs w:val="21"/>
          <w:highlight w:val="none"/>
        </w:rPr>
        <w:t xml:space="preserve"> </w:t>
      </w:r>
      <w:r>
        <w:rPr>
          <w:rFonts w:hint="eastAsia" w:ascii="仿宋" w:hAnsi="仿宋" w:eastAsia="仿宋" w:cs="仿宋"/>
          <w:color w:val="auto"/>
          <w:sz w:val="21"/>
          <w:szCs w:val="21"/>
          <w:highlight w:val="none"/>
          <w:u w:val="single" w:color="auto"/>
        </w:rPr>
        <w:t xml:space="preserve">          </w:t>
      </w:r>
    </w:p>
    <w:p w14:paraId="3AF2122B">
      <w:pPr>
        <w:pStyle w:val="9"/>
        <w:spacing w:line="250" w:lineRule="auto"/>
        <w:rPr>
          <w:rFonts w:hint="eastAsia" w:ascii="仿宋" w:hAnsi="仿宋" w:eastAsia="仿宋" w:cs="仿宋"/>
          <w:color w:val="auto"/>
          <w:highlight w:val="none"/>
        </w:rPr>
      </w:pPr>
    </w:p>
    <w:p w14:paraId="261C4EB8">
      <w:pPr>
        <w:pStyle w:val="9"/>
        <w:spacing w:line="250" w:lineRule="auto"/>
        <w:rPr>
          <w:rFonts w:hint="eastAsia" w:ascii="仿宋" w:hAnsi="仿宋" w:eastAsia="仿宋" w:cs="仿宋"/>
          <w:color w:val="auto"/>
          <w:highlight w:val="none"/>
        </w:rPr>
      </w:pPr>
    </w:p>
    <w:p w14:paraId="5E0C211A">
      <w:pPr>
        <w:pStyle w:val="9"/>
        <w:spacing w:line="251" w:lineRule="auto"/>
        <w:rPr>
          <w:rFonts w:hint="eastAsia" w:ascii="仿宋" w:hAnsi="仿宋" w:eastAsia="仿宋" w:cs="仿宋"/>
          <w:color w:val="auto"/>
          <w:highlight w:val="none"/>
        </w:rPr>
      </w:pPr>
    </w:p>
    <w:p w14:paraId="3E4CF56B">
      <w:pPr>
        <w:tabs>
          <w:tab w:val="left" w:pos="2218"/>
        </w:tabs>
        <w:spacing w:before="69" w:line="221" w:lineRule="auto"/>
        <w:ind w:left="1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u w:val="single" w:color="auto"/>
        </w:rPr>
        <w:tab/>
      </w:r>
      <w:r>
        <w:rPr>
          <w:rFonts w:hint="eastAsia" w:ascii="仿宋" w:hAnsi="仿宋" w:eastAsia="仿宋" w:cs="仿宋"/>
          <w:color w:val="auto"/>
          <w:sz w:val="21"/>
          <w:szCs w:val="21"/>
          <w:highlight w:val="none"/>
        </w:rPr>
        <w:t>（招标人名称</w:t>
      </w:r>
      <w:r>
        <w:rPr>
          <w:rFonts w:hint="eastAsia" w:ascii="仿宋" w:hAnsi="仿宋" w:eastAsia="仿宋" w:cs="仿宋"/>
          <w:color w:val="auto"/>
          <w:spacing w:val="-55"/>
          <w:w w:val="98"/>
          <w:sz w:val="21"/>
          <w:szCs w:val="21"/>
          <w:highlight w:val="none"/>
        </w:rPr>
        <w:t>）：</w:t>
      </w:r>
    </w:p>
    <w:p w14:paraId="31CAFCE0">
      <w:pPr>
        <w:spacing w:before="305" w:line="494" w:lineRule="auto"/>
        <w:jc w:val="right"/>
        <w:rPr>
          <w:rFonts w:hint="eastAsia" w:ascii="仿宋" w:hAnsi="仿宋" w:eastAsia="仿宋" w:cs="仿宋"/>
          <w:color w:val="auto"/>
          <w:sz w:val="21"/>
          <w:szCs w:val="21"/>
          <w:highlight w:val="none"/>
        </w:rPr>
      </w:pPr>
      <w:r>
        <w:rPr>
          <w:rFonts w:hint="eastAsia" w:ascii="仿宋" w:hAnsi="仿宋" w:eastAsia="仿宋" w:cs="仿宋"/>
          <w:color w:val="auto"/>
          <w:spacing w:val="-5"/>
          <w:sz w:val="21"/>
          <w:szCs w:val="21"/>
          <w:highlight w:val="none"/>
        </w:rPr>
        <w:t>经过仔细阅读</w:t>
      </w:r>
      <w:r>
        <w:rPr>
          <w:rFonts w:hint="eastAsia" w:ascii="仿宋" w:hAnsi="仿宋" w:eastAsia="仿宋" w:cs="仿宋"/>
          <w:color w:val="auto"/>
          <w:spacing w:val="-103"/>
          <w:sz w:val="21"/>
          <w:szCs w:val="21"/>
          <w:highlight w:val="none"/>
        </w:rPr>
        <w:t xml:space="preserve"> </w:t>
      </w:r>
      <w:r>
        <w:rPr>
          <w:rFonts w:hint="eastAsia" w:ascii="仿宋" w:hAnsi="仿宋" w:eastAsia="仿宋" w:cs="仿宋"/>
          <w:color w:val="auto"/>
          <w:spacing w:val="-5"/>
          <w:sz w:val="21"/>
          <w:szCs w:val="21"/>
          <w:highlight w:val="none"/>
          <w:u w:val="single" w:color="auto"/>
        </w:rPr>
        <w:t xml:space="preserve">                     </w:t>
      </w:r>
      <w:r>
        <w:rPr>
          <w:rFonts w:hint="eastAsia" w:ascii="仿宋" w:hAnsi="仿宋" w:eastAsia="仿宋" w:cs="仿宋"/>
          <w:color w:val="auto"/>
          <w:spacing w:val="-5"/>
          <w:sz w:val="21"/>
          <w:szCs w:val="21"/>
          <w:highlight w:val="none"/>
        </w:rPr>
        <w:t xml:space="preserve"> （标段名称）</w:t>
      </w:r>
      <w:r>
        <w:rPr>
          <w:rFonts w:hint="eastAsia" w:ascii="仿宋" w:hAnsi="仿宋" w:eastAsia="仿宋" w:cs="仿宋"/>
          <w:color w:val="auto"/>
          <w:spacing w:val="-21"/>
          <w:sz w:val="21"/>
          <w:szCs w:val="21"/>
          <w:highlight w:val="none"/>
        </w:rPr>
        <w:t xml:space="preserve"> </w:t>
      </w:r>
      <w:r>
        <w:rPr>
          <w:rFonts w:hint="eastAsia" w:ascii="仿宋" w:hAnsi="仿宋" w:eastAsia="仿宋" w:cs="仿宋"/>
          <w:color w:val="auto"/>
          <w:spacing w:val="-5"/>
          <w:sz w:val="21"/>
          <w:szCs w:val="21"/>
          <w:highlight w:val="none"/>
        </w:rPr>
        <w:t>项目（标段</w:t>
      </w:r>
      <w:r>
        <w:rPr>
          <w:rFonts w:hint="eastAsia" w:ascii="仿宋" w:hAnsi="仿宋" w:eastAsia="仿宋" w:cs="仿宋"/>
          <w:color w:val="auto"/>
          <w:spacing w:val="-6"/>
          <w:sz w:val="21"/>
          <w:szCs w:val="21"/>
          <w:highlight w:val="none"/>
        </w:rPr>
        <w:t>唯一标识码</w:t>
      </w:r>
      <w:r>
        <w:rPr>
          <w:rFonts w:hint="eastAsia" w:ascii="仿宋" w:hAnsi="仿宋" w:eastAsia="仿宋" w:cs="仿宋"/>
          <w:color w:val="auto"/>
          <w:spacing w:val="-12"/>
          <w:sz w:val="21"/>
          <w:szCs w:val="21"/>
          <w:highlight w:val="none"/>
        </w:rPr>
        <w:t>：</w:t>
      </w:r>
      <w:r>
        <w:rPr>
          <w:rFonts w:hint="eastAsia" w:ascii="仿宋" w:hAnsi="仿宋" w:eastAsia="仿宋" w:cs="仿宋"/>
          <w:color w:val="auto"/>
          <w:spacing w:val="34"/>
          <w:sz w:val="21"/>
          <w:szCs w:val="21"/>
          <w:highlight w:val="none"/>
          <w:u w:val="single" w:color="auto"/>
        </w:rPr>
        <w:t xml:space="preserve">   </w:t>
      </w:r>
      <w:r>
        <w:rPr>
          <w:rFonts w:hint="eastAsia" w:ascii="仿宋" w:hAnsi="仿宋" w:eastAsia="仿宋" w:cs="仿宋"/>
          <w:color w:val="auto"/>
          <w:spacing w:val="-26"/>
          <w:sz w:val="21"/>
          <w:szCs w:val="21"/>
          <w:highlight w:val="none"/>
        </w:rPr>
        <w:t xml:space="preserve"> </w:t>
      </w:r>
      <w:r>
        <w:rPr>
          <w:rFonts w:hint="eastAsia" w:ascii="仿宋" w:hAnsi="仿宋" w:eastAsia="仿宋" w:cs="仿宋"/>
          <w:color w:val="auto"/>
          <w:spacing w:val="-12"/>
          <w:sz w:val="21"/>
          <w:szCs w:val="21"/>
          <w:highlight w:val="none"/>
        </w:rPr>
        <w:t>）</w:t>
      </w:r>
      <w:r>
        <w:rPr>
          <w:rFonts w:hint="eastAsia" w:ascii="仿宋" w:hAnsi="仿宋" w:eastAsia="仿宋" w:cs="仿宋"/>
          <w:color w:val="auto"/>
          <w:spacing w:val="-6"/>
          <w:sz w:val="21"/>
          <w:szCs w:val="21"/>
          <w:highlight w:val="none"/>
        </w:rPr>
        <w:t>招</w:t>
      </w:r>
    </w:p>
    <w:p w14:paraId="2779F8DA">
      <w:pPr>
        <w:spacing w:line="220" w:lineRule="auto"/>
        <w:ind w:left="19"/>
        <w:rPr>
          <w:rFonts w:hint="eastAsia" w:ascii="仿宋" w:hAnsi="仿宋" w:eastAsia="仿宋" w:cs="仿宋"/>
          <w:color w:val="auto"/>
          <w:sz w:val="21"/>
          <w:szCs w:val="21"/>
          <w:highlight w:val="none"/>
        </w:rPr>
      </w:pPr>
      <w:r>
        <w:rPr>
          <w:rFonts w:hint="eastAsia" w:ascii="仿宋" w:hAnsi="仿宋" w:eastAsia="仿宋" w:cs="仿宋"/>
          <w:color w:val="auto"/>
          <w:spacing w:val="-10"/>
          <w:sz w:val="21"/>
          <w:szCs w:val="21"/>
          <w:highlight w:val="none"/>
        </w:rPr>
        <w:t>标文件后，</w:t>
      </w:r>
      <w:r>
        <w:rPr>
          <w:rFonts w:hint="eastAsia" w:ascii="仿宋" w:hAnsi="仿宋" w:eastAsia="仿宋" w:cs="仿宋"/>
          <w:color w:val="auto"/>
          <w:spacing w:val="54"/>
          <w:sz w:val="21"/>
          <w:szCs w:val="21"/>
          <w:highlight w:val="none"/>
        </w:rPr>
        <w:t xml:space="preserve"> </w:t>
      </w:r>
      <w:r>
        <w:rPr>
          <w:rFonts w:hint="eastAsia" w:ascii="仿宋" w:hAnsi="仿宋" w:eastAsia="仿宋" w:cs="仿宋"/>
          <w:color w:val="auto"/>
          <w:spacing w:val="-10"/>
          <w:sz w:val="21"/>
          <w:szCs w:val="21"/>
          <w:highlight w:val="none"/>
        </w:rPr>
        <w:t>我方申请对以下问题予以澄清：</w:t>
      </w:r>
    </w:p>
    <w:p w14:paraId="41FE75CB">
      <w:pPr>
        <w:pStyle w:val="9"/>
        <w:spacing w:line="241" w:lineRule="auto"/>
        <w:rPr>
          <w:rFonts w:hint="eastAsia" w:ascii="仿宋" w:hAnsi="仿宋" w:eastAsia="仿宋" w:cs="仿宋"/>
          <w:color w:val="auto"/>
          <w:highlight w:val="none"/>
        </w:rPr>
      </w:pPr>
    </w:p>
    <w:p w14:paraId="17D97E16">
      <w:pPr>
        <w:spacing w:before="68"/>
        <w:ind w:left="351"/>
        <w:rPr>
          <w:rFonts w:hint="eastAsia" w:ascii="仿宋" w:hAnsi="仿宋" w:eastAsia="仿宋" w:cs="仿宋"/>
          <w:color w:val="auto"/>
          <w:sz w:val="21"/>
          <w:szCs w:val="21"/>
          <w:highlight w:val="none"/>
        </w:rPr>
      </w:pPr>
      <w:r>
        <w:rPr>
          <w:rFonts w:hint="eastAsia" w:ascii="仿宋" w:hAnsi="仿宋" w:eastAsia="仿宋" w:cs="仿宋"/>
          <w:color w:val="auto"/>
          <w:spacing w:val="-6"/>
          <w:sz w:val="21"/>
          <w:szCs w:val="21"/>
          <w:highlight w:val="none"/>
        </w:rPr>
        <w:t>1.……</w:t>
      </w:r>
    </w:p>
    <w:p w14:paraId="5CC2E26B">
      <w:pPr>
        <w:spacing w:before="284"/>
        <w:ind w:left="338"/>
        <w:rPr>
          <w:rFonts w:hint="eastAsia" w:ascii="仿宋" w:hAnsi="仿宋" w:eastAsia="仿宋" w:cs="仿宋"/>
          <w:color w:val="auto"/>
          <w:sz w:val="21"/>
          <w:szCs w:val="21"/>
          <w:highlight w:val="none"/>
        </w:rPr>
      </w:pPr>
      <w:r>
        <w:rPr>
          <w:rFonts w:hint="eastAsia" w:ascii="仿宋" w:hAnsi="仿宋" w:eastAsia="仿宋" w:cs="仿宋"/>
          <w:color w:val="auto"/>
          <w:spacing w:val="-2"/>
          <w:sz w:val="21"/>
          <w:szCs w:val="21"/>
          <w:highlight w:val="none"/>
        </w:rPr>
        <w:t>2.……</w:t>
      </w:r>
    </w:p>
    <w:p w14:paraId="34794994">
      <w:pPr>
        <w:spacing w:before="289" w:line="332" w:lineRule="exact"/>
        <w:ind w:left="454"/>
        <w:rPr>
          <w:rFonts w:hint="eastAsia" w:ascii="仿宋" w:hAnsi="仿宋" w:eastAsia="仿宋" w:cs="仿宋"/>
          <w:color w:val="auto"/>
          <w:sz w:val="21"/>
          <w:szCs w:val="21"/>
          <w:highlight w:val="none"/>
        </w:rPr>
      </w:pPr>
      <w:r>
        <w:rPr>
          <w:rFonts w:hint="eastAsia" w:ascii="仿宋" w:hAnsi="仿宋" w:eastAsia="仿宋" w:cs="仿宋"/>
          <w:color w:val="auto"/>
          <w:spacing w:val="-5"/>
          <w:position w:val="2"/>
          <w:sz w:val="21"/>
          <w:szCs w:val="21"/>
          <w:highlight w:val="none"/>
        </w:rPr>
        <w:t>……</w:t>
      </w:r>
    </w:p>
    <w:p w14:paraId="345BE416">
      <w:pPr>
        <w:pStyle w:val="9"/>
        <w:spacing w:line="258" w:lineRule="auto"/>
        <w:rPr>
          <w:rFonts w:hint="eastAsia" w:ascii="仿宋" w:hAnsi="仿宋" w:eastAsia="仿宋" w:cs="仿宋"/>
          <w:color w:val="auto"/>
          <w:highlight w:val="none"/>
        </w:rPr>
      </w:pPr>
    </w:p>
    <w:p w14:paraId="5BD3681F">
      <w:pPr>
        <w:pStyle w:val="9"/>
        <w:spacing w:line="258" w:lineRule="auto"/>
        <w:rPr>
          <w:rFonts w:hint="eastAsia" w:ascii="仿宋" w:hAnsi="仿宋" w:eastAsia="仿宋" w:cs="仿宋"/>
          <w:color w:val="auto"/>
          <w:highlight w:val="none"/>
        </w:rPr>
      </w:pPr>
    </w:p>
    <w:p w14:paraId="71284877">
      <w:pPr>
        <w:pStyle w:val="9"/>
        <w:spacing w:line="258" w:lineRule="auto"/>
        <w:rPr>
          <w:rFonts w:hint="eastAsia" w:ascii="仿宋" w:hAnsi="仿宋" w:eastAsia="仿宋" w:cs="仿宋"/>
          <w:color w:val="auto"/>
          <w:highlight w:val="none"/>
        </w:rPr>
      </w:pPr>
    </w:p>
    <w:p w14:paraId="00418E64">
      <w:pPr>
        <w:pStyle w:val="9"/>
        <w:spacing w:line="259" w:lineRule="auto"/>
        <w:rPr>
          <w:rFonts w:hint="eastAsia" w:ascii="仿宋" w:hAnsi="仿宋" w:eastAsia="仿宋" w:cs="仿宋"/>
          <w:color w:val="auto"/>
          <w:highlight w:val="none"/>
        </w:rPr>
      </w:pPr>
    </w:p>
    <w:p w14:paraId="6B5B60C0">
      <w:pPr>
        <w:spacing w:before="69" w:line="220" w:lineRule="auto"/>
        <w:ind w:right="14"/>
        <w:jc w:val="right"/>
        <w:rPr>
          <w:rFonts w:hint="eastAsia" w:ascii="仿宋" w:hAnsi="仿宋" w:eastAsia="仿宋" w:cs="仿宋"/>
          <w:color w:val="auto"/>
          <w:sz w:val="21"/>
          <w:szCs w:val="21"/>
          <w:highlight w:val="none"/>
        </w:rPr>
      </w:pPr>
      <w:r>
        <w:rPr>
          <w:rFonts w:hint="eastAsia" w:ascii="仿宋" w:hAnsi="仿宋" w:eastAsia="仿宋" w:cs="仿宋"/>
          <w:color w:val="auto"/>
          <w:spacing w:val="-23"/>
          <w:sz w:val="21"/>
          <w:szCs w:val="21"/>
          <w:highlight w:val="none"/>
        </w:rPr>
        <w:t>投标人</w:t>
      </w:r>
      <w:r>
        <w:rPr>
          <w:rFonts w:hint="eastAsia" w:ascii="仿宋" w:hAnsi="仿宋" w:eastAsia="仿宋" w:cs="仿宋"/>
          <w:color w:val="auto"/>
          <w:spacing w:val="1"/>
          <w:sz w:val="21"/>
          <w:szCs w:val="21"/>
          <w:highlight w:val="none"/>
        </w:rPr>
        <w:t>：</w:t>
      </w:r>
      <w:r>
        <w:rPr>
          <w:rFonts w:hint="eastAsia" w:ascii="仿宋" w:hAnsi="仿宋" w:eastAsia="仿宋" w:cs="仿宋"/>
          <w:color w:val="auto"/>
          <w:spacing w:val="-2"/>
          <w:sz w:val="21"/>
          <w:szCs w:val="21"/>
          <w:highlight w:val="none"/>
        </w:rPr>
        <w:t xml:space="preserve"> </w:t>
      </w:r>
      <w:r>
        <w:rPr>
          <w:rFonts w:hint="eastAsia" w:ascii="仿宋" w:hAnsi="仿宋" w:eastAsia="仿宋" w:cs="仿宋"/>
          <w:color w:val="auto"/>
          <w:sz w:val="21"/>
          <w:szCs w:val="21"/>
          <w:highlight w:val="none"/>
          <w:u w:val="single" w:color="auto"/>
        </w:rPr>
        <w:t xml:space="preserve">                </w:t>
      </w:r>
      <w:r>
        <w:rPr>
          <w:rFonts w:hint="eastAsia" w:ascii="仿宋" w:hAnsi="仿宋" w:eastAsia="仿宋" w:cs="仿宋"/>
          <w:color w:val="auto"/>
          <w:spacing w:val="52"/>
          <w:sz w:val="21"/>
          <w:szCs w:val="21"/>
          <w:highlight w:val="none"/>
        </w:rPr>
        <w:t xml:space="preserve"> </w:t>
      </w:r>
      <w:r>
        <w:rPr>
          <w:rFonts w:hint="eastAsia" w:ascii="仿宋" w:hAnsi="仿宋" w:eastAsia="仿宋" w:cs="仿宋"/>
          <w:color w:val="auto"/>
          <w:spacing w:val="1"/>
          <w:sz w:val="21"/>
          <w:szCs w:val="21"/>
          <w:highlight w:val="none"/>
        </w:rPr>
        <w:t>（</w:t>
      </w:r>
      <w:r>
        <w:rPr>
          <w:rFonts w:hint="eastAsia" w:ascii="仿宋" w:hAnsi="仿宋" w:eastAsia="仿宋" w:cs="仿宋"/>
          <w:color w:val="auto"/>
          <w:spacing w:val="-23"/>
          <w:sz w:val="21"/>
          <w:szCs w:val="21"/>
          <w:highlight w:val="none"/>
        </w:rPr>
        <w:t>盖单位章）</w:t>
      </w:r>
    </w:p>
    <w:p w14:paraId="289AD327">
      <w:pPr>
        <w:pStyle w:val="9"/>
        <w:spacing w:line="465" w:lineRule="auto"/>
        <w:rPr>
          <w:rFonts w:hint="eastAsia" w:ascii="仿宋" w:hAnsi="仿宋" w:eastAsia="仿宋" w:cs="仿宋"/>
          <w:color w:val="auto"/>
          <w:highlight w:val="none"/>
        </w:rPr>
      </w:pPr>
    </w:p>
    <w:p w14:paraId="46B64272">
      <w:pPr>
        <w:tabs>
          <w:tab w:val="left" w:pos="6842"/>
        </w:tabs>
        <w:spacing w:before="69" w:line="221" w:lineRule="auto"/>
        <w:ind w:left="5897"/>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u w:val="single" w:color="auto"/>
        </w:rPr>
        <w:tab/>
      </w:r>
      <w:r>
        <w:rPr>
          <w:rFonts w:hint="eastAsia" w:ascii="仿宋" w:hAnsi="仿宋" w:eastAsia="仿宋" w:cs="仿宋"/>
          <w:color w:val="auto"/>
          <w:spacing w:val="-94"/>
          <w:sz w:val="21"/>
          <w:szCs w:val="21"/>
          <w:highlight w:val="none"/>
        </w:rPr>
        <w:t xml:space="preserve"> </w:t>
      </w:r>
      <w:r>
        <w:rPr>
          <w:rFonts w:hint="eastAsia" w:ascii="仿宋" w:hAnsi="仿宋" w:eastAsia="仿宋" w:cs="仿宋"/>
          <w:color w:val="auto"/>
          <w:spacing w:val="-22"/>
          <w:sz w:val="21"/>
          <w:szCs w:val="21"/>
          <w:highlight w:val="none"/>
        </w:rPr>
        <w:t>年</w:t>
      </w:r>
      <w:r>
        <w:rPr>
          <w:rFonts w:hint="eastAsia" w:ascii="仿宋" w:hAnsi="仿宋" w:eastAsia="仿宋" w:cs="仿宋"/>
          <w:color w:val="auto"/>
          <w:spacing w:val="-105"/>
          <w:sz w:val="21"/>
          <w:szCs w:val="21"/>
          <w:highlight w:val="none"/>
        </w:rPr>
        <w:t xml:space="preserve"> </w:t>
      </w:r>
      <w:r>
        <w:rPr>
          <w:rFonts w:hint="eastAsia" w:ascii="仿宋" w:hAnsi="仿宋" w:eastAsia="仿宋" w:cs="仿宋"/>
          <w:color w:val="auto"/>
          <w:spacing w:val="34"/>
          <w:sz w:val="21"/>
          <w:szCs w:val="21"/>
          <w:highlight w:val="none"/>
          <w:u w:val="single" w:color="auto"/>
        </w:rPr>
        <w:t xml:space="preserve">   </w:t>
      </w:r>
      <w:r>
        <w:rPr>
          <w:rFonts w:hint="eastAsia" w:ascii="仿宋" w:hAnsi="仿宋" w:eastAsia="仿宋" w:cs="仿宋"/>
          <w:color w:val="auto"/>
          <w:spacing w:val="-91"/>
          <w:sz w:val="21"/>
          <w:szCs w:val="21"/>
          <w:highlight w:val="none"/>
        </w:rPr>
        <w:t xml:space="preserve"> </w:t>
      </w:r>
      <w:r>
        <w:rPr>
          <w:rFonts w:hint="eastAsia" w:ascii="仿宋" w:hAnsi="仿宋" w:eastAsia="仿宋" w:cs="仿宋"/>
          <w:color w:val="auto"/>
          <w:spacing w:val="-22"/>
          <w:sz w:val="21"/>
          <w:szCs w:val="21"/>
          <w:highlight w:val="none"/>
        </w:rPr>
        <w:t>月</w:t>
      </w:r>
      <w:r>
        <w:rPr>
          <w:rFonts w:hint="eastAsia" w:ascii="仿宋" w:hAnsi="仿宋" w:eastAsia="仿宋" w:cs="仿宋"/>
          <w:color w:val="auto"/>
          <w:spacing w:val="34"/>
          <w:sz w:val="21"/>
          <w:szCs w:val="21"/>
          <w:highlight w:val="none"/>
          <w:u w:val="single" w:color="auto"/>
        </w:rPr>
        <w:t xml:space="preserve">   </w:t>
      </w:r>
      <w:r>
        <w:rPr>
          <w:rFonts w:hint="eastAsia" w:ascii="仿宋" w:hAnsi="仿宋" w:eastAsia="仿宋" w:cs="仿宋"/>
          <w:color w:val="auto"/>
          <w:spacing w:val="-60"/>
          <w:sz w:val="21"/>
          <w:szCs w:val="21"/>
          <w:highlight w:val="none"/>
        </w:rPr>
        <w:t xml:space="preserve"> </w:t>
      </w:r>
      <w:r>
        <w:rPr>
          <w:rFonts w:hint="eastAsia" w:ascii="仿宋" w:hAnsi="仿宋" w:eastAsia="仿宋" w:cs="仿宋"/>
          <w:color w:val="auto"/>
          <w:spacing w:val="-22"/>
          <w:sz w:val="21"/>
          <w:szCs w:val="21"/>
          <w:highlight w:val="none"/>
        </w:rPr>
        <w:t>日</w:t>
      </w:r>
    </w:p>
    <w:p w14:paraId="21134150">
      <w:pPr>
        <w:spacing w:line="221" w:lineRule="auto"/>
        <w:rPr>
          <w:rFonts w:hint="eastAsia" w:ascii="仿宋" w:hAnsi="仿宋" w:eastAsia="仿宋" w:cs="仿宋"/>
          <w:color w:val="auto"/>
          <w:sz w:val="21"/>
          <w:szCs w:val="21"/>
          <w:highlight w:val="none"/>
        </w:rPr>
        <w:sectPr>
          <w:footerReference r:id="rId25" w:type="default"/>
          <w:pgSz w:w="11905" w:h="16839"/>
          <w:pgMar w:top="1431" w:right="1785" w:bottom="1036" w:left="1785" w:header="0" w:footer="847" w:gutter="0"/>
          <w:pgBorders>
            <w:top w:val="none" w:sz="0" w:space="0"/>
            <w:left w:val="none" w:sz="0" w:space="0"/>
            <w:bottom w:val="none" w:sz="0" w:space="0"/>
            <w:right w:val="none" w:sz="0" w:space="0"/>
          </w:pgBorders>
          <w:pgNumType w:fmt="decimal"/>
          <w:cols w:space="720" w:num="1"/>
        </w:sectPr>
      </w:pPr>
    </w:p>
    <w:p w14:paraId="4374CE56">
      <w:pPr>
        <w:spacing w:before="47" w:line="219" w:lineRule="auto"/>
        <w:ind w:left="32"/>
        <w:outlineLvl w:val="4"/>
        <w:rPr>
          <w:rFonts w:hint="eastAsia" w:ascii="仿宋" w:hAnsi="仿宋" w:eastAsia="仿宋" w:cs="仿宋"/>
          <w:color w:val="auto"/>
          <w:sz w:val="24"/>
          <w:szCs w:val="24"/>
          <w:highlight w:val="none"/>
        </w:rPr>
      </w:pPr>
      <w:bookmarkStart w:id="81" w:name="_Toc20908"/>
      <w:r>
        <w:rPr>
          <w:rFonts w:hint="eastAsia" w:ascii="仿宋" w:hAnsi="仿宋" w:eastAsia="仿宋" w:cs="仿宋"/>
          <w:color w:val="auto"/>
          <w:spacing w:val="-11"/>
          <w:sz w:val="24"/>
          <w:szCs w:val="24"/>
          <w:highlight w:val="none"/>
        </w:rPr>
        <w:t>附表二： 招标文件澄清通知</w:t>
      </w:r>
      <w:bookmarkEnd w:id="81"/>
    </w:p>
    <w:p w14:paraId="3294DF67">
      <w:pPr>
        <w:pStyle w:val="9"/>
        <w:spacing w:line="266" w:lineRule="auto"/>
        <w:rPr>
          <w:rFonts w:hint="eastAsia" w:ascii="仿宋" w:hAnsi="仿宋" w:eastAsia="仿宋" w:cs="仿宋"/>
          <w:color w:val="auto"/>
          <w:highlight w:val="none"/>
        </w:rPr>
      </w:pPr>
    </w:p>
    <w:p w14:paraId="014AF158">
      <w:pPr>
        <w:pStyle w:val="9"/>
        <w:spacing w:line="266" w:lineRule="auto"/>
        <w:rPr>
          <w:rFonts w:hint="eastAsia" w:ascii="仿宋" w:hAnsi="仿宋" w:eastAsia="仿宋" w:cs="仿宋"/>
          <w:color w:val="auto"/>
          <w:highlight w:val="none"/>
        </w:rPr>
      </w:pPr>
    </w:p>
    <w:p w14:paraId="4D3FFFF9">
      <w:pPr>
        <w:pStyle w:val="9"/>
        <w:spacing w:line="266" w:lineRule="auto"/>
        <w:rPr>
          <w:rFonts w:hint="eastAsia" w:ascii="仿宋" w:hAnsi="仿宋" w:eastAsia="仿宋" w:cs="仿宋"/>
          <w:color w:val="auto"/>
          <w:highlight w:val="none"/>
        </w:rPr>
      </w:pPr>
    </w:p>
    <w:p w14:paraId="28BCF9BD">
      <w:pPr>
        <w:pStyle w:val="9"/>
        <w:spacing w:line="266" w:lineRule="auto"/>
        <w:rPr>
          <w:rFonts w:hint="eastAsia" w:ascii="仿宋" w:hAnsi="仿宋" w:eastAsia="仿宋" w:cs="仿宋"/>
          <w:color w:val="auto"/>
          <w:highlight w:val="none"/>
        </w:rPr>
      </w:pPr>
    </w:p>
    <w:p w14:paraId="753D55E4">
      <w:pPr>
        <w:pStyle w:val="9"/>
        <w:spacing w:line="266" w:lineRule="auto"/>
        <w:rPr>
          <w:rFonts w:hint="eastAsia" w:ascii="仿宋" w:hAnsi="仿宋" w:eastAsia="仿宋" w:cs="仿宋"/>
          <w:color w:val="auto"/>
          <w:highlight w:val="none"/>
        </w:rPr>
      </w:pPr>
    </w:p>
    <w:p w14:paraId="6931397E">
      <w:pPr>
        <w:pStyle w:val="9"/>
        <w:spacing w:line="266" w:lineRule="auto"/>
        <w:rPr>
          <w:rFonts w:hint="eastAsia" w:ascii="仿宋" w:hAnsi="仿宋" w:eastAsia="仿宋" w:cs="仿宋"/>
          <w:color w:val="auto"/>
          <w:highlight w:val="none"/>
        </w:rPr>
      </w:pPr>
    </w:p>
    <w:p w14:paraId="569E7F0B">
      <w:pPr>
        <w:spacing w:before="87" w:line="225" w:lineRule="auto"/>
        <w:ind w:left="3054"/>
        <w:rPr>
          <w:rFonts w:hint="eastAsia" w:ascii="仿宋" w:hAnsi="仿宋" w:eastAsia="仿宋" w:cs="仿宋"/>
          <w:color w:val="auto"/>
          <w:sz w:val="27"/>
          <w:szCs w:val="27"/>
          <w:highlight w:val="none"/>
        </w:rPr>
      </w:pPr>
      <w:bookmarkStart w:id="82" w:name="bookmark100"/>
      <w:bookmarkEnd w:id="82"/>
      <w:bookmarkStart w:id="83" w:name="bookmark101"/>
      <w:bookmarkEnd w:id="83"/>
      <w:r>
        <w:rPr>
          <w:rFonts w:hint="eastAsia" w:ascii="仿宋" w:hAnsi="仿宋" w:eastAsia="仿宋" w:cs="仿宋"/>
          <w:color w:val="auto"/>
          <w:spacing w:val="8"/>
          <w:sz w:val="27"/>
          <w:szCs w:val="27"/>
          <w:highlight w:val="none"/>
        </w:rPr>
        <w:t>招标文件澄清通知</w:t>
      </w:r>
    </w:p>
    <w:p w14:paraId="2FF118D1">
      <w:pPr>
        <w:pStyle w:val="9"/>
        <w:spacing w:line="474" w:lineRule="auto"/>
        <w:rPr>
          <w:rFonts w:hint="eastAsia" w:ascii="仿宋" w:hAnsi="仿宋" w:eastAsia="仿宋" w:cs="仿宋"/>
          <w:color w:val="auto"/>
          <w:highlight w:val="none"/>
        </w:rPr>
      </w:pPr>
    </w:p>
    <w:p w14:paraId="1B76A27C">
      <w:pPr>
        <w:spacing w:before="68" w:line="221" w:lineRule="auto"/>
        <w:ind w:left="6007"/>
        <w:rPr>
          <w:rFonts w:hint="eastAsia" w:ascii="仿宋" w:hAnsi="仿宋" w:eastAsia="仿宋" w:cs="仿宋"/>
          <w:color w:val="auto"/>
          <w:sz w:val="21"/>
          <w:szCs w:val="21"/>
          <w:highlight w:val="none"/>
        </w:rPr>
      </w:pPr>
      <w:r>
        <w:rPr>
          <w:rFonts w:hint="eastAsia" w:ascii="仿宋" w:hAnsi="仿宋" w:eastAsia="仿宋" w:cs="仿宋"/>
          <w:color w:val="auto"/>
          <w:spacing w:val="-32"/>
          <w:w w:val="98"/>
          <w:sz w:val="21"/>
          <w:szCs w:val="21"/>
          <w:highlight w:val="none"/>
        </w:rPr>
        <w:t>编号：</w:t>
      </w:r>
      <w:r>
        <w:rPr>
          <w:rFonts w:hint="eastAsia" w:ascii="仿宋" w:hAnsi="仿宋" w:eastAsia="仿宋" w:cs="仿宋"/>
          <w:color w:val="auto"/>
          <w:spacing w:val="-4"/>
          <w:sz w:val="21"/>
          <w:szCs w:val="21"/>
          <w:highlight w:val="none"/>
        </w:rPr>
        <w:t xml:space="preserve"> </w:t>
      </w:r>
      <w:r>
        <w:rPr>
          <w:rFonts w:hint="eastAsia" w:ascii="仿宋" w:hAnsi="仿宋" w:eastAsia="仿宋" w:cs="仿宋"/>
          <w:color w:val="auto"/>
          <w:sz w:val="21"/>
          <w:szCs w:val="21"/>
          <w:highlight w:val="none"/>
          <w:u w:val="single" w:color="auto"/>
        </w:rPr>
        <w:t xml:space="preserve">          </w:t>
      </w:r>
    </w:p>
    <w:p w14:paraId="1E61FA91">
      <w:pPr>
        <w:pStyle w:val="9"/>
        <w:spacing w:line="465" w:lineRule="auto"/>
        <w:rPr>
          <w:rFonts w:hint="eastAsia" w:ascii="仿宋" w:hAnsi="仿宋" w:eastAsia="仿宋" w:cs="仿宋"/>
          <w:color w:val="auto"/>
          <w:highlight w:val="none"/>
        </w:rPr>
      </w:pPr>
    </w:p>
    <w:p w14:paraId="6B90BFD0">
      <w:pPr>
        <w:spacing w:before="68" w:line="221" w:lineRule="auto"/>
        <w:ind w:left="20"/>
        <w:rPr>
          <w:rFonts w:hint="eastAsia" w:ascii="仿宋" w:hAnsi="仿宋" w:eastAsia="仿宋" w:cs="仿宋"/>
          <w:color w:val="auto"/>
          <w:sz w:val="21"/>
          <w:szCs w:val="21"/>
          <w:highlight w:val="none"/>
        </w:rPr>
      </w:pPr>
      <w:r>
        <w:rPr>
          <w:rFonts w:hint="eastAsia" w:ascii="仿宋" w:hAnsi="仿宋" w:eastAsia="仿宋" w:cs="仿宋"/>
          <w:color w:val="auto"/>
          <w:spacing w:val="-9"/>
          <w:sz w:val="21"/>
          <w:szCs w:val="21"/>
          <w:highlight w:val="none"/>
        </w:rPr>
        <w:t>各投标人：</w:t>
      </w:r>
    </w:p>
    <w:p w14:paraId="5D4C9295">
      <w:pPr>
        <w:pStyle w:val="9"/>
        <w:rPr>
          <w:rFonts w:hint="eastAsia" w:ascii="仿宋" w:hAnsi="仿宋" w:eastAsia="仿宋" w:cs="仿宋"/>
          <w:color w:val="auto"/>
          <w:highlight w:val="none"/>
        </w:rPr>
      </w:pPr>
    </w:p>
    <w:p w14:paraId="461885E6">
      <w:pPr>
        <w:spacing w:before="69" w:line="490" w:lineRule="auto"/>
        <w:ind w:right="1"/>
        <w:jc w:val="right"/>
        <w:rPr>
          <w:rFonts w:hint="eastAsia" w:ascii="仿宋" w:hAnsi="仿宋" w:eastAsia="仿宋" w:cs="仿宋"/>
          <w:color w:val="auto"/>
          <w:sz w:val="21"/>
          <w:szCs w:val="21"/>
          <w:highlight w:val="none"/>
        </w:rPr>
      </w:pPr>
      <w:r>
        <w:rPr>
          <w:rFonts w:hint="eastAsia" w:ascii="仿宋" w:hAnsi="仿宋" w:eastAsia="仿宋" w:cs="仿宋"/>
          <w:color w:val="auto"/>
          <w:spacing w:val="-7"/>
          <w:sz w:val="21"/>
          <w:szCs w:val="21"/>
          <w:highlight w:val="none"/>
        </w:rPr>
        <w:t>经研究，对</w:t>
      </w:r>
      <w:r>
        <w:rPr>
          <w:rFonts w:hint="eastAsia" w:ascii="仿宋" w:hAnsi="仿宋" w:eastAsia="仿宋" w:cs="仿宋"/>
          <w:color w:val="auto"/>
          <w:spacing w:val="-7"/>
          <w:sz w:val="21"/>
          <w:szCs w:val="21"/>
          <w:highlight w:val="none"/>
          <w:u w:val="single" w:color="auto"/>
        </w:rPr>
        <w:t xml:space="preserve">                      </w:t>
      </w:r>
      <w:r>
        <w:rPr>
          <w:rFonts w:hint="eastAsia" w:ascii="仿宋" w:hAnsi="仿宋" w:eastAsia="仿宋" w:cs="仿宋"/>
          <w:color w:val="auto"/>
          <w:spacing w:val="-8"/>
          <w:sz w:val="21"/>
          <w:szCs w:val="21"/>
          <w:highlight w:val="none"/>
          <w:u w:val="single" w:color="auto"/>
        </w:rPr>
        <w:t xml:space="preserve">   </w:t>
      </w:r>
      <w:r>
        <w:rPr>
          <w:rFonts w:hint="eastAsia" w:ascii="仿宋" w:hAnsi="仿宋" w:eastAsia="仿宋" w:cs="仿宋"/>
          <w:color w:val="auto"/>
          <w:spacing w:val="-8"/>
          <w:sz w:val="21"/>
          <w:szCs w:val="21"/>
          <w:highlight w:val="none"/>
        </w:rPr>
        <w:t xml:space="preserve"> （标段名称）</w:t>
      </w:r>
      <w:r>
        <w:rPr>
          <w:rFonts w:hint="eastAsia" w:ascii="仿宋" w:hAnsi="仿宋" w:eastAsia="仿宋" w:cs="仿宋"/>
          <w:color w:val="auto"/>
          <w:spacing w:val="-25"/>
          <w:sz w:val="21"/>
          <w:szCs w:val="21"/>
          <w:highlight w:val="none"/>
        </w:rPr>
        <w:t xml:space="preserve"> </w:t>
      </w:r>
      <w:r>
        <w:rPr>
          <w:rFonts w:hint="eastAsia" w:ascii="仿宋" w:hAnsi="仿宋" w:eastAsia="仿宋" w:cs="仿宋"/>
          <w:color w:val="auto"/>
          <w:spacing w:val="-8"/>
          <w:sz w:val="21"/>
          <w:szCs w:val="21"/>
          <w:highlight w:val="none"/>
        </w:rPr>
        <w:t>项目（标段唯一标识码</w:t>
      </w:r>
      <w:r>
        <w:rPr>
          <w:rFonts w:hint="eastAsia" w:ascii="仿宋" w:hAnsi="仿宋" w:eastAsia="仿宋" w:cs="仿宋"/>
          <w:color w:val="auto"/>
          <w:sz w:val="21"/>
          <w:szCs w:val="21"/>
          <w:highlight w:val="none"/>
        </w:rPr>
        <w:t>：</w:t>
      </w:r>
      <w:r>
        <w:rPr>
          <w:rFonts w:hint="eastAsia" w:ascii="仿宋" w:hAnsi="仿宋" w:eastAsia="仿宋" w:cs="仿宋"/>
          <w:color w:val="auto"/>
          <w:spacing w:val="-28"/>
          <w:sz w:val="21"/>
          <w:szCs w:val="21"/>
          <w:highlight w:val="none"/>
        </w:rPr>
        <w:t xml:space="preserve"> </w:t>
      </w:r>
      <w:r>
        <w:rPr>
          <w:rFonts w:hint="eastAsia" w:ascii="仿宋" w:hAnsi="仿宋" w:eastAsia="仿宋" w:cs="仿宋"/>
          <w:color w:val="auto"/>
          <w:spacing w:val="12"/>
          <w:sz w:val="21"/>
          <w:szCs w:val="21"/>
          <w:highlight w:val="none"/>
          <w:u w:val="single" w:color="auto"/>
        </w:rPr>
        <w:t xml:space="preserve">    </w:t>
      </w:r>
      <w:r>
        <w:rPr>
          <w:rFonts w:hint="eastAsia" w:ascii="仿宋" w:hAnsi="仿宋" w:eastAsia="仿宋" w:cs="仿宋"/>
          <w:color w:val="auto"/>
          <w:spacing w:val="-55"/>
          <w:sz w:val="21"/>
          <w:szCs w:val="21"/>
          <w:highlight w:val="none"/>
        </w:rPr>
        <w:t xml:space="preserve"> </w:t>
      </w:r>
      <w:r>
        <w:rPr>
          <w:rFonts w:hint="eastAsia" w:ascii="仿宋" w:hAnsi="仿宋" w:eastAsia="仿宋" w:cs="仿宋"/>
          <w:color w:val="auto"/>
          <w:sz w:val="21"/>
          <w:szCs w:val="21"/>
          <w:highlight w:val="none"/>
        </w:rPr>
        <w:t>）</w:t>
      </w:r>
    </w:p>
    <w:p w14:paraId="7438E3D1">
      <w:pPr>
        <w:spacing w:line="220" w:lineRule="auto"/>
        <w:ind w:left="19"/>
        <w:rPr>
          <w:rFonts w:hint="eastAsia" w:ascii="仿宋" w:hAnsi="仿宋" w:eastAsia="仿宋" w:cs="仿宋"/>
          <w:color w:val="auto"/>
          <w:sz w:val="21"/>
          <w:szCs w:val="21"/>
          <w:highlight w:val="none"/>
        </w:rPr>
      </w:pPr>
      <w:r>
        <w:rPr>
          <w:rFonts w:hint="eastAsia" w:ascii="仿宋" w:hAnsi="仿宋" w:eastAsia="仿宋" w:cs="仿宋"/>
          <w:color w:val="auto"/>
          <w:spacing w:val="-17"/>
          <w:sz w:val="21"/>
          <w:szCs w:val="21"/>
          <w:highlight w:val="none"/>
        </w:rPr>
        <w:t>招标文件，</w:t>
      </w:r>
      <w:r>
        <w:rPr>
          <w:rFonts w:hint="eastAsia" w:ascii="仿宋" w:hAnsi="仿宋" w:eastAsia="仿宋" w:cs="仿宋"/>
          <w:color w:val="auto"/>
          <w:spacing w:val="52"/>
          <w:sz w:val="21"/>
          <w:szCs w:val="21"/>
          <w:highlight w:val="none"/>
        </w:rPr>
        <w:t xml:space="preserve"> </w:t>
      </w:r>
      <w:r>
        <w:rPr>
          <w:rFonts w:hint="eastAsia" w:ascii="仿宋" w:hAnsi="仿宋" w:eastAsia="仿宋" w:cs="仿宋"/>
          <w:color w:val="auto"/>
          <w:spacing w:val="-17"/>
          <w:sz w:val="21"/>
          <w:szCs w:val="21"/>
          <w:highlight w:val="none"/>
        </w:rPr>
        <w:t>作如下澄清：</w:t>
      </w:r>
    </w:p>
    <w:p w14:paraId="4289DC84">
      <w:pPr>
        <w:pStyle w:val="9"/>
        <w:rPr>
          <w:rFonts w:hint="eastAsia" w:ascii="仿宋" w:hAnsi="仿宋" w:eastAsia="仿宋" w:cs="仿宋"/>
          <w:color w:val="auto"/>
          <w:highlight w:val="none"/>
        </w:rPr>
      </w:pPr>
    </w:p>
    <w:p w14:paraId="61F181BF">
      <w:pPr>
        <w:spacing w:before="69" w:line="562" w:lineRule="exact"/>
        <w:ind w:left="456"/>
        <w:rPr>
          <w:rFonts w:hint="eastAsia" w:ascii="仿宋" w:hAnsi="仿宋" w:eastAsia="仿宋" w:cs="仿宋"/>
          <w:color w:val="auto"/>
          <w:sz w:val="21"/>
          <w:szCs w:val="21"/>
          <w:highlight w:val="none"/>
        </w:rPr>
      </w:pPr>
      <w:r>
        <w:rPr>
          <w:rFonts w:hint="eastAsia" w:ascii="仿宋" w:hAnsi="仿宋" w:eastAsia="仿宋" w:cs="仿宋"/>
          <w:color w:val="auto"/>
          <w:spacing w:val="-6"/>
          <w:position w:val="27"/>
          <w:sz w:val="21"/>
          <w:szCs w:val="21"/>
          <w:highlight w:val="none"/>
        </w:rPr>
        <w:t>1.……</w:t>
      </w:r>
    </w:p>
    <w:p w14:paraId="76EAAA88">
      <w:pPr>
        <w:ind w:left="443"/>
        <w:rPr>
          <w:rFonts w:hint="eastAsia" w:ascii="仿宋" w:hAnsi="仿宋" w:eastAsia="仿宋" w:cs="仿宋"/>
          <w:color w:val="auto"/>
          <w:sz w:val="21"/>
          <w:szCs w:val="21"/>
          <w:highlight w:val="none"/>
        </w:rPr>
      </w:pPr>
      <w:r>
        <w:rPr>
          <w:rFonts w:hint="eastAsia" w:ascii="仿宋" w:hAnsi="仿宋" w:eastAsia="仿宋" w:cs="仿宋"/>
          <w:color w:val="auto"/>
          <w:spacing w:val="-2"/>
          <w:sz w:val="21"/>
          <w:szCs w:val="21"/>
          <w:highlight w:val="none"/>
        </w:rPr>
        <w:t>2.……</w:t>
      </w:r>
    </w:p>
    <w:p w14:paraId="60EE748A">
      <w:pPr>
        <w:spacing w:before="284" w:line="332" w:lineRule="exact"/>
        <w:ind w:left="454"/>
        <w:rPr>
          <w:rFonts w:hint="eastAsia" w:ascii="仿宋" w:hAnsi="仿宋" w:eastAsia="仿宋" w:cs="仿宋"/>
          <w:color w:val="auto"/>
          <w:sz w:val="21"/>
          <w:szCs w:val="21"/>
          <w:highlight w:val="none"/>
        </w:rPr>
      </w:pPr>
      <w:r>
        <w:rPr>
          <w:rFonts w:hint="eastAsia" w:ascii="仿宋" w:hAnsi="仿宋" w:eastAsia="仿宋" w:cs="仿宋"/>
          <w:color w:val="auto"/>
          <w:spacing w:val="-5"/>
          <w:position w:val="2"/>
          <w:sz w:val="21"/>
          <w:szCs w:val="21"/>
          <w:highlight w:val="none"/>
        </w:rPr>
        <w:t>……</w:t>
      </w:r>
    </w:p>
    <w:p w14:paraId="0EFB24AE">
      <w:pPr>
        <w:pStyle w:val="9"/>
        <w:spacing w:line="268" w:lineRule="auto"/>
        <w:rPr>
          <w:rFonts w:hint="eastAsia" w:ascii="仿宋" w:hAnsi="仿宋" w:eastAsia="仿宋" w:cs="仿宋"/>
          <w:color w:val="auto"/>
          <w:highlight w:val="none"/>
        </w:rPr>
      </w:pPr>
    </w:p>
    <w:p w14:paraId="5BA8002D">
      <w:pPr>
        <w:pStyle w:val="9"/>
        <w:spacing w:line="268" w:lineRule="auto"/>
        <w:rPr>
          <w:rFonts w:hint="eastAsia" w:ascii="仿宋" w:hAnsi="仿宋" w:eastAsia="仿宋" w:cs="仿宋"/>
          <w:color w:val="auto"/>
          <w:highlight w:val="none"/>
        </w:rPr>
      </w:pPr>
    </w:p>
    <w:p w14:paraId="5CF125F5">
      <w:pPr>
        <w:pStyle w:val="9"/>
        <w:spacing w:line="268" w:lineRule="auto"/>
        <w:rPr>
          <w:rFonts w:hint="eastAsia" w:ascii="仿宋" w:hAnsi="仿宋" w:eastAsia="仿宋" w:cs="仿宋"/>
          <w:color w:val="auto"/>
          <w:highlight w:val="none"/>
        </w:rPr>
      </w:pPr>
    </w:p>
    <w:p w14:paraId="45E85A82">
      <w:pPr>
        <w:pStyle w:val="9"/>
        <w:spacing w:line="269" w:lineRule="auto"/>
        <w:rPr>
          <w:rFonts w:hint="eastAsia" w:ascii="仿宋" w:hAnsi="仿宋" w:eastAsia="仿宋" w:cs="仿宋"/>
          <w:color w:val="auto"/>
          <w:highlight w:val="none"/>
        </w:rPr>
      </w:pPr>
    </w:p>
    <w:p w14:paraId="45DC5C6F">
      <w:pPr>
        <w:pStyle w:val="9"/>
        <w:spacing w:line="269" w:lineRule="auto"/>
        <w:rPr>
          <w:rFonts w:hint="eastAsia" w:ascii="仿宋" w:hAnsi="仿宋" w:eastAsia="仿宋" w:cs="仿宋"/>
          <w:color w:val="auto"/>
          <w:highlight w:val="none"/>
        </w:rPr>
      </w:pPr>
    </w:p>
    <w:p w14:paraId="56F1FE58">
      <w:pPr>
        <w:pStyle w:val="9"/>
        <w:spacing w:line="269" w:lineRule="auto"/>
        <w:rPr>
          <w:rFonts w:hint="eastAsia" w:ascii="仿宋" w:hAnsi="仿宋" w:eastAsia="仿宋" w:cs="仿宋"/>
          <w:color w:val="auto"/>
          <w:highlight w:val="none"/>
        </w:rPr>
      </w:pPr>
    </w:p>
    <w:p w14:paraId="13ECCC2A">
      <w:pPr>
        <w:pStyle w:val="9"/>
        <w:spacing w:line="269" w:lineRule="auto"/>
        <w:rPr>
          <w:rFonts w:hint="eastAsia" w:ascii="仿宋" w:hAnsi="仿宋" w:eastAsia="仿宋" w:cs="仿宋"/>
          <w:color w:val="auto"/>
          <w:highlight w:val="none"/>
        </w:rPr>
      </w:pPr>
    </w:p>
    <w:p w14:paraId="6CE9E6DE">
      <w:pPr>
        <w:pStyle w:val="9"/>
        <w:spacing w:line="269" w:lineRule="auto"/>
        <w:rPr>
          <w:rFonts w:hint="eastAsia" w:ascii="仿宋" w:hAnsi="仿宋" w:eastAsia="仿宋" w:cs="仿宋"/>
          <w:color w:val="auto"/>
          <w:highlight w:val="none"/>
        </w:rPr>
      </w:pPr>
    </w:p>
    <w:p w14:paraId="32A777C4">
      <w:pPr>
        <w:spacing w:before="69" w:line="220" w:lineRule="auto"/>
        <w:ind w:right="15"/>
        <w:jc w:val="right"/>
        <w:rPr>
          <w:rFonts w:hint="eastAsia" w:ascii="仿宋" w:hAnsi="仿宋" w:eastAsia="仿宋" w:cs="仿宋"/>
          <w:color w:val="auto"/>
          <w:sz w:val="21"/>
          <w:szCs w:val="21"/>
          <w:highlight w:val="none"/>
        </w:rPr>
      </w:pPr>
      <w:r>
        <w:rPr>
          <w:rFonts w:hint="eastAsia" w:ascii="仿宋" w:hAnsi="仿宋" w:eastAsia="仿宋" w:cs="仿宋"/>
          <w:color w:val="auto"/>
          <w:spacing w:val="-12"/>
          <w:sz w:val="21"/>
          <w:szCs w:val="21"/>
          <w:highlight w:val="none"/>
        </w:rPr>
        <w:t>招标人</w:t>
      </w:r>
      <w:r>
        <w:rPr>
          <w:rFonts w:hint="eastAsia" w:ascii="仿宋" w:hAnsi="仿宋" w:eastAsia="仿宋" w:cs="仿宋"/>
          <w:color w:val="auto"/>
          <w:spacing w:val="-15"/>
          <w:sz w:val="21"/>
          <w:szCs w:val="21"/>
          <w:highlight w:val="none"/>
        </w:rPr>
        <w:t>：</w:t>
      </w:r>
      <w:r>
        <w:rPr>
          <w:rFonts w:hint="eastAsia" w:ascii="仿宋" w:hAnsi="仿宋" w:eastAsia="仿宋" w:cs="仿宋"/>
          <w:color w:val="auto"/>
          <w:spacing w:val="-2"/>
          <w:sz w:val="21"/>
          <w:szCs w:val="21"/>
          <w:highlight w:val="none"/>
        </w:rPr>
        <w:t xml:space="preserve"> </w:t>
      </w:r>
      <w:r>
        <w:rPr>
          <w:rFonts w:hint="eastAsia" w:ascii="仿宋" w:hAnsi="仿宋" w:eastAsia="仿宋" w:cs="仿宋"/>
          <w:color w:val="auto"/>
          <w:spacing w:val="6"/>
          <w:sz w:val="21"/>
          <w:szCs w:val="21"/>
          <w:highlight w:val="none"/>
          <w:u w:val="single" w:color="auto"/>
        </w:rPr>
        <w:t xml:space="preserve">                 </w:t>
      </w:r>
      <w:r>
        <w:rPr>
          <w:rFonts w:hint="eastAsia" w:ascii="仿宋" w:hAnsi="仿宋" w:eastAsia="仿宋" w:cs="仿宋"/>
          <w:color w:val="auto"/>
          <w:spacing w:val="1"/>
          <w:sz w:val="21"/>
          <w:szCs w:val="21"/>
          <w:highlight w:val="none"/>
        </w:rPr>
        <w:t xml:space="preserve"> </w:t>
      </w:r>
      <w:r>
        <w:rPr>
          <w:rFonts w:hint="eastAsia" w:ascii="仿宋" w:hAnsi="仿宋" w:eastAsia="仿宋" w:cs="仿宋"/>
          <w:color w:val="auto"/>
          <w:spacing w:val="-15"/>
          <w:sz w:val="21"/>
          <w:szCs w:val="21"/>
          <w:highlight w:val="none"/>
        </w:rPr>
        <w:t>（</w:t>
      </w:r>
      <w:r>
        <w:rPr>
          <w:rFonts w:hint="eastAsia" w:ascii="仿宋" w:hAnsi="仿宋" w:eastAsia="仿宋" w:cs="仿宋"/>
          <w:color w:val="auto"/>
          <w:spacing w:val="-12"/>
          <w:sz w:val="21"/>
          <w:szCs w:val="21"/>
          <w:highlight w:val="none"/>
        </w:rPr>
        <w:t>盖单位章）</w:t>
      </w:r>
    </w:p>
    <w:p w14:paraId="782D8C5A">
      <w:pPr>
        <w:pStyle w:val="9"/>
        <w:spacing w:line="249" w:lineRule="auto"/>
        <w:rPr>
          <w:rFonts w:hint="eastAsia" w:ascii="仿宋" w:hAnsi="仿宋" w:eastAsia="仿宋" w:cs="仿宋"/>
          <w:color w:val="auto"/>
          <w:highlight w:val="none"/>
        </w:rPr>
      </w:pPr>
    </w:p>
    <w:p w14:paraId="59F543F0">
      <w:pPr>
        <w:pStyle w:val="9"/>
        <w:spacing w:line="249" w:lineRule="auto"/>
        <w:rPr>
          <w:rFonts w:hint="eastAsia" w:ascii="仿宋" w:hAnsi="仿宋" w:eastAsia="仿宋" w:cs="仿宋"/>
          <w:color w:val="auto"/>
          <w:highlight w:val="none"/>
        </w:rPr>
      </w:pPr>
    </w:p>
    <w:p w14:paraId="78F502A0">
      <w:pPr>
        <w:pStyle w:val="9"/>
        <w:spacing w:line="249" w:lineRule="auto"/>
        <w:rPr>
          <w:rFonts w:hint="eastAsia" w:ascii="仿宋" w:hAnsi="仿宋" w:eastAsia="仿宋" w:cs="仿宋"/>
          <w:color w:val="auto"/>
          <w:highlight w:val="none"/>
        </w:rPr>
      </w:pPr>
    </w:p>
    <w:p w14:paraId="6D02F2C6">
      <w:pPr>
        <w:tabs>
          <w:tab w:val="left" w:pos="6842"/>
        </w:tabs>
        <w:spacing w:before="69" w:line="221" w:lineRule="auto"/>
        <w:ind w:left="5897"/>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u w:val="single" w:color="auto"/>
        </w:rPr>
        <w:tab/>
      </w:r>
      <w:r>
        <w:rPr>
          <w:rFonts w:hint="eastAsia" w:ascii="仿宋" w:hAnsi="仿宋" w:eastAsia="仿宋" w:cs="仿宋"/>
          <w:color w:val="auto"/>
          <w:spacing w:val="-94"/>
          <w:sz w:val="21"/>
          <w:szCs w:val="21"/>
          <w:highlight w:val="none"/>
        </w:rPr>
        <w:t xml:space="preserve"> </w:t>
      </w:r>
      <w:r>
        <w:rPr>
          <w:rFonts w:hint="eastAsia" w:ascii="仿宋" w:hAnsi="仿宋" w:eastAsia="仿宋" w:cs="仿宋"/>
          <w:color w:val="auto"/>
          <w:spacing w:val="-22"/>
          <w:sz w:val="21"/>
          <w:szCs w:val="21"/>
          <w:highlight w:val="none"/>
        </w:rPr>
        <w:t>年</w:t>
      </w:r>
      <w:r>
        <w:rPr>
          <w:rFonts w:hint="eastAsia" w:ascii="仿宋" w:hAnsi="仿宋" w:eastAsia="仿宋" w:cs="仿宋"/>
          <w:color w:val="auto"/>
          <w:spacing w:val="-105"/>
          <w:sz w:val="21"/>
          <w:szCs w:val="21"/>
          <w:highlight w:val="none"/>
        </w:rPr>
        <w:t xml:space="preserve"> </w:t>
      </w:r>
      <w:r>
        <w:rPr>
          <w:rFonts w:hint="eastAsia" w:ascii="仿宋" w:hAnsi="仿宋" w:eastAsia="仿宋" w:cs="仿宋"/>
          <w:color w:val="auto"/>
          <w:spacing w:val="34"/>
          <w:sz w:val="21"/>
          <w:szCs w:val="21"/>
          <w:highlight w:val="none"/>
          <w:u w:val="single" w:color="auto"/>
        </w:rPr>
        <w:t xml:space="preserve">   </w:t>
      </w:r>
      <w:r>
        <w:rPr>
          <w:rFonts w:hint="eastAsia" w:ascii="仿宋" w:hAnsi="仿宋" w:eastAsia="仿宋" w:cs="仿宋"/>
          <w:color w:val="auto"/>
          <w:spacing w:val="-91"/>
          <w:sz w:val="21"/>
          <w:szCs w:val="21"/>
          <w:highlight w:val="none"/>
        </w:rPr>
        <w:t xml:space="preserve"> </w:t>
      </w:r>
      <w:r>
        <w:rPr>
          <w:rFonts w:hint="eastAsia" w:ascii="仿宋" w:hAnsi="仿宋" w:eastAsia="仿宋" w:cs="仿宋"/>
          <w:color w:val="auto"/>
          <w:spacing w:val="-22"/>
          <w:sz w:val="21"/>
          <w:szCs w:val="21"/>
          <w:highlight w:val="none"/>
        </w:rPr>
        <w:t>月</w:t>
      </w:r>
      <w:r>
        <w:rPr>
          <w:rFonts w:hint="eastAsia" w:ascii="仿宋" w:hAnsi="仿宋" w:eastAsia="仿宋" w:cs="仿宋"/>
          <w:color w:val="auto"/>
          <w:spacing w:val="34"/>
          <w:sz w:val="21"/>
          <w:szCs w:val="21"/>
          <w:highlight w:val="none"/>
          <w:u w:val="single" w:color="auto"/>
        </w:rPr>
        <w:t xml:space="preserve">   </w:t>
      </w:r>
      <w:r>
        <w:rPr>
          <w:rFonts w:hint="eastAsia" w:ascii="仿宋" w:hAnsi="仿宋" w:eastAsia="仿宋" w:cs="仿宋"/>
          <w:color w:val="auto"/>
          <w:spacing w:val="-60"/>
          <w:sz w:val="21"/>
          <w:szCs w:val="21"/>
          <w:highlight w:val="none"/>
        </w:rPr>
        <w:t xml:space="preserve"> </w:t>
      </w:r>
      <w:r>
        <w:rPr>
          <w:rFonts w:hint="eastAsia" w:ascii="仿宋" w:hAnsi="仿宋" w:eastAsia="仿宋" w:cs="仿宋"/>
          <w:color w:val="auto"/>
          <w:spacing w:val="-22"/>
          <w:sz w:val="21"/>
          <w:szCs w:val="21"/>
          <w:highlight w:val="none"/>
        </w:rPr>
        <w:t>日</w:t>
      </w:r>
    </w:p>
    <w:p w14:paraId="0E66F6EE">
      <w:pPr>
        <w:spacing w:line="221" w:lineRule="auto"/>
        <w:rPr>
          <w:rFonts w:hint="eastAsia" w:ascii="仿宋" w:hAnsi="仿宋" w:eastAsia="仿宋" w:cs="仿宋"/>
          <w:color w:val="auto"/>
          <w:sz w:val="21"/>
          <w:szCs w:val="21"/>
          <w:highlight w:val="none"/>
        </w:rPr>
        <w:sectPr>
          <w:footerReference r:id="rId26" w:type="default"/>
          <w:pgSz w:w="11905" w:h="16839"/>
          <w:pgMar w:top="1431" w:right="1785" w:bottom="1036" w:left="1785" w:header="0" w:footer="847" w:gutter="0"/>
          <w:pgBorders>
            <w:top w:val="none" w:sz="0" w:space="0"/>
            <w:left w:val="none" w:sz="0" w:space="0"/>
            <w:bottom w:val="none" w:sz="0" w:space="0"/>
            <w:right w:val="none" w:sz="0" w:space="0"/>
          </w:pgBorders>
          <w:pgNumType w:fmt="decimal"/>
          <w:cols w:space="720" w:num="1"/>
        </w:sectPr>
      </w:pPr>
    </w:p>
    <w:p w14:paraId="3ED6EF69">
      <w:pPr>
        <w:spacing w:before="47" w:line="219" w:lineRule="auto"/>
        <w:ind w:left="32"/>
        <w:outlineLvl w:val="4"/>
        <w:rPr>
          <w:rFonts w:hint="eastAsia" w:ascii="仿宋" w:hAnsi="仿宋" w:eastAsia="仿宋" w:cs="仿宋"/>
          <w:color w:val="auto"/>
          <w:sz w:val="24"/>
          <w:szCs w:val="24"/>
          <w:highlight w:val="none"/>
        </w:rPr>
      </w:pPr>
      <w:bookmarkStart w:id="84" w:name="_Toc32511"/>
      <w:r>
        <w:rPr>
          <w:rFonts w:hint="eastAsia" w:ascii="仿宋" w:hAnsi="仿宋" w:eastAsia="仿宋" w:cs="仿宋"/>
          <w:color w:val="auto"/>
          <w:spacing w:val="-11"/>
          <w:sz w:val="24"/>
          <w:szCs w:val="24"/>
          <w:highlight w:val="none"/>
        </w:rPr>
        <w:t>附表三： 招标文件修改通知</w:t>
      </w:r>
      <w:bookmarkEnd w:id="84"/>
    </w:p>
    <w:p w14:paraId="481E1544">
      <w:pPr>
        <w:pStyle w:val="9"/>
        <w:spacing w:line="266" w:lineRule="auto"/>
        <w:rPr>
          <w:rFonts w:hint="eastAsia" w:ascii="仿宋" w:hAnsi="仿宋" w:eastAsia="仿宋" w:cs="仿宋"/>
          <w:color w:val="auto"/>
          <w:highlight w:val="none"/>
        </w:rPr>
      </w:pPr>
    </w:p>
    <w:p w14:paraId="654E4C21">
      <w:pPr>
        <w:pStyle w:val="9"/>
        <w:spacing w:line="266" w:lineRule="auto"/>
        <w:rPr>
          <w:rFonts w:hint="eastAsia" w:ascii="仿宋" w:hAnsi="仿宋" w:eastAsia="仿宋" w:cs="仿宋"/>
          <w:color w:val="auto"/>
          <w:highlight w:val="none"/>
        </w:rPr>
      </w:pPr>
    </w:p>
    <w:p w14:paraId="20B13D95">
      <w:pPr>
        <w:pStyle w:val="9"/>
        <w:spacing w:line="266" w:lineRule="auto"/>
        <w:rPr>
          <w:rFonts w:hint="eastAsia" w:ascii="仿宋" w:hAnsi="仿宋" w:eastAsia="仿宋" w:cs="仿宋"/>
          <w:color w:val="auto"/>
          <w:highlight w:val="none"/>
        </w:rPr>
      </w:pPr>
    </w:p>
    <w:p w14:paraId="51605AEC">
      <w:pPr>
        <w:pStyle w:val="9"/>
        <w:spacing w:line="266" w:lineRule="auto"/>
        <w:rPr>
          <w:rFonts w:hint="eastAsia" w:ascii="仿宋" w:hAnsi="仿宋" w:eastAsia="仿宋" w:cs="仿宋"/>
          <w:color w:val="auto"/>
          <w:highlight w:val="none"/>
        </w:rPr>
      </w:pPr>
    </w:p>
    <w:p w14:paraId="01D20EC8">
      <w:pPr>
        <w:pStyle w:val="9"/>
        <w:spacing w:line="266" w:lineRule="auto"/>
        <w:rPr>
          <w:rFonts w:hint="eastAsia" w:ascii="仿宋" w:hAnsi="仿宋" w:eastAsia="仿宋" w:cs="仿宋"/>
          <w:color w:val="auto"/>
          <w:highlight w:val="none"/>
        </w:rPr>
      </w:pPr>
    </w:p>
    <w:p w14:paraId="01ECB934">
      <w:pPr>
        <w:pStyle w:val="9"/>
        <w:spacing w:line="266" w:lineRule="auto"/>
        <w:rPr>
          <w:rFonts w:hint="eastAsia" w:ascii="仿宋" w:hAnsi="仿宋" w:eastAsia="仿宋" w:cs="仿宋"/>
          <w:color w:val="auto"/>
          <w:highlight w:val="none"/>
        </w:rPr>
      </w:pPr>
    </w:p>
    <w:p w14:paraId="5BA53EBF">
      <w:pPr>
        <w:spacing w:before="87" w:line="225" w:lineRule="auto"/>
        <w:ind w:left="3054"/>
        <w:rPr>
          <w:rFonts w:hint="eastAsia" w:ascii="仿宋" w:hAnsi="仿宋" w:eastAsia="仿宋" w:cs="仿宋"/>
          <w:color w:val="auto"/>
          <w:sz w:val="27"/>
          <w:szCs w:val="27"/>
          <w:highlight w:val="none"/>
        </w:rPr>
      </w:pPr>
      <w:r>
        <w:rPr>
          <w:rFonts w:hint="eastAsia" w:ascii="仿宋" w:hAnsi="仿宋" w:eastAsia="仿宋" w:cs="仿宋"/>
          <w:color w:val="auto"/>
          <w:spacing w:val="8"/>
          <w:sz w:val="27"/>
          <w:szCs w:val="27"/>
          <w:highlight w:val="none"/>
        </w:rPr>
        <w:t>招标文件修改通知</w:t>
      </w:r>
    </w:p>
    <w:p w14:paraId="3F23BD99">
      <w:pPr>
        <w:pStyle w:val="9"/>
        <w:spacing w:line="248" w:lineRule="auto"/>
        <w:rPr>
          <w:rFonts w:hint="eastAsia" w:ascii="仿宋" w:hAnsi="仿宋" w:eastAsia="仿宋" w:cs="仿宋"/>
          <w:color w:val="auto"/>
          <w:highlight w:val="none"/>
        </w:rPr>
      </w:pPr>
    </w:p>
    <w:p w14:paraId="0D3C5D91">
      <w:pPr>
        <w:pStyle w:val="9"/>
        <w:spacing w:line="248" w:lineRule="auto"/>
        <w:rPr>
          <w:rFonts w:hint="eastAsia" w:ascii="仿宋" w:hAnsi="仿宋" w:eastAsia="仿宋" w:cs="仿宋"/>
          <w:color w:val="auto"/>
          <w:highlight w:val="none"/>
        </w:rPr>
      </w:pPr>
    </w:p>
    <w:p w14:paraId="48A0972A">
      <w:pPr>
        <w:pStyle w:val="9"/>
        <w:spacing w:line="249" w:lineRule="auto"/>
        <w:rPr>
          <w:rFonts w:hint="eastAsia" w:ascii="仿宋" w:hAnsi="仿宋" w:eastAsia="仿宋" w:cs="仿宋"/>
          <w:color w:val="auto"/>
          <w:highlight w:val="none"/>
        </w:rPr>
      </w:pPr>
    </w:p>
    <w:p w14:paraId="5384F736">
      <w:pPr>
        <w:spacing w:before="69" w:line="221" w:lineRule="auto"/>
        <w:ind w:left="6007"/>
        <w:rPr>
          <w:rFonts w:hint="eastAsia" w:ascii="仿宋" w:hAnsi="仿宋" w:eastAsia="仿宋" w:cs="仿宋"/>
          <w:color w:val="auto"/>
          <w:sz w:val="21"/>
          <w:szCs w:val="21"/>
          <w:highlight w:val="none"/>
        </w:rPr>
      </w:pPr>
      <w:r>
        <w:rPr>
          <w:rFonts w:hint="eastAsia" w:ascii="仿宋" w:hAnsi="仿宋" w:eastAsia="仿宋" w:cs="仿宋"/>
          <w:color w:val="auto"/>
          <w:spacing w:val="-32"/>
          <w:w w:val="98"/>
          <w:sz w:val="21"/>
          <w:szCs w:val="21"/>
          <w:highlight w:val="none"/>
        </w:rPr>
        <w:t>编号：</w:t>
      </w:r>
      <w:r>
        <w:rPr>
          <w:rFonts w:hint="eastAsia" w:ascii="仿宋" w:hAnsi="仿宋" w:eastAsia="仿宋" w:cs="仿宋"/>
          <w:color w:val="auto"/>
          <w:spacing w:val="-4"/>
          <w:sz w:val="21"/>
          <w:szCs w:val="21"/>
          <w:highlight w:val="none"/>
        </w:rPr>
        <w:t xml:space="preserve"> </w:t>
      </w:r>
      <w:r>
        <w:rPr>
          <w:rFonts w:hint="eastAsia" w:ascii="仿宋" w:hAnsi="仿宋" w:eastAsia="仿宋" w:cs="仿宋"/>
          <w:color w:val="auto"/>
          <w:sz w:val="21"/>
          <w:szCs w:val="21"/>
          <w:highlight w:val="none"/>
          <w:u w:val="single" w:color="auto"/>
        </w:rPr>
        <w:t xml:space="preserve">          </w:t>
      </w:r>
    </w:p>
    <w:p w14:paraId="0018C51D">
      <w:pPr>
        <w:pStyle w:val="9"/>
        <w:spacing w:line="465" w:lineRule="auto"/>
        <w:rPr>
          <w:rFonts w:hint="eastAsia" w:ascii="仿宋" w:hAnsi="仿宋" w:eastAsia="仿宋" w:cs="仿宋"/>
          <w:color w:val="auto"/>
          <w:highlight w:val="none"/>
        </w:rPr>
      </w:pPr>
    </w:p>
    <w:p w14:paraId="109C31B3">
      <w:pPr>
        <w:spacing w:before="68" w:line="221" w:lineRule="auto"/>
        <w:ind w:left="20"/>
        <w:rPr>
          <w:rFonts w:hint="eastAsia" w:ascii="仿宋" w:hAnsi="仿宋" w:eastAsia="仿宋" w:cs="仿宋"/>
          <w:color w:val="auto"/>
          <w:sz w:val="21"/>
          <w:szCs w:val="21"/>
          <w:highlight w:val="none"/>
        </w:rPr>
      </w:pPr>
      <w:r>
        <w:rPr>
          <w:rFonts w:hint="eastAsia" w:ascii="仿宋" w:hAnsi="仿宋" w:eastAsia="仿宋" w:cs="仿宋"/>
          <w:color w:val="auto"/>
          <w:spacing w:val="-9"/>
          <w:sz w:val="21"/>
          <w:szCs w:val="21"/>
          <w:highlight w:val="none"/>
        </w:rPr>
        <w:t>各投标人：</w:t>
      </w:r>
    </w:p>
    <w:p w14:paraId="4256965C">
      <w:pPr>
        <w:spacing w:before="305" w:line="220" w:lineRule="auto"/>
        <w:jc w:val="right"/>
        <w:rPr>
          <w:rFonts w:hint="eastAsia" w:ascii="仿宋" w:hAnsi="仿宋" w:eastAsia="仿宋" w:cs="仿宋"/>
          <w:color w:val="auto"/>
          <w:sz w:val="21"/>
          <w:szCs w:val="21"/>
          <w:highlight w:val="none"/>
        </w:rPr>
      </w:pPr>
      <w:r>
        <w:rPr>
          <w:rFonts w:hint="eastAsia" w:ascii="仿宋" w:hAnsi="仿宋" w:eastAsia="仿宋" w:cs="仿宋"/>
          <w:color w:val="auto"/>
          <w:spacing w:val="-3"/>
          <w:sz w:val="21"/>
          <w:szCs w:val="21"/>
          <w:highlight w:val="none"/>
        </w:rPr>
        <w:t xml:space="preserve">经研究，对 </w:t>
      </w:r>
      <w:r>
        <w:rPr>
          <w:rFonts w:hint="eastAsia" w:ascii="仿宋" w:hAnsi="仿宋" w:eastAsia="仿宋" w:cs="仿宋"/>
          <w:color w:val="auto"/>
          <w:spacing w:val="-3"/>
          <w:sz w:val="21"/>
          <w:szCs w:val="21"/>
          <w:highlight w:val="none"/>
          <w:u w:val="single" w:color="auto"/>
        </w:rPr>
        <w:t xml:space="preserve">                         </w:t>
      </w:r>
      <w:r>
        <w:rPr>
          <w:rFonts w:hint="eastAsia" w:ascii="仿宋" w:hAnsi="仿宋" w:eastAsia="仿宋" w:cs="仿宋"/>
          <w:color w:val="auto"/>
          <w:spacing w:val="-4"/>
          <w:sz w:val="21"/>
          <w:szCs w:val="21"/>
          <w:highlight w:val="none"/>
          <w:u w:val="single" w:color="auto"/>
        </w:rPr>
        <w:t xml:space="preserve">         </w:t>
      </w:r>
      <w:r>
        <w:rPr>
          <w:rFonts w:hint="eastAsia" w:ascii="仿宋" w:hAnsi="仿宋" w:eastAsia="仿宋" w:cs="仿宋"/>
          <w:color w:val="auto"/>
          <w:spacing w:val="-4"/>
          <w:sz w:val="21"/>
          <w:szCs w:val="21"/>
          <w:highlight w:val="none"/>
        </w:rPr>
        <w:t xml:space="preserve">  （标段名称）项目（标段唯一标识</w:t>
      </w:r>
    </w:p>
    <w:p w14:paraId="52987BB1">
      <w:pPr>
        <w:pStyle w:val="9"/>
        <w:spacing w:line="241" w:lineRule="auto"/>
        <w:rPr>
          <w:rFonts w:hint="eastAsia" w:ascii="仿宋" w:hAnsi="仿宋" w:eastAsia="仿宋" w:cs="仿宋"/>
          <w:color w:val="auto"/>
          <w:highlight w:val="none"/>
        </w:rPr>
      </w:pPr>
    </w:p>
    <w:p w14:paraId="3A38EB61">
      <w:pPr>
        <w:spacing w:before="69" w:line="221" w:lineRule="auto"/>
        <w:ind w:left="17"/>
        <w:rPr>
          <w:rFonts w:hint="eastAsia" w:ascii="仿宋" w:hAnsi="仿宋" w:eastAsia="仿宋" w:cs="仿宋"/>
          <w:color w:val="auto"/>
          <w:sz w:val="21"/>
          <w:szCs w:val="21"/>
          <w:highlight w:val="none"/>
        </w:rPr>
      </w:pPr>
      <w:r>
        <w:rPr>
          <w:rFonts w:hint="eastAsia" w:ascii="仿宋" w:hAnsi="仿宋" w:eastAsia="仿宋" w:cs="仿宋"/>
          <w:color w:val="auto"/>
          <w:spacing w:val="-11"/>
          <w:sz w:val="21"/>
          <w:szCs w:val="21"/>
          <w:highlight w:val="none"/>
        </w:rPr>
        <w:t>码</w:t>
      </w:r>
      <w:r>
        <w:rPr>
          <w:rFonts w:hint="eastAsia" w:ascii="仿宋" w:hAnsi="仿宋" w:eastAsia="仿宋" w:cs="仿宋"/>
          <w:color w:val="auto"/>
          <w:spacing w:val="-6"/>
          <w:sz w:val="21"/>
          <w:szCs w:val="21"/>
          <w:highlight w:val="none"/>
        </w:rPr>
        <w:t>：</w:t>
      </w:r>
      <w:r>
        <w:rPr>
          <w:rFonts w:hint="eastAsia" w:ascii="仿宋" w:hAnsi="仿宋" w:eastAsia="仿宋" w:cs="仿宋"/>
          <w:color w:val="auto"/>
          <w:spacing w:val="-29"/>
          <w:sz w:val="21"/>
          <w:szCs w:val="21"/>
          <w:highlight w:val="none"/>
        </w:rPr>
        <w:t xml:space="preserve"> </w:t>
      </w:r>
      <w:r>
        <w:rPr>
          <w:rFonts w:hint="eastAsia" w:ascii="仿宋" w:hAnsi="仿宋" w:eastAsia="仿宋" w:cs="仿宋"/>
          <w:color w:val="auto"/>
          <w:spacing w:val="11"/>
          <w:sz w:val="21"/>
          <w:szCs w:val="21"/>
          <w:highlight w:val="none"/>
          <w:u w:val="single" w:color="auto"/>
        </w:rPr>
        <w:t xml:space="preserve">     </w:t>
      </w:r>
      <w:r>
        <w:rPr>
          <w:rFonts w:hint="eastAsia" w:ascii="仿宋" w:hAnsi="仿宋" w:eastAsia="仿宋" w:cs="仿宋"/>
          <w:color w:val="auto"/>
          <w:spacing w:val="-26"/>
          <w:sz w:val="21"/>
          <w:szCs w:val="21"/>
          <w:highlight w:val="none"/>
        </w:rPr>
        <w:t xml:space="preserve"> </w:t>
      </w:r>
      <w:r>
        <w:rPr>
          <w:rFonts w:hint="eastAsia" w:ascii="仿宋" w:hAnsi="仿宋" w:eastAsia="仿宋" w:cs="仿宋"/>
          <w:color w:val="auto"/>
          <w:spacing w:val="-6"/>
          <w:sz w:val="21"/>
          <w:szCs w:val="21"/>
          <w:highlight w:val="none"/>
        </w:rPr>
        <w:t>）</w:t>
      </w:r>
      <w:r>
        <w:rPr>
          <w:rFonts w:hint="eastAsia" w:ascii="仿宋" w:hAnsi="仿宋" w:eastAsia="仿宋" w:cs="仿宋"/>
          <w:color w:val="auto"/>
          <w:spacing w:val="-11"/>
          <w:sz w:val="21"/>
          <w:szCs w:val="21"/>
          <w:highlight w:val="none"/>
        </w:rPr>
        <w:t>招标文件，作如下修改：</w:t>
      </w:r>
    </w:p>
    <w:p w14:paraId="3469BFB5">
      <w:pPr>
        <w:pStyle w:val="9"/>
        <w:rPr>
          <w:rFonts w:hint="eastAsia" w:ascii="仿宋" w:hAnsi="仿宋" w:eastAsia="仿宋" w:cs="仿宋"/>
          <w:color w:val="auto"/>
          <w:highlight w:val="none"/>
        </w:rPr>
      </w:pPr>
    </w:p>
    <w:p w14:paraId="623E2E4C">
      <w:pPr>
        <w:spacing w:before="69" w:line="557" w:lineRule="exact"/>
        <w:ind w:left="456"/>
        <w:rPr>
          <w:rFonts w:hint="eastAsia" w:ascii="仿宋" w:hAnsi="仿宋" w:eastAsia="仿宋" w:cs="仿宋"/>
          <w:color w:val="auto"/>
          <w:sz w:val="21"/>
          <w:szCs w:val="21"/>
          <w:highlight w:val="none"/>
        </w:rPr>
      </w:pPr>
      <w:r>
        <w:rPr>
          <w:rFonts w:hint="eastAsia" w:ascii="仿宋" w:hAnsi="仿宋" w:eastAsia="仿宋" w:cs="仿宋"/>
          <w:color w:val="auto"/>
          <w:spacing w:val="-6"/>
          <w:position w:val="27"/>
          <w:sz w:val="21"/>
          <w:szCs w:val="21"/>
          <w:highlight w:val="none"/>
        </w:rPr>
        <w:t>1.……</w:t>
      </w:r>
    </w:p>
    <w:p w14:paraId="27F3E9FA">
      <w:pPr>
        <w:ind w:left="443"/>
        <w:rPr>
          <w:rFonts w:hint="eastAsia" w:ascii="仿宋" w:hAnsi="仿宋" w:eastAsia="仿宋" w:cs="仿宋"/>
          <w:color w:val="auto"/>
          <w:sz w:val="21"/>
          <w:szCs w:val="21"/>
          <w:highlight w:val="none"/>
        </w:rPr>
      </w:pPr>
      <w:r>
        <w:rPr>
          <w:rFonts w:hint="eastAsia" w:ascii="仿宋" w:hAnsi="仿宋" w:eastAsia="仿宋" w:cs="仿宋"/>
          <w:color w:val="auto"/>
          <w:spacing w:val="-2"/>
          <w:sz w:val="21"/>
          <w:szCs w:val="21"/>
          <w:highlight w:val="none"/>
        </w:rPr>
        <w:t>2.……</w:t>
      </w:r>
    </w:p>
    <w:p w14:paraId="0475933A">
      <w:pPr>
        <w:spacing w:before="289" w:line="332" w:lineRule="exact"/>
        <w:ind w:left="454"/>
        <w:rPr>
          <w:rFonts w:hint="eastAsia" w:ascii="仿宋" w:hAnsi="仿宋" w:eastAsia="仿宋" w:cs="仿宋"/>
          <w:color w:val="auto"/>
          <w:sz w:val="21"/>
          <w:szCs w:val="21"/>
          <w:highlight w:val="none"/>
        </w:rPr>
      </w:pPr>
      <w:r>
        <w:rPr>
          <w:rFonts w:hint="eastAsia" w:ascii="仿宋" w:hAnsi="仿宋" w:eastAsia="仿宋" w:cs="仿宋"/>
          <w:color w:val="auto"/>
          <w:spacing w:val="-5"/>
          <w:position w:val="2"/>
          <w:sz w:val="21"/>
          <w:szCs w:val="21"/>
          <w:highlight w:val="none"/>
        </w:rPr>
        <w:t>……</w:t>
      </w:r>
    </w:p>
    <w:p w14:paraId="0600667B">
      <w:pPr>
        <w:pStyle w:val="9"/>
        <w:spacing w:line="268" w:lineRule="auto"/>
        <w:rPr>
          <w:rFonts w:hint="eastAsia" w:ascii="仿宋" w:hAnsi="仿宋" w:eastAsia="仿宋" w:cs="仿宋"/>
          <w:color w:val="auto"/>
          <w:highlight w:val="none"/>
        </w:rPr>
      </w:pPr>
    </w:p>
    <w:p w14:paraId="54912E50">
      <w:pPr>
        <w:pStyle w:val="9"/>
        <w:spacing w:line="268" w:lineRule="auto"/>
        <w:rPr>
          <w:rFonts w:hint="eastAsia" w:ascii="仿宋" w:hAnsi="仿宋" w:eastAsia="仿宋" w:cs="仿宋"/>
          <w:color w:val="auto"/>
          <w:highlight w:val="none"/>
        </w:rPr>
      </w:pPr>
    </w:p>
    <w:p w14:paraId="0792A40C">
      <w:pPr>
        <w:pStyle w:val="9"/>
        <w:spacing w:line="268" w:lineRule="auto"/>
        <w:rPr>
          <w:rFonts w:hint="eastAsia" w:ascii="仿宋" w:hAnsi="仿宋" w:eastAsia="仿宋" w:cs="仿宋"/>
          <w:color w:val="auto"/>
          <w:highlight w:val="none"/>
        </w:rPr>
      </w:pPr>
    </w:p>
    <w:p w14:paraId="0151C145">
      <w:pPr>
        <w:pStyle w:val="9"/>
        <w:spacing w:line="268" w:lineRule="auto"/>
        <w:rPr>
          <w:rFonts w:hint="eastAsia" w:ascii="仿宋" w:hAnsi="仿宋" w:eastAsia="仿宋" w:cs="仿宋"/>
          <w:color w:val="auto"/>
          <w:highlight w:val="none"/>
        </w:rPr>
      </w:pPr>
    </w:p>
    <w:p w14:paraId="5427933D">
      <w:pPr>
        <w:pStyle w:val="9"/>
        <w:spacing w:line="268" w:lineRule="auto"/>
        <w:rPr>
          <w:rFonts w:hint="eastAsia" w:ascii="仿宋" w:hAnsi="仿宋" w:eastAsia="仿宋" w:cs="仿宋"/>
          <w:color w:val="auto"/>
          <w:highlight w:val="none"/>
        </w:rPr>
      </w:pPr>
    </w:p>
    <w:p w14:paraId="5C28347D">
      <w:pPr>
        <w:pStyle w:val="9"/>
        <w:spacing w:line="268" w:lineRule="auto"/>
        <w:rPr>
          <w:rFonts w:hint="eastAsia" w:ascii="仿宋" w:hAnsi="仿宋" w:eastAsia="仿宋" w:cs="仿宋"/>
          <w:color w:val="auto"/>
          <w:highlight w:val="none"/>
        </w:rPr>
      </w:pPr>
    </w:p>
    <w:p w14:paraId="271F6C2F">
      <w:pPr>
        <w:pStyle w:val="9"/>
        <w:spacing w:line="268" w:lineRule="auto"/>
        <w:rPr>
          <w:rFonts w:hint="eastAsia" w:ascii="仿宋" w:hAnsi="仿宋" w:eastAsia="仿宋" w:cs="仿宋"/>
          <w:color w:val="auto"/>
          <w:highlight w:val="none"/>
        </w:rPr>
      </w:pPr>
    </w:p>
    <w:p w14:paraId="34C61EC8">
      <w:pPr>
        <w:pStyle w:val="9"/>
        <w:spacing w:line="269" w:lineRule="auto"/>
        <w:rPr>
          <w:rFonts w:hint="eastAsia" w:ascii="仿宋" w:hAnsi="仿宋" w:eastAsia="仿宋" w:cs="仿宋"/>
          <w:color w:val="auto"/>
          <w:highlight w:val="none"/>
        </w:rPr>
      </w:pPr>
    </w:p>
    <w:p w14:paraId="4A5E9730">
      <w:pPr>
        <w:spacing w:before="69" w:line="220" w:lineRule="auto"/>
        <w:ind w:right="15"/>
        <w:jc w:val="right"/>
        <w:rPr>
          <w:rFonts w:hint="eastAsia" w:ascii="仿宋" w:hAnsi="仿宋" w:eastAsia="仿宋" w:cs="仿宋"/>
          <w:color w:val="auto"/>
          <w:sz w:val="21"/>
          <w:szCs w:val="21"/>
          <w:highlight w:val="none"/>
        </w:rPr>
      </w:pPr>
      <w:r>
        <w:rPr>
          <w:rFonts w:hint="eastAsia" w:ascii="仿宋" w:hAnsi="仿宋" w:eastAsia="仿宋" w:cs="仿宋"/>
          <w:color w:val="auto"/>
          <w:spacing w:val="-12"/>
          <w:sz w:val="21"/>
          <w:szCs w:val="21"/>
          <w:highlight w:val="none"/>
        </w:rPr>
        <w:t>招标人</w:t>
      </w:r>
      <w:r>
        <w:rPr>
          <w:rFonts w:hint="eastAsia" w:ascii="仿宋" w:hAnsi="仿宋" w:eastAsia="仿宋" w:cs="仿宋"/>
          <w:color w:val="auto"/>
          <w:spacing w:val="-15"/>
          <w:sz w:val="21"/>
          <w:szCs w:val="21"/>
          <w:highlight w:val="none"/>
        </w:rPr>
        <w:t>：</w:t>
      </w:r>
      <w:r>
        <w:rPr>
          <w:rFonts w:hint="eastAsia" w:ascii="仿宋" w:hAnsi="仿宋" w:eastAsia="仿宋" w:cs="仿宋"/>
          <w:color w:val="auto"/>
          <w:spacing w:val="-2"/>
          <w:sz w:val="21"/>
          <w:szCs w:val="21"/>
          <w:highlight w:val="none"/>
        </w:rPr>
        <w:t xml:space="preserve"> </w:t>
      </w:r>
      <w:r>
        <w:rPr>
          <w:rFonts w:hint="eastAsia" w:ascii="仿宋" w:hAnsi="仿宋" w:eastAsia="仿宋" w:cs="仿宋"/>
          <w:color w:val="auto"/>
          <w:spacing w:val="6"/>
          <w:sz w:val="21"/>
          <w:szCs w:val="21"/>
          <w:highlight w:val="none"/>
          <w:u w:val="single" w:color="auto"/>
        </w:rPr>
        <w:t xml:space="preserve">                 </w:t>
      </w:r>
      <w:r>
        <w:rPr>
          <w:rFonts w:hint="eastAsia" w:ascii="仿宋" w:hAnsi="仿宋" w:eastAsia="仿宋" w:cs="仿宋"/>
          <w:color w:val="auto"/>
          <w:spacing w:val="1"/>
          <w:sz w:val="21"/>
          <w:szCs w:val="21"/>
          <w:highlight w:val="none"/>
        </w:rPr>
        <w:t xml:space="preserve"> </w:t>
      </w:r>
      <w:r>
        <w:rPr>
          <w:rFonts w:hint="eastAsia" w:ascii="仿宋" w:hAnsi="仿宋" w:eastAsia="仿宋" w:cs="仿宋"/>
          <w:color w:val="auto"/>
          <w:spacing w:val="-15"/>
          <w:sz w:val="21"/>
          <w:szCs w:val="21"/>
          <w:highlight w:val="none"/>
        </w:rPr>
        <w:t>（</w:t>
      </w:r>
      <w:r>
        <w:rPr>
          <w:rFonts w:hint="eastAsia" w:ascii="仿宋" w:hAnsi="仿宋" w:eastAsia="仿宋" w:cs="仿宋"/>
          <w:color w:val="auto"/>
          <w:spacing w:val="-12"/>
          <w:sz w:val="21"/>
          <w:szCs w:val="21"/>
          <w:highlight w:val="none"/>
        </w:rPr>
        <w:t>盖单位章）</w:t>
      </w:r>
    </w:p>
    <w:p w14:paraId="3943A94E">
      <w:pPr>
        <w:pStyle w:val="9"/>
        <w:spacing w:line="250" w:lineRule="auto"/>
        <w:rPr>
          <w:rFonts w:hint="eastAsia" w:ascii="仿宋" w:hAnsi="仿宋" w:eastAsia="仿宋" w:cs="仿宋"/>
          <w:color w:val="auto"/>
          <w:highlight w:val="none"/>
        </w:rPr>
      </w:pPr>
    </w:p>
    <w:p w14:paraId="2662BD59">
      <w:pPr>
        <w:pStyle w:val="9"/>
        <w:spacing w:line="251" w:lineRule="auto"/>
        <w:rPr>
          <w:rFonts w:hint="eastAsia" w:ascii="仿宋" w:hAnsi="仿宋" w:eastAsia="仿宋" w:cs="仿宋"/>
          <w:color w:val="auto"/>
          <w:highlight w:val="none"/>
        </w:rPr>
      </w:pPr>
    </w:p>
    <w:p w14:paraId="6C3D2F78">
      <w:pPr>
        <w:pStyle w:val="9"/>
        <w:spacing w:line="251" w:lineRule="auto"/>
        <w:rPr>
          <w:rFonts w:hint="eastAsia" w:ascii="仿宋" w:hAnsi="仿宋" w:eastAsia="仿宋" w:cs="仿宋"/>
          <w:color w:val="auto"/>
          <w:highlight w:val="none"/>
        </w:rPr>
      </w:pPr>
    </w:p>
    <w:p w14:paraId="00EABA8E">
      <w:pPr>
        <w:tabs>
          <w:tab w:val="left" w:pos="6737"/>
        </w:tabs>
        <w:spacing w:before="68" w:line="221" w:lineRule="auto"/>
        <w:ind w:left="5791"/>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u w:val="single" w:color="auto"/>
        </w:rPr>
        <w:tab/>
      </w:r>
      <w:r>
        <w:rPr>
          <w:rFonts w:hint="eastAsia" w:ascii="仿宋" w:hAnsi="仿宋" w:eastAsia="仿宋" w:cs="仿宋"/>
          <w:color w:val="auto"/>
          <w:spacing w:val="-96"/>
          <w:sz w:val="21"/>
          <w:szCs w:val="21"/>
          <w:highlight w:val="none"/>
        </w:rPr>
        <w:t xml:space="preserve"> </w:t>
      </w:r>
      <w:r>
        <w:rPr>
          <w:rFonts w:hint="eastAsia" w:ascii="仿宋" w:hAnsi="仿宋" w:eastAsia="仿宋" w:cs="仿宋"/>
          <w:color w:val="auto"/>
          <w:spacing w:val="-7"/>
          <w:sz w:val="21"/>
          <w:szCs w:val="21"/>
          <w:highlight w:val="none"/>
        </w:rPr>
        <w:t>年</w:t>
      </w:r>
      <w:r>
        <w:rPr>
          <w:rFonts w:hint="eastAsia" w:ascii="仿宋" w:hAnsi="仿宋" w:eastAsia="仿宋" w:cs="仿宋"/>
          <w:color w:val="auto"/>
          <w:spacing w:val="34"/>
          <w:sz w:val="21"/>
          <w:szCs w:val="21"/>
          <w:highlight w:val="none"/>
          <w:u w:val="single" w:color="auto"/>
        </w:rPr>
        <w:t xml:space="preserve">   </w:t>
      </w:r>
      <w:r>
        <w:rPr>
          <w:rFonts w:hint="eastAsia" w:ascii="仿宋" w:hAnsi="仿宋" w:eastAsia="仿宋" w:cs="仿宋"/>
          <w:color w:val="auto"/>
          <w:spacing w:val="-91"/>
          <w:sz w:val="21"/>
          <w:szCs w:val="21"/>
          <w:highlight w:val="none"/>
        </w:rPr>
        <w:t xml:space="preserve"> </w:t>
      </w:r>
      <w:r>
        <w:rPr>
          <w:rFonts w:hint="eastAsia" w:ascii="仿宋" w:hAnsi="仿宋" w:eastAsia="仿宋" w:cs="仿宋"/>
          <w:color w:val="auto"/>
          <w:spacing w:val="-7"/>
          <w:sz w:val="21"/>
          <w:szCs w:val="21"/>
          <w:highlight w:val="none"/>
        </w:rPr>
        <w:t>月</w:t>
      </w:r>
      <w:r>
        <w:rPr>
          <w:rFonts w:hint="eastAsia" w:ascii="仿宋" w:hAnsi="仿宋" w:eastAsia="仿宋" w:cs="仿宋"/>
          <w:color w:val="auto"/>
          <w:spacing w:val="-104"/>
          <w:sz w:val="21"/>
          <w:szCs w:val="21"/>
          <w:highlight w:val="none"/>
        </w:rPr>
        <w:t xml:space="preserve"> </w:t>
      </w:r>
      <w:r>
        <w:rPr>
          <w:rFonts w:hint="eastAsia" w:ascii="仿宋" w:hAnsi="仿宋" w:eastAsia="仿宋" w:cs="仿宋"/>
          <w:color w:val="auto"/>
          <w:spacing w:val="34"/>
          <w:sz w:val="21"/>
          <w:szCs w:val="21"/>
          <w:highlight w:val="none"/>
          <w:u w:val="single" w:color="auto"/>
        </w:rPr>
        <w:t xml:space="preserve">   </w:t>
      </w:r>
      <w:r>
        <w:rPr>
          <w:rFonts w:hint="eastAsia" w:ascii="仿宋" w:hAnsi="仿宋" w:eastAsia="仿宋" w:cs="仿宋"/>
          <w:color w:val="auto"/>
          <w:spacing w:val="-60"/>
          <w:sz w:val="21"/>
          <w:szCs w:val="21"/>
          <w:highlight w:val="none"/>
        </w:rPr>
        <w:t xml:space="preserve"> </w:t>
      </w:r>
      <w:r>
        <w:rPr>
          <w:rFonts w:hint="eastAsia" w:ascii="仿宋" w:hAnsi="仿宋" w:eastAsia="仿宋" w:cs="仿宋"/>
          <w:color w:val="auto"/>
          <w:spacing w:val="-7"/>
          <w:sz w:val="21"/>
          <w:szCs w:val="21"/>
          <w:highlight w:val="none"/>
        </w:rPr>
        <w:t>日</w:t>
      </w:r>
    </w:p>
    <w:p w14:paraId="4529BCA0">
      <w:pPr>
        <w:spacing w:line="221" w:lineRule="auto"/>
        <w:rPr>
          <w:rFonts w:hint="eastAsia" w:ascii="仿宋" w:hAnsi="仿宋" w:eastAsia="仿宋" w:cs="仿宋"/>
          <w:color w:val="auto"/>
          <w:sz w:val="21"/>
          <w:szCs w:val="21"/>
          <w:highlight w:val="none"/>
        </w:rPr>
        <w:sectPr>
          <w:footerReference r:id="rId27" w:type="default"/>
          <w:pgSz w:w="11905" w:h="16839"/>
          <w:pgMar w:top="1431" w:right="1785" w:bottom="1036" w:left="1785" w:header="0" w:footer="847" w:gutter="0"/>
          <w:pgBorders>
            <w:top w:val="none" w:sz="0" w:space="0"/>
            <w:left w:val="none" w:sz="0" w:space="0"/>
            <w:bottom w:val="none" w:sz="0" w:space="0"/>
            <w:right w:val="none" w:sz="0" w:space="0"/>
          </w:pgBorders>
          <w:pgNumType w:fmt="decimal"/>
          <w:cols w:space="720" w:num="1"/>
        </w:sectPr>
      </w:pPr>
    </w:p>
    <w:p w14:paraId="0229983B">
      <w:pPr>
        <w:spacing w:before="48" w:line="218" w:lineRule="auto"/>
        <w:ind w:left="32"/>
        <w:outlineLvl w:val="4"/>
        <w:rPr>
          <w:rFonts w:hint="eastAsia" w:ascii="仿宋" w:hAnsi="仿宋" w:eastAsia="仿宋" w:cs="仿宋"/>
          <w:color w:val="auto"/>
          <w:sz w:val="24"/>
          <w:szCs w:val="24"/>
          <w:highlight w:val="none"/>
        </w:rPr>
      </w:pPr>
      <w:bookmarkStart w:id="85" w:name="_Toc25221"/>
      <w:r>
        <w:rPr>
          <w:rFonts w:hint="eastAsia" w:ascii="仿宋" w:hAnsi="仿宋" w:eastAsia="仿宋" w:cs="仿宋"/>
          <w:color w:val="auto"/>
          <w:spacing w:val="-9"/>
          <w:sz w:val="24"/>
          <w:szCs w:val="24"/>
          <w:highlight w:val="none"/>
        </w:rPr>
        <w:t>附表四： 投标文件递交电子签收凭证</w:t>
      </w:r>
      <w:bookmarkEnd w:id="85"/>
    </w:p>
    <w:p w14:paraId="369CD9BC">
      <w:pPr>
        <w:pStyle w:val="9"/>
        <w:spacing w:line="249" w:lineRule="auto"/>
        <w:rPr>
          <w:rFonts w:hint="eastAsia" w:ascii="仿宋" w:hAnsi="仿宋" w:eastAsia="仿宋" w:cs="仿宋"/>
          <w:color w:val="auto"/>
          <w:highlight w:val="none"/>
        </w:rPr>
      </w:pPr>
    </w:p>
    <w:p w14:paraId="2A9FF20C">
      <w:pPr>
        <w:pStyle w:val="9"/>
        <w:spacing w:line="250" w:lineRule="auto"/>
        <w:rPr>
          <w:rFonts w:hint="eastAsia" w:ascii="仿宋" w:hAnsi="仿宋" w:eastAsia="仿宋" w:cs="仿宋"/>
          <w:color w:val="auto"/>
          <w:highlight w:val="none"/>
        </w:rPr>
      </w:pPr>
    </w:p>
    <w:p w14:paraId="1A7B44ED">
      <w:pPr>
        <w:pStyle w:val="9"/>
        <w:spacing w:line="250" w:lineRule="auto"/>
        <w:rPr>
          <w:rFonts w:hint="eastAsia" w:ascii="仿宋" w:hAnsi="仿宋" w:eastAsia="仿宋" w:cs="仿宋"/>
          <w:color w:val="auto"/>
          <w:highlight w:val="none"/>
        </w:rPr>
      </w:pPr>
    </w:p>
    <w:p w14:paraId="05B7CF15">
      <w:pPr>
        <w:pStyle w:val="9"/>
        <w:spacing w:line="250" w:lineRule="auto"/>
        <w:rPr>
          <w:rFonts w:hint="eastAsia" w:ascii="仿宋" w:hAnsi="仿宋" w:eastAsia="仿宋" w:cs="仿宋"/>
          <w:color w:val="auto"/>
          <w:highlight w:val="none"/>
        </w:rPr>
      </w:pPr>
    </w:p>
    <w:p w14:paraId="09B5C99F">
      <w:pPr>
        <w:pStyle w:val="9"/>
        <w:spacing w:line="250" w:lineRule="auto"/>
        <w:rPr>
          <w:rFonts w:hint="eastAsia" w:ascii="仿宋" w:hAnsi="仿宋" w:eastAsia="仿宋" w:cs="仿宋"/>
          <w:color w:val="auto"/>
          <w:highlight w:val="none"/>
        </w:rPr>
      </w:pPr>
    </w:p>
    <w:p w14:paraId="1D8435E4">
      <w:pPr>
        <w:spacing w:before="87" w:line="224" w:lineRule="auto"/>
        <w:ind w:left="2496"/>
        <w:rPr>
          <w:rFonts w:hint="eastAsia" w:ascii="仿宋" w:hAnsi="仿宋" w:eastAsia="仿宋" w:cs="仿宋"/>
          <w:color w:val="auto"/>
          <w:sz w:val="27"/>
          <w:szCs w:val="27"/>
          <w:highlight w:val="none"/>
        </w:rPr>
      </w:pPr>
      <w:r>
        <w:rPr>
          <w:rFonts w:hint="eastAsia" w:ascii="仿宋" w:hAnsi="仿宋" w:eastAsia="仿宋" w:cs="仿宋"/>
          <w:color w:val="auto"/>
          <w:spacing w:val="8"/>
          <w:sz w:val="27"/>
          <w:szCs w:val="27"/>
          <w:highlight w:val="none"/>
        </w:rPr>
        <w:t>投标文件递交电子签收凭证</w:t>
      </w:r>
    </w:p>
    <w:p w14:paraId="0D899826">
      <w:pPr>
        <w:pStyle w:val="9"/>
        <w:spacing w:line="273" w:lineRule="auto"/>
        <w:rPr>
          <w:rFonts w:hint="eastAsia" w:ascii="仿宋" w:hAnsi="仿宋" w:eastAsia="仿宋" w:cs="仿宋"/>
          <w:color w:val="auto"/>
          <w:highlight w:val="none"/>
        </w:rPr>
      </w:pPr>
    </w:p>
    <w:p w14:paraId="22254715">
      <w:pPr>
        <w:pStyle w:val="9"/>
        <w:spacing w:line="273" w:lineRule="auto"/>
        <w:rPr>
          <w:rFonts w:hint="eastAsia" w:ascii="仿宋" w:hAnsi="仿宋" w:eastAsia="仿宋" w:cs="仿宋"/>
          <w:color w:val="auto"/>
          <w:highlight w:val="none"/>
        </w:rPr>
      </w:pPr>
    </w:p>
    <w:p w14:paraId="71039005">
      <w:pPr>
        <w:pStyle w:val="9"/>
        <w:spacing w:line="273" w:lineRule="auto"/>
        <w:rPr>
          <w:rFonts w:hint="eastAsia" w:ascii="仿宋" w:hAnsi="仿宋" w:eastAsia="仿宋" w:cs="仿宋"/>
          <w:color w:val="auto"/>
          <w:highlight w:val="none"/>
        </w:rPr>
      </w:pPr>
    </w:p>
    <w:p w14:paraId="0378CABE">
      <w:pPr>
        <w:tabs>
          <w:tab w:val="left" w:pos="1801"/>
        </w:tabs>
        <w:spacing w:before="68" w:line="221" w:lineRule="auto"/>
        <w:ind w:left="1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u w:val="single" w:color="auto"/>
        </w:rPr>
        <w:tab/>
      </w:r>
      <w:r>
        <w:rPr>
          <w:rFonts w:hint="eastAsia" w:ascii="仿宋" w:hAnsi="仿宋" w:eastAsia="仿宋" w:cs="仿宋"/>
          <w:color w:val="auto"/>
          <w:spacing w:val="-10"/>
          <w:sz w:val="21"/>
          <w:szCs w:val="21"/>
          <w:highlight w:val="none"/>
        </w:rPr>
        <w:t>（投标人名称</w:t>
      </w:r>
      <w:r>
        <w:rPr>
          <w:rFonts w:hint="eastAsia" w:ascii="仿宋" w:hAnsi="仿宋" w:eastAsia="仿宋" w:cs="仿宋"/>
          <w:color w:val="auto"/>
          <w:spacing w:val="-31"/>
          <w:sz w:val="21"/>
          <w:szCs w:val="21"/>
          <w:highlight w:val="none"/>
        </w:rPr>
        <w:t>）：</w:t>
      </w:r>
    </w:p>
    <w:p w14:paraId="1113A8E2">
      <w:pPr>
        <w:spacing w:before="295" w:line="359" w:lineRule="auto"/>
        <w:ind w:left="442"/>
        <w:rPr>
          <w:rFonts w:hint="eastAsia" w:ascii="仿宋" w:hAnsi="仿宋" w:eastAsia="仿宋" w:cs="仿宋"/>
          <w:color w:val="auto"/>
          <w:sz w:val="21"/>
          <w:szCs w:val="21"/>
          <w:highlight w:val="none"/>
        </w:rPr>
      </w:pPr>
      <w:r>
        <w:rPr>
          <w:rFonts w:hint="eastAsia" w:ascii="仿宋" w:hAnsi="仿宋" w:eastAsia="仿宋" w:cs="仿宋"/>
          <w:color w:val="auto"/>
          <w:spacing w:val="-1"/>
          <w:sz w:val="21"/>
          <w:szCs w:val="21"/>
          <w:highlight w:val="none"/>
        </w:rPr>
        <w:t>您单位参与的</w:t>
      </w:r>
      <w:r>
        <w:rPr>
          <w:rFonts w:hint="eastAsia" w:ascii="仿宋" w:hAnsi="仿宋" w:eastAsia="仿宋" w:cs="仿宋"/>
          <w:color w:val="auto"/>
          <w:spacing w:val="-104"/>
          <w:sz w:val="21"/>
          <w:szCs w:val="21"/>
          <w:highlight w:val="none"/>
        </w:rPr>
        <w:t xml:space="preserve"> </w:t>
      </w:r>
      <w:r>
        <w:rPr>
          <w:rFonts w:hint="eastAsia" w:ascii="仿宋" w:hAnsi="仿宋" w:eastAsia="仿宋" w:cs="仿宋"/>
          <w:color w:val="auto"/>
          <w:spacing w:val="5"/>
          <w:sz w:val="21"/>
          <w:szCs w:val="21"/>
          <w:highlight w:val="none"/>
          <w:u w:val="single" w:color="auto"/>
        </w:rPr>
        <w:t xml:space="preserve">           </w:t>
      </w:r>
      <w:r>
        <w:rPr>
          <w:rFonts w:hint="eastAsia" w:ascii="仿宋" w:hAnsi="仿宋" w:eastAsia="仿宋" w:cs="仿宋"/>
          <w:color w:val="auto"/>
          <w:spacing w:val="-1"/>
          <w:sz w:val="21"/>
          <w:szCs w:val="21"/>
          <w:highlight w:val="none"/>
        </w:rPr>
        <w:t>（标段名称）项目（标段唯一标识码</w:t>
      </w:r>
      <w:r>
        <w:rPr>
          <w:rFonts w:hint="eastAsia" w:ascii="仿宋" w:hAnsi="仿宋" w:eastAsia="仿宋" w:cs="仿宋"/>
          <w:color w:val="auto"/>
          <w:spacing w:val="-35"/>
          <w:sz w:val="21"/>
          <w:szCs w:val="21"/>
          <w:highlight w:val="none"/>
        </w:rPr>
        <w:t>：</w:t>
      </w:r>
      <w:r>
        <w:rPr>
          <w:rFonts w:hint="eastAsia" w:ascii="仿宋" w:hAnsi="仿宋" w:eastAsia="仿宋" w:cs="仿宋"/>
          <w:color w:val="auto"/>
          <w:sz w:val="21"/>
          <w:szCs w:val="21"/>
          <w:highlight w:val="none"/>
          <w:u w:val="single" w:color="auto"/>
        </w:rPr>
        <w:t xml:space="preserve">           </w:t>
      </w:r>
      <w:r>
        <w:rPr>
          <w:rFonts w:hint="eastAsia" w:ascii="仿宋" w:hAnsi="仿宋" w:eastAsia="仿宋" w:cs="仿宋"/>
          <w:color w:val="auto"/>
          <w:spacing w:val="-50"/>
          <w:sz w:val="21"/>
          <w:szCs w:val="21"/>
          <w:highlight w:val="none"/>
        </w:rPr>
        <w:t xml:space="preserve"> </w:t>
      </w:r>
      <w:r>
        <w:rPr>
          <w:rFonts w:hint="eastAsia" w:ascii="仿宋" w:hAnsi="仿宋" w:eastAsia="仿宋" w:cs="仿宋"/>
          <w:color w:val="auto"/>
          <w:spacing w:val="-35"/>
          <w:sz w:val="21"/>
          <w:szCs w:val="21"/>
          <w:highlight w:val="none"/>
        </w:rPr>
        <w:t>），</w:t>
      </w:r>
      <w:r>
        <w:rPr>
          <w:rFonts w:hint="eastAsia" w:ascii="仿宋" w:hAnsi="仿宋" w:eastAsia="仿宋" w:cs="仿宋"/>
          <w:color w:val="auto"/>
          <w:spacing w:val="-1"/>
          <w:sz w:val="21"/>
          <w:szCs w:val="21"/>
          <w:highlight w:val="none"/>
        </w:rPr>
        <w:t>投</w:t>
      </w:r>
    </w:p>
    <w:p w14:paraId="24C56584">
      <w:pPr>
        <w:spacing w:line="219" w:lineRule="auto"/>
        <w:ind w:left="19"/>
        <w:rPr>
          <w:rFonts w:hint="eastAsia" w:ascii="仿宋" w:hAnsi="仿宋" w:eastAsia="仿宋" w:cs="仿宋"/>
          <w:color w:val="auto"/>
          <w:sz w:val="21"/>
          <w:szCs w:val="21"/>
          <w:highlight w:val="none"/>
        </w:rPr>
      </w:pPr>
      <w:r>
        <w:rPr>
          <w:rFonts w:hint="eastAsia" w:ascii="仿宋" w:hAnsi="仿宋" w:eastAsia="仿宋" w:cs="仿宋"/>
          <w:color w:val="auto"/>
          <w:spacing w:val="-6"/>
          <w:sz w:val="21"/>
          <w:szCs w:val="21"/>
          <w:highlight w:val="none"/>
        </w:rPr>
        <w:t>标文件于</w:t>
      </w:r>
      <w:r>
        <w:rPr>
          <w:rFonts w:hint="eastAsia" w:ascii="仿宋" w:hAnsi="仿宋" w:eastAsia="仿宋" w:cs="仿宋"/>
          <w:color w:val="auto"/>
          <w:spacing w:val="-90"/>
          <w:sz w:val="21"/>
          <w:szCs w:val="21"/>
          <w:highlight w:val="none"/>
        </w:rPr>
        <w:t xml:space="preserve"> </w:t>
      </w:r>
      <w:r>
        <w:rPr>
          <w:rFonts w:hint="eastAsia" w:ascii="仿宋" w:hAnsi="仿宋" w:eastAsia="仿宋" w:cs="仿宋"/>
          <w:color w:val="auto"/>
          <w:spacing w:val="34"/>
          <w:sz w:val="21"/>
          <w:szCs w:val="21"/>
          <w:highlight w:val="none"/>
          <w:u w:val="single" w:color="auto"/>
        </w:rPr>
        <w:t xml:space="preserve">   </w:t>
      </w:r>
      <w:r>
        <w:rPr>
          <w:rFonts w:hint="eastAsia" w:ascii="仿宋" w:hAnsi="仿宋" w:eastAsia="仿宋" w:cs="仿宋"/>
          <w:color w:val="auto"/>
          <w:spacing w:val="-95"/>
          <w:sz w:val="21"/>
          <w:szCs w:val="21"/>
          <w:highlight w:val="none"/>
        </w:rPr>
        <w:t xml:space="preserve"> </w:t>
      </w:r>
      <w:r>
        <w:rPr>
          <w:rFonts w:hint="eastAsia" w:ascii="仿宋" w:hAnsi="仿宋" w:eastAsia="仿宋" w:cs="仿宋"/>
          <w:color w:val="auto"/>
          <w:spacing w:val="-6"/>
          <w:sz w:val="21"/>
          <w:szCs w:val="21"/>
          <w:highlight w:val="none"/>
        </w:rPr>
        <w:t>年</w:t>
      </w:r>
      <w:r>
        <w:rPr>
          <w:rFonts w:hint="eastAsia" w:ascii="仿宋" w:hAnsi="仿宋" w:eastAsia="仿宋" w:cs="仿宋"/>
          <w:color w:val="auto"/>
          <w:spacing w:val="-6"/>
          <w:sz w:val="21"/>
          <w:szCs w:val="21"/>
          <w:highlight w:val="none"/>
          <w:u w:val="single" w:color="auto"/>
        </w:rPr>
        <w:t xml:space="preserve">    </w:t>
      </w:r>
      <w:r>
        <w:rPr>
          <w:rFonts w:hint="eastAsia" w:ascii="仿宋" w:hAnsi="仿宋" w:eastAsia="仿宋" w:cs="仿宋"/>
          <w:color w:val="auto"/>
          <w:spacing w:val="-92"/>
          <w:sz w:val="21"/>
          <w:szCs w:val="21"/>
          <w:highlight w:val="none"/>
        </w:rPr>
        <w:t xml:space="preserve"> </w:t>
      </w:r>
      <w:r>
        <w:rPr>
          <w:rFonts w:hint="eastAsia" w:ascii="仿宋" w:hAnsi="仿宋" w:eastAsia="仿宋" w:cs="仿宋"/>
          <w:color w:val="auto"/>
          <w:spacing w:val="-6"/>
          <w:sz w:val="21"/>
          <w:szCs w:val="21"/>
          <w:highlight w:val="none"/>
        </w:rPr>
        <w:t>月</w:t>
      </w:r>
      <w:r>
        <w:rPr>
          <w:rFonts w:hint="eastAsia" w:ascii="仿宋" w:hAnsi="仿宋" w:eastAsia="仿宋" w:cs="仿宋"/>
          <w:color w:val="auto"/>
          <w:spacing w:val="-6"/>
          <w:sz w:val="21"/>
          <w:szCs w:val="21"/>
          <w:highlight w:val="none"/>
          <w:u w:val="single" w:color="auto"/>
        </w:rPr>
        <w:t xml:space="preserve">    </w:t>
      </w:r>
      <w:r>
        <w:rPr>
          <w:rFonts w:hint="eastAsia" w:ascii="仿宋" w:hAnsi="仿宋" w:eastAsia="仿宋" w:cs="仿宋"/>
          <w:color w:val="auto"/>
          <w:spacing w:val="-60"/>
          <w:sz w:val="21"/>
          <w:szCs w:val="21"/>
          <w:highlight w:val="none"/>
        </w:rPr>
        <w:t xml:space="preserve"> </w:t>
      </w:r>
      <w:r>
        <w:rPr>
          <w:rFonts w:hint="eastAsia" w:ascii="仿宋" w:hAnsi="仿宋" w:eastAsia="仿宋" w:cs="仿宋"/>
          <w:color w:val="auto"/>
          <w:spacing w:val="-6"/>
          <w:sz w:val="21"/>
          <w:szCs w:val="21"/>
          <w:highlight w:val="none"/>
        </w:rPr>
        <w:t>日</w:t>
      </w:r>
      <w:r>
        <w:rPr>
          <w:rFonts w:hint="eastAsia" w:ascii="仿宋" w:hAnsi="仿宋" w:eastAsia="仿宋" w:cs="仿宋"/>
          <w:color w:val="auto"/>
          <w:spacing w:val="34"/>
          <w:sz w:val="21"/>
          <w:szCs w:val="21"/>
          <w:highlight w:val="none"/>
          <w:u w:val="single" w:color="auto"/>
        </w:rPr>
        <w:t xml:space="preserve">   </w:t>
      </w:r>
      <w:r>
        <w:rPr>
          <w:rFonts w:hint="eastAsia" w:ascii="仿宋" w:hAnsi="仿宋" w:eastAsia="仿宋" w:cs="仿宋"/>
          <w:color w:val="auto"/>
          <w:spacing w:val="-86"/>
          <w:sz w:val="21"/>
          <w:szCs w:val="21"/>
          <w:highlight w:val="none"/>
        </w:rPr>
        <w:t xml:space="preserve"> </w:t>
      </w:r>
      <w:r>
        <w:rPr>
          <w:rFonts w:hint="eastAsia" w:ascii="仿宋" w:hAnsi="仿宋" w:eastAsia="仿宋" w:cs="仿宋"/>
          <w:color w:val="auto"/>
          <w:spacing w:val="-6"/>
          <w:sz w:val="21"/>
          <w:szCs w:val="21"/>
          <w:highlight w:val="none"/>
        </w:rPr>
        <w:t>时</w:t>
      </w:r>
      <w:r>
        <w:rPr>
          <w:rFonts w:hint="eastAsia" w:ascii="仿宋" w:hAnsi="仿宋" w:eastAsia="仿宋" w:cs="仿宋"/>
          <w:color w:val="auto"/>
          <w:spacing w:val="34"/>
          <w:sz w:val="21"/>
          <w:szCs w:val="21"/>
          <w:highlight w:val="none"/>
          <w:u w:val="single" w:color="auto"/>
        </w:rPr>
        <w:t xml:space="preserve">   </w:t>
      </w:r>
      <w:r>
        <w:rPr>
          <w:rFonts w:hint="eastAsia" w:ascii="仿宋" w:hAnsi="仿宋" w:eastAsia="仿宋" w:cs="仿宋"/>
          <w:color w:val="auto"/>
          <w:spacing w:val="-94"/>
          <w:sz w:val="21"/>
          <w:szCs w:val="21"/>
          <w:highlight w:val="none"/>
        </w:rPr>
        <w:t xml:space="preserve"> </w:t>
      </w:r>
      <w:r>
        <w:rPr>
          <w:rFonts w:hint="eastAsia" w:ascii="仿宋" w:hAnsi="仿宋" w:eastAsia="仿宋" w:cs="仿宋"/>
          <w:color w:val="auto"/>
          <w:spacing w:val="-6"/>
          <w:sz w:val="21"/>
          <w:szCs w:val="21"/>
          <w:highlight w:val="none"/>
        </w:rPr>
        <w:t>分</w:t>
      </w:r>
      <w:r>
        <w:rPr>
          <w:rFonts w:hint="eastAsia" w:ascii="仿宋" w:hAnsi="仿宋" w:eastAsia="仿宋" w:cs="仿宋"/>
          <w:color w:val="auto"/>
          <w:spacing w:val="34"/>
          <w:sz w:val="21"/>
          <w:szCs w:val="21"/>
          <w:highlight w:val="none"/>
          <w:u w:val="single" w:color="auto"/>
        </w:rPr>
        <w:t xml:space="preserve">   </w:t>
      </w:r>
      <w:r>
        <w:rPr>
          <w:rFonts w:hint="eastAsia" w:ascii="仿宋" w:hAnsi="仿宋" w:eastAsia="仿宋" w:cs="仿宋"/>
          <w:color w:val="auto"/>
          <w:spacing w:val="-97"/>
          <w:sz w:val="21"/>
          <w:szCs w:val="21"/>
          <w:highlight w:val="none"/>
        </w:rPr>
        <w:t xml:space="preserve"> </w:t>
      </w:r>
      <w:r>
        <w:rPr>
          <w:rFonts w:hint="eastAsia" w:ascii="仿宋" w:hAnsi="仿宋" w:eastAsia="仿宋" w:cs="仿宋"/>
          <w:color w:val="auto"/>
          <w:spacing w:val="-6"/>
          <w:sz w:val="21"/>
          <w:szCs w:val="21"/>
          <w:highlight w:val="none"/>
        </w:rPr>
        <w:t>秒上传成功。</w:t>
      </w:r>
    </w:p>
    <w:p w14:paraId="7AF2388A">
      <w:pPr>
        <w:pStyle w:val="9"/>
        <w:spacing w:line="247" w:lineRule="auto"/>
        <w:rPr>
          <w:rFonts w:hint="eastAsia" w:ascii="仿宋" w:hAnsi="仿宋" w:eastAsia="仿宋" w:cs="仿宋"/>
          <w:color w:val="auto"/>
          <w:highlight w:val="none"/>
        </w:rPr>
      </w:pPr>
    </w:p>
    <w:p w14:paraId="7F4D943C">
      <w:pPr>
        <w:pStyle w:val="9"/>
        <w:spacing w:line="248" w:lineRule="auto"/>
        <w:rPr>
          <w:rFonts w:hint="eastAsia" w:ascii="仿宋" w:hAnsi="仿宋" w:eastAsia="仿宋" w:cs="仿宋"/>
          <w:color w:val="auto"/>
          <w:highlight w:val="none"/>
        </w:rPr>
      </w:pPr>
    </w:p>
    <w:p w14:paraId="1D3F71C5">
      <w:pPr>
        <w:spacing w:before="69" w:line="422" w:lineRule="auto"/>
        <w:ind w:left="444"/>
        <w:rPr>
          <w:rFonts w:hint="eastAsia" w:ascii="仿宋" w:hAnsi="仿宋" w:eastAsia="仿宋" w:cs="仿宋"/>
          <w:color w:val="auto"/>
          <w:sz w:val="21"/>
          <w:szCs w:val="21"/>
          <w:highlight w:val="none"/>
        </w:rPr>
      </w:pPr>
      <w:r>
        <w:rPr>
          <w:rFonts w:hint="eastAsia" w:ascii="仿宋" w:hAnsi="仿宋" w:eastAsia="仿宋" w:cs="仿宋"/>
          <w:color w:val="auto"/>
          <w:spacing w:val="-26"/>
          <w:sz w:val="21"/>
          <w:szCs w:val="21"/>
          <w:highlight w:val="none"/>
        </w:rPr>
        <w:t>项目经理：</w:t>
      </w:r>
      <w:r>
        <w:rPr>
          <w:rFonts w:hint="eastAsia" w:ascii="仿宋" w:hAnsi="仿宋" w:eastAsia="仿宋" w:cs="仿宋"/>
          <w:color w:val="auto"/>
          <w:spacing w:val="18"/>
          <w:sz w:val="21"/>
          <w:szCs w:val="21"/>
          <w:highlight w:val="none"/>
        </w:rPr>
        <w:t xml:space="preserve"> </w:t>
      </w:r>
      <w:r>
        <w:rPr>
          <w:rFonts w:hint="eastAsia" w:ascii="仿宋" w:hAnsi="仿宋" w:eastAsia="仿宋" w:cs="仿宋"/>
          <w:color w:val="auto"/>
          <w:sz w:val="21"/>
          <w:szCs w:val="21"/>
          <w:highlight w:val="none"/>
          <w:u w:val="single" w:color="auto"/>
        </w:rPr>
        <w:t xml:space="preserve">                               </w:t>
      </w:r>
    </w:p>
    <w:p w14:paraId="52DE5DF5">
      <w:pPr>
        <w:spacing w:line="220" w:lineRule="auto"/>
        <w:ind w:left="461"/>
        <w:rPr>
          <w:rFonts w:hint="eastAsia" w:ascii="仿宋" w:hAnsi="仿宋" w:eastAsia="仿宋" w:cs="仿宋"/>
          <w:color w:val="auto"/>
          <w:sz w:val="21"/>
          <w:szCs w:val="21"/>
          <w:highlight w:val="none"/>
        </w:rPr>
      </w:pPr>
      <w:r>
        <w:rPr>
          <w:rFonts w:hint="eastAsia" w:ascii="仿宋" w:hAnsi="仿宋" w:eastAsia="仿宋" w:cs="仿宋"/>
          <w:color w:val="auto"/>
          <w:spacing w:val="-31"/>
          <w:w w:val="98"/>
          <w:sz w:val="21"/>
          <w:szCs w:val="21"/>
          <w:highlight w:val="none"/>
        </w:rPr>
        <w:t>回执码：</w:t>
      </w:r>
      <w:r>
        <w:rPr>
          <w:rFonts w:hint="eastAsia" w:ascii="仿宋" w:hAnsi="仿宋" w:eastAsia="仿宋" w:cs="仿宋"/>
          <w:color w:val="auto"/>
          <w:spacing w:val="11"/>
          <w:sz w:val="21"/>
          <w:szCs w:val="21"/>
          <w:highlight w:val="none"/>
        </w:rPr>
        <w:t xml:space="preserve"> </w:t>
      </w:r>
      <w:r>
        <w:rPr>
          <w:rFonts w:hint="eastAsia" w:ascii="仿宋" w:hAnsi="仿宋" w:eastAsia="仿宋" w:cs="仿宋"/>
          <w:color w:val="auto"/>
          <w:sz w:val="21"/>
          <w:szCs w:val="21"/>
          <w:highlight w:val="none"/>
          <w:u w:val="single" w:color="auto"/>
        </w:rPr>
        <w:t xml:space="preserve">                                 </w:t>
      </w:r>
    </w:p>
    <w:p w14:paraId="559E0ABB">
      <w:pPr>
        <w:spacing w:line="220" w:lineRule="auto"/>
        <w:rPr>
          <w:rFonts w:hint="eastAsia" w:ascii="仿宋" w:hAnsi="仿宋" w:eastAsia="仿宋" w:cs="仿宋"/>
          <w:color w:val="auto"/>
          <w:sz w:val="21"/>
          <w:szCs w:val="21"/>
          <w:highlight w:val="none"/>
        </w:rPr>
        <w:sectPr>
          <w:footerReference r:id="rId28" w:type="default"/>
          <w:pgSz w:w="11905" w:h="16839"/>
          <w:pgMar w:top="1431" w:right="1785" w:bottom="1036" w:left="1785" w:header="0" w:footer="847" w:gutter="0"/>
          <w:pgBorders>
            <w:top w:val="none" w:sz="0" w:space="0"/>
            <w:left w:val="none" w:sz="0" w:space="0"/>
            <w:bottom w:val="none" w:sz="0" w:space="0"/>
            <w:right w:val="none" w:sz="0" w:space="0"/>
          </w:pgBorders>
          <w:pgNumType w:fmt="decimal"/>
          <w:cols w:space="720" w:num="1"/>
        </w:sectPr>
      </w:pPr>
    </w:p>
    <w:p w14:paraId="60A932DC">
      <w:pPr>
        <w:pStyle w:val="9"/>
        <w:spacing w:line="246" w:lineRule="auto"/>
        <w:rPr>
          <w:rFonts w:hint="eastAsia" w:ascii="仿宋" w:hAnsi="仿宋" w:eastAsia="仿宋" w:cs="仿宋"/>
          <w:color w:val="auto"/>
          <w:highlight w:val="none"/>
        </w:rPr>
      </w:pPr>
    </w:p>
    <w:p w14:paraId="349F1C52">
      <w:pPr>
        <w:pStyle w:val="9"/>
        <w:spacing w:line="247" w:lineRule="auto"/>
        <w:rPr>
          <w:rFonts w:hint="eastAsia" w:ascii="仿宋" w:hAnsi="仿宋" w:eastAsia="仿宋" w:cs="仿宋"/>
          <w:color w:val="auto"/>
          <w:highlight w:val="none"/>
        </w:rPr>
      </w:pPr>
    </w:p>
    <w:p w14:paraId="228C450B">
      <w:pPr>
        <w:pStyle w:val="9"/>
        <w:spacing w:line="247" w:lineRule="auto"/>
        <w:rPr>
          <w:rFonts w:hint="eastAsia" w:ascii="仿宋" w:hAnsi="仿宋" w:eastAsia="仿宋" w:cs="仿宋"/>
          <w:color w:val="auto"/>
          <w:highlight w:val="none"/>
        </w:rPr>
      </w:pPr>
    </w:p>
    <w:p w14:paraId="558DA53F">
      <w:pPr>
        <w:spacing w:before="78" w:line="219" w:lineRule="auto"/>
        <w:ind w:left="22"/>
        <w:outlineLvl w:val="4"/>
        <w:rPr>
          <w:rFonts w:hint="eastAsia" w:ascii="仿宋" w:hAnsi="仿宋" w:eastAsia="仿宋" w:cs="仿宋"/>
          <w:color w:val="auto"/>
          <w:sz w:val="24"/>
          <w:szCs w:val="24"/>
          <w:highlight w:val="none"/>
        </w:rPr>
      </w:pPr>
      <w:bookmarkStart w:id="86" w:name="_Toc28066"/>
      <w:r>
        <w:rPr>
          <w:rFonts w:hint="eastAsia" w:ascii="仿宋" w:hAnsi="仿宋" w:eastAsia="仿宋" w:cs="仿宋"/>
          <w:color w:val="auto"/>
          <w:spacing w:val="-3"/>
          <w:sz w:val="24"/>
          <w:szCs w:val="24"/>
          <w:highlight w:val="none"/>
        </w:rPr>
        <w:t>附表五：开标记录表</w:t>
      </w:r>
      <w:bookmarkEnd w:id="86"/>
    </w:p>
    <w:p w14:paraId="208A3712">
      <w:pPr>
        <w:pStyle w:val="9"/>
        <w:spacing w:line="469" w:lineRule="auto"/>
        <w:rPr>
          <w:rFonts w:hint="eastAsia" w:ascii="仿宋" w:hAnsi="仿宋" w:eastAsia="仿宋" w:cs="仿宋"/>
          <w:color w:val="auto"/>
          <w:highlight w:val="none"/>
        </w:rPr>
      </w:pPr>
    </w:p>
    <w:p w14:paraId="0A4C806B">
      <w:pPr>
        <w:tabs>
          <w:tab w:val="left" w:pos="7840"/>
        </w:tabs>
        <w:spacing w:before="88" w:line="225" w:lineRule="auto"/>
        <w:ind w:left="4623"/>
        <w:rPr>
          <w:rFonts w:hint="eastAsia" w:ascii="仿宋" w:hAnsi="仿宋" w:eastAsia="仿宋" w:cs="仿宋"/>
          <w:color w:val="auto"/>
          <w:sz w:val="27"/>
          <w:szCs w:val="27"/>
          <w:highlight w:val="none"/>
        </w:rPr>
      </w:pPr>
      <w:r>
        <w:rPr>
          <w:rFonts w:hint="eastAsia" w:ascii="仿宋" w:hAnsi="仿宋" w:eastAsia="仿宋" w:cs="仿宋"/>
          <w:color w:val="auto"/>
          <w:sz w:val="27"/>
          <w:szCs w:val="27"/>
          <w:highlight w:val="none"/>
          <w:u w:val="single" w:color="auto"/>
        </w:rPr>
        <w:tab/>
      </w:r>
      <w:r>
        <w:rPr>
          <w:rFonts w:hint="eastAsia" w:ascii="仿宋" w:hAnsi="仿宋" w:eastAsia="仿宋" w:cs="仿宋"/>
          <w:color w:val="auto"/>
          <w:spacing w:val="-46"/>
          <w:sz w:val="27"/>
          <w:szCs w:val="27"/>
          <w:highlight w:val="none"/>
        </w:rPr>
        <w:t xml:space="preserve"> </w:t>
      </w:r>
      <w:r>
        <w:rPr>
          <w:rFonts w:hint="eastAsia" w:ascii="仿宋" w:hAnsi="仿宋" w:eastAsia="仿宋" w:cs="仿宋"/>
          <w:color w:val="auto"/>
          <w:spacing w:val="2"/>
          <w:sz w:val="27"/>
          <w:szCs w:val="27"/>
          <w:highlight w:val="none"/>
        </w:rPr>
        <w:t>（标段名称）项目开标记录表</w:t>
      </w:r>
    </w:p>
    <w:p w14:paraId="249F968B">
      <w:pPr>
        <w:pStyle w:val="9"/>
        <w:spacing w:line="297" w:lineRule="auto"/>
        <w:rPr>
          <w:rFonts w:hint="eastAsia" w:ascii="仿宋" w:hAnsi="仿宋" w:eastAsia="仿宋" w:cs="仿宋"/>
          <w:color w:val="auto"/>
          <w:highlight w:val="none"/>
        </w:rPr>
      </w:pPr>
    </w:p>
    <w:p w14:paraId="2ADD8842">
      <w:pPr>
        <w:spacing w:before="68" w:line="221" w:lineRule="auto"/>
        <w:ind w:left="114"/>
        <w:rPr>
          <w:rFonts w:hint="eastAsia" w:ascii="仿宋" w:hAnsi="仿宋" w:eastAsia="仿宋" w:cs="仿宋"/>
          <w:color w:val="auto"/>
          <w:sz w:val="21"/>
          <w:szCs w:val="21"/>
          <w:highlight w:val="none"/>
        </w:rPr>
      </w:pPr>
      <w:r>
        <w:rPr>
          <w:rFonts w:hint="eastAsia" w:ascii="仿宋" w:hAnsi="仿宋" w:eastAsia="仿宋" w:cs="仿宋"/>
          <w:color w:val="auto"/>
          <w:spacing w:val="-24"/>
          <w:sz w:val="21"/>
          <w:szCs w:val="21"/>
          <w:highlight w:val="none"/>
        </w:rPr>
        <w:t>开标时间：</w:t>
      </w:r>
      <w:r>
        <w:rPr>
          <w:rFonts w:hint="eastAsia" w:ascii="仿宋" w:hAnsi="仿宋" w:eastAsia="仿宋" w:cs="仿宋"/>
          <w:color w:val="auto"/>
          <w:spacing w:val="56"/>
          <w:sz w:val="21"/>
          <w:szCs w:val="21"/>
          <w:highlight w:val="none"/>
        </w:rPr>
        <w:t xml:space="preserve"> </w:t>
      </w:r>
      <w:r>
        <w:rPr>
          <w:rFonts w:hint="eastAsia" w:ascii="仿宋" w:hAnsi="仿宋" w:eastAsia="仿宋" w:cs="仿宋"/>
          <w:color w:val="auto"/>
          <w:spacing w:val="21"/>
          <w:sz w:val="21"/>
          <w:szCs w:val="21"/>
          <w:highlight w:val="none"/>
          <w:u w:val="single" w:color="auto"/>
        </w:rPr>
        <w:t xml:space="preserve">     </w:t>
      </w:r>
      <w:r>
        <w:rPr>
          <w:rFonts w:hint="eastAsia" w:ascii="仿宋" w:hAnsi="仿宋" w:eastAsia="仿宋" w:cs="仿宋"/>
          <w:color w:val="auto"/>
          <w:spacing w:val="-96"/>
          <w:sz w:val="21"/>
          <w:szCs w:val="21"/>
          <w:highlight w:val="none"/>
        </w:rPr>
        <w:t xml:space="preserve"> </w:t>
      </w:r>
      <w:r>
        <w:rPr>
          <w:rFonts w:hint="eastAsia" w:ascii="仿宋" w:hAnsi="仿宋" w:eastAsia="仿宋" w:cs="仿宋"/>
          <w:color w:val="auto"/>
          <w:spacing w:val="-24"/>
          <w:sz w:val="21"/>
          <w:szCs w:val="21"/>
          <w:highlight w:val="none"/>
        </w:rPr>
        <w:t>年</w:t>
      </w:r>
      <w:r>
        <w:rPr>
          <w:rFonts w:hint="eastAsia" w:ascii="仿宋" w:hAnsi="仿宋" w:eastAsia="仿宋" w:cs="仿宋"/>
          <w:color w:val="auto"/>
          <w:spacing w:val="34"/>
          <w:sz w:val="21"/>
          <w:szCs w:val="21"/>
          <w:highlight w:val="none"/>
          <w:u w:val="single" w:color="auto"/>
        </w:rPr>
        <w:t xml:space="preserve">   </w:t>
      </w:r>
      <w:r>
        <w:rPr>
          <w:rFonts w:hint="eastAsia" w:ascii="仿宋" w:hAnsi="仿宋" w:eastAsia="仿宋" w:cs="仿宋"/>
          <w:color w:val="auto"/>
          <w:spacing w:val="-91"/>
          <w:sz w:val="21"/>
          <w:szCs w:val="21"/>
          <w:highlight w:val="none"/>
        </w:rPr>
        <w:t xml:space="preserve"> </w:t>
      </w:r>
      <w:r>
        <w:rPr>
          <w:rFonts w:hint="eastAsia" w:ascii="仿宋" w:hAnsi="仿宋" w:eastAsia="仿宋" w:cs="仿宋"/>
          <w:color w:val="auto"/>
          <w:spacing w:val="-24"/>
          <w:sz w:val="21"/>
          <w:szCs w:val="21"/>
          <w:highlight w:val="none"/>
        </w:rPr>
        <w:t>月</w:t>
      </w:r>
      <w:r>
        <w:rPr>
          <w:rFonts w:hint="eastAsia" w:ascii="仿宋" w:hAnsi="仿宋" w:eastAsia="仿宋" w:cs="仿宋"/>
          <w:color w:val="auto"/>
          <w:spacing w:val="-105"/>
          <w:sz w:val="21"/>
          <w:szCs w:val="21"/>
          <w:highlight w:val="none"/>
        </w:rPr>
        <w:t xml:space="preserve"> </w:t>
      </w:r>
      <w:r>
        <w:rPr>
          <w:rFonts w:hint="eastAsia" w:ascii="仿宋" w:hAnsi="仿宋" w:eastAsia="仿宋" w:cs="仿宋"/>
          <w:color w:val="auto"/>
          <w:spacing w:val="34"/>
          <w:sz w:val="21"/>
          <w:szCs w:val="21"/>
          <w:highlight w:val="none"/>
          <w:u w:val="single" w:color="auto"/>
        </w:rPr>
        <w:t xml:space="preserve">   </w:t>
      </w:r>
      <w:r>
        <w:rPr>
          <w:rFonts w:hint="eastAsia" w:ascii="仿宋" w:hAnsi="仿宋" w:eastAsia="仿宋" w:cs="仿宋"/>
          <w:color w:val="auto"/>
          <w:spacing w:val="-60"/>
          <w:sz w:val="21"/>
          <w:szCs w:val="21"/>
          <w:highlight w:val="none"/>
        </w:rPr>
        <w:t xml:space="preserve"> </w:t>
      </w:r>
      <w:r>
        <w:rPr>
          <w:rFonts w:hint="eastAsia" w:ascii="仿宋" w:hAnsi="仿宋" w:eastAsia="仿宋" w:cs="仿宋"/>
          <w:color w:val="auto"/>
          <w:spacing w:val="-24"/>
          <w:sz w:val="21"/>
          <w:szCs w:val="21"/>
          <w:highlight w:val="none"/>
        </w:rPr>
        <w:t>日</w:t>
      </w:r>
      <w:r>
        <w:rPr>
          <w:rFonts w:hint="eastAsia" w:ascii="仿宋" w:hAnsi="仿宋" w:eastAsia="仿宋" w:cs="仿宋"/>
          <w:color w:val="auto"/>
          <w:spacing w:val="34"/>
          <w:sz w:val="21"/>
          <w:szCs w:val="21"/>
          <w:highlight w:val="none"/>
          <w:u w:val="single" w:color="auto"/>
        </w:rPr>
        <w:t xml:space="preserve">   </w:t>
      </w:r>
      <w:r>
        <w:rPr>
          <w:rFonts w:hint="eastAsia" w:ascii="仿宋" w:hAnsi="仿宋" w:eastAsia="仿宋" w:cs="仿宋"/>
          <w:color w:val="auto"/>
          <w:spacing w:val="-86"/>
          <w:sz w:val="21"/>
          <w:szCs w:val="21"/>
          <w:highlight w:val="none"/>
        </w:rPr>
        <w:t xml:space="preserve"> </w:t>
      </w:r>
      <w:r>
        <w:rPr>
          <w:rFonts w:hint="eastAsia" w:ascii="仿宋" w:hAnsi="仿宋" w:eastAsia="仿宋" w:cs="仿宋"/>
          <w:color w:val="auto"/>
          <w:spacing w:val="-24"/>
          <w:sz w:val="21"/>
          <w:szCs w:val="21"/>
          <w:highlight w:val="none"/>
        </w:rPr>
        <w:t>时</w:t>
      </w:r>
      <w:r>
        <w:rPr>
          <w:rFonts w:hint="eastAsia" w:ascii="仿宋" w:hAnsi="仿宋" w:eastAsia="仿宋" w:cs="仿宋"/>
          <w:color w:val="auto"/>
          <w:sz w:val="21"/>
          <w:szCs w:val="21"/>
          <w:highlight w:val="none"/>
          <w:u w:val="single" w:color="auto"/>
        </w:rPr>
        <w:t xml:space="preserve">    </w:t>
      </w:r>
      <w:r>
        <w:rPr>
          <w:rFonts w:hint="eastAsia" w:ascii="仿宋" w:hAnsi="仿宋" w:eastAsia="仿宋" w:cs="仿宋"/>
          <w:color w:val="auto"/>
          <w:spacing w:val="-92"/>
          <w:sz w:val="21"/>
          <w:szCs w:val="21"/>
          <w:highlight w:val="none"/>
        </w:rPr>
        <w:t xml:space="preserve"> </w:t>
      </w:r>
      <w:r>
        <w:rPr>
          <w:rFonts w:hint="eastAsia" w:ascii="仿宋" w:hAnsi="仿宋" w:eastAsia="仿宋" w:cs="仿宋"/>
          <w:color w:val="auto"/>
          <w:spacing w:val="-24"/>
          <w:sz w:val="21"/>
          <w:szCs w:val="21"/>
          <w:highlight w:val="none"/>
        </w:rPr>
        <w:t>分</w:t>
      </w:r>
      <w:r>
        <w:rPr>
          <w:rFonts w:hint="eastAsia" w:ascii="仿宋" w:hAnsi="仿宋" w:eastAsia="仿宋" w:cs="仿宋"/>
          <w:color w:val="auto"/>
          <w:sz w:val="21"/>
          <w:szCs w:val="21"/>
          <w:highlight w:val="none"/>
        </w:rPr>
        <w:t xml:space="preserve">     </w:t>
      </w:r>
      <w:r>
        <w:rPr>
          <w:rFonts w:hint="eastAsia" w:ascii="仿宋" w:hAnsi="仿宋" w:eastAsia="仿宋" w:cs="仿宋"/>
          <w:color w:val="auto"/>
          <w:spacing w:val="-24"/>
          <w:sz w:val="21"/>
          <w:szCs w:val="21"/>
          <w:highlight w:val="none"/>
        </w:rPr>
        <w:t>开标地点：</w:t>
      </w:r>
      <w:r>
        <w:rPr>
          <w:rFonts w:hint="eastAsia" w:ascii="仿宋" w:hAnsi="仿宋" w:eastAsia="仿宋" w:cs="仿宋"/>
          <w:color w:val="auto"/>
          <w:spacing w:val="48"/>
          <w:sz w:val="21"/>
          <w:szCs w:val="21"/>
          <w:highlight w:val="none"/>
        </w:rPr>
        <w:t xml:space="preserve"> </w:t>
      </w:r>
      <w:r>
        <w:rPr>
          <w:rFonts w:hint="eastAsia" w:ascii="仿宋" w:hAnsi="仿宋" w:eastAsia="仿宋" w:cs="仿宋"/>
          <w:color w:val="auto"/>
          <w:sz w:val="21"/>
          <w:szCs w:val="21"/>
          <w:highlight w:val="none"/>
          <w:u w:val="single" w:color="auto"/>
        </w:rPr>
        <w:t xml:space="preserve">                            </w:t>
      </w:r>
      <w:r>
        <w:rPr>
          <w:rFonts w:hint="eastAsia" w:ascii="仿宋" w:hAnsi="仿宋" w:eastAsia="仿宋" w:cs="仿宋"/>
          <w:color w:val="auto"/>
          <w:spacing w:val="-24"/>
          <w:sz w:val="21"/>
          <w:szCs w:val="21"/>
          <w:highlight w:val="none"/>
        </w:rPr>
        <w:t xml:space="preserve">        开标方式：</w:t>
      </w:r>
      <w:r>
        <w:rPr>
          <w:rFonts w:hint="eastAsia" w:ascii="仿宋" w:hAnsi="仿宋" w:eastAsia="仿宋" w:cs="仿宋"/>
          <w:color w:val="auto"/>
          <w:spacing w:val="53"/>
          <w:sz w:val="21"/>
          <w:szCs w:val="21"/>
          <w:highlight w:val="none"/>
        </w:rPr>
        <w:t xml:space="preserve"> </w:t>
      </w:r>
      <w:r>
        <w:rPr>
          <w:rFonts w:hint="eastAsia" w:ascii="仿宋" w:hAnsi="仿宋" w:eastAsia="仿宋" w:cs="仿宋"/>
          <w:color w:val="auto"/>
          <w:sz w:val="21"/>
          <w:szCs w:val="21"/>
          <w:highlight w:val="none"/>
          <w:u w:val="single" w:color="auto"/>
        </w:rPr>
        <w:t xml:space="preserve">                </w:t>
      </w:r>
    </w:p>
    <w:p w14:paraId="39151AC5">
      <w:pPr>
        <w:spacing w:line="126" w:lineRule="auto"/>
        <w:rPr>
          <w:rFonts w:hint="eastAsia" w:ascii="仿宋" w:hAnsi="仿宋" w:eastAsia="仿宋" w:cs="仿宋"/>
          <w:color w:val="auto"/>
          <w:sz w:val="2"/>
          <w:highlight w:val="none"/>
        </w:rPr>
      </w:pPr>
    </w:p>
    <w:tbl>
      <w:tblPr>
        <w:tblStyle w:val="24"/>
        <w:tblW w:w="1407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71"/>
        <w:gridCol w:w="2482"/>
        <w:gridCol w:w="988"/>
        <w:gridCol w:w="1138"/>
        <w:gridCol w:w="1132"/>
        <w:gridCol w:w="1133"/>
        <w:gridCol w:w="1133"/>
        <w:gridCol w:w="1137"/>
        <w:gridCol w:w="1272"/>
        <w:gridCol w:w="1704"/>
        <w:gridCol w:w="1282"/>
      </w:tblGrid>
      <w:tr w14:paraId="6E317C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671" w:type="dxa"/>
            <w:vMerge w:val="restart"/>
            <w:tcBorders>
              <w:bottom w:val="nil"/>
            </w:tcBorders>
            <w:vAlign w:val="top"/>
          </w:tcPr>
          <w:p w14:paraId="3E2DADAF">
            <w:pPr>
              <w:pStyle w:val="25"/>
              <w:spacing w:before="307" w:line="222" w:lineRule="auto"/>
              <w:ind w:left="131"/>
              <w:rPr>
                <w:rFonts w:hint="eastAsia" w:ascii="仿宋" w:hAnsi="仿宋" w:eastAsia="仿宋" w:cs="仿宋"/>
                <w:color w:val="auto"/>
                <w:highlight w:val="none"/>
              </w:rPr>
            </w:pPr>
            <w:r>
              <w:rPr>
                <w:rFonts w:hint="eastAsia" w:ascii="仿宋" w:hAnsi="仿宋" w:eastAsia="仿宋" w:cs="仿宋"/>
                <w:color w:val="auto"/>
                <w:spacing w:val="-2"/>
                <w:highlight w:val="none"/>
              </w:rPr>
              <w:t>序号</w:t>
            </w:r>
          </w:p>
        </w:tc>
        <w:tc>
          <w:tcPr>
            <w:tcW w:w="2482" w:type="dxa"/>
            <w:vMerge w:val="restart"/>
            <w:tcBorders>
              <w:bottom w:val="nil"/>
            </w:tcBorders>
            <w:vAlign w:val="top"/>
          </w:tcPr>
          <w:p w14:paraId="6F08334E">
            <w:pPr>
              <w:pStyle w:val="25"/>
              <w:spacing w:before="308" w:line="221" w:lineRule="auto"/>
              <w:ind w:left="722"/>
              <w:rPr>
                <w:rFonts w:hint="eastAsia" w:ascii="仿宋" w:hAnsi="仿宋" w:eastAsia="仿宋" w:cs="仿宋"/>
                <w:color w:val="auto"/>
                <w:highlight w:val="none"/>
              </w:rPr>
            </w:pPr>
            <w:r>
              <w:rPr>
                <w:rFonts w:hint="eastAsia" w:ascii="仿宋" w:hAnsi="仿宋" w:eastAsia="仿宋" w:cs="仿宋"/>
                <w:color w:val="auto"/>
                <w:spacing w:val="-1"/>
                <w:highlight w:val="none"/>
              </w:rPr>
              <w:t>投标人名称</w:t>
            </w:r>
          </w:p>
        </w:tc>
        <w:tc>
          <w:tcPr>
            <w:tcW w:w="988" w:type="dxa"/>
            <w:vMerge w:val="restart"/>
            <w:tcBorders>
              <w:bottom w:val="nil"/>
            </w:tcBorders>
            <w:vAlign w:val="top"/>
          </w:tcPr>
          <w:p w14:paraId="0E365F29">
            <w:pPr>
              <w:pStyle w:val="25"/>
              <w:spacing w:before="173" w:line="231" w:lineRule="auto"/>
              <w:ind w:left="193" w:right="64" w:hanging="109"/>
              <w:rPr>
                <w:rFonts w:hint="eastAsia" w:ascii="仿宋" w:hAnsi="仿宋" w:eastAsia="仿宋" w:cs="仿宋"/>
                <w:color w:val="auto"/>
                <w:highlight w:val="none"/>
              </w:rPr>
            </w:pPr>
            <w:r>
              <w:rPr>
                <w:rFonts w:hint="eastAsia" w:ascii="仿宋" w:hAnsi="仿宋" w:eastAsia="仿宋" w:cs="仿宋"/>
                <w:color w:val="auto"/>
                <w:spacing w:val="-2"/>
                <w:highlight w:val="none"/>
              </w:rPr>
              <w:t>投标报价</w:t>
            </w:r>
            <w:r>
              <w:rPr>
                <w:rFonts w:hint="eastAsia" w:ascii="仿宋" w:hAnsi="仿宋" w:eastAsia="仿宋" w:cs="仿宋"/>
                <w:color w:val="auto"/>
                <w:spacing w:val="1"/>
                <w:highlight w:val="none"/>
              </w:rPr>
              <w:t xml:space="preserve"> </w:t>
            </w:r>
            <w:r>
              <w:rPr>
                <w:rFonts w:hint="eastAsia" w:ascii="仿宋" w:hAnsi="仿宋" w:eastAsia="仿宋" w:cs="仿宋"/>
                <w:color w:val="auto"/>
                <w:spacing w:val="-6"/>
                <w:highlight w:val="none"/>
              </w:rPr>
              <w:t>（元）</w:t>
            </w:r>
          </w:p>
        </w:tc>
        <w:tc>
          <w:tcPr>
            <w:tcW w:w="1138" w:type="dxa"/>
            <w:vMerge w:val="restart"/>
            <w:tcBorders>
              <w:bottom w:val="nil"/>
            </w:tcBorders>
            <w:vAlign w:val="top"/>
          </w:tcPr>
          <w:p w14:paraId="075E9F7C">
            <w:pPr>
              <w:pStyle w:val="25"/>
              <w:spacing w:before="173" w:line="221" w:lineRule="auto"/>
              <w:ind w:left="368"/>
              <w:rPr>
                <w:rFonts w:hint="eastAsia" w:ascii="仿宋" w:hAnsi="仿宋" w:eastAsia="仿宋" w:cs="仿宋"/>
                <w:color w:val="auto"/>
                <w:highlight w:val="none"/>
              </w:rPr>
            </w:pPr>
            <w:r>
              <w:rPr>
                <w:rFonts w:hint="eastAsia" w:ascii="仿宋" w:hAnsi="仿宋" w:eastAsia="仿宋" w:cs="仿宋"/>
                <w:color w:val="auto"/>
                <w:spacing w:val="-3"/>
                <w:highlight w:val="none"/>
              </w:rPr>
              <w:t>工期</w:t>
            </w:r>
          </w:p>
          <w:p w14:paraId="64149667">
            <w:pPr>
              <w:pStyle w:val="25"/>
              <w:spacing w:before="22" w:line="221" w:lineRule="auto"/>
              <w:ind w:left="55"/>
              <w:rPr>
                <w:rFonts w:hint="eastAsia" w:ascii="仿宋" w:hAnsi="仿宋" w:eastAsia="仿宋" w:cs="仿宋"/>
                <w:color w:val="auto"/>
                <w:highlight w:val="none"/>
              </w:rPr>
            </w:pPr>
            <w:r>
              <w:rPr>
                <w:rFonts w:hint="eastAsia" w:ascii="仿宋" w:hAnsi="仿宋" w:eastAsia="仿宋" w:cs="仿宋"/>
                <w:color w:val="auto"/>
                <w:spacing w:val="-4"/>
                <w:highlight w:val="none"/>
              </w:rPr>
              <w:t>（日历天）</w:t>
            </w:r>
          </w:p>
        </w:tc>
        <w:tc>
          <w:tcPr>
            <w:tcW w:w="1132" w:type="dxa"/>
            <w:vMerge w:val="restart"/>
            <w:tcBorders>
              <w:bottom w:val="nil"/>
            </w:tcBorders>
            <w:vAlign w:val="top"/>
          </w:tcPr>
          <w:p w14:paraId="1B7C1713">
            <w:pPr>
              <w:pStyle w:val="25"/>
              <w:spacing w:before="308" w:line="221" w:lineRule="auto"/>
              <w:ind w:left="150"/>
              <w:rPr>
                <w:rFonts w:hint="eastAsia" w:ascii="仿宋" w:hAnsi="仿宋" w:eastAsia="仿宋" w:cs="仿宋"/>
                <w:color w:val="auto"/>
                <w:highlight w:val="none"/>
              </w:rPr>
            </w:pPr>
            <w:r>
              <w:rPr>
                <w:rFonts w:hint="eastAsia" w:ascii="仿宋" w:hAnsi="仿宋" w:eastAsia="仿宋" w:cs="仿宋"/>
                <w:color w:val="auto"/>
                <w:spacing w:val="-1"/>
                <w:highlight w:val="none"/>
              </w:rPr>
              <w:t>质量目标</w:t>
            </w:r>
          </w:p>
        </w:tc>
        <w:tc>
          <w:tcPr>
            <w:tcW w:w="1133" w:type="dxa"/>
            <w:vMerge w:val="restart"/>
            <w:tcBorders>
              <w:bottom w:val="nil"/>
            </w:tcBorders>
            <w:vAlign w:val="top"/>
          </w:tcPr>
          <w:p w14:paraId="2AA75184">
            <w:pPr>
              <w:pStyle w:val="25"/>
              <w:spacing w:before="173" w:line="231" w:lineRule="auto"/>
              <w:ind w:left="153" w:right="140"/>
              <w:rPr>
                <w:rFonts w:hint="eastAsia" w:ascii="仿宋" w:hAnsi="仿宋" w:eastAsia="仿宋" w:cs="仿宋"/>
                <w:color w:val="auto"/>
                <w:highlight w:val="none"/>
              </w:rPr>
            </w:pPr>
            <w:r>
              <w:rPr>
                <w:rFonts w:hint="eastAsia" w:ascii="仿宋" w:hAnsi="仿宋" w:eastAsia="仿宋" w:cs="仿宋"/>
                <w:color w:val="auto"/>
                <w:spacing w:val="-2"/>
                <w:highlight w:val="none"/>
              </w:rPr>
              <w:t>投标有效</w:t>
            </w:r>
            <w:r>
              <w:rPr>
                <w:rFonts w:hint="eastAsia" w:ascii="仿宋" w:hAnsi="仿宋" w:eastAsia="仿宋" w:cs="仿宋"/>
                <w:color w:val="auto"/>
                <w:spacing w:val="1"/>
                <w:highlight w:val="none"/>
              </w:rPr>
              <w:t xml:space="preserve"> </w:t>
            </w:r>
            <w:r>
              <w:rPr>
                <w:rFonts w:hint="eastAsia" w:ascii="仿宋" w:hAnsi="仿宋" w:eastAsia="仿宋" w:cs="仿宋"/>
                <w:color w:val="auto"/>
                <w:spacing w:val="-4"/>
                <w:highlight w:val="none"/>
              </w:rPr>
              <w:t>期（天）</w:t>
            </w:r>
          </w:p>
        </w:tc>
        <w:tc>
          <w:tcPr>
            <w:tcW w:w="1133" w:type="dxa"/>
            <w:vMerge w:val="restart"/>
            <w:tcBorders>
              <w:bottom w:val="nil"/>
            </w:tcBorders>
            <w:vAlign w:val="top"/>
          </w:tcPr>
          <w:p w14:paraId="2CC9E220">
            <w:pPr>
              <w:pStyle w:val="25"/>
              <w:spacing w:before="172" w:line="231" w:lineRule="auto"/>
              <w:ind w:left="365" w:right="135" w:hanging="207"/>
              <w:rPr>
                <w:rFonts w:hint="eastAsia" w:ascii="仿宋" w:hAnsi="仿宋" w:eastAsia="仿宋" w:cs="仿宋"/>
                <w:color w:val="auto"/>
                <w:highlight w:val="none"/>
              </w:rPr>
            </w:pPr>
            <w:r>
              <w:rPr>
                <w:rFonts w:hint="eastAsia" w:ascii="仿宋" w:hAnsi="仿宋" w:eastAsia="仿宋" w:cs="仿宋"/>
                <w:color w:val="auto"/>
                <w:spacing w:val="-2"/>
                <w:highlight w:val="none"/>
              </w:rPr>
              <w:t>项目经理</w:t>
            </w:r>
            <w:r>
              <w:rPr>
                <w:rFonts w:hint="eastAsia" w:ascii="仿宋" w:hAnsi="仿宋" w:eastAsia="仿宋" w:cs="仿宋"/>
                <w:color w:val="auto"/>
                <w:highlight w:val="none"/>
              </w:rPr>
              <w:t xml:space="preserve"> </w:t>
            </w:r>
            <w:r>
              <w:rPr>
                <w:rFonts w:hint="eastAsia" w:ascii="仿宋" w:hAnsi="仿宋" w:eastAsia="仿宋" w:cs="仿宋"/>
                <w:color w:val="auto"/>
                <w:spacing w:val="-2"/>
                <w:highlight w:val="none"/>
              </w:rPr>
              <w:t>姓名</w:t>
            </w:r>
          </w:p>
        </w:tc>
        <w:tc>
          <w:tcPr>
            <w:tcW w:w="2409" w:type="dxa"/>
            <w:gridSpan w:val="2"/>
            <w:vAlign w:val="top"/>
          </w:tcPr>
          <w:p w14:paraId="12730056">
            <w:pPr>
              <w:pStyle w:val="25"/>
              <w:spacing w:before="29" w:line="210" w:lineRule="auto"/>
              <w:ind w:left="691"/>
              <w:rPr>
                <w:rFonts w:hint="eastAsia" w:ascii="仿宋" w:hAnsi="仿宋" w:eastAsia="仿宋" w:cs="仿宋"/>
                <w:color w:val="auto"/>
                <w:highlight w:val="none"/>
              </w:rPr>
            </w:pPr>
            <w:r>
              <w:rPr>
                <w:rFonts w:hint="eastAsia" w:ascii="仿宋" w:hAnsi="仿宋" w:eastAsia="仿宋" w:cs="仿宋"/>
                <w:color w:val="auto"/>
                <w:spacing w:val="-1"/>
                <w:highlight w:val="none"/>
              </w:rPr>
              <w:t>投标保证金</w:t>
            </w:r>
          </w:p>
        </w:tc>
        <w:tc>
          <w:tcPr>
            <w:tcW w:w="1704" w:type="dxa"/>
            <w:vMerge w:val="restart"/>
            <w:tcBorders>
              <w:bottom w:val="nil"/>
            </w:tcBorders>
            <w:vAlign w:val="top"/>
          </w:tcPr>
          <w:p w14:paraId="03F97037">
            <w:pPr>
              <w:pStyle w:val="25"/>
              <w:spacing w:before="172" w:line="231" w:lineRule="auto"/>
              <w:ind w:left="227" w:right="110" w:hanging="103"/>
              <w:rPr>
                <w:rFonts w:hint="eastAsia" w:ascii="仿宋" w:hAnsi="仿宋" w:eastAsia="仿宋" w:cs="仿宋"/>
                <w:color w:val="auto"/>
                <w:highlight w:val="none"/>
              </w:rPr>
            </w:pPr>
            <w:r>
              <w:rPr>
                <w:rFonts w:hint="eastAsia" w:ascii="仿宋" w:hAnsi="仿宋" w:eastAsia="仿宋" w:cs="仿宋"/>
                <w:color w:val="auto"/>
                <w:spacing w:val="-1"/>
                <w:highlight w:val="none"/>
              </w:rPr>
              <w:t>法定代表人或授</w:t>
            </w:r>
            <w:r>
              <w:rPr>
                <w:rFonts w:hint="eastAsia" w:ascii="仿宋" w:hAnsi="仿宋" w:eastAsia="仿宋" w:cs="仿宋"/>
                <w:color w:val="auto"/>
                <w:highlight w:val="none"/>
              </w:rPr>
              <w:t xml:space="preserve"> </w:t>
            </w:r>
            <w:r>
              <w:rPr>
                <w:rFonts w:hint="eastAsia" w:ascii="仿宋" w:hAnsi="仿宋" w:eastAsia="仿宋" w:cs="仿宋"/>
                <w:color w:val="auto"/>
                <w:spacing w:val="-1"/>
                <w:highlight w:val="none"/>
              </w:rPr>
              <w:t>权委托人确认</w:t>
            </w:r>
          </w:p>
        </w:tc>
        <w:tc>
          <w:tcPr>
            <w:tcW w:w="1282" w:type="dxa"/>
            <w:vMerge w:val="restart"/>
            <w:tcBorders>
              <w:bottom w:val="nil"/>
            </w:tcBorders>
            <w:vAlign w:val="top"/>
          </w:tcPr>
          <w:p w14:paraId="4666EBAD">
            <w:pPr>
              <w:pStyle w:val="25"/>
              <w:spacing w:before="307" w:line="223" w:lineRule="auto"/>
              <w:ind w:left="225"/>
              <w:rPr>
                <w:rFonts w:hint="eastAsia" w:ascii="仿宋" w:hAnsi="仿宋" w:eastAsia="仿宋" w:cs="仿宋"/>
                <w:color w:val="auto"/>
                <w:highlight w:val="none"/>
              </w:rPr>
            </w:pPr>
            <w:r>
              <w:rPr>
                <w:rFonts w:hint="eastAsia" w:ascii="仿宋" w:hAnsi="仿宋" w:eastAsia="仿宋" w:cs="仿宋"/>
                <w:color w:val="auto"/>
                <w:spacing w:val="-1"/>
                <w:highlight w:val="none"/>
              </w:rPr>
              <w:t>联系电话</w:t>
            </w:r>
          </w:p>
        </w:tc>
      </w:tr>
      <w:tr w14:paraId="047F30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2" w:hRule="atLeast"/>
        </w:trPr>
        <w:tc>
          <w:tcPr>
            <w:tcW w:w="671" w:type="dxa"/>
            <w:vMerge w:val="continue"/>
            <w:tcBorders>
              <w:top w:val="nil"/>
            </w:tcBorders>
            <w:vAlign w:val="top"/>
          </w:tcPr>
          <w:p w14:paraId="11BF324A">
            <w:pPr>
              <w:rPr>
                <w:rFonts w:hint="eastAsia" w:ascii="仿宋" w:hAnsi="仿宋" w:eastAsia="仿宋" w:cs="仿宋"/>
                <w:color w:val="auto"/>
                <w:sz w:val="21"/>
                <w:highlight w:val="none"/>
              </w:rPr>
            </w:pPr>
          </w:p>
        </w:tc>
        <w:tc>
          <w:tcPr>
            <w:tcW w:w="2482" w:type="dxa"/>
            <w:vMerge w:val="continue"/>
            <w:tcBorders>
              <w:top w:val="nil"/>
            </w:tcBorders>
            <w:vAlign w:val="top"/>
          </w:tcPr>
          <w:p w14:paraId="10E59600">
            <w:pPr>
              <w:rPr>
                <w:rFonts w:hint="eastAsia" w:ascii="仿宋" w:hAnsi="仿宋" w:eastAsia="仿宋" w:cs="仿宋"/>
                <w:color w:val="auto"/>
                <w:sz w:val="21"/>
                <w:highlight w:val="none"/>
              </w:rPr>
            </w:pPr>
          </w:p>
        </w:tc>
        <w:tc>
          <w:tcPr>
            <w:tcW w:w="988" w:type="dxa"/>
            <w:vMerge w:val="continue"/>
            <w:tcBorders>
              <w:top w:val="nil"/>
            </w:tcBorders>
            <w:vAlign w:val="top"/>
          </w:tcPr>
          <w:p w14:paraId="0A694E29">
            <w:pPr>
              <w:rPr>
                <w:rFonts w:hint="eastAsia" w:ascii="仿宋" w:hAnsi="仿宋" w:eastAsia="仿宋" w:cs="仿宋"/>
                <w:color w:val="auto"/>
                <w:sz w:val="21"/>
                <w:highlight w:val="none"/>
              </w:rPr>
            </w:pPr>
          </w:p>
        </w:tc>
        <w:tc>
          <w:tcPr>
            <w:tcW w:w="1138" w:type="dxa"/>
            <w:vMerge w:val="continue"/>
            <w:tcBorders>
              <w:top w:val="nil"/>
            </w:tcBorders>
            <w:vAlign w:val="top"/>
          </w:tcPr>
          <w:p w14:paraId="643B7064">
            <w:pPr>
              <w:rPr>
                <w:rFonts w:hint="eastAsia" w:ascii="仿宋" w:hAnsi="仿宋" w:eastAsia="仿宋" w:cs="仿宋"/>
                <w:color w:val="auto"/>
                <w:sz w:val="21"/>
                <w:highlight w:val="none"/>
              </w:rPr>
            </w:pPr>
          </w:p>
        </w:tc>
        <w:tc>
          <w:tcPr>
            <w:tcW w:w="1132" w:type="dxa"/>
            <w:vMerge w:val="continue"/>
            <w:tcBorders>
              <w:top w:val="nil"/>
            </w:tcBorders>
            <w:vAlign w:val="top"/>
          </w:tcPr>
          <w:p w14:paraId="63D8E55C">
            <w:pPr>
              <w:rPr>
                <w:rFonts w:hint="eastAsia" w:ascii="仿宋" w:hAnsi="仿宋" w:eastAsia="仿宋" w:cs="仿宋"/>
                <w:color w:val="auto"/>
                <w:sz w:val="21"/>
                <w:highlight w:val="none"/>
              </w:rPr>
            </w:pPr>
          </w:p>
        </w:tc>
        <w:tc>
          <w:tcPr>
            <w:tcW w:w="1133" w:type="dxa"/>
            <w:vMerge w:val="continue"/>
            <w:tcBorders>
              <w:top w:val="nil"/>
            </w:tcBorders>
            <w:vAlign w:val="top"/>
          </w:tcPr>
          <w:p w14:paraId="175C4675">
            <w:pPr>
              <w:rPr>
                <w:rFonts w:hint="eastAsia" w:ascii="仿宋" w:hAnsi="仿宋" w:eastAsia="仿宋" w:cs="仿宋"/>
                <w:color w:val="auto"/>
                <w:sz w:val="21"/>
                <w:highlight w:val="none"/>
              </w:rPr>
            </w:pPr>
          </w:p>
        </w:tc>
        <w:tc>
          <w:tcPr>
            <w:tcW w:w="1133" w:type="dxa"/>
            <w:vMerge w:val="continue"/>
            <w:tcBorders>
              <w:top w:val="nil"/>
            </w:tcBorders>
            <w:vAlign w:val="top"/>
          </w:tcPr>
          <w:p w14:paraId="7A7F576D">
            <w:pPr>
              <w:rPr>
                <w:rFonts w:hint="eastAsia" w:ascii="仿宋" w:hAnsi="仿宋" w:eastAsia="仿宋" w:cs="仿宋"/>
                <w:color w:val="auto"/>
                <w:sz w:val="21"/>
                <w:highlight w:val="none"/>
              </w:rPr>
            </w:pPr>
          </w:p>
        </w:tc>
        <w:tc>
          <w:tcPr>
            <w:tcW w:w="1137" w:type="dxa"/>
            <w:vAlign w:val="top"/>
          </w:tcPr>
          <w:p w14:paraId="7ECD6446">
            <w:pPr>
              <w:pStyle w:val="25"/>
              <w:spacing w:before="29" w:line="241" w:lineRule="auto"/>
              <w:ind w:left="368"/>
              <w:rPr>
                <w:rFonts w:hint="eastAsia" w:ascii="仿宋" w:hAnsi="仿宋" w:eastAsia="仿宋" w:cs="仿宋"/>
                <w:color w:val="auto"/>
                <w:highlight w:val="none"/>
              </w:rPr>
            </w:pPr>
            <w:r>
              <w:rPr>
                <w:rFonts w:hint="eastAsia" w:ascii="仿宋" w:hAnsi="仿宋" w:eastAsia="仿宋" w:cs="仿宋"/>
                <w:color w:val="auto"/>
                <w:spacing w:val="-2"/>
                <w:highlight w:val="none"/>
              </w:rPr>
              <w:t>金额</w:t>
            </w:r>
          </w:p>
          <w:p w14:paraId="11AB283E">
            <w:pPr>
              <w:pStyle w:val="25"/>
              <w:spacing w:line="209" w:lineRule="auto"/>
              <w:ind w:left="267"/>
              <w:rPr>
                <w:rFonts w:hint="eastAsia" w:ascii="仿宋" w:hAnsi="仿宋" w:eastAsia="仿宋" w:cs="仿宋"/>
                <w:color w:val="auto"/>
                <w:highlight w:val="none"/>
              </w:rPr>
            </w:pPr>
            <w:r>
              <w:rPr>
                <w:rFonts w:hint="eastAsia" w:ascii="仿宋" w:hAnsi="仿宋" w:eastAsia="仿宋" w:cs="仿宋"/>
                <w:color w:val="auto"/>
                <w:spacing w:val="-6"/>
                <w:highlight w:val="none"/>
              </w:rPr>
              <w:t>（元）</w:t>
            </w:r>
          </w:p>
        </w:tc>
        <w:tc>
          <w:tcPr>
            <w:tcW w:w="1272" w:type="dxa"/>
            <w:vAlign w:val="top"/>
          </w:tcPr>
          <w:p w14:paraId="422A18AB">
            <w:pPr>
              <w:pStyle w:val="25"/>
              <w:spacing w:before="168" w:line="221" w:lineRule="auto"/>
              <w:ind w:left="217"/>
              <w:rPr>
                <w:rFonts w:hint="eastAsia" w:ascii="仿宋" w:hAnsi="仿宋" w:eastAsia="仿宋" w:cs="仿宋"/>
                <w:color w:val="auto"/>
                <w:highlight w:val="none"/>
              </w:rPr>
            </w:pPr>
            <w:r>
              <w:rPr>
                <w:rFonts w:hint="eastAsia" w:ascii="仿宋" w:hAnsi="仿宋" w:eastAsia="仿宋" w:cs="仿宋"/>
                <w:color w:val="auto"/>
                <w:spacing w:val="-1"/>
                <w:highlight w:val="none"/>
              </w:rPr>
              <w:t>缴纳方式</w:t>
            </w:r>
          </w:p>
        </w:tc>
        <w:tc>
          <w:tcPr>
            <w:tcW w:w="1704" w:type="dxa"/>
            <w:vMerge w:val="continue"/>
            <w:tcBorders>
              <w:top w:val="nil"/>
            </w:tcBorders>
            <w:vAlign w:val="top"/>
          </w:tcPr>
          <w:p w14:paraId="4D963835">
            <w:pPr>
              <w:rPr>
                <w:rFonts w:hint="eastAsia" w:ascii="仿宋" w:hAnsi="仿宋" w:eastAsia="仿宋" w:cs="仿宋"/>
                <w:color w:val="auto"/>
                <w:sz w:val="21"/>
                <w:highlight w:val="none"/>
              </w:rPr>
            </w:pPr>
          </w:p>
        </w:tc>
        <w:tc>
          <w:tcPr>
            <w:tcW w:w="1282" w:type="dxa"/>
            <w:vMerge w:val="continue"/>
            <w:tcBorders>
              <w:top w:val="nil"/>
            </w:tcBorders>
            <w:vAlign w:val="top"/>
          </w:tcPr>
          <w:p w14:paraId="56CCEDC8">
            <w:pPr>
              <w:rPr>
                <w:rFonts w:hint="eastAsia" w:ascii="仿宋" w:hAnsi="仿宋" w:eastAsia="仿宋" w:cs="仿宋"/>
                <w:color w:val="auto"/>
                <w:sz w:val="21"/>
                <w:highlight w:val="none"/>
              </w:rPr>
            </w:pPr>
          </w:p>
        </w:tc>
      </w:tr>
      <w:tr w14:paraId="35B3F4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0" w:hRule="atLeast"/>
        </w:trPr>
        <w:tc>
          <w:tcPr>
            <w:tcW w:w="671" w:type="dxa"/>
            <w:vAlign w:val="top"/>
          </w:tcPr>
          <w:p w14:paraId="17D7AFB7">
            <w:pPr>
              <w:rPr>
                <w:rFonts w:hint="eastAsia" w:ascii="仿宋" w:hAnsi="仿宋" w:eastAsia="仿宋" w:cs="仿宋"/>
                <w:color w:val="auto"/>
                <w:sz w:val="21"/>
                <w:highlight w:val="none"/>
              </w:rPr>
            </w:pPr>
          </w:p>
        </w:tc>
        <w:tc>
          <w:tcPr>
            <w:tcW w:w="2482" w:type="dxa"/>
            <w:vAlign w:val="top"/>
          </w:tcPr>
          <w:p w14:paraId="1B26D36F">
            <w:pPr>
              <w:rPr>
                <w:rFonts w:hint="eastAsia" w:ascii="仿宋" w:hAnsi="仿宋" w:eastAsia="仿宋" w:cs="仿宋"/>
                <w:color w:val="auto"/>
                <w:sz w:val="21"/>
                <w:highlight w:val="none"/>
              </w:rPr>
            </w:pPr>
          </w:p>
        </w:tc>
        <w:tc>
          <w:tcPr>
            <w:tcW w:w="988" w:type="dxa"/>
            <w:vAlign w:val="top"/>
          </w:tcPr>
          <w:p w14:paraId="4B6E53AC">
            <w:pPr>
              <w:rPr>
                <w:rFonts w:hint="eastAsia" w:ascii="仿宋" w:hAnsi="仿宋" w:eastAsia="仿宋" w:cs="仿宋"/>
                <w:color w:val="auto"/>
                <w:sz w:val="21"/>
                <w:highlight w:val="none"/>
              </w:rPr>
            </w:pPr>
          </w:p>
        </w:tc>
        <w:tc>
          <w:tcPr>
            <w:tcW w:w="1138" w:type="dxa"/>
            <w:vAlign w:val="top"/>
          </w:tcPr>
          <w:p w14:paraId="540934A7">
            <w:pPr>
              <w:rPr>
                <w:rFonts w:hint="eastAsia" w:ascii="仿宋" w:hAnsi="仿宋" w:eastAsia="仿宋" w:cs="仿宋"/>
                <w:color w:val="auto"/>
                <w:sz w:val="21"/>
                <w:highlight w:val="none"/>
              </w:rPr>
            </w:pPr>
          </w:p>
        </w:tc>
        <w:tc>
          <w:tcPr>
            <w:tcW w:w="1132" w:type="dxa"/>
            <w:vAlign w:val="top"/>
          </w:tcPr>
          <w:p w14:paraId="29A20A65">
            <w:pPr>
              <w:rPr>
                <w:rFonts w:hint="eastAsia" w:ascii="仿宋" w:hAnsi="仿宋" w:eastAsia="仿宋" w:cs="仿宋"/>
                <w:color w:val="auto"/>
                <w:sz w:val="21"/>
                <w:highlight w:val="none"/>
              </w:rPr>
            </w:pPr>
          </w:p>
        </w:tc>
        <w:tc>
          <w:tcPr>
            <w:tcW w:w="1133" w:type="dxa"/>
            <w:vAlign w:val="top"/>
          </w:tcPr>
          <w:p w14:paraId="7BA29AB4">
            <w:pPr>
              <w:rPr>
                <w:rFonts w:hint="eastAsia" w:ascii="仿宋" w:hAnsi="仿宋" w:eastAsia="仿宋" w:cs="仿宋"/>
                <w:color w:val="auto"/>
                <w:sz w:val="21"/>
                <w:highlight w:val="none"/>
              </w:rPr>
            </w:pPr>
          </w:p>
        </w:tc>
        <w:tc>
          <w:tcPr>
            <w:tcW w:w="1133" w:type="dxa"/>
            <w:vAlign w:val="top"/>
          </w:tcPr>
          <w:p w14:paraId="5118C5CB">
            <w:pPr>
              <w:rPr>
                <w:rFonts w:hint="eastAsia" w:ascii="仿宋" w:hAnsi="仿宋" w:eastAsia="仿宋" w:cs="仿宋"/>
                <w:color w:val="auto"/>
                <w:sz w:val="21"/>
                <w:highlight w:val="none"/>
              </w:rPr>
            </w:pPr>
          </w:p>
        </w:tc>
        <w:tc>
          <w:tcPr>
            <w:tcW w:w="1137" w:type="dxa"/>
            <w:vAlign w:val="top"/>
          </w:tcPr>
          <w:p w14:paraId="4BF41195">
            <w:pPr>
              <w:rPr>
                <w:rFonts w:hint="eastAsia" w:ascii="仿宋" w:hAnsi="仿宋" w:eastAsia="仿宋" w:cs="仿宋"/>
                <w:color w:val="auto"/>
                <w:sz w:val="21"/>
                <w:highlight w:val="none"/>
              </w:rPr>
            </w:pPr>
          </w:p>
        </w:tc>
        <w:tc>
          <w:tcPr>
            <w:tcW w:w="1272" w:type="dxa"/>
            <w:vAlign w:val="top"/>
          </w:tcPr>
          <w:p w14:paraId="0A59AEA9">
            <w:pPr>
              <w:rPr>
                <w:rFonts w:hint="eastAsia" w:ascii="仿宋" w:hAnsi="仿宋" w:eastAsia="仿宋" w:cs="仿宋"/>
                <w:color w:val="auto"/>
                <w:sz w:val="21"/>
                <w:highlight w:val="none"/>
              </w:rPr>
            </w:pPr>
          </w:p>
        </w:tc>
        <w:tc>
          <w:tcPr>
            <w:tcW w:w="1704" w:type="dxa"/>
            <w:vAlign w:val="top"/>
          </w:tcPr>
          <w:p w14:paraId="04159330">
            <w:pPr>
              <w:rPr>
                <w:rFonts w:hint="eastAsia" w:ascii="仿宋" w:hAnsi="仿宋" w:eastAsia="仿宋" w:cs="仿宋"/>
                <w:color w:val="auto"/>
                <w:sz w:val="21"/>
                <w:highlight w:val="none"/>
              </w:rPr>
            </w:pPr>
          </w:p>
        </w:tc>
        <w:tc>
          <w:tcPr>
            <w:tcW w:w="1282" w:type="dxa"/>
            <w:vAlign w:val="top"/>
          </w:tcPr>
          <w:p w14:paraId="00E4293A">
            <w:pPr>
              <w:rPr>
                <w:rFonts w:hint="eastAsia" w:ascii="仿宋" w:hAnsi="仿宋" w:eastAsia="仿宋" w:cs="仿宋"/>
                <w:color w:val="auto"/>
                <w:sz w:val="21"/>
                <w:highlight w:val="none"/>
              </w:rPr>
            </w:pPr>
          </w:p>
        </w:tc>
      </w:tr>
      <w:tr w14:paraId="210B92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0" w:hRule="atLeast"/>
        </w:trPr>
        <w:tc>
          <w:tcPr>
            <w:tcW w:w="671" w:type="dxa"/>
            <w:vAlign w:val="top"/>
          </w:tcPr>
          <w:p w14:paraId="3B5EE0A8">
            <w:pPr>
              <w:rPr>
                <w:rFonts w:hint="eastAsia" w:ascii="仿宋" w:hAnsi="仿宋" w:eastAsia="仿宋" w:cs="仿宋"/>
                <w:color w:val="auto"/>
                <w:sz w:val="21"/>
                <w:highlight w:val="none"/>
              </w:rPr>
            </w:pPr>
          </w:p>
        </w:tc>
        <w:tc>
          <w:tcPr>
            <w:tcW w:w="2482" w:type="dxa"/>
            <w:vAlign w:val="top"/>
          </w:tcPr>
          <w:p w14:paraId="3F32714E">
            <w:pPr>
              <w:rPr>
                <w:rFonts w:hint="eastAsia" w:ascii="仿宋" w:hAnsi="仿宋" w:eastAsia="仿宋" w:cs="仿宋"/>
                <w:color w:val="auto"/>
                <w:sz w:val="21"/>
                <w:highlight w:val="none"/>
              </w:rPr>
            </w:pPr>
          </w:p>
        </w:tc>
        <w:tc>
          <w:tcPr>
            <w:tcW w:w="988" w:type="dxa"/>
            <w:vAlign w:val="top"/>
          </w:tcPr>
          <w:p w14:paraId="2471C045">
            <w:pPr>
              <w:rPr>
                <w:rFonts w:hint="eastAsia" w:ascii="仿宋" w:hAnsi="仿宋" w:eastAsia="仿宋" w:cs="仿宋"/>
                <w:color w:val="auto"/>
                <w:sz w:val="21"/>
                <w:highlight w:val="none"/>
              </w:rPr>
            </w:pPr>
          </w:p>
        </w:tc>
        <w:tc>
          <w:tcPr>
            <w:tcW w:w="1138" w:type="dxa"/>
            <w:vAlign w:val="top"/>
          </w:tcPr>
          <w:p w14:paraId="6FBABD78">
            <w:pPr>
              <w:rPr>
                <w:rFonts w:hint="eastAsia" w:ascii="仿宋" w:hAnsi="仿宋" w:eastAsia="仿宋" w:cs="仿宋"/>
                <w:color w:val="auto"/>
                <w:sz w:val="21"/>
                <w:highlight w:val="none"/>
              </w:rPr>
            </w:pPr>
          </w:p>
        </w:tc>
        <w:tc>
          <w:tcPr>
            <w:tcW w:w="1132" w:type="dxa"/>
            <w:vAlign w:val="top"/>
          </w:tcPr>
          <w:p w14:paraId="4C6D6365">
            <w:pPr>
              <w:rPr>
                <w:rFonts w:hint="eastAsia" w:ascii="仿宋" w:hAnsi="仿宋" w:eastAsia="仿宋" w:cs="仿宋"/>
                <w:color w:val="auto"/>
                <w:sz w:val="21"/>
                <w:highlight w:val="none"/>
              </w:rPr>
            </w:pPr>
          </w:p>
        </w:tc>
        <w:tc>
          <w:tcPr>
            <w:tcW w:w="1133" w:type="dxa"/>
            <w:vAlign w:val="top"/>
          </w:tcPr>
          <w:p w14:paraId="303D763C">
            <w:pPr>
              <w:rPr>
                <w:rFonts w:hint="eastAsia" w:ascii="仿宋" w:hAnsi="仿宋" w:eastAsia="仿宋" w:cs="仿宋"/>
                <w:color w:val="auto"/>
                <w:sz w:val="21"/>
                <w:highlight w:val="none"/>
              </w:rPr>
            </w:pPr>
          </w:p>
        </w:tc>
        <w:tc>
          <w:tcPr>
            <w:tcW w:w="1133" w:type="dxa"/>
            <w:vAlign w:val="top"/>
          </w:tcPr>
          <w:p w14:paraId="3EDE30F0">
            <w:pPr>
              <w:rPr>
                <w:rFonts w:hint="eastAsia" w:ascii="仿宋" w:hAnsi="仿宋" w:eastAsia="仿宋" w:cs="仿宋"/>
                <w:color w:val="auto"/>
                <w:sz w:val="21"/>
                <w:highlight w:val="none"/>
              </w:rPr>
            </w:pPr>
          </w:p>
        </w:tc>
        <w:tc>
          <w:tcPr>
            <w:tcW w:w="1137" w:type="dxa"/>
            <w:vAlign w:val="top"/>
          </w:tcPr>
          <w:p w14:paraId="2034D565">
            <w:pPr>
              <w:rPr>
                <w:rFonts w:hint="eastAsia" w:ascii="仿宋" w:hAnsi="仿宋" w:eastAsia="仿宋" w:cs="仿宋"/>
                <w:color w:val="auto"/>
                <w:sz w:val="21"/>
                <w:highlight w:val="none"/>
              </w:rPr>
            </w:pPr>
          </w:p>
        </w:tc>
        <w:tc>
          <w:tcPr>
            <w:tcW w:w="1272" w:type="dxa"/>
            <w:vAlign w:val="top"/>
          </w:tcPr>
          <w:p w14:paraId="01D8DC43">
            <w:pPr>
              <w:rPr>
                <w:rFonts w:hint="eastAsia" w:ascii="仿宋" w:hAnsi="仿宋" w:eastAsia="仿宋" w:cs="仿宋"/>
                <w:color w:val="auto"/>
                <w:sz w:val="21"/>
                <w:highlight w:val="none"/>
              </w:rPr>
            </w:pPr>
          </w:p>
        </w:tc>
        <w:tc>
          <w:tcPr>
            <w:tcW w:w="1704" w:type="dxa"/>
            <w:vAlign w:val="top"/>
          </w:tcPr>
          <w:p w14:paraId="5E3EF0BF">
            <w:pPr>
              <w:rPr>
                <w:rFonts w:hint="eastAsia" w:ascii="仿宋" w:hAnsi="仿宋" w:eastAsia="仿宋" w:cs="仿宋"/>
                <w:color w:val="auto"/>
                <w:sz w:val="21"/>
                <w:highlight w:val="none"/>
              </w:rPr>
            </w:pPr>
          </w:p>
        </w:tc>
        <w:tc>
          <w:tcPr>
            <w:tcW w:w="1282" w:type="dxa"/>
            <w:vAlign w:val="top"/>
          </w:tcPr>
          <w:p w14:paraId="436D83BF">
            <w:pPr>
              <w:rPr>
                <w:rFonts w:hint="eastAsia" w:ascii="仿宋" w:hAnsi="仿宋" w:eastAsia="仿宋" w:cs="仿宋"/>
                <w:color w:val="auto"/>
                <w:sz w:val="21"/>
                <w:highlight w:val="none"/>
              </w:rPr>
            </w:pPr>
          </w:p>
        </w:tc>
      </w:tr>
      <w:tr w14:paraId="2042C1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671" w:type="dxa"/>
            <w:vAlign w:val="top"/>
          </w:tcPr>
          <w:p w14:paraId="35381C2C">
            <w:pPr>
              <w:rPr>
                <w:rFonts w:hint="eastAsia" w:ascii="仿宋" w:hAnsi="仿宋" w:eastAsia="仿宋" w:cs="仿宋"/>
                <w:color w:val="auto"/>
                <w:sz w:val="21"/>
                <w:highlight w:val="none"/>
              </w:rPr>
            </w:pPr>
          </w:p>
        </w:tc>
        <w:tc>
          <w:tcPr>
            <w:tcW w:w="2482" w:type="dxa"/>
            <w:vAlign w:val="top"/>
          </w:tcPr>
          <w:p w14:paraId="22D8F845">
            <w:pPr>
              <w:rPr>
                <w:rFonts w:hint="eastAsia" w:ascii="仿宋" w:hAnsi="仿宋" w:eastAsia="仿宋" w:cs="仿宋"/>
                <w:color w:val="auto"/>
                <w:sz w:val="21"/>
                <w:highlight w:val="none"/>
              </w:rPr>
            </w:pPr>
          </w:p>
        </w:tc>
        <w:tc>
          <w:tcPr>
            <w:tcW w:w="988" w:type="dxa"/>
            <w:vAlign w:val="top"/>
          </w:tcPr>
          <w:p w14:paraId="172B0552">
            <w:pPr>
              <w:rPr>
                <w:rFonts w:hint="eastAsia" w:ascii="仿宋" w:hAnsi="仿宋" w:eastAsia="仿宋" w:cs="仿宋"/>
                <w:color w:val="auto"/>
                <w:sz w:val="21"/>
                <w:highlight w:val="none"/>
              </w:rPr>
            </w:pPr>
          </w:p>
        </w:tc>
        <w:tc>
          <w:tcPr>
            <w:tcW w:w="1138" w:type="dxa"/>
            <w:vAlign w:val="top"/>
          </w:tcPr>
          <w:p w14:paraId="2FBFD8E5">
            <w:pPr>
              <w:rPr>
                <w:rFonts w:hint="eastAsia" w:ascii="仿宋" w:hAnsi="仿宋" w:eastAsia="仿宋" w:cs="仿宋"/>
                <w:color w:val="auto"/>
                <w:sz w:val="21"/>
                <w:highlight w:val="none"/>
              </w:rPr>
            </w:pPr>
          </w:p>
        </w:tc>
        <w:tc>
          <w:tcPr>
            <w:tcW w:w="1132" w:type="dxa"/>
            <w:vAlign w:val="top"/>
          </w:tcPr>
          <w:p w14:paraId="4BE43327">
            <w:pPr>
              <w:rPr>
                <w:rFonts w:hint="eastAsia" w:ascii="仿宋" w:hAnsi="仿宋" w:eastAsia="仿宋" w:cs="仿宋"/>
                <w:color w:val="auto"/>
                <w:sz w:val="21"/>
                <w:highlight w:val="none"/>
              </w:rPr>
            </w:pPr>
          </w:p>
        </w:tc>
        <w:tc>
          <w:tcPr>
            <w:tcW w:w="1133" w:type="dxa"/>
            <w:vAlign w:val="top"/>
          </w:tcPr>
          <w:p w14:paraId="44D5D973">
            <w:pPr>
              <w:rPr>
                <w:rFonts w:hint="eastAsia" w:ascii="仿宋" w:hAnsi="仿宋" w:eastAsia="仿宋" w:cs="仿宋"/>
                <w:color w:val="auto"/>
                <w:sz w:val="21"/>
                <w:highlight w:val="none"/>
              </w:rPr>
            </w:pPr>
          </w:p>
        </w:tc>
        <w:tc>
          <w:tcPr>
            <w:tcW w:w="1133" w:type="dxa"/>
            <w:vAlign w:val="top"/>
          </w:tcPr>
          <w:p w14:paraId="5E58177A">
            <w:pPr>
              <w:rPr>
                <w:rFonts w:hint="eastAsia" w:ascii="仿宋" w:hAnsi="仿宋" w:eastAsia="仿宋" w:cs="仿宋"/>
                <w:color w:val="auto"/>
                <w:sz w:val="21"/>
                <w:highlight w:val="none"/>
              </w:rPr>
            </w:pPr>
          </w:p>
        </w:tc>
        <w:tc>
          <w:tcPr>
            <w:tcW w:w="1137" w:type="dxa"/>
            <w:vAlign w:val="top"/>
          </w:tcPr>
          <w:p w14:paraId="67477C16">
            <w:pPr>
              <w:rPr>
                <w:rFonts w:hint="eastAsia" w:ascii="仿宋" w:hAnsi="仿宋" w:eastAsia="仿宋" w:cs="仿宋"/>
                <w:color w:val="auto"/>
                <w:sz w:val="21"/>
                <w:highlight w:val="none"/>
              </w:rPr>
            </w:pPr>
          </w:p>
        </w:tc>
        <w:tc>
          <w:tcPr>
            <w:tcW w:w="1272" w:type="dxa"/>
            <w:vAlign w:val="top"/>
          </w:tcPr>
          <w:p w14:paraId="7F69C225">
            <w:pPr>
              <w:rPr>
                <w:rFonts w:hint="eastAsia" w:ascii="仿宋" w:hAnsi="仿宋" w:eastAsia="仿宋" w:cs="仿宋"/>
                <w:color w:val="auto"/>
                <w:sz w:val="21"/>
                <w:highlight w:val="none"/>
              </w:rPr>
            </w:pPr>
          </w:p>
        </w:tc>
        <w:tc>
          <w:tcPr>
            <w:tcW w:w="1704" w:type="dxa"/>
            <w:vAlign w:val="top"/>
          </w:tcPr>
          <w:p w14:paraId="7300F56B">
            <w:pPr>
              <w:rPr>
                <w:rFonts w:hint="eastAsia" w:ascii="仿宋" w:hAnsi="仿宋" w:eastAsia="仿宋" w:cs="仿宋"/>
                <w:color w:val="auto"/>
                <w:sz w:val="21"/>
                <w:highlight w:val="none"/>
              </w:rPr>
            </w:pPr>
          </w:p>
        </w:tc>
        <w:tc>
          <w:tcPr>
            <w:tcW w:w="1282" w:type="dxa"/>
            <w:vAlign w:val="top"/>
          </w:tcPr>
          <w:p w14:paraId="3C393D00">
            <w:pPr>
              <w:rPr>
                <w:rFonts w:hint="eastAsia" w:ascii="仿宋" w:hAnsi="仿宋" w:eastAsia="仿宋" w:cs="仿宋"/>
                <w:color w:val="auto"/>
                <w:sz w:val="21"/>
                <w:highlight w:val="none"/>
              </w:rPr>
            </w:pPr>
          </w:p>
        </w:tc>
      </w:tr>
      <w:tr w14:paraId="404CAE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trPr>
        <w:tc>
          <w:tcPr>
            <w:tcW w:w="671" w:type="dxa"/>
            <w:vAlign w:val="top"/>
          </w:tcPr>
          <w:p w14:paraId="1C72706F">
            <w:pPr>
              <w:rPr>
                <w:rFonts w:hint="eastAsia" w:ascii="仿宋" w:hAnsi="仿宋" w:eastAsia="仿宋" w:cs="仿宋"/>
                <w:color w:val="auto"/>
                <w:sz w:val="21"/>
                <w:highlight w:val="none"/>
              </w:rPr>
            </w:pPr>
          </w:p>
        </w:tc>
        <w:tc>
          <w:tcPr>
            <w:tcW w:w="2482" w:type="dxa"/>
            <w:vAlign w:val="top"/>
          </w:tcPr>
          <w:p w14:paraId="6C957BA9">
            <w:pPr>
              <w:rPr>
                <w:rFonts w:hint="eastAsia" w:ascii="仿宋" w:hAnsi="仿宋" w:eastAsia="仿宋" w:cs="仿宋"/>
                <w:color w:val="auto"/>
                <w:sz w:val="21"/>
                <w:highlight w:val="none"/>
              </w:rPr>
            </w:pPr>
          </w:p>
        </w:tc>
        <w:tc>
          <w:tcPr>
            <w:tcW w:w="988" w:type="dxa"/>
            <w:vAlign w:val="top"/>
          </w:tcPr>
          <w:p w14:paraId="3B72BF23">
            <w:pPr>
              <w:rPr>
                <w:rFonts w:hint="eastAsia" w:ascii="仿宋" w:hAnsi="仿宋" w:eastAsia="仿宋" w:cs="仿宋"/>
                <w:color w:val="auto"/>
                <w:sz w:val="21"/>
                <w:highlight w:val="none"/>
              </w:rPr>
            </w:pPr>
          </w:p>
        </w:tc>
        <w:tc>
          <w:tcPr>
            <w:tcW w:w="1138" w:type="dxa"/>
            <w:vAlign w:val="top"/>
          </w:tcPr>
          <w:p w14:paraId="2509EA88">
            <w:pPr>
              <w:rPr>
                <w:rFonts w:hint="eastAsia" w:ascii="仿宋" w:hAnsi="仿宋" w:eastAsia="仿宋" w:cs="仿宋"/>
                <w:color w:val="auto"/>
                <w:sz w:val="21"/>
                <w:highlight w:val="none"/>
              </w:rPr>
            </w:pPr>
          </w:p>
        </w:tc>
        <w:tc>
          <w:tcPr>
            <w:tcW w:w="1132" w:type="dxa"/>
            <w:vAlign w:val="top"/>
          </w:tcPr>
          <w:p w14:paraId="543E2B2F">
            <w:pPr>
              <w:rPr>
                <w:rFonts w:hint="eastAsia" w:ascii="仿宋" w:hAnsi="仿宋" w:eastAsia="仿宋" w:cs="仿宋"/>
                <w:color w:val="auto"/>
                <w:sz w:val="21"/>
                <w:highlight w:val="none"/>
              </w:rPr>
            </w:pPr>
          </w:p>
        </w:tc>
        <w:tc>
          <w:tcPr>
            <w:tcW w:w="1133" w:type="dxa"/>
            <w:vAlign w:val="top"/>
          </w:tcPr>
          <w:p w14:paraId="056E80EB">
            <w:pPr>
              <w:rPr>
                <w:rFonts w:hint="eastAsia" w:ascii="仿宋" w:hAnsi="仿宋" w:eastAsia="仿宋" w:cs="仿宋"/>
                <w:color w:val="auto"/>
                <w:sz w:val="21"/>
                <w:highlight w:val="none"/>
              </w:rPr>
            </w:pPr>
          </w:p>
        </w:tc>
        <w:tc>
          <w:tcPr>
            <w:tcW w:w="1133" w:type="dxa"/>
            <w:vAlign w:val="top"/>
          </w:tcPr>
          <w:p w14:paraId="6CD0BD6D">
            <w:pPr>
              <w:rPr>
                <w:rFonts w:hint="eastAsia" w:ascii="仿宋" w:hAnsi="仿宋" w:eastAsia="仿宋" w:cs="仿宋"/>
                <w:color w:val="auto"/>
                <w:sz w:val="21"/>
                <w:highlight w:val="none"/>
              </w:rPr>
            </w:pPr>
          </w:p>
        </w:tc>
        <w:tc>
          <w:tcPr>
            <w:tcW w:w="1137" w:type="dxa"/>
            <w:vAlign w:val="top"/>
          </w:tcPr>
          <w:p w14:paraId="0F9E3B13">
            <w:pPr>
              <w:rPr>
                <w:rFonts w:hint="eastAsia" w:ascii="仿宋" w:hAnsi="仿宋" w:eastAsia="仿宋" w:cs="仿宋"/>
                <w:color w:val="auto"/>
                <w:sz w:val="21"/>
                <w:highlight w:val="none"/>
              </w:rPr>
            </w:pPr>
          </w:p>
        </w:tc>
        <w:tc>
          <w:tcPr>
            <w:tcW w:w="1272" w:type="dxa"/>
            <w:vAlign w:val="top"/>
          </w:tcPr>
          <w:p w14:paraId="1A66D302">
            <w:pPr>
              <w:rPr>
                <w:rFonts w:hint="eastAsia" w:ascii="仿宋" w:hAnsi="仿宋" w:eastAsia="仿宋" w:cs="仿宋"/>
                <w:color w:val="auto"/>
                <w:sz w:val="21"/>
                <w:highlight w:val="none"/>
              </w:rPr>
            </w:pPr>
          </w:p>
        </w:tc>
        <w:tc>
          <w:tcPr>
            <w:tcW w:w="1704" w:type="dxa"/>
            <w:vAlign w:val="top"/>
          </w:tcPr>
          <w:p w14:paraId="229B2283">
            <w:pPr>
              <w:rPr>
                <w:rFonts w:hint="eastAsia" w:ascii="仿宋" w:hAnsi="仿宋" w:eastAsia="仿宋" w:cs="仿宋"/>
                <w:color w:val="auto"/>
                <w:sz w:val="21"/>
                <w:highlight w:val="none"/>
              </w:rPr>
            </w:pPr>
          </w:p>
        </w:tc>
        <w:tc>
          <w:tcPr>
            <w:tcW w:w="1282" w:type="dxa"/>
            <w:vAlign w:val="top"/>
          </w:tcPr>
          <w:p w14:paraId="3828A73A">
            <w:pPr>
              <w:rPr>
                <w:rFonts w:hint="eastAsia" w:ascii="仿宋" w:hAnsi="仿宋" w:eastAsia="仿宋" w:cs="仿宋"/>
                <w:color w:val="auto"/>
                <w:sz w:val="21"/>
                <w:highlight w:val="none"/>
              </w:rPr>
            </w:pPr>
          </w:p>
        </w:tc>
      </w:tr>
      <w:tr w14:paraId="695F24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trPr>
        <w:tc>
          <w:tcPr>
            <w:tcW w:w="671" w:type="dxa"/>
            <w:tcBorders>
              <w:bottom w:val="single" w:color="000000" w:sz="4" w:space="0"/>
            </w:tcBorders>
            <w:vAlign w:val="top"/>
          </w:tcPr>
          <w:p w14:paraId="7F0A21EF">
            <w:pPr>
              <w:rPr>
                <w:rFonts w:hint="eastAsia" w:ascii="仿宋" w:hAnsi="仿宋" w:eastAsia="仿宋" w:cs="仿宋"/>
                <w:color w:val="auto"/>
                <w:sz w:val="21"/>
                <w:highlight w:val="none"/>
              </w:rPr>
            </w:pPr>
          </w:p>
        </w:tc>
        <w:tc>
          <w:tcPr>
            <w:tcW w:w="2482" w:type="dxa"/>
            <w:tcBorders>
              <w:bottom w:val="single" w:color="000000" w:sz="4" w:space="0"/>
            </w:tcBorders>
            <w:vAlign w:val="top"/>
          </w:tcPr>
          <w:p w14:paraId="6BEC481C">
            <w:pPr>
              <w:rPr>
                <w:rFonts w:hint="eastAsia" w:ascii="仿宋" w:hAnsi="仿宋" w:eastAsia="仿宋" w:cs="仿宋"/>
                <w:color w:val="auto"/>
                <w:sz w:val="21"/>
                <w:highlight w:val="none"/>
              </w:rPr>
            </w:pPr>
          </w:p>
        </w:tc>
        <w:tc>
          <w:tcPr>
            <w:tcW w:w="988" w:type="dxa"/>
            <w:tcBorders>
              <w:bottom w:val="single" w:color="000000" w:sz="4" w:space="0"/>
            </w:tcBorders>
            <w:vAlign w:val="top"/>
          </w:tcPr>
          <w:p w14:paraId="265D8B5A">
            <w:pPr>
              <w:rPr>
                <w:rFonts w:hint="eastAsia" w:ascii="仿宋" w:hAnsi="仿宋" w:eastAsia="仿宋" w:cs="仿宋"/>
                <w:color w:val="auto"/>
                <w:sz w:val="21"/>
                <w:highlight w:val="none"/>
              </w:rPr>
            </w:pPr>
          </w:p>
        </w:tc>
        <w:tc>
          <w:tcPr>
            <w:tcW w:w="1138" w:type="dxa"/>
            <w:tcBorders>
              <w:bottom w:val="single" w:color="000000" w:sz="4" w:space="0"/>
            </w:tcBorders>
            <w:vAlign w:val="top"/>
          </w:tcPr>
          <w:p w14:paraId="66F39CC8">
            <w:pPr>
              <w:rPr>
                <w:rFonts w:hint="eastAsia" w:ascii="仿宋" w:hAnsi="仿宋" w:eastAsia="仿宋" w:cs="仿宋"/>
                <w:color w:val="auto"/>
                <w:sz w:val="21"/>
                <w:highlight w:val="none"/>
              </w:rPr>
            </w:pPr>
          </w:p>
        </w:tc>
        <w:tc>
          <w:tcPr>
            <w:tcW w:w="1132" w:type="dxa"/>
            <w:tcBorders>
              <w:bottom w:val="single" w:color="000000" w:sz="4" w:space="0"/>
            </w:tcBorders>
            <w:vAlign w:val="top"/>
          </w:tcPr>
          <w:p w14:paraId="3BF254A1">
            <w:pPr>
              <w:rPr>
                <w:rFonts w:hint="eastAsia" w:ascii="仿宋" w:hAnsi="仿宋" w:eastAsia="仿宋" w:cs="仿宋"/>
                <w:color w:val="auto"/>
                <w:sz w:val="21"/>
                <w:highlight w:val="none"/>
              </w:rPr>
            </w:pPr>
          </w:p>
        </w:tc>
        <w:tc>
          <w:tcPr>
            <w:tcW w:w="1133" w:type="dxa"/>
            <w:tcBorders>
              <w:bottom w:val="single" w:color="000000" w:sz="4" w:space="0"/>
            </w:tcBorders>
            <w:vAlign w:val="top"/>
          </w:tcPr>
          <w:p w14:paraId="120A5AA9">
            <w:pPr>
              <w:rPr>
                <w:rFonts w:hint="eastAsia" w:ascii="仿宋" w:hAnsi="仿宋" w:eastAsia="仿宋" w:cs="仿宋"/>
                <w:color w:val="auto"/>
                <w:sz w:val="21"/>
                <w:highlight w:val="none"/>
              </w:rPr>
            </w:pPr>
          </w:p>
        </w:tc>
        <w:tc>
          <w:tcPr>
            <w:tcW w:w="1133" w:type="dxa"/>
            <w:tcBorders>
              <w:bottom w:val="single" w:color="000000" w:sz="4" w:space="0"/>
            </w:tcBorders>
            <w:vAlign w:val="top"/>
          </w:tcPr>
          <w:p w14:paraId="69ED2930">
            <w:pPr>
              <w:rPr>
                <w:rFonts w:hint="eastAsia" w:ascii="仿宋" w:hAnsi="仿宋" w:eastAsia="仿宋" w:cs="仿宋"/>
                <w:color w:val="auto"/>
                <w:sz w:val="21"/>
                <w:highlight w:val="none"/>
              </w:rPr>
            </w:pPr>
          </w:p>
        </w:tc>
        <w:tc>
          <w:tcPr>
            <w:tcW w:w="1137" w:type="dxa"/>
            <w:tcBorders>
              <w:bottom w:val="single" w:color="000000" w:sz="4" w:space="0"/>
            </w:tcBorders>
            <w:vAlign w:val="top"/>
          </w:tcPr>
          <w:p w14:paraId="60F03508">
            <w:pPr>
              <w:rPr>
                <w:rFonts w:hint="eastAsia" w:ascii="仿宋" w:hAnsi="仿宋" w:eastAsia="仿宋" w:cs="仿宋"/>
                <w:color w:val="auto"/>
                <w:sz w:val="21"/>
                <w:highlight w:val="none"/>
              </w:rPr>
            </w:pPr>
          </w:p>
        </w:tc>
        <w:tc>
          <w:tcPr>
            <w:tcW w:w="1272" w:type="dxa"/>
            <w:tcBorders>
              <w:bottom w:val="single" w:color="000000" w:sz="4" w:space="0"/>
            </w:tcBorders>
            <w:vAlign w:val="top"/>
          </w:tcPr>
          <w:p w14:paraId="44CEF989">
            <w:pPr>
              <w:rPr>
                <w:rFonts w:hint="eastAsia" w:ascii="仿宋" w:hAnsi="仿宋" w:eastAsia="仿宋" w:cs="仿宋"/>
                <w:color w:val="auto"/>
                <w:sz w:val="21"/>
                <w:highlight w:val="none"/>
              </w:rPr>
            </w:pPr>
          </w:p>
        </w:tc>
        <w:tc>
          <w:tcPr>
            <w:tcW w:w="1704" w:type="dxa"/>
            <w:tcBorders>
              <w:bottom w:val="single" w:color="000000" w:sz="4" w:space="0"/>
            </w:tcBorders>
            <w:vAlign w:val="top"/>
          </w:tcPr>
          <w:p w14:paraId="17CA2967">
            <w:pPr>
              <w:rPr>
                <w:rFonts w:hint="eastAsia" w:ascii="仿宋" w:hAnsi="仿宋" w:eastAsia="仿宋" w:cs="仿宋"/>
                <w:color w:val="auto"/>
                <w:sz w:val="21"/>
                <w:highlight w:val="none"/>
              </w:rPr>
            </w:pPr>
          </w:p>
        </w:tc>
        <w:tc>
          <w:tcPr>
            <w:tcW w:w="1282" w:type="dxa"/>
            <w:tcBorders>
              <w:bottom w:val="single" w:color="000000" w:sz="4" w:space="0"/>
            </w:tcBorders>
            <w:vAlign w:val="top"/>
          </w:tcPr>
          <w:p w14:paraId="0E136892">
            <w:pPr>
              <w:rPr>
                <w:rFonts w:hint="eastAsia" w:ascii="仿宋" w:hAnsi="仿宋" w:eastAsia="仿宋" w:cs="仿宋"/>
                <w:color w:val="auto"/>
                <w:sz w:val="21"/>
                <w:highlight w:val="none"/>
              </w:rPr>
            </w:pPr>
          </w:p>
        </w:tc>
      </w:tr>
      <w:tr w14:paraId="5BA233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671" w:type="dxa"/>
            <w:tcBorders>
              <w:top w:val="single" w:color="000000" w:sz="4" w:space="0"/>
            </w:tcBorders>
            <w:vAlign w:val="top"/>
          </w:tcPr>
          <w:p w14:paraId="6D40EC85">
            <w:pPr>
              <w:rPr>
                <w:rFonts w:hint="eastAsia" w:ascii="仿宋" w:hAnsi="仿宋" w:eastAsia="仿宋" w:cs="仿宋"/>
                <w:color w:val="auto"/>
                <w:sz w:val="21"/>
                <w:highlight w:val="none"/>
              </w:rPr>
            </w:pPr>
          </w:p>
        </w:tc>
        <w:tc>
          <w:tcPr>
            <w:tcW w:w="2482" w:type="dxa"/>
            <w:tcBorders>
              <w:top w:val="single" w:color="000000" w:sz="4" w:space="0"/>
            </w:tcBorders>
            <w:vAlign w:val="top"/>
          </w:tcPr>
          <w:p w14:paraId="236164B0">
            <w:pPr>
              <w:rPr>
                <w:rFonts w:hint="eastAsia" w:ascii="仿宋" w:hAnsi="仿宋" w:eastAsia="仿宋" w:cs="仿宋"/>
                <w:color w:val="auto"/>
                <w:sz w:val="21"/>
                <w:highlight w:val="none"/>
              </w:rPr>
            </w:pPr>
          </w:p>
        </w:tc>
        <w:tc>
          <w:tcPr>
            <w:tcW w:w="988" w:type="dxa"/>
            <w:tcBorders>
              <w:top w:val="single" w:color="000000" w:sz="4" w:space="0"/>
            </w:tcBorders>
            <w:vAlign w:val="top"/>
          </w:tcPr>
          <w:p w14:paraId="76BF8C5A">
            <w:pPr>
              <w:rPr>
                <w:rFonts w:hint="eastAsia" w:ascii="仿宋" w:hAnsi="仿宋" w:eastAsia="仿宋" w:cs="仿宋"/>
                <w:color w:val="auto"/>
                <w:sz w:val="21"/>
                <w:highlight w:val="none"/>
              </w:rPr>
            </w:pPr>
          </w:p>
        </w:tc>
        <w:tc>
          <w:tcPr>
            <w:tcW w:w="1138" w:type="dxa"/>
            <w:tcBorders>
              <w:top w:val="single" w:color="000000" w:sz="4" w:space="0"/>
            </w:tcBorders>
            <w:vAlign w:val="top"/>
          </w:tcPr>
          <w:p w14:paraId="7410E457">
            <w:pPr>
              <w:rPr>
                <w:rFonts w:hint="eastAsia" w:ascii="仿宋" w:hAnsi="仿宋" w:eastAsia="仿宋" w:cs="仿宋"/>
                <w:color w:val="auto"/>
                <w:sz w:val="21"/>
                <w:highlight w:val="none"/>
              </w:rPr>
            </w:pPr>
          </w:p>
        </w:tc>
        <w:tc>
          <w:tcPr>
            <w:tcW w:w="1132" w:type="dxa"/>
            <w:tcBorders>
              <w:top w:val="single" w:color="000000" w:sz="4" w:space="0"/>
            </w:tcBorders>
            <w:vAlign w:val="top"/>
          </w:tcPr>
          <w:p w14:paraId="68958426">
            <w:pPr>
              <w:rPr>
                <w:rFonts w:hint="eastAsia" w:ascii="仿宋" w:hAnsi="仿宋" w:eastAsia="仿宋" w:cs="仿宋"/>
                <w:color w:val="auto"/>
                <w:sz w:val="21"/>
                <w:highlight w:val="none"/>
              </w:rPr>
            </w:pPr>
          </w:p>
        </w:tc>
        <w:tc>
          <w:tcPr>
            <w:tcW w:w="1133" w:type="dxa"/>
            <w:tcBorders>
              <w:top w:val="single" w:color="000000" w:sz="4" w:space="0"/>
            </w:tcBorders>
            <w:vAlign w:val="top"/>
          </w:tcPr>
          <w:p w14:paraId="034E8026">
            <w:pPr>
              <w:rPr>
                <w:rFonts w:hint="eastAsia" w:ascii="仿宋" w:hAnsi="仿宋" w:eastAsia="仿宋" w:cs="仿宋"/>
                <w:color w:val="auto"/>
                <w:sz w:val="21"/>
                <w:highlight w:val="none"/>
              </w:rPr>
            </w:pPr>
          </w:p>
        </w:tc>
        <w:tc>
          <w:tcPr>
            <w:tcW w:w="1133" w:type="dxa"/>
            <w:tcBorders>
              <w:top w:val="single" w:color="000000" w:sz="4" w:space="0"/>
            </w:tcBorders>
            <w:vAlign w:val="top"/>
          </w:tcPr>
          <w:p w14:paraId="653AFC9F">
            <w:pPr>
              <w:rPr>
                <w:rFonts w:hint="eastAsia" w:ascii="仿宋" w:hAnsi="仿宋" w:eastAsia="仿宋" w:cs="仿宋"/>
                <w:color w:val="auto"/>
                <w:sz w:val="21"/>
                <w:highlight w:val="none"/>
              </w:rPr>
            </w:pPr>
          </w:p>
        </w:tc>
        <w:tc>
          <w:tcPr>
            <w:tcW w:w="1137" w:type="dxa"/>
            <w:tcBorders>
              <w:top w:val="single" w:color="000000" w:sz="4" w:space="0"/>
            </w:tcBorders>
            <w:vAlign w:val="top"/>
          </w:tcPr>
          <w:p w14:paraId="78A0736E">
            <w:pPr>
              <w:rPr>
                <w:rFonts w:hint="eastAsia" w:ascii="仿宋" w:hAnsi="仿宋" w:eastAsia="仿宋" w:cs="仿宋"/>
                <w:color w:val="auto"/>
                <w:sz w:val="21"/>
                <w:highlight w:val="none"/>
              </w:rPr>
            </w:pPr>
          </w:p>
        </w:tc>
        <w:tc>
          <w:tcPr>
            <w:tcW w:w="1272" w:type="dxa"/>
            <w:tcBorders>
              <w:top w:val="single" w:color="000000" w:sz="4" w:space="0"/>
            </w:tcBorders>
            <w:vAlign w:val="top"/>
          </w:tcPr>
          <w:p w14:paraId="53358A20">
            <w:pPr>
              <w:rPr>
                <w:rFonts w:hint="eastAsia" w:ascii="仿宋" w:hAnsi="仿宋" w:eastAsia="仿宋" w:cs="仿宋"/>
                <w:color w:val="auto"/>
                <w:sz w:val="21"/>
                <w:highlight w:val="none"/>
              </w:rPr>
            </w:pPr>
          </w:p>
        </w:tc>
        <w:tc>
          <w:tcPr>
            <w:tcW w:w="1704" w:type="dxa"/>
            <w:tcBorders>
              <w:top w:val="single" w:color="000000" w:sz="4" w:space="0"/>
            </w:tcBorders>
            <w:vAlign w:val="top"/>
          </w:tcPr>
          <w:p w14:paraId="71C26697">
            <w:pPr>
              <w:rPr>
                <w:rFonts w:hint="eastAsia" w:ascii="仿宋" w:hAnsi="仿宋" w:eastAsia="仿宋" w:cs="仿宋"/>
                <w:color w:val="auto"/>
                <w:sz w:val="21"/>
                <w:highlight w:val="none"/>
              </w:rPr>
            </w:pPr>
          </w:p>
        </w:tc>
        <w:tc>
          <w:tcPr>
            <w:tcW w:w="1282" w:type="dxa"/>
            <w:tcBorders>
              <w:top w:val="single" w:color="000000" w:sz="4" w:space="0"/>
            </w:tcBorders>
            <w:vAlign w:val="top"/>
          </w:tcPr>
          <w:p w14:paraId="31BC185D">
            <w:pPr>
              <w:rPr>
                <w:rFonts w:hint="eastAsia" w:ascii="仿宋" w:hAnsi="仿宋" w:eastAsia="仿宋" w:cs="仿宋"/>
                <w:color w:val="auto"/>
                <w:sz w:val="21"/>
                <w:highlight w:val="none"/>
              </w:rPr>
            </w:pPr>
          </w:p>
        </w:tc>
      </w:tr>
      <w:tr w14:paraId="04E930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0" w:hRule="atLeast"/>
        </w:trPr>
        <w:tc>
          <w:tcPr>
            <w:tcW w:w="671" w:type="dxa"/>
            <w:vAlign w:val="top"/>
          </w:tcPr>
          <w:p w14:paraId="1463AA77">
            <w:pPr>
              <w:rPr>
                <w:rFonts w:hint="eastAsia" w:ascii="仿宋" w:hAnsi="仿宋" w:eastAsia="仿宋" w:cs="仿宋"/>
                <w:color w:val="auto"/>
                <w:sz w:val="21"/>
                <w:highlight w:val="none"/>
              </w:rPr>
            </w:pPr>
          </w:p>
        </w:tc>
        <w:tc>
          <w:tcPr>
            <w:tcW w:w="2482" w:type="dxa"/>
            <w:vAlign w:val="top"/>
          </w:tcPr>
          <w:p w14:paraId="7C2CBA00">
            <w:pPr>
              <w:rPr>
                <w:rFonts w:hint="eastAsia" w:ascii="仿宋" w:hAnsi="仿宋" w:eastAsia="仿宋" w:cs="仿宋"/>
                <w:color w:val="auto"/>
                <w:sz w:val="21"/>
                <w:highlight w:val="none"/>
              </w:rPr>
            </w:pPr>
          </w:p>
        </w:tc>
        <w:tc>
          <w:tcPr>
            <w:tcW w:w="988" w:type="dxa"/>
            <w:vAlign w:val="top"/>
          </w:tcPr>
          <w:p w14:paraId="5AA438D8">
            <w:pPr>
              <w:rPr>
                <w:rFonts w:hint="eastAsia" w:ascii="仿宋" w:hAnsi="仿宋" w:eastAsia="仿宋" w:cs="仿宋"/>
                <w:color w:val="auto"/>
                <w:sz w:val="21"/>
                <w:highlight w:val="none"/>
              </w:rPr>
            </w:pPr>
          </w:p>
        </w:tc>
        <w:tc>
          <w:tcPr>
            <w:tcW w:w="1138" w:type="dxa"/>
            <w:vAlign w:val="top"/>
          </w:tcPr>
          <w:p w14:paraId="3D747C4C">
            <w:pPr>
              <w:rPr>
                <w:rFonts w:hint="eastAsia" w:ascii="仿宋" w:hAnsi="仿宋" w:eastAsia="仿宋" w:cs="仿宋"/>
                <w:color w:val="auto"/>
                <w:sz w:val="21"/>
                <w:highlight w:val="none"/>
              </w:rPr>
            </w:pPr>
          </w:p>
        </w:tc>
        <w:tc>
          <w:tcPr>
            <w:tcW w:w="1132" w:type="dxa"/>
            <w:vAlign w:val="top"/>
          </w:tcPr>
          <w:p w14:paraId="26A503F7">
            <w:pPr>
              <w:rPr>
                <w:rFonts w:hint="eastAsia" w:ascii="仿宋" w:hAnsi="仿宋" w:eastAsia="仿宋" w:cs="仿宋"/>
                <w:color w:val="auto"/>
                <w:sz w:val="21"/>
                <w:highlight w:val="none"/>
              </w:rPr>
            </w:pPr>
          </w:p>
        </w:tc>
        <w:tc>
          <w:tcPr>
            <w:tcW w:w="1133" w:type="dxa"/>
            <w:vAlign w:val="top"/>
          </w:tcPr>
          <w:p w14:paraId="6BFE71AD">
            <w:pPr>
              <w:rPr>
                <w:rFonts w:hint="eastAsia" w:ascii="仿宋" w:hAnsi="仿宋" w:eastAsia="仿宋" w:cs="仿宋"/>
                <w:color w:val="auto"/>
                <w:sz w:val="21"/>
                <w:highlight w:val="none"/>
              </w:rPr>
            </w:pPr>
          </w:p>
        </w:tc>
        <w:tc>
          <w:tcPr>
            <w:tcW w:w="1133" w:type="dxa"/>
            <w:vAlign w:val="top"/>
          </w:tcPr>
          <w:p w14:paraId="68945611">
            <w:pPr>
              <w:rPr>
                <w:rFonts w:hint="eastAsia" w:ascii="仿宋" w:hAnsi="仿宋" w:eastAsia="仿宋" w:cs="仿宋"/>
                <w:color w:val="auto"/>
                <w:sz w:val="21"/>
                <w:highlight w:val="none"/>
              </w:rPr>
            </w:pPr>
          </w:p>
        </w:tc>
        <w:tc>
          <w:tcPr>
            <w:tcW w:w="1137" w:type="dxa"/>
            <w:vAlign w:val="top"/>
          </w:tcPr>
          <w:p w14:paraId="2EE75355">
            <w:pPr>
              <w:rPr>
                <w:rFonts w:hint="eastAsia" w:ascii="仿宋" w:hAnsi="仿宋" w:eastAsia="仿宋" w:cs="仿宋"/>
                <w:color w:val="auto"/>
                <w:sz w:val="21"/>
                <w:highlight w:val="none"/>
              </w:rPr>
            </w:pPr>
          </w:p>
        </w:tc>
        <w:tc>
          <w:tcPr>
            <w:tcW w:w="1272" w:type="dxa"/>
            <w:vAlign w:val="top"/>
          </w:tcPr>
          <w:p w14:paraId="1949BC5F">
            <w:pPr>
              <w:rPr>
                <w:rFonts w:hint="eastAsia" w:ascii="仿宋" w:hAnsi="仿宋" w:eastAsia="仿宋" w:cs="仿宋"/>
                <w:color w:val="auto"/>
                <w:sz w:val="21"/>
                <w:highlight w:val="none"/>
              </w:rPr>
            </w:pPr>
          </w:p>
        </w:tc>
        <w:tc>
          <w:tcPr>
            <w:tcW w:w="1704" w:type="dxa"/>
            <w:vAlign w:val="top"/>
          </w:tcPr>
          <w:p w14:paraId="6C22B701">
            <w:pPr>
              <w:rPr>
                <w:rFonts w:hint="eastAsia" w:ascii="仿宋" w:hAnsi="仿宋" w:eastAsia="仿宋" w:cs="仿宋"/>
                <w:color w:val="auto"/>
                <w:sz w:val="21"/>
                <w:highlight w:val="none"/>
              </w:rPr>
            </w:pPr>
          </w:p>
        </w:tc>
        <w:tc>
          <w:tcPr>
            <w:tcW w:w="1282" w:type="dxa"/>
            <w:vAlign w:val="top"/>
          </w:tcPr>
          <w:p w14:paraId="0794E7BE">
            <w:pPr>
              <w:rPr>
                <w:rFonts w:hint="eastAsia" w:ascii="仿宋" w:hAnsi="仿宋" w:eastAsia="仿宋" w:cs="仿宋"/>
                <w:color w:val="auto"/>
                <w:sz w:val="21"/>
                <w:highlight w:val="none"/>
              </w:rPr>
            </w:pPr>
          </w:p>
        </w:tc>
      </w:tr>
      <w:tr w14:paraId="0161FD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7" w:hRule="atLeast"/>
        </w:trPr>
        <w:tc>
          <w:tcPr>
            <w:tcW w:w="671" w:type="dxa"/>
            <w:vAlign w:val="top"/>
          </w:tcPr>
          <w:p w14:paraId="1C43A6F7">
            <w:pPr>
              <w:rPr>
                <w:rFonts w:hint="eastAsia" w:ascii="仿宋" w:hAnsi="仿宋" w:eastAsia="仿宋" w:cs="仿宋"/>
                <w:color w:val="auto"/>
                <w:sz w:val="21"/>
                <w:highlight w:val="none"/>
              </w:rPr>
            </w:pPr>
          </w:p>
        </w:tc>
        <w:tc>
          <w:tcPr>
            <w:tcW w:w="2482" w:type="dxa"/>
            <w:vAlign w:val="top"/>
          </w:tcPr>
          <w:p w14:paraId="41777B79">
            <w:pPr>
              <w:rPr>
                <w:rFonts w:hint="eastAsia" w:ascii="仿宋" w:hAnsi="仿宋" w:eastAsia="仿宋" w:cs="仿宋"/>
                <w:color w:val="auto"/>
                <w:sz w:val="21"/>
                <w:highlight w:val="none"/>
              </w:rPr>
            </w:pPr>
          </w:p>
        </w:tc>
        <w:tc>
          <w:tcPr>
            <w:tcW w:w="988" w:type="dxa"/>
            <w:vAlign w:val="top"/>
          </w:tcPr>
          <w:p w14:paraId="4FC16CA0">
            <w:pPr>
              <w:rPr>
                <w:rFonts w:hint="eastAsia" w:ascii="仿宋" w:hAnsi="仿宋" w:eastAsia="仿宋" w:cs="仿宋"/>
                <w:color w:val="auto"/>
                <w:sz w:val="21"/>
                <w:highlight w:val="none"/>
              </w:rPr>
            </w:pPr>
          </w:p>
        </w:tc>
        <w:tc>
          <w:tcPr>
            <w:tcW w:w="1138" w:type="dxa"/>
            <w:vAlign w:val="top"/>
          </w:tcPr>
          <w:p w14:paraId="26082979">
            <w:pPr>
              <w:rPr>
                <w:rFonts w:hint="eastAsia" w:ascii="仿宋" w:hAnsi="仿宋" w:eastAsia="仿宋" w:cs="仿宋"/>
                <w:color w:val="auto"/>
                <w:sz w:val="21"/>
                <w:highlight w:val="none"/>
              </w:rPr>
            </w:pPr>
          </w:p>
        </w:tc>
        <w:tc>
          <w:tcPr>
            <w:tcW w:w="1132" w:type="dxa"/>
            <w:vAlign w:val="top"/>
          </w:tcPr>
          <w:p w14:paraId="16E96F55">
            <w:pPr>
              <w:rPr>
                <w:rFonts w:hint="eastAsia" w:ascii="仿宋" w:hAnsi="仿宋" w:eastAsia="仿宋" w:cs="仿宋"/>
                <w:color w:val="auto"/>
                <w:sz w:val="21"/>
                <w:highlight w:val="none"/>
              </w:rPr>
            </w:pPr>
          </w:p>
        </w:tc>
        <w:tc>
          <w:tcPr>
            <w:tcW w:w="1133" w:type="dxa"/>
            <w:vAlign w:val="top"/>
          </w:tcPr>
          <w:p w14:paraId="79D2A232">
            <w:pPr>
              <w:rPr>
                <w:rFonts w:hint="eastAsia" w:ascii="仿宋" w:hAnsi="仿宋" w:eastAsia="仿宋" w:cs="仿宋"/>
                <w:color w:val="auto"/>
                <w:sz w:val="21"/>
                <w:highlight w:val="none"/>
              </w:rPr>
            </w:pPr>
          </w:p>
        </w:tc>
        <w:tc>
          <w:tcPr>
            <w:tcW w:w="1133" w:type="dxa"/>
            <w:vAlign w:val="top"/>
          </w:tcPr>
          <w:p w14:paraId="255874A9">
            <w:pPr>
              <w:rPr>
                <w:rFonts w:hint="eastAsia" w:ascii="仿宋" w:hAnsi="仿宋" w:eastAsia="仿宋" w:cs="仿宋"/>
                <w:color w:val="auto"/>
                <w:sz w:val="21"/>
                <w:highlight w:val="none"/>
              </w:rPr>
            </w:pPr>
          </w:p>
        </w:tc>
        <w:tc>
          <w:tcPr>
            <w:tcW w:w="1137" w:type="dxa"/>
            <w:vAlign w:val="top"/>
          </w:tcPr>
          <w:p w14:paraId="0B9CA417">
            <w:pPr>
              <w:rPr>
                <w:rFonts w:hint="eastAsia" w:ascii="仿宋" w:hAnsi="仿宋" w:eastAsia="仿宋" w:cs="仿宋"/>
                <w:color w:val="auto"/>
                <w:sz w:val="21"/>
                <w:highlight w:val="none"/>
              </w:rPr>
            </w:pPr>
          </w:p>
        </w:tc>
        <w:tc>
          <w:tcPr>
            <w:tcW w:w="1272" w:type="dxa"/>
            <w:vAlign w:val="top"/>
          </w:tcPr>
          <w:p w14:paraId="12572B37">
            <w:pPr>
              <w:rPr>
                <w:rFonts w:hint="eastAsia" w:ascii="仿宋" w:hAnsi="仿宋" w:eastAsia="仿宋" w:cs="仿宋"/>
                <w:color w:val="auto"/>
                <w:sz w:val="21"/>
                <w:highlight w:val="none"/>
              </w:rPr>
            </w:pPr>
          </w:p>
        </w:tc>
        <w:tc>
          <w:tcPr>
            <w:tcW w:w="1704" w:type="dxa"/>
            <w:vAlign w:val="top"/>
          </w:tcPr>
          <w:p w14:paraId="4AD7B667">
            <w:pPr>
              <w:rPr>
                <w:rFonts w:hint="eastAsia" w:ascii="仿宋" w:hAnsi="仿宋" w:eastAsia="仿宋" w:cs="仿宋"/>
                <w:color w:val="auto"/>
                <w:sz w:val="21"/>
                <w:highlight w:val="none"/>
              </w:rPr>
            </w:pPr>
          </w:p>
        </w:tc>
        <w:tc>
          <w:tcPr>
            <w:tcW w:w="1282" w:type="dxa"/>
            <w:vAlign w:val="top"/>
          </w:tcPr>
          <w:p w14:paraId="5DF283CC">
            <w:pPr>
              <w:rPr>
                <w:rFonts w:hint="eastAsia" w:ascii="仿宋" w:hAnsi="仿宋" w:eastAsia="仿宋" w:cs="仿宋"/>
                <w:color w:val="auto"/>
                <w:sz w:val="21"/>
                <w:highlight w:val="none"/>
              </w:rPr>
            </w:pPr>
          </w:p>
        </w:tc>
      </w:tr>
      <w:tr w14:paraId="03084A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6" w:hRule="atLeast"/>
        </w:trPr>
        <w:tc>
          <w:tcPr>
            <w:tcW w:w="3153" w:type="dxa"/>
            <w:gridSpan w:val="2"/>
            <w:vAlign w:val="top"/>
          </w:tcPr>
          <w:p w14:paraId="2FBA7E60">
            <w:pPr>
              <w:pStyle w:val="25"/>
              <w:spacing w:before="159" w:line="219" w:lineRule="auto"/>
              <w:ind w:left="639"/>
              <w:rPr>
                <w:rFonts w:hint="eastAsia" w:ascii="仿宋" w:hAnsi="仿宋" w:eastAsia="仿宋" w:cs="仿宋"/>
                <w:color w:val="auto"/>
                <w:highlight w:val="none"/>
              </w:rPr>
            </w:pPr>
            <w:r>
              <w:rPr>
                <w:rFonts w:hint="eastAsia" w:ascii="仿宋" w:hAnsi="仿宋" w:eastAsia="仿宋" w:cs="仿宋"/>
                <w:color w:val="auto"/>
                <w:spacing w:val="-2"/>
                <w:highlight w:val="none"/>
              </w:rPr>
              <w:t>最高投标限价（元）</w:t>
            </w:r>
          </w:p>
        </w:tc>
        <w:tc>
          <w:tcPr>
            <w:tcW w:w="10919" w:type="dxa"/>
            <w:gridSpan w:val="9"/>
            <w:vAlign w:val="top"/>
          </w:tcPr>
          <w:p w14:paraId="75736049">
            <w:pPr>
              <w:rPr>
                <w:rFonts w:hint="eastAsia" w:ascii="仿宋" w:hAnsi="仿宋" w:eastAsia="仿宋" w:cs="仿宋"/>
                <w:color w:val="auto"/>
                <w:sz w:val="21"/>
                <w:highlight w:val="none"/>
              </w:rPr>
            </w:pPr>
          </w:p>
        </w:tc>
      </w:tr>
      <w:tr w14:paraId="565393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1" w:hRule="atLeast"/>
        </w:trPr>
        <w:tc>
          <w:tcPr>
            <w:tcW w:w="3153" w:type="dxa"/>
            <w:gridSpan w:val="2"/>
            <w:vAlign w:val="top"/>
          </w:tcPr>
          <w:p w14:paraId="40B522B1">
            <w:pPr>
              <w:pStyle w:val="25"/>
              <w:spacing w:before="160" w:line="221" w:lineRule="auto"/>
              <w:ind w:left="320"/>
              <w:rPr>
                <w:rFonts w:hint="eastAsia" w:ascii="仿宋" w:hAnsi="仿宋" w:eastAsia="仿宋" w:cs="仿宋"/>
                <w:color w:val="auto"/>
                <w:highlight w:val="none"/>
              </w:rPr>
            </w:pPr>
            <w:r>
              <w:rPr>
                <w:rFonts w:hint="eastAsia" w:ascii="仿宋" w:hAnsi="仿宋" w:eastAsia="仿宋" w:cs="仿宋"/>
                <w:color w:val="auto"/>
                <w:spacing w:val="-1"/>
                <w:highlight w:val="none"/>
              </w:rPr>
              <w:t>开标过程需记录的其他事项</w:t>
            </w:r>
          </w:p>
        </w:tc>
        <w:tc>
          <w:tcPr>
            <w:tcW w:w="10919" w:type="dxa"/>
            <w:gridSpan w:val="9"/>
            <w:vAlign w:val="top"/>
          </w:tcPr>
          <w:p w14:paraId="2CD93398">
            <w:pPr>
              <w:rPr>
                <w:rFonts w:hint="eastAsia" w:ascii="仿宋" w:hAnsi="仿宋" w:eastAsia="仿宋" w:cs="仿宋"/>
                <w:color w:val="auto"/>
                <w:sz w:val="21"/>
                <w:highlight w:val="none"/>
              </w:rPr>
            </w:pPr>
          </w:p>
        </w:tc>
      </w:tr>
    </w:tbl>
    <w:p w14:paraId="618401F5">
      <w:pPr>
        <w:spacing w:before="140" w:line="221" w:lineRule="auto"/>
        <w:ind w:left="7365"/>
        <w:rPr>
          <w:rFonts w:hint="eastAsia" w:ascii="仿宋" w:hAnsi="仿宋" w:eastAsia="仿宋" w:cs="仿宋"/>
          <w:color w:val="auto"/>
          <w:sz w:val="21"/>
          <w:szCs w:val="21"/>
          <w:highlight w:val="none"/>
        </w:rPr>
      </w:pPr>
      <w:r>
        <w:rPr>
          <w:rFonts w:hint="eastAsia" w:ascii="仿宋" w:hAnsi="仿宋" w:eastAsia="仿宋" w:cs="仿宋"/>
          <w:color w:val="auto"/>
          <w:spacing w:val="-6"/>
          <w:sz w:val="21"/>
          <w:szCs w:val="21"/>
          <w:highlight w:val="none"/>
        </w:rPr>
        <w:t>主持人：</w:t>
      </w:r>
      <w:r>
        <w:rPr>
          <w:rFonts w:hint="eastAsia" w:ascii="仿宋" w:hAnsi="仿宋" w:eastAsia="仿宋" w:cs="仿宋"/>
          <w:color w:val="auto"/>
          <w:sz w:val="21"/>
          <w:szCs w:val="21"/>
          <w:highlight w:val="none"/>
          <w:u w:val="single" w:color="auto"/>
        </w:rPr>
        <w:t xml:space="preserve">        </w:t>
      </w:r>
      <w:r>
        <w:rPr>
          <w:rFonts w:hint="eastAsia" w:ascii="仿宋" w:hAnsi="仿宋" w:eastAsia="仿宋" w:cs="仿宋"/>
          <w:color w:val="auto"/>
          <w:spacing w:val="-95"/>
          <w:sz w:val="21"/>
          <w:szCs w:val="21"/>
          <w:highlight w:val="none"/>
        </w:rPr>
        <w:t xml:space="preserve"> </w:t>
      </w:r>
      <w:r>
        <w:rPr>
          <w:rFonts w:hint="eastAsia" w:ascii="仿宋" w:hAnsi="仿宋" w:eastAsia="仿宋" w:cs="仿宋"/>
          <w:color w:val="auto"/>
          <w:spacing w:val="-6"/>
          <w:sz w:val="21"/>
          <w:szCs w:val="21"/>
          <w:highlight w:val="none"/>
        </w:rPr>
        <w:t xml:space="preserve">招标人代表： </w:t>
      </w:r>
      <w:r>
        <w:rPr>
          <w:rFonts w:hint="eastAsia" w:ascii="仿宋" w:hAnsi="仿宋" w:eastAsia="仿宋" w:cs="仿宋"/>
          <w:color w:val="auto"/>
          <w:spacing w:val="-6"/>
          <w:sz w:val="21"/>
          <w:szCs w:val="21"/>
          <w:highlight w:val="none"/>
          <w:u w:val="single" w:color="auto"/>
        </w:rPr>
        <w:t xml:space="preserve">      </w:t>
      </w:r>
      <w:r>
        <w:rPr>
          <w:rFonts w:hint="eastAsia" w:ascii="仿宋" w:hAnsi="仿宋" w:eastAsia="仿宋" w:cs="仿宋"/>
          <w:color w:val="auto"/>
          <w:spacing w:val="-96"/>
          <w:sz w:val="21"/>
          <w:szCs w:val="21"/>
          <w:highlight w:val="none"/>
        </w:rPr>
        <w:t xml:space="preserve"> </w:t>
      </w:r>
      <w:r>
        <w:rPr>
          <w:rFonts w:hint="eastAsia" w:ascii="仿宋" w:hAnsi="仿宋" w:eastAsia="仿宋" w:cs="仿宋"/>
          <w:color w:val="auto"/>
          <w:spacing w:val="-6"/>
          <w:sz w:val="21"/>
          <w:szCs w:val="21"/>
          <w:highlight w:val="none"/>
        </w:rPr>
        <w:t>监标</w:t>
      </w:r>
      <w:r>
        <w:rPr>
          <w:rFonts w:hint="eastAsia" w:ascii="仿宋" w:hAnsi="仿宋" w:eastAsia="仿宋" w:cs="仿宋"/>
          <w:color w:val="auto"/>
          <w:spacing w:val="-7"/>
          <w:sz w:val="21"/>
          <w:szCs w:val="21"/>
          <w:highlight w:val="none"/>
        </w:rPr>
        <w:t>人：</w:t>
      </w:r>
      <w:r>
        <w:rPr>
          <w:rFonts w:hint="eastAsia" w:ascii="仿宋" w:hAnsi="仿宋" w:eastAsia="仿宋" w:cs="仿宋"/>
          <w:color w:val="auto"/>
          <w:spacing w:val="-7"/>
          <w:sz w:val="21"/>
          <w:szCs w:val="21"/>
          <w:highlight w:val="none"/>
          <w:u w:val="single" w:color="auto"/>
        </w:rPr>
        <w:t xml:space="preserve">                 </w:t>
      </w:r>
    </w:p>
    <w:p w14:paraId="534CF53F">
      <w:pPr>
        <w:spacing w:line="221" w:lineRule="auto"/>
        <w:rPr>
          <w:rFonts w:hint="eastAsia" w:ascii="仿宋" w:hAnsi="仿宋" w:eastAsia="仿宋" w:cs="仿宋"/>
          <w:color w:val="auto"/>
          <w:sz w:val="21"/>
          <w:szCs w:val="21"/>
          <w:highlight w:val="none"/>
        </w:rPr>
        <w:sectPr>
          <w:footerReference r:id="rId29" w:type="default"/>
          <w:pgSz w:w="16839" w:h="11905"/>
          <w:pgMar w:top="1011" w:right="1320" w:bottom="1034" w:left="1440" w:header="0" w:footer="832" w:gutter="0"/>
          <w:pgBorders>
            <w:top w:val="none" w:sz="0" w:space="0"/>
            <w:left w:val="none" w:sz="0" w:space="0"/>
            <w:bottom w:val="none" w:sz="0" w:space="0"/>
            <w:right w:val="none" w:sz="0" w:space="0"/>
          </w:pgBorders>
          <w:pgNumType w:fmt="decimal"/>
          <w:cols w:space="720" w:num="1"/>
        </w:sectPr>
      </w:pPr>
    </w:p>
    <w:p w14:paraId="7A0FD842">
      <w:pPr>
        <w:spacing w:before="306" w:line="219" w:lineRule="auto"/>
        <w:ind w:left="32"/>
        <w:outlineLvl w:val="4"/>
        <w:rPr>
          <w:rFonts w:hint="eastAsia" w:ascii="仿宋" w:hAnsi="仿宋" w:eastAsia="仿宋" w:cs="仿宋"/>
          <w:color w:val="auto"/>
          <w:sz w:val="24"/>
          <w:szCs w:val="24"/>
          <w:highlight w:val="none"/>
        </w:rPr>
      </w:pPr>
      <w:bookmarkStart w:id="87" w:name="_Toc686"/>
      <w:r>
        <w:rPr>
          <w:rFonts w:hint="eastAsia" w:ascii="仿宋" w:hAnsi="仿宋" w:eastAsia="仿宋" w:cs="仿宋"/>
          <w:color w:val="auto"/>
          <w:spacing w:val="-2"/>
          <w:sz w:val="24"/>
          <w:szCs w:val="24"/>
          <w:highlight w:val="none"/>
        </w:rPr>
        <w:t>附表六：投标文件问题澄清通知</w:t>
      </w:r>
      <w:bookmarkEnd w:id="87"/>
    </w:p>
    <w:p w14:paraId="0B0DEE45">
      <w:pPr>
        <w:pStyle w:val="9"/>
        <w:spacing w:line="315" w:lineRule="auto"/>
        <w:rPr>
          <w:rFonts w:hint="eastAsia" w:ascii="仿宋" w:hAnsi="仿宋" w:eastAsia="仿宋" w:cs="仿宋"/>
          <w:color w:val="auto"/>
          <w:highlight w:val="none"/>
        </w:rPr>
      </w:pPr>
    </w:p>
    <w:p w14:paraId="0A357274">
      <w:pPr>
        <w:pStyle w:val="9"/>
        <w:spacing w:line="316" w:lineRule="auto"/>
        <w:rPr>
          <w:rFonts w:hint="eastAsia" w:ascii="仿宋" w:hAnsi="仿宋" w:eastAsia="仿宋" w:cs="仿宋"/>
          <w:color w:val="auto"/>
          <w:highlight w:val="none"/>
        </w:rPr>
      </w:pPr>
    </w:p>
    <w:p w14:paraId="386C173C">
      <w:pPr>
        <w:pStyle w:val="9"/>
        <w:spacing w:line="316" w:lineRule="auto"/>
        <w:rPr>
          <w:rFonts w:hint="eastAsia" w:ascii="仿宋" w:hAnsi="仿宋" w:eastAsia="仿宋" w:cs="仿宋"/>
          <w:color w:val="auto"/>
          <w:highlight w:val="none"/>
        </w:rPr>
      </w:pPr>
    </w:p>
    <w:p w14:paraId="37109333">
      <w:pPr>
        <w:spacing w:before="88" w:line="225" w:lineRule="auto"/>
        <w:ind w:left="2775"/>
        <w:rPr>
          <w:rFonts w:hint="eastAsia" w:ascii="仿宋" w:hAnsi="仿宋" w:eastAsia="仿宋" w:cs="仿宋"/>
          <w:color w:val="auto"/>
          <w:sz w:val="27"/>
          <w:szCs w:val="27"/>
          <w:highlight w:val="none"/>
        </w:rPr>
      </w:pPr>
      <w:r>
        <w:rPr>
          <w:rFonts w:hint="eastAsia" w:ascii="仿宋" w:hAnsi="仿宋" w:eastAsia="仿宋" w:cs="仿宋"/>
          <w:color w:val="auto"/>
          <w:spacing w:val="8"/>
          <w:sz w:val="27"/>
          <w:szCs w:val="27"/>
          <w:highlight w:val="none"/>
        </w:rPr>
        <w:t>投标文件问题澄清通知</w:t>
      </w:r>
    </w:p>
    <w:p w14:paraId="1ABE9A7D">
      <w:pPr>
        <w:pStyle w:val="9"/>
        <w:spacing w:line="297" w:lineRule="auto"/>
        <w:rPr>
          <w:rFonts w:hint="eastAsia" w:ascii="仿宋" w:hAnsi="仿宋" w:eastAsia="仿宋" w:cs="仿宋"/>
          <w:color w:val="auto"/>
          <w:highlight w:val="none"/>
        </w:rPr>
      </w:pPr>
    </w:p>
    <w:p w14:paraId="31AACF10">
      <w:pPr>
        <w:spacing w:before="68" w:line="221" w:lineRule="auto"/>
        <w:ind w:left="5379"/>
        <w:rPr>
          <w:rFonts w:hint="eastAsia" w:ascii="仿宋" w:hAnsi="仿宋" w:eastAsia="仿宋" w:cs="仿宋"/>
          <w:color w:val="auto"/>
          <w:sz w:val="21"/>
          <w:szCs w:val="21"/>
          <w:highlight w:val="none"/>
        </w:rPr>
      </w:pPr>
      <w:r>
        <w:rPr>
          <w:rFonts w:hint="eastAsia" w:ascii="仿宋" w:hAnsi="仿宋" w:eastAsia="仿宋" w:cs="仿宋"/>
          <w:color w:val="auto"/>
          <w:spacing w:val="-32"/>
          <w:w w:val="98"/>
          <w:sz w:val="21"/>
          <w:szCs w:val="21"/>
          <w:highlight w:val="none"/>
        </w:rPr>
        <w:t>编号：</w:t>
      </w:r>
      <w:r>
        <w:rPr>
          <w:rFonts w:hint="eastAsia" w:ascii="仿宋" w:hAnsi="仿宋" w:eastAsia="仿宋" w:cs="仿宋"/>
          <w:color w:val="auto"/>
          <w:spacing w:val="-4"/>
          <w:sz w:val="21"/>
          <w:szCs w:val="21"/>
          <w:highlight w:val="none"/>
        </w:rPr>
        <w:t xml:space="preserve"> </w:t>
      </w:r>
      <w:r>
        <w:rPr>
          <w:rFonts w:hint="eastAsia" w:ascii="仿宋" w:hAnsi="仿宋" w:eastAsia="仿宋" w:cs="仿宋"/>
          <w:color w:val="auto"/>
          <w:sz w:val="21"/>
          <w:szCs w:val="21"/>
          <w:highlight w:val="none"/>
          <w:u w:val="single" w:color="auto"/>
        </w:rPr>
        <w:t xml:space="preserve">         </w:t>
      </w:r>
    </w:p>
    <w:p w14:paraId="219E7AEB">
      <w:pPr>
        <w:tabs>
          <w:tab w:val="left" w:pos="1901"/>
        </w:tabs>
        <w:spacing w:before="215" w:line="221" w:lineRule="auto"/>
        <w:ind w:left="1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u w:val="single" w:color="auto"/>
          <w:lang w:val="en-US" w:eastAsia="zh-CN"/>
        </w:rPr>
        <w:t xml:space="preserve">         </w:t>
      </w:r>
      <w:r>
        <w:rPr>
          <w:rFonts w:hint="eastAsia" w:ascii="仿宋" w:hAnsi="仿宋" w:eastAsia="仿宋" w:cs="仿宋"/>
          <w:color w:val="auto"/>
          <w:spacing w:val="15"/>
          <w:sz w:val="21"/>
          <w:szCs w:val="21"/>
          <w:highlight w:val="none"/>
        </w:rPr>
        <w:t xml:space="preserve"> </w:t>
      </w:r>
      <w:r>
        <w:rPr>
          <w:rFonts w:hint="eastAsia" w:ascii="仿宋" w:hAnsi="仿宋" w:eastAsia="仿宋" w:cs="仿宋"/>
          <w:color w:val="auto"/>
          <w:spacing w:val="-23"/>
          <w:w w:val="95"/>
          <w:sz w:val="21"/>
          <w:szCs w:val="21"/>
          <w:highlight w:val="none"/>
        </w:rPr>
        <w:t>（投标人名称</w:t>
      </w:r>
      <w:r>
        <w:rPr>
          <w:rFonts w:hint="eastAsia" w:ascii="仿宋" w:hAnsi="仿宋" w:eastAsia="仿宋" w:cs="仿宋"/>
          <w:color w:val="auto"/>
          <w:spacing w:val="-18"/>
          <w:sz w:val="21"/>
          <w:szCs w:val="21"/>
          <w:highlight w:val="none"/>
        </w:rPr>
        <w:t>）：</w:t>
      </w:r>
    </w:p>
    <w:p w14:paraId="6F211752">
      <w:pPr>
        <w:pStyle w:val="9"/>
        <w:spacing w:line="318" w:lineRule="auto"/>
        <w:rPr>
          <w:rFonts w:hint="eastAsia" w:ascii="仿宋" w:hAnsi="仿宋" w:eastAsia="仿宋" w:cs="仿宋"/>
          <w:color w:val="auto"/>
          <w:highlight w:val="none"/>
        </w:rPr>
      </w:pPr>
    </w:p>
    <w:p w14:paraId="21AE6298">
      <w:pPr>
        <w:pStyle w:val="9"/>
        <w:spacing w:line="318" w:lineRule="auto"/>
        <w:rPr>
          <w:rFonts w:hint="eastAsia" w:ascii="仿宋" w:hAnsi="仿宋" w:eastAsia="仿宋" w:cs="仿宋"/>
          <w:color w:val="auto"/>
          <w:highlight w:val="none"/>
        </w:rPr>
      </w:pPr>
    </w:p>
    <w:p w14:paraId="6644ADBE">
      <w:pPr>
        <w:tabs>
          <w:tab w:val="left" w:pos="1378"/>
        </w:tabs>
        <w:spacing w:before="68" w:line="422" w:lineRule="auto"/>
        <w:ind w:left="23" w:firstLine="510"/>
        <w:jc w:val="both"/>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u w:val="single" w:color="auto"/>
          <w:lang w:val="en-US" w:eastAsia="zh-CN"/>
        </w:rPr>
        <w:t xml:space="preserve">       </w:t>
      </w:r>
      <w:r>
        <w:rPr>
          <w:rFonts w:hint="eastAsia" w:ascii="仿宋" w:hAnsi="仿宋" w:eastAsia="仿宋" w:cs="仿宋"/>
          <w:color w:val="auto"/>
          <w:spacing w:val="-6"/>
          <w:sz w:val="21"/>
          <w:szCs w:val="21"/>
          <w:highlight w:val="none"/>
        </w:rPr>
        <w:t>（标段名称）项目（标段唯一标识码</w:t>
      </w:r>
      <w:r>
        <w:rPr>
          <w:rFonts w:hint="eastAsia" w:ascii="仿宋" w:hAnsi="仿宋" w:eastAsia="仿宋" w:cs="仿宋"/>
          <w:color w:val="auto"/>
          <w:spacing w:val="1"/>
          <w:sz w:val="21"/>
          <w:szCs w:val="21"/>
          <w:highlight w:val="none"/>
        </w:rPr>
        <w:t>：</w:t>
      </w:r>
      <w:r>
        <w:rPr>
          <w:rFonts w:hint="eastAsia" w:ascii="仿宋" w:hAnsi="仿宋" w:eastAsia="仿宋" w:cs="仿宋"/>
          <w:color w:val="auto"/>
          <w:spacing w:val="11"/>
          <w:sz w:val="21"/>
          <w:szCs w:val="21"/>
          <w:highlight w:val="none"/>
          <w:u w:val="single" w:color="auto"/>
        </w:rPr>
        <w:t xml:space="preserve">     </w:t>
      </w:r>
      <w:r>
        <w:rPr>
          <w:rFonts w:hint="eastAsia" w:ascii="仿宋" w:hAnsi="仿宋" w:eastAsia="仿宋" w:cs="仿宋"/>
          <w:color w:val="auto"/>
          <w:spacing w:val="1"/>
          <w:sz w:val="21"/>
          <w:szCs w:val="21"/>
          <w:highlight w:val="none"/>
        </w:rPr>
        <w:t>）</w:t>
      </w:r>
      <w:r>
        <w:rPr>
          <w:rFonts w:hint="eastAsia" w:ascii="仿宋" w:hAnsi="仿宋" w:eastAsia="仿宋" w:cs="仿宋"/>
          <w:color w:val="auto"/>
          <w:spacing w:val="-6"/>
          <w:sz w:val="21"/>
          <w:szCs w:val="21"/>
          <w:highlight w:val="none"/>
        </w:rPr>
        <w:t xml:space="preserve">招标的评标委员会，对你方  </w:t>
      </w:r>
      <w:r>
        <w:rPr>
          <w:rFonts w:hint="eastAsia" w:ascii="仿宋" w:hAnsi="仿宋" w:eastAsia="仿宋" w:cs="仿宋"/>
          <w:color w:val="auto"/>
          <w:spacing w:val="2"/>
          <w:sz w:val="21"/>
          <w:szCs w:val="21"/>
          <w:highlight w:val="none"/>
        </w:rPr>
        <w:t>的投标文件进行了仔细的审查，现需你方对下</w:t>
      </w:r>
      <w:r>
        <w:rPr>
          <w:rFonts w:hint="eastAsia" w:ascii="仿宋" w:hAnsi="仿宋" w:eastAsia="仿宋" w:cs="仿宋"/>
          <w:color w:val="auto"/>
          <w:spacing w:val="1"/>
          <w:sz w:val="21"/>
          <w:szCs w:val="21"/>
          <w:highlight w:val="none"/>
        </w:rPr>
        <w:t>列问题以书面形式予以澄清、说明或者补正，</w:t>
      </w:r>
      <w:r>
        <w:rPr>
          <w:rFonts w:hint="eastAsia" w:ascii="仿宋" w:hAnsi="仿宋" w:eastAsia="仿宋" w:cs="仿宋"/>
          <w:color w:val="auto"/>
          <w:sz w:val="21"/>
          <w:szCs w:val="21"/>
          <w:highlight w:val="none"/>
        </w:rPr>
        <w:t xml:space="preserve"> </w:t>
      </w:r>
      <w:r>
        <w:rPr>
          <w:rFonts w:hint="eastAsia" w:ascii="仿宋" w:hAnsi="仿宋" w:eastAsia="仿宋" w:cs="仿宋"/>
          <w:color w:val="auto"/>
          <w:spacing w:val="-2"/>
          <w:sz w:val="21"/>
          <w:szCs w:val="21"/>
          <w:highlight w:val="none"/>
        </w:rPr>
        <w:t>并将投标文件的澄清、说明或者补正于</w:t>
      </w:r>
      <w:r>
        <w:rPr>
          <w:rFonts w:hint="eastAsia" w:ascii="仿宋" w:hAnsi="仿宋" w:eastAsia="仿宋" w:cs="仿宋"/>
          <w:color w:val="auto"/>
          <w:spacing w:val="-2"/>
          <w:sz w:val="21"/>
          <w:szCs w:val="21"/>
          <w:highlight w:val="none"/>
          <w:u w:val="single" w:color="auto"/>
        </w:rPr>
        <w:t xml:space="preserve">  </w:t>
      </w:r>
      <w:r>
        <w:rPr>
          <w:rFonts w:hint="eastAsia" w:ascii="仿宋" w:hAnsi="仿宋" w:eastAsia="仿宋" w:cs="仿宋"/>
          <w:color w:val="auto"/>
          <w:spacing w:val="-2"/>
          <w:sz w:val="21"/>
          <w:szCs w:val="21"/>
          <w:highlight w:val="none"/>
          <w:u w:val="single" w:color="auto"/>
          <w:lang w:val="en-US" w:eastAsia="zh-CN"/>
        </w:rPr>
        <w:t xml:space="preserve"> </w:t>
      </w:r>
      <w:r>
        <w:rPr>
          <w:rFonts w:hint="eastAsia" w:ascii="仿宋" w:hAnsi="仿宋" w:eastAsia="仿宋" w:cs="仿宋"/>
          <w:color w:val="auto"/>
          <w:spacing w:val="-2"/>
          <w:sz w:val="21"/>
          <w:szCs w:val="21"/>
          <w:highlight w:val="none"/>
          <w:u w:val="single" w:color="auto"/>
        </w:rPr>
        <w:t xml:space="preserve"> </w:t>
      </w:r>
      <w:r>
        <w:rPr>
          <w:rFonts w:hint="eastAsia" w:ascii="仿宋" w:hAnsi="仿宋" w:eastAsia="仿宋" w:cs="仿宋"/>
          <w:color w:val="auto"/>
          <w:spacing w:val="-80"/>
          <w:sz w:val="21"/>
          <w:szCs w:val="21"/>
          <w:highlight w:val="none"/>
        </w:rPr>
        <w:t xml:space="preserve"> </w:t>
      </w:r>
      <w:r>
        <w:rPr>
          <w:rFonts w:hint="eastAsia" w:ascii="仿宋" w:hAnsi="仿宋" w:eastAsia="仿宋" w:cs="仿宋"/>
          <w:color w:val="auto"/>
          <w:spacing w:val="-80"/>
          <w:sz w:val="21"/>
          <w:szCs w:val="21"/>
          <w:highlight w:val="none"/>
          <w:lang w:val="en-US" w:eastAsia="zh-CN"/>
        </w:rPr>
        <w:t xml:space="preserve"> </w:t>
      </w:r>
      <w:r>
        <w:rPr>
          <w:rFonts w:hint="eastAsia" w:ascii="仿宋" w:hAnsi="仿宋" w:eastAsia="仿宋" w:cs="仿宋"/>
          <w:color w:val="auto"/>
          <w:spacing w:val="-2"/>
          <w:sz w:val="21"/>
          <w:szCs w:val="21"/>
          <w:highlight w:val="none"/>
        </w:rPr>
        <w:t>年</w:t>
      </w:r>
      <w:r>
        <w:rPr>
          <w:rFonts w:hint="eastAsia" w:ascii="仿宋" w:hAnsi="仿宋" w:eastAsia="仿宋" w:cs="仿宋"/>
          <w:color w:val="auto"/>
          <w:spacing w:val="15"/>
          <w:sz w:val="21"/>
          <w:szCs w:val="21"/>
          <w:highlight w:val="none"/>
          <w:u w:val="single" w:color="auto"/>
        </w:rPr>
        <w:t xml:space="preserve">   </w:t>
      </w:r>
      <w:r>
        <w:rPr>
          <w:rFonts w:hint="eastAsia" w:ascii="仿宋" w:hAnsi="仿宋" w:eastAsia="仿宋" w:cs="仿宋"/>
          <w:color w:val="auto"/>
          <w:spacing w:val="-92"/>
          <w:sz w:val="21"/>
          <w:szCs w:val="21"/>
          <w:highlight w:val="none"/>
        </w:rPr>
        <w:t xml:space="preserve"> </w:t>
      </w:r>
      <w:r>
        <w:rPr>
          <w:rFonts w:hint="eastAsia" w:ascii="仿宋" w:hAnsi="仿宋" w:eastAsia="仿宋" w:cs="仿宋"/>
          <w:color w:val="auto"/>
          <w:spacing w:val="-2"/>
          <w:sz w:val="21"/>
          <w:szCs w:val="21"/>
          <w:highlight w:val="none"/>
        </w:rPr>
        <w:t>月</w:t>
      </w:r>
      <w:r>
        <w:rPr>
          <w:rFonts w:hint="eastAsia" w:ascii="仿宋" w:hAnsi="仿宋" w:eastAsia="仿宋" w:cs="仿宋"/>
          <w:color w:val="auto"/>
          <w:spacing w:val="15"/>
          <w:sz w:val="21"/>
          <w:szCs w:val="21"/>
          <w:highlight w:val="none"/>
          <w:u w:val="single" w:color="auto"/>
        </w:rPr>
        <w:t xml:space="preserve">   </w:t>
      </w:r>
      <w:r>
        <w:rPr>
          <w:rFonts w:hint="eastAsia" w:ascii="仿宋" w:hAnsi="仿宋" w:eastAsia="仿宋" w:cs="仿宋"/>
          <w:color w:val="auto"/>
          <w:spacing w:val="-60"/>
          <w:sz w:val="21"/>
          <w:szCs w:val="21"/>
          <w:highlight w:val="none"/>
        </w:rPr>
        <w:t xml:space="preserve"> </w:t>
      </w:r>
      <w:r>
        <w:rPr>
          <w:rFonts w:hint="eastAsia" w:ascii="仿宋" w:hAnsi="仿宋" w:eastAsia="仿宋" w:cs="仿宋"/>
          <w:color w:val="auto"/>
          <w:spacing w:val="-2"/>
          <w:sz w:val="21"/>
          <w:szCs w:val="21"/>
          <w:highlight w:val="none"/>
        </w:rPr>
        <w:t>日</w:t>
      </w:r>
      <w:r>
        <w:rPr>
          <w:rFonts w:hint="eastAsia" w:ascii="仿宋" w:hAnsi="仿宋" w:eastAsia="仿宋" w:cs="仿宋"/>
          <w:color w:val="auto"/>
          <w:spacing w:val="62"/>
          <w:sz w:val="21"/>
          <w:szCs w:val="21"/>
          <w:highlight w:val="none"/>
          <w:u w:val="single" w:color="auto"/>
        </w:rPr>
        <w:t xml:space="preserve"> </w:t>
      </w:r>
      <w:r>
        <w:rPr>
          <w:rFonts w:hint="eastAsia" w:ascii="仿宋" w:hAnsi="仿宋" w:eastAsia="仿宋" w:cs="仿宋"/>
          <w:color w:val="auto"/>
          <w:spacing w:val="-2"/>
          <w:sz w:val="21"/>
          <w:szCs w:val="21"/>
          <w:highlight w:val="none"/>
        </w:rPr>
        <w:t>时</w:t>
      </w:r>
      <w:r>
        <w:rPr>
          <w:rFonts w:hint="eastAsia" w:ascii="仿宋" w:hAnsi="仿宋" w:eastAsia="仿宋" w:cs="仿宋"/>
          <w:color w:val="auto"/>
          <w:spacing w:val="-105"/>
          <w:sz w:val="21"/>
          <w:szCs w:val="21"/>
          <w:highlight w:val="none"/>
        </w:rPr>
        <w:t xml:space="preserve"> </w:t>
      </w:r>
      <w:r>
        <w:rPr>
          <w:rFonts w:hint="eastAsia" w:ascii="仿宋" w:hAnsi="仿宋" w:eastAsia="仿宋" w:cs="仿宋"/>
          <w:color w:val="auto"/>
          <w:spacing w:val="15"/>
          <w:sz w:val="21"/>
          <w:szCs w:val="21"/>
          <w:highlight w:val="none"/>
          <w:u w:val="single" w:color="auto"/>
        </w:rPr>
        <w:t xml:space="preserve">   </w:t>
      </w:r>
      <w:r>
        <w:rPr>
          <w:rFonts w:hint="eastAsia" w:ascii="仿宋" w:hAnsi="仿宋" w:eastAsia="仿宋" w:cs="仿宋"/>
          <w:color w:val="auto"/>
          <w:spacing w:val="-94"/>
          <w:sz w:val="21"/>
          <w:szCs w:val="21"/>
          <w:highlight w:val="none"/>
        </w:rPr>
        <w:t xml:space="preserve"> </w:t>
      </w:r>
      <w:r>
        <w:rPr>
          <w:rFonts w:hint="eastAsia" w:ascii="仿宋" w:hAnsi="仿宋" w:eastAsia="仿宋" w:cs="仿宋"/>
          <w:color w:val="auto"/>
          <w:spacing w:val="-2"/>
          <w:sz w:val="21"/>
          <w:szCs w:val="21"/>
          <w:highlight w:val="none"/>
        </w:rPr>
        <w:t>分前，通过电子招标投标</w:t>
      </w:r>
    </w:p>
    <w:p w14:paraId="0FF4780E">
      <w:pPr>
        <w:spacing w:before="1" w:line="219" w:lineRule="auto"/>
        <w:ind w:left="22"/>
        <w:rPr>
          <w:rFonts w:hint="eastAsia" w:ascii="仿宋" w:hAnsi="仿宋" w:eastAsia="仿宋" w:cs="仿宋"/>
          <w:color w:val="auto"/>
          <w:sz w:val="21"/>
          <w:szCs w:val="21"/>
          <w:highlight w:val="none"/>
        </w:rPr>
      </w:pPr>
      <w:r>
        <w:rPr>
          <w:rFonts w:hint="eastAsia" w:ascii="仿宋" w:hAnsi="仿宋" w:eastAsia="仿宋" w:cs="仿宋"/>
          <w:color w:val="auto"/>
          <w:spacing w:val="-1"/>
          <w:sz w:val="21"/>
          <w:szCs w:val="21"/>
          <w:highlight w:val="none"/>
        </w:rPr>
        <w:t>系统（辽宁省工程建设项目数字化开标评标系统）提交给本评标委员会。</w:t>
      </w:r>
    </w:p>
    <w:p w14:paraId="44128403">
      <w:pPr>
        <w:spacing w:before="196" w:line="237" w:lineRule="auto"/>
        <w:ind w:left="457"/>
        <w:rPr>
          <w:rFonts w:hint="eastAsia" w:ascii="仿宋" w:hAnsi="仿宋" w:eastAsia="仿宋" w:cs="仿宋"/>
          <w:color w:val="auto"/>
          <w:sz w:val="21"/>
          <w:szCs w:val="21"/>
          <w:highlight w:val="none"/>
        </w:rPr>
      </w:pPr>
      <w:r>
        <w:rPr>
          <w:rFonts w:hint="eastAsia" w:ascii="仿宋" w:hAnsi="仿宋" w:eastAsia="仿宋" w:cs="仿宋"/>
          <w:color w:val="auto"/>
          <w:spacing w:val="-6"/>
          <w:sz w:val="21"/>
          <w:szCs w:val="21"/>
          <w:highlight w:val="none"/>
        </w:rPr>
        <w:t>1.……</w:t>
      </w:r>
    </w:p>
    <w:p w14:paraId="6D9CD1C3">
      <w:pPr>
        <w:spacing w:before="172" w:line="442" w:lineRule="exact"/>
        <w:ind w:left="437"/>
        <w:rPr>
          <w:rFonts w:hint="eastAsia" w:ascii="仿宋" w:hAnsi="仿宋" w:eastAsia="仿宋" w:cs="仿宋"/>
          <w:color w:val="auto"/>
          <w:sz w:val="21"/>
          <w:szCs w:val="21"/>
          <w:highlight w:val="none"/>
        </w:rPr>
      </w:pPr>
      <w:r>
        <w:rPr>
          <w:rFonts w:hint="eastAsia" w:ascii="仿宋" w:hAnsi="仿宋" w:eastAsia="仿宋" w:cs="仿宋"/>
          <w:color w:val="auto"/>
          <w:spacing w:val="-1"/>
          <w:position w:val="18"/>
          <w:sz w:val="21"/>
          <w:szCs w:val="21"/>
          <w:highlight w:val="none"/>
        </w:rPr>
        <w:t>2.……</w:t>
      </w:r>
    </w:p>
    <w:p w14:paraId="40E635A5">
      <w:pPr>
        <w:spacing w:line="332" w:lineRule="exact"/>
        <w:ind w:left="243" w:firstLine="200" w:firstLineChars="100"/>
        <w:rPr>
          <w:rFonts w:hint="eastAsia" w:ascii="仿宋" w:hAnsi="仿宋" w:eastAsia="仿宋" w:cs="仿宋"/>
          <w:color w:val="auto"/>
          <w:sz w:val="21"/>
          <w:szCs w:val="21"/>
          <w:highlight w:val="none"/>
        </w:rPr>
      </w:pPr>
      <w:r>
        <w:rPr>
          <w:rFonts w:hint="eastAsia" w:ascii="仿宋" w:hAnsi="仿宋" w:eastAsia="仿宋" w:cs="仿宋"/>
          <w:color w:val="auto"/>
          <w:spacing w:val="-5"/>
          <w:position w:val="2"/>
          <w:sz w:val="21"/>
          <w:szCs w:val="21"/>
          <w:highlight w:val="none"/>
          <w:lang w:val="en-US" w:eastAsia="zh-CN"/>
        </w:rPr>
        <w:t>3.</w:t>
      </w:r>
      <w:r>
        <w:rPr>
          <w:rFonts w:hint="eastAsia" w:ascii="仿宋" w:hAnsi="仿宋" w:eastAsia="仿宋" w:cs="仿宋"/>
          <w:color w:val="auto"/>
          <w:spacing w:val="-5"/>
          <w:position w:val="2"/>
          <w:sz w:val="21"/>
          <w:szCs w:val="21"/>
          <w:highlight w:val="none"/>
        </w:rPr>
        <w:t>……</w:t>
      </w:r>
    </w:p>
    <w:p w14:paraId="382EAE4B">
      <w:pPr>
        <w:pStyle w:val="9"/>
        <w:spacing w:line="273" w:lineRule="auto"/>
        <w:rPr>
          <w:rFonts w:hint="eastAsia" w:ascii="仿宋" w:hAnsi="仿宋" w:eastAsia="仿宋" w:cs="仿宋"/>
          <w:color w:val="auto"/>
          <w:highlight w:val="none"/>
        </w:rPr>
      </w:pPr>
    </w:p>
    <w:p w14:paraId="234846CC">
      <w:pPr>
        <w:pStyle w:val="9"/>
        <w:spacing w:line="273" w:lineRule="auto"/>
        <w:rPr>
          <w:rFonts w:hint="eastAsia" w:ascii="仿宋" w:hAnsi="仿宋" w:eastAsia="仿宋" w:cs="仿宋"/>
          <w:color w:val="auto"/>
          <w:highlight w:val="none"/>
        </w:rPr>
      </w:pPr>
    </w:p>
    <w:p w14:paraId="5296C8E9">
      <w:pPr>
        <w:tabs>
          <w:tab w:val="left" w:pos="4005"/>
        </w:tabs>
        <w:spacing w:before="69" w:line="220" w:lineRule="auto"/>
        <w:ind w:left="2742"/>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u w:val="single" w:color="auto"/>
          <w:lang w:val="en-US" w:eastAsia="zh-CN"/>
        </w:rPr>
        <w:t xml:space="preserve">         </w:t>
      </w:r>
      <w:r>
        <w:rPr>
          <w:rFonts w:hint="eastAsia" w:ascii="仿宋" w:hAnsi="仿宋" w:eastAsia="仿宋" w:cs="仿宋"/>
          <w:color w:val="auto"/>
          <w:spacing w:val="-12"/>
          <w:sz w:val="21"/>
          <w:szCs w:val="21"/>
          <w:highlight w:val="none"/>
        </w:rPr>
        <w:t>（标段名称）项目招标评标委员会</w:t>
      </w:r>
    </w:p>
    <w:p w14:paraId="63E74EA2">
      <w:pPr>
        <w:pStyle w:val="9"/>
        <w:spacing w:line="278" w:lineRule="auto"/>
        <w:rPr>
          <w:rFonts w:hint="eastAsia" w:ascii="仿宋" w:hAnsi="仿宋" w:eastAsia="仿宋" w:cs="仿宋"/>
          <w:color w:val="auto"/>
          <w:highlight w:val="none"/>
        </w:rPr>
      </w:pPr>
    </w:p>
    <w:p w14:paraId="785DA03B">
      <w:pPr>
        <w:pStyle w:val="9"/>
        <w:spacing w:line="278" w:lineRule="auto"/>
        <w:rPr>
          <w:rFonts w:hint="eastAsia" w:ascii="仿宋" w:hAnsi="仿宋" w:eastAsia="仿宋" w:cs="仿宋"/>
          <w:color w:val="auto"/>
          <w:highlight w:val="none"/>
        </w:rPr>
      </w:pPr>
    </w:p>
    <w:p w14:paraId="67B33CA4">
      <w:pPr>
        <w:pStyle w:val="9"/>
        <w:spacing w:line="279" w:lineRule="auto"/>
        <w:rPr>
          <w:rFonts w:hint="eastAsia" w:ascii="仿宋" w:hAnsi="仿宋" w:eastAsia="仿宋" w:cs="仿宋"/>
          <w:color w:val="auto"/>
          <w:highlight w:val="none"/>
        </w:rPr>
      </w:pPr>
    </w:p>
    <w:p w14:paraId="52177B9C">
      <w:pPr>
        <w:pStyle w:val="9"/>
        <w:spacing w:line="279" w:lineRule="auto"/>
        <w:rPr>
          <w:rFonts w:hint="eastAsia" w:ascii="仿宋" w:hAnsi="仿宋" w:eastAsia="仿宋" w:cs="仿宋"/>
          <w:color w:val="auto"/>
          <w:highlight w:val="none"/>
        </w:rPr>
      </w:pPr>
    </w:p>
    <w:p w14:paraId="6B1B97B5">
      <w:pPr>
        <w:tabs>
          <w:tab w:val="left" w:pos="5997"/>
        </w:tabs>
        <w:spacing w:before="69" w:line="221" w:lineRule="auto"/>
        <w:ind w:left="5575"/>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u w:val="single" w:color="auto"/>
          <w:lang w:val="en-US" w:eastAsia="zh-CN"/>
        </w:rPr>
        <w:t xml:space="preserve">        </w:t>
      </w:r>
      <w:r>
        <w:rPr>
          <w:rFonts w:hint="eastAsia" w:ascii="仿宋" w:hAnsi="仿宋" w:eastAsia="仿宋" w:cs="仿宋"/>
          <w:color w:val="auto"/>
          <w:spacing w:val="-7"/>
          <w:sz w:val="21"/>
          <w:szCs w:val="21"/>
          <w:highlight w:val="none"/>
        </w:rPr>
        <w:t>年</w:t>
      </w:r>
      <w:r>
        <w:rPr>
          <w:rFonts w:hint="eastAsia" w:ascii="仿宋" w:hAnsi="仿宋" w:eastAsia="仿宋" w:cs="仿宋"/>
          <w:color w:val="auto"/>
          <w:spacing w:val="-105"/>
          <w:sz w:val="21"/>
          <w:szCs w:val="21"/>
          <w:highlight w:val="none"/>
        </w:rPr>
        <w:t xml:space="preserve"> </w:t>
      </w:r>
      <w:r>
        <w:rPr>
          <w:rFonts w:hint="eastAsia" w:ascii="仿宋" w:hAnsi="仿宋" w:eastAsia="仿宋" w:cs="仿宋"/>
          <w:color w:val="auto"/>
          <w:spacing w:val="18"/>
          <w:sz w:val="21"/>
          <w:szCs w:val="21"/>
          <w:highlight w:val="none"/>
          <w:u w:val="single" w:color="auto"/>
        </w:rPr>
        <w:t xml:space="preserve">   </w:t>
      </w:r>
      <w:r>
        <w:rPr>
          <w:rFonts w:hint="eastAsia" w:ascii="仿宋" w:hAnsi="仿宋" w:eastAsia="仿宋" w:cs="仿宋"/>
          <w:color w:val="auto"/>
          <w:spacing w:val="-91"/>
          <w:sz w:val="21"/>
          <w:szCs w:val="21"/>
          <w:highlight w:val="none"/>
        </w:rPr>
        <w:t xml:space="preserve"> </w:t>
      </w:r>
      <w:r>
        <w:rPr>
          <w:rFonts w:hint="eastAsia" w:ascii="仿宋" w:hAnsi="仿宋" w:eastAsia="仿宋" w:cs="仿宋"/>
          <w:color w:val="auto"/>
          <w:spacing w:val="-7"/>
          <w:sz w:val="21"/>
          <w:szCs w:val="21"/>
          <w:highlight w:val="none"/>
        </w:rPr>
        <w:t>月</w:t>
      </w:r>
      <w:r>
        <w:rPr>
          <w:rFonts w:hint="eastAsia" w:ascii="仿宋" w:hAnsi="仿宋" w:eastAsia="仿宋" w:cs="仿宋"/>
          <w:color w:val="auto"/>
          <w:spacing w:val="16"/>
          <w:sz w:val="21"/>
          <w:szCs w:val="21"/>
          <w:highlight w:val="none"/>
          <w:u w:val="single" w:color="auto"/>
        </w:rPr>
        <w:t xml:space="preserve">   </w:t>
      </w:r>
      <w:r>
        <w:rPr>
          <w:rFonts w:hint="eastAsia" w:ascii="仿宋" w:hAnsi="仿宋" w:eastAsia="仿宋" w:cs="仿宋"/>
          <w:color w:val="auto"/>
          <w:spacing w:val="-59"/>
          <w:sz w:val="21"/>
          <w:szCs w:val="21"/>
          <w:highlight w:val="none"/>
        </w:rPr>
        <w:t xml:space="preserve"> </w:t>
      </w:r>
      <w:r>
        <w:rPr>
          <w:rFonts w:hint="eastAsia" w:ascii="仿宋" w:hAnsi="仿宋" w:eastAsia="仿宋" w:cs="仿宋"/>
          <w:color w:val="auto"/>
          <w:spacing w:val="-7"/>
          <w:sz w:val="21"/>
          <w:szCs w:val="21"/>
          <w:highlight w:val="none"/>
        </w:rPr>
        <w:t>日</w:t>
      </w:r>
    </w:p>
    <w:p w14:paraId="7D6A5228">
      <w:pPr>
        <w:spacing w:line="221" w:lineRule="auto"/>
        <w:rPr>
          <w:rFonts w:hint="eastAsia" w:ascii="仿宋" w:hAnsi="仿宋" w:eastAsia="仿宋" w:cs="仿宋"/>
          <w:color w:val="auto"/>
          <w:sz w:val="21"/>
          <w:szCs w:val="21"/>
          <w:highlight w:val="none"/>
        </w:rPr>
        <w:sectPr>
          <w:footerReference r:id="rId30" w:type="default"/>
          <w:pgSz w:w="11905" w:h="16839"/>
          <w:pgMar w:top="1431" w:right="1633" w:bottom="996" w:left="1785" w:header="0" w:footer="791" w:gutter="0"/>
          <w:pgBorders>
            <w:top w:val="none" w:sz="0" w:space="0"/>
            <w:left w:val="none" w:sz="0" w:space="0"/>
            <w:bottom w:val="none" w:sz="0" w:space="0"/>
            <w:right w:val="none" w:sz="0" w:space="0"/>
          </w:pgBorders>
          <w:pgNumType w:fmt="decimal"/>
          <w:cols w:space="720" w:num="1"/>
        </w:sectPr>
      </w:pPr>
    </w:p>
    <w:p w14:paraId="60865338">
      <w:pPr>
        <w:spacing w:before="47" w:line="219" w:lineRule="auto"/>
        <w:ind w:left="32"/>
        <w:outlineLvl w:val="4"/>
        <w:rPr>
          <w:rFonts w:hint="eastAsia" w:ascii="仿宋" w:hAnsi="仿宋" w:eastAsia="仿宋" w:cs="仿宋"/>
          <w:color w:val="auto"/>
          <w:sz w:val="24"/>
          <w:szCs w:val="24"/>
          <w:highlight w:val="none"/>
        </w:rPr>
      </w:pPr>
      <w:bookmarkStart w:id="88" w:name="_Toc23059"/>
      <w:r>
        <w:rPr>
          <w:rFonts w:hint="eastAsia" w:ascii="仿宋" w:hAnsi="仿宋" w:eastAsia="仿宋" w:cs="仿宋"/>
          <w:color w:val="auto"/>
          <w:spacing w:val="-2"/>
          <w:sz w:val="24"/>
          <w:szCs w:val="24"/>
          <w:highlight w:val="none"/>
        </w:rPr>
        <w:t>附表七：投标文件问题的澄清</w:t>
      </w:r>
      <w:bookmarkEnd w:id="88"/>
    </w:p>
    <w:p w14:paraId="7C83C83B">
      <w:pPr>
        <w:pStyle w:val="9"/>
        <w:spacing w:line="249" w:lineRule="auto"/>
        <w:rPr>
          <w:rFonts w:hint="eastAsia" w:ascii="仿宋" w:hAnsi="仿宋" w:eastAsia="仿宋" w:cs="仿宋"/>
          <w:color w:val="auto"/>
          <w:highlight w:val="none"/>
        </w:rPr>
      </w:pPr>
    </w:p>
    <w:p w14:paraId="3328C87A">
      <w:pPr>
        <w:pStyle w:val="9"/>
        <w:spacing w:line="249" w:lineRule="auto"/>
        <w:rPr>
          <w:rFonts w:hint="eastAsia" w:ascii="仿宋" w:hAnsi="仿宋" w:eastAsia="仿宋" w:cs="仿宋"/>
          <w:color w:val="auto"/>
          <w:highlight w:val="none"/>
        </w:rPr>
      </w:pPr>
    </w:p>
    <w:p w14:paraId="344E7E8A">
      <w:pPr>
        <w:pStyle w:val="9"/>
        <w:spacing w:line="250" w:lineRule="auto"/>
        <w:rPr>
          <w:rFonts w:hint="eastAsia" w:ascii="仿宋" w:hAnsi="仿宋" w:eastAsia="仿宋" w:cs="仿宋"/>
          <w:color w:val="auto"/>
          <w:highlight w:val="none"/>
        </w:rPr>
      </w:pPr>
    </w:p>
    <w:p w14:paraId="7E0CFBE5">
      <w:pPr>
        <w:pStyle w:val="9"/>
        <w:spacing w:line="250" w:lineRule="auto"/>
        <w:rPr>
          <w:rFonts w:hint="eastAsia" w:ascii="仿宋" w:hAnsi="仿宋" w:eastAsia="仿宋" w:cs="仿宋"/>
          <w:color w:val="auto"/>
          <w:highlight w:val="none"/>
        </w:rPr>
      </w:pPr>
    </w:p>
    <w:p w14:paraId="4DAE8C3B">
      <w:pPr>
        <w:pStyle w:val="9"/>
        <w:spacing w:line="250" w:lineRule="auto"/>
        <w:rPr>
          <w:rFonts w:hint="eastAsia" w:ascii="仿宋" w:hAnsi="仿宋" w:eastAsia="仿宋" w:cs="仿宋"/>
          <w:color w:val="auto"/>
          <w:highlight w:val="none"/>
        </w:rPr>
      </w:pPr>
    </w:p>
    <w:p w14:paraId="4C769046">
      <w:pPr>
        <w:spacing w:before="88" w:line="224" w:lineRule="auto"/>
        <w:ind w:left="2074"/>
        <w:rPr>
          <w:rFonts w:hint="eastAsia" w:ascii="仿宋" w:hAnsi="仿宋" w:eastAsia="仿宋" w:cs="仿宋"/>
          <w:color w:val="auto"/>
          <w:sz w:val="27"/>
          <w:szCs w:val="27"/>
          <w:highlight w:val="none"/>
        </w:rPr>
      </w:pPr>
      <w:r>
        <w:rPr>
          <w:rFonts w:hint="eastAsia" w:ascii="仿宋" w:hAnsi="仿宋" w:eastAsia="仿宋" w:cs="仿宋"/>
          <w:color w:val="auto"/>
          <w:spacing w:val="9"/>
          <w:sz w:val="27"/>
          <w:szCs w:val="27"/>
          <w:highlight w:val="none"/>
        </w:rPr>
        <w:t>投标文件问题的澄清、说明或补正</w:t>
      </w:r>
    </w:p>
    <w:p w14:paraId="0594C801">
      <w:pPr>
        <w:pStyle w:val="9"/>
        <w:spacing w:line="317" w:lineRule="auto"/>
        <w:rPr>
          <w:rFonts w:hint="eastAsia" w:ascii="仿宋" w:hAnsi="仿宋" w:eastAsia="仿宋" w:cs="仿宋"/>
          <w:color w:val="auto"/>
          <w:highlight w:val="none"/>
        </w:rPr>
      </w:pPr>
    </w:p>
    <w:p w14:paraId="15ACBAE1">
      <w:pPr>
        <w:spacing w:before="68" w:line="221" w:lineRule="auto"/>
        <w:ind w:left="5379"/>
        <w:rPr>
          <w:rFonts w:hint="eastAsia" w:ascii="仿宋" w:hAnsi="仿宋" w:eastAsia="仿宋" w:cs="仿宋"/>
          <w:color w:val="auto"/>
          <w:sz w:val="21"/>
          <w:szCs w:val="21"/>
          <w:highlight w:val="none"/>
        </w:rPr>
      </w:pPr>
      <w:r>
        <w:rPr>
          <w:rFonts w:hint="eastAsia" w:ascii="仿宋" w:hAnsi="仿宋" w:eastAsia="仿宋" w:cs="仿宋"/>
          <w:color w:val="auto"/>
          <w:spacing w:val="-32"/>
          <w:w w:val="98"/>
          <w:sz w:val="21"/>
          <w:szCs w:val="21"/>
          <w:highlight w:val="none"/>
        </w:rPr>
        <w:t>编号：</w:t>
      </w:r>
      <w:r>
        <w:rPr>
          <w:rFonts w:hint="eastAsia" w:ascii="仿宋" w:hAnsi="仿宋" w:eastAsia="仿宋" w:cs="仿宋"/>
          <w:color w:val="auto"/>
          <w:spacing w:val="-4"/>
          <w:sz w:val="21"/>
          <w:szCs w:val="21"/>
          <w:highlight w:val="none"/>
        </w:rPr>
        <w:t xml:space="preserve"> </w:t>
      </w:r>
      <w:r>
        <w:rPr>
          <w:rFonts w:hint="eastAsia" w:ascii="仿宋" w:hAnsi="仿宋" w:eastAsia="仿宋" w:cs="仿宋"/>
          <w:color w:val="auto"/>
          <w:sz w:val="21"/>
          <w:szCs w:val="21"/>
          <w:highlight w:val="none"/>
          <w:u w:val="single" w:color="auto"/>
        </w:rPr>
        <w:t xml:space="preserve">         </w:t>
      </w:r>
    </w:p>
    <w:p w14:paraId="38FA6C61">
      <w:pPr>
        <w:tabs>
          <w:tab w:val="left" w:pos="960"/>
        </w:tabs>
        <w:spacing w:before="210" w:line="220" w:lineRule="auto"/>
        <w:ind w:left="116"/>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u w:val="single" w:color="auto"/>
          <w:lang w:val="en-US" w:eastAsia="zh-CN"/>
        </w:rPr>
        <w:t xml:space="preserve">          </w:t>
      </w:r>
      <w:r>
        <w:rPr>
          <w:rFonts w:hint="eastAsia" w:ascii="仿宋" w:hAnsi="仿宋" w:eastAsia="仿宋" w:cs="仿宋"/>
          <w:color w:val="auto"/>
          <w:spacing w:val="-2"/>
          <w:sz w:val="21"/>
          <w:szCs w:val="21"/>
          <w:highlight w:val="none"/>
        </w:rPr>
        <w:t>（标段名称）项目招标评标委员会：</w:t>
      </w:r>
    </w:p>
    <w:p w14:paraId="6FD95236">
      <w:pPr>
        <w:spacing w:before="229" w:line="422" w:lineRule="auto"/>
        <w:ind w:left="443"/>
        <w:rPr>
          <w:rFonts w:hint="eastAsia" w:ascii="仿宋" w:hAnsi="仿宋" w:eastAsia="仿宋" w:cs="仿宋"/>
          <w:color w:val="auto"/>
          <w:sz w:val="21"/>
          <w:szCs w:val="21"/>
          <w:highlight w:val="none"/>
        </w:rPr>
      </w:pPr>
      <w:r>
        <w:rPr>
          <w:rFonts w:hint="eastAsia" w:ascii="仿宋" w:hAnsi="仿宋" w:eastAsia="仿宋" w:cs="仿宋"/>
          <w:color w:val="auto"/>
          <w:spacing w:val="-2"/>
          <w:sz w:val="21"/>
          <w:szCs w:val="21"/>
          <w:highlight w:val="none"/>
        </w:rPr>
        <w:t>投标文件问题澄清通知（编号</w:t>
      </w:r>
      <w:r>
        <w:rPr>
          <w:rFonts w:hint="eastAsia" w:ascii="仿宋" w:hAnsi="仿宋" w:eastAsia="仿宋" w:cs="仿宋"/>
          <w:color w:val="auto"/>
          <w:spacing w:val="-3"/>
          <w:sz w:val="21"/>
          <w:szCs w:val="21"/>
          <w:highlight w:val="none"/>
        </w:rPr>
        <w:t>：</w:t>
      </w:r>
      <w:r>
        <w:rPr>
          <w:rFonts w:hint="eastAsia" w:ascii="仿宋" w:hAnsi="仿宋" w:eastAsia="仿宋" w:cs="仿宋"/>
          <w:color w:val="auto"/>
          <w:sz w:val="21"/>
          <w:szCs w:val="21"/>
          <w:highlight w:val="none"/>
          <w:u w:val="single" w:color="auto"/>
        </w:rPr>
        <w:t xml:space="preserve">     </w:t>
      </w:r>
      <w:r>
        <w:rPr>
          <w:rFonts w:hint="eastAsia" w:ascii="仿宋" w:hAnsi="仿宋" w:eastAsia="仿宋" w:cs="仿宋"/>
          <w:color w:val="auto"/>
          <w:spacing w:val="-71"/>
          <w:sz w:val="21"/>
          <w:szCs w:val="21"/>
          <w:highlight w:val="none"/>
        </w:rPr>
        <w:t xml:space="preserve"> </w:t>
      </w:r>
      <w:r>
        <w:rPr>
          <w:rFonts w:hint="eastAsia" w:ascii="仿宋" w:hAnsi="仿宋" w:eastAsia="仿宋" w:cs="仿宋"/>
          <w:color w:val="auto"/>
          <w:spacing w:val="-3"/>
          <w:sz w:val="21"/>
          <w:szCs w:val="21"/>
          <w:highlight w:val="none"/>
        </w:rPr>
        <w:t>）</w:t>
      </w:r>
      <w:r>
        <w:rPr>
          <w:rFonts w:hint="eastAsia" w:ascii="仿宋" w:hAnsi="仿宋" w:eastAsia="仿宋" w:cs="仿宋"/>
          <w:color w:val="auto"/>
          <w:spacing w:val="-2"/>
          <w:sz w:val="21"/>
          <w:szCs w:val="21"/>
          <w:highlight w:val="none"/>
        </w:rPr>
        <w:t>已收悉，现澄清、</w:t>
      </w:r>
      <w:r>
        <w:rPr>
          <w:rFonts w:hint="eastAsia" w:ascii="仿宋" w:hAnsi="仿宋" w:eastAsia="仿宋" w:cs="仿宋"/>
          <w:color w:val="auto"/>
          <w:spacing w:val="-3"/>
          <w:sz w:val="21"/>
          <w:szCs w:val="21"/>
          <w:highlight w:val="none"/>
        </w:rPr>
        <w:t>说明或者补正如下：</w:t>
      </w:r>
    </w:p>
    <w:p w14:paraId="3B939F75">
      <w:pPr>
        <w:spacing w:before="1" w:line="236" w:lineRule="auto"/>
        <w:ind w:left="457"/>
        <w:rPr>
          <w:rFonts w:hint="eastAsia" w:ascii="仿宋" w:hAnsi="仿宋" w:eastAsia="仿宋" w:cs="仿宋"/>
          <w:color w:val="auto"/>
          <w:sz w:val="21"/>
          <w:szCs w:val="21"/>
          <w:highlight w:val="none"/>
        </w:rPr>
      </w:pPr>
      <w:r>
        <w:rPr>
          <w:rFonts w:hint="eastAsia" w:ascii="仿宋" w:hAnsi="仿宋" w:eastAsia="仿宋" w:cs="仿宋"/>
          <w:color w:val="auto"/>
          <w:spacing w:val="-6"/>
          <w:sz w:val="21"/>
          <w:szCs w:val="21"/>
          <w:highlight w:val="none"/>
        </w:rPr>
        <w:t>1.……</w:t>
      </w:r>
    </w:p>
    <w:p w14:paraId="30E06167">
      <w:pPr>
        <w:spacing w:before="210" w:line="237" w:lineRule="auto"/>
        <w:ind w:left="437"/>
        <w:rPr>
          <w:rFonts w:hint="eastAsia" w:ascii="仿宋" w:hAnsi="仿宋" w:eastAsia="仿宋" w:cs="仿宋"/>
          <w:color w:val="auto"/>
          <w:sz w:val="21"/>
          <w:szCs w:val="21"/>
          <w:highlight w:val="none"/>
        </w:rPr>
      </w:pPr>
      <w:r>
        <w:rPr>
          <w:rFonts w:hint="eastAsia" w:ascii="仿宋" w:hAnsi="仿宋" w:eastAsia="仿宋" w:cs="仿宋"/>
          <w:color w:val="auto"/>
          <w:spacing w:val="-1"/>
          <w:sz w:val="21"/>
          <w:szCs w:val="21"/>
          <w:highlight w:val="none"/>
        </w:rPr>
        <w:t>2.……</w:t>
      </w:r>
    </w:p>
    <w:p w14:paraId="0CF2708E">
      <w:pPr>
        <w:pStyle w:val="9"/>
        <w:spacing w:line="309" w:lineRule="auto"/>
        <w:rPr>
          <w:rFonts w:hint="eastAsia" w:ascii="仿宋" w:hAnsi="仿宋" w:eastAsia="仿宋" w:cs="仿宋"/>
          <w:color w:val="auto"/>
          <w:highlight w:val="none"/>
        </w:rPr>
      </w:pPr>
    </w:p>
    <w:p w14:paraId="55D72888">
      <w:pPr>
        <w:pStyle w:val="9"/>
        <w:spacing w:line="310" w:lineRule="auto"/>
        <w:rPr>
          <w:rFonts w:hint="eastAsia" w:ascii="仿宋" w:hAnsi="仿宋" w:eastAsia="仿宋" w:cs="仿宋"/>
          <w:color w:val="auto"/>
          <w:highlight w:val="none"/>
        </w:rPr>
      </w:pPr>
    </w:p>
    <w:p w14:paraId="33D5A87F">
      <w:pPr>
        <w:spacing w:before="69" w:line="332" w:lineRule="exact"/>
        <w:ind w:left="454"/>
        <w:rPr>
          <w:rFonts w:hint="eastAsia" w:ascii="仿宋" w:hAnsi="仿宋" w:eastAsia="仿宋" w:cs="仿宋"/>
          <w:color w:val="auto"/>
          <w:sz w:val="21"/>
          <w:szCs w:val="21"/>
          <w:highlight w:val="none"/>
        </w:rPr>
      </w:pPr>
      <w:r>
        <w:rPr>
          <w:rFonts w:hint="eastAsia" w:ascii="仿宋" w:hAnsi="仿宋" w:eastAsia="仿宋" w:cs="仿宋"/>
          <w:color w:val="auto"/>
          <w:spacing w:val="-5"/>
          <w:position w:val="2"/>
          <w:sz w:val="21"/>
          <w:szCs w:val="21"/>
          <w:highlight w:val="none"/>
        </w:rPr>
        <w:t>……</w:t>
      </w:r>
    </w:p>
    <w:p w14:paraId="3EE3697A">
      <w:pPr>
        <w:pStyle w:val="9"/>
        <w:spacing w:line="245" w:lineRule="auto"/>
        <w:rPr>
          <w:rFonts w:hint="eastAsia" w:ascii="仿宋" w:hAnsi="仿宋" w:eastAsia="仿宋" w:cs="仿宋"/>
          <w:color w:val="auto"/>
          <w:highlight w:val="none"/>
        </w:rPr>
      </w:pPr>
    </w:p>
    <w:p w14:paraId="3018895A">
      <w:pPr>
        <w:pStyle w:val="9"/>
        <w:spacing w:line="245" w:lineRule="auto"/>
        <w:rPr>
          <w:rFonts w:hint="eastAsia" w:ascii="仿宋" w:hAnsi="仿宋" w:eastAsia="仿宋" w:cs="仿宋"/>
          <w:color w:val="auto"/>
          <w:highlight w:val="none"/>
        </w:rPr>
      </w:pPr>
    </w:p>
    <w:p w14:paraId="23FD313E">
      <w:pPr>
        <w:pStyle w:val="9"/>
        <w:spacing w:line="245" w:lineRule="auto"/>
        <w:rPr>
          <w:rFonts w:hint="eastAsia" w:ascii="仿宋" w:hAnsi="仿宋" w:eastAsia="仿宋" w:cs="仿宋"/>
          <w:color w:val="auto"/>
          <w:highlight w:val="none"/>
        </w:rPr>
      </w:pPr>
    </w:p>
    <w:p w14:paraId="20EBEDDA">
      <w:pPr>
        <w:pStyle w:val="9"/>
        <w:spacing w:line="245" w:lineRule="auto"/>
        <w:rPr>
          <w:rFonts w:hint="eastAsia" w:ascii="仿宋" w:hAnsi="仿宋" w:eastAsia="仿宋" w:cs="仿宋"/>
          <w:color w:val="auto"/>
          <w:highlight w:val="none"/>
        </w:rPr>
      </w:pPr>
    </w:p>
    <w:p w14:paraId="327FFDF7">
      <w:pPr>
        <w:pStyle w:val="9"/>
        <w:spacing w:line="245" w:lineRule="auto"/>
        <w:rPr>
          <w:rFonts w:hint="eastAsia" w:ascii="仿宋" w:hAnsi="仿宋" w:eastAsia="仿宋" w:cs="仿宋"/>
          <w:color w:val="auto"/>
          <w:highlight w:val="none"/>
        </w:rPr>
      </w:pPr>
    </w:p>
    <w:p w14:paraId="6BE1B14C">
      <w:pPr>
        <w:pStyle w:val="9"/>
        <w:spacing w:line="245" w:lineRule="auto"/>
        <w:rPr>
          <w:rFonts w:hint="eastAsia" w:ascii="仿宋" w:hAnsi="仿宋" w:eastAsia="仿宋" w:cs="仿宋"/>
          <w:color w:val="auto"/>
          <w:highlight w:val="none"/>
        </w:rPr>
      </w:pPr>
    </w:p>
    <w:p w14:paraId="4D60AB3C">
      <w:pPr>
        <w:pStyle w:val="9"/>
        <w:spacing w:line="245" w:lineRule="auto"/>
        <w:rPr>
          <w:rFonts w:hint="eastAsia" w:ascii="仿宋" w:hAnsi="仿宋" w:eastAsia="仿宋" w:cs="仿宋"/>
          <w:color w:val="auto"/>
          <w:highlight w:val="none"/>
        </w:rPr>
      </w:pPr>
    </w:p>
    <w:p w14:paraId="1E0BDB2A">
      <w:pPr>
        <w:pStyle w:val="9"/>
        <w:spacing w:line="245" w:lineRule="auto"/>
        <w:rPr>
          <w:rFonts w:hint="eastAsia" w:ascii="仿宋" w:hAnsi="仿宋" w:eastAsia="仿宋" w:cs="仿宋"/>
          <w:color w:val="auto"/>
          <w:highlight w:val="none"/>
        </w:rPr>
      </w:pPr>
    </w:p>
    <w:p w14:paraId="213B69D8">
      <w:pPr>
        <w:pStyle w:val="9"/>
        <w:spacing w:line="245" w:lineRule="auto"/>
        <w:rPr>
          <w:rFonts w:hint="eastAsia" w:ascii="仿宋" w:hAnsi="仿宋" w:eastAsia="仿宋" w:cs="仿宋"/>
          <w:color w:val="auto"/>
          <w:highlight w:val="none"/>
        </w:rPr>
      </w:pPr>
    </w:p>
    <w:p w14:paraId="6AFA064E">
      <w:pPr>
        <w:pStyle w:val="9"/>
        <w:spacing w:line="246" w:lineRule="auto"/>
        <w:rPr>
          <w:rFonts w:hint="eastAsia" w:ascii="仿宋" w:hAnsi="仿宋" w:eastAsia="仿宋" w:cs="仿宋"/>
          <w:color w:val="auto"/>
          <w:highlight w:val="none"/>
        </w:rPr>
      </w:pPr>
    </w:p>
    <w:p w14:paraId="5A8826A0">
      <w:pPr>
        <w:pStyle w:val="9"/>
        <w:spacing w:line="246" w:lineRule="auto"/>
        <w:rPr>
          <w:rFonts w:hint="eastAsia" w:ascii="仿宋" w:hAnsi="仿宋" w:eastAsia="仿宋" w:cs="仿宋"/>
          <w:color w:val="auto"/>
          <w:highlight w:val="none"/>
        </w:rPr>
      </w:pPr>
    </w:p>
    <w:p w14:paraId="44BAC2E2">
      <w:pPr>
        <w:pStyle w:val="9"/>
        <w:spacing w:line="246" w:lineRule="auto"/>
        <w:rPr>
          <w:rFonts w:hint="eastAsia" w:ascii="仿宋" w:hAnsi="仿宋" w:eastAsia="仿宋" w:cs="仿宋"/>
          <w:color w:val="auto"/>
          <w:highlight w:val="none"/>
        </w:rPr>
      </w:pPr>
    </w:p>
    <w:p w14:paraId="18B79D3B">
      <w:pPr>
        <w:spacing w:before="68" w:line="527" w:lineRule="auto"/>
        <w:ind w:left="3188" w:right="125" w:firstLine="1"/>
        <w:jc w:val="right"/>
        <w:rPr>
          <w:rFonts w:hint="eastAsia" w:ascii="仿宋" w:hAnsi="仿宋" w:eastAsia="仿宋" w:cs="仿宋"/>
          <w:color w:val="auto"/>
          <w:sz w:val="21"/>
          <w:szCs w:val="21"/>
          <w:highlight w:val="none"/>
        </w:rPr>
      </w:pPr>
      <w:r>
        <w:rPr>
          <w:rFonts w:hint="eastAsia" w:ascii="仿宋" w:hAnsi="仿宋" w:eastAsia="仿宋" w:cs="仿宋"/>
          <w:color w:val="auto"/>
          <w:spacing w:val="-23"/>
          <w:w w:val="98"/>
          <w:sz w:val="21"/>
          <w:szCs w:val="21"/>
          <w:highlight w:val="none"/>
        </w:rPr>
        <w:t>投标人</w:t>
      </w:r>
      <w:r>
        <w:rPr>
          <w:rFonts w:hint="eastAsia" w:ascii="仿宋" w:hAnsi="仿宋" w:eastAsia="仿宋" w:cs="仿宋"/>
          <w:color w:val="auto"/>
          <w:sz w:val="21"/>
          <w:szCs w:val="21"/>
          <w:highlight w:val="none"/>
        </w:rPr>
        <w:t>：</w:t>
      </w:r>
      <w:r>
        <w:rPr>
          <w:rFonts w:hint="eastAsia" w:ascii="仿宋" w:hAnsi="仿宋" w:eastAsia="仿宋" w:cs="仿宋"/>
          <w:color w:val="auto"/>
          <w:spacing w:val="11"/>
          <w:sz w:val="21"/>
          <w:szCs w:val="21"/>
          <w:highlight w:val="none"/>
        </w:rPr>
        <w:t xml:space="preserve"> </w:t>
      </w:r>
      <w:r>
        <w:rPr>
          <w:rFonts w:hint="eastAsia" w:ascii="仿宋" w:hAnsi="仿宋" w:eastAsia="仿宋" w:cs="仿宋"/>
          <w:color w:val="auto"/>
          <w:spacing w:val="4"/>
          <w:sz w:val="21"/>
          <w:szCs w:val="21"/>
          <w:highlight w:val="none"/>
          <w:u w:val="single" w:color="auto"/>
        </w:rPr>
        <w:t xml:space="preserve">                     </w:t>
      </w:r>
      <w:r>
        <w:rPr>
          <w:rFonts w:hint="eastAsia" w:ascii="仿宋" w:hAnsi="仿宋" w:eastAsia="仿宋" w:cs="仿宋"/>
          <w:color w:val="auto"/>
          <w:spacing w:val="3"/>
          <w:sz w:val="21"/>
          <w:szCs w:val="21"/>
          <w:highlight w:val="none"/>
          <w:u w:val="single" w:color="auto"/>
        </w:rPr>
        <w:t xml:space="preserve">      </w:t>
      </w:r>
      <w:r>
        <w:rPr>
          <w:rFonts w:hint="eastAsia" w:ascii="仿宋" w:hAnsi="仿宋" w:eastAsia="仿宋" w:cs="仿宋"/>
          <w:color w:val="auto"/>
          <w:spacing w:val="-26"/>
          <w:sz w:val="21"/>
          <w:szCs w:val="21"/>
          <w:highlight w:val="none"/>
        </w:rPr>
        <w:t xml:space="preserve"> </w:t>
      </w:r>
      <w:r>
        <w:rPr>
          <w:rFonts w:hint="eastAsia" w:ascii="仿宋" w:hAnsi="仿宋" w:eastAsia="仿宋" w:cs="仿宋"/>
          <w:color w:val="auto"/>
          <w:sz w:val="21"/>
          <w:szCs w:val="21"/>
          <w:highlight w:val="none"/>
        </w:rPr>
        <w:t>（</w:t>
      </w:r>
      <w:r>
        <w:rPr>
          <w:rFonts w:hint="eastAsia" w:ascii="仿宋" w:hAnsi="仿宋" w:eastAsia="仿宋" w:cs="仿宋"/>
          <w:color w:val="auto"/>
          <w:spacing w:val="-23"/>
          <w:w w:val="98"/>
          <w:sz w:val="21"/>
          <w:szCs w:val="21"/>
          <w:highlight w:val="none"/>
        </w:rPr>
        <w:t>盖单位章）</w:t>
      </w:r>
      <w:r>
        <w:rPr>
          <w:rFonts w:hint="eastAsia" w:ascii="仿宋" w:hAnsi="仿宋" w:eastAsia="仿宋" w:cs="仿宋"/>
          <w:color w:val="auto"/>
          <w:sz w:val="21"/>
          <w:szCs w:val="21"/>
          <w:highlight w:val="none"/>
        </w:rPr>
        <w:t xml:space="preserve"> 法定代表人</w:t>
      </w:r>
      <w:r>
        <w:rPr>
          <w:rFonts w:hint="eastAsia" w:ascii="仿宋" w:hAnsi="仿宋" w:eastAsia="仿宋" w:cs="仿宋"/>
          <w:color w:val="auto"/>
          <w:spacing w:val="-14"/>
          <w:sz w:val="21"/>
          <w:szCs w:val="21"/>
          <w:highlight w:val="none"/>
        </w:rPr>
        <w:t>：</w:t>
      </w:r>
      <w:r>
        <w:rPr>
          <w:rFonts w:hint="eastAsia" w:ascii="仿宋" w:hAnsi="仿宋" w:eastAsia="仿宋" w:cs="仿宋"/>
          <w:color w:val="auto"/>
          <w:sz w:val="21"/>
          <w:szCs w:val="21"/>
          <w:highlight w:val="none"/>
          <w:u w:val="single" w:color="auto"/>
        </w:rPr>
        <w:t xml:space="preserve">                            </w:t>
      </w:r>
      <w:r>
        <w:rPr>
          <w:rFonts w:hint="eastAsia" w:ascii="仿宋" w:hAnsi="仿宋" w:eastAsia="仿宋" w:cs="仿宋"/>
          <w:color w:val="auto"/>
          <w:spacing w:val="-14"/>
          <w:sz w:val="21"/>
          <w:szCs w:val="21"/>
          <w:highlight w:val="none"/>
        </w:rPr>
        <w:t>（</w:t>
      </w:r>
      <w:r>
        <w:rPr>
          <w:rFonts w:hint="eastAsia" w:ascii="仿宋" w:hAnsi="仿宋" w:eastAsia="仿宋" w:cs="仿宋"/>
          <w:color w:val="auto"/>
          <w:sz w:val="21"/>
          <w:szCs w:val="21"/>
          <w:highlight w:val="none"/>
        </w:rPr>
        <w:t>签章）</w:t>
      </w:r>
    </w:p>
    <w:p w14:paraId="3FFA0D41">
      <w:pPr>
        <w:tabs>
          <w:tab w:val="left" w:pos="6420"/>
        </w:tabs>
        <w:spacing w:before="1" w:line="220" w:lineRule="auto"/>
        <w:ind w:left="5786"/>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u w:val="single" w:color="auto"/>
        </w:rPr>
        <w:tab/>
      </w:r>
      <w:r>
        <w:rPr>
          <w:rFonts w:hint="eastAsia" w:ascii="仿宋" w:hAnsi="仿宋" w:eastAsia="仿宋" w:cs="仿宋"/>
          <w:color w:val="auto"/>
          <w:spacing w:val="-95"/>
          <w:sz w:val="21"/>
          <w:szCs w:val="21"/>
          <w:highlight w:val="none"/>
        </w:rPr>
        <w:t xml:space="preserve"> </w:t>
      </w:r>
      <w:r>
        <w:rPr>
          <w:rFonts w:hint="eastAsia" w:ascii="仿宋" w:hAnsi="仿宋" w:eastAsia="仿宋" w:cs="仿宋"/>
          <w:color w:val="auto"/>
          <w:spacing w:val="-7"/>
          <w:sz w:val="21"/>
          <w:szCs w:val="21"/>
          <w:highlight w:val="none"/>
        </w:rPr>
        <w:t>年</w:t>
      </w:r>
      <w:r>
        <w:rPr>
          <w:rFonts w:hint="eastAsia" w:ascii="仿宋" w:hAnsi="仿宋" w:eastAsia="仿宋" w:cs="仿宋"/>
          <w:color w:val="auto"/>
          <w:spacing w:val="25"/>
          <w:sz w:val="21"/>
          <w:szCs w:val="21"/>
          <w:highlight w:val="none"/>
          <w:u w:val="single" w:color="auto"/>
        </w:rPr>
        <w:t xml:space="preserve">    </w:t>
      </w:r>
      <w:r>
        <w:rPr>
          <w:rFonts w:hint="eastAsia" w:ascii="仿宋" w:hAnsi="仿宋" w:eastAsia="仿宋" w:cs="仿宋"/>
          <w:color w:val="auto"/>
          <w:spacing w:val="-89"/>
          <w:sz w:val="21"/>
          <w:szCs w:val="21"/>
          <w:highlight w:val="none"/>
        </w:rPr>
        <w:t xml:space="preserve"> </w:t>
      </w:r>
      <w:r>
        <w:rPr>
          <w:rFonts w:hint="eastAsia" w:ascii="仿宋" w:hAnsi="仿宋" w:eastAsia="仿宋" w:cs="仿宋"/>
          <w:color w:val="auto"/>
          <w:spacing w:val="-7"/>
          <w:sz w:val="21"/>
          <w:szCs w:val="21"/>
          <w:highlight w:val="none"/>
        </w:rPr>
        <w:t>月</w:t>
      </w:r>
      <w:r>
        <w:rPr>
          <w:rFonts w:hint="eastAsia" w:ascii="仿宋" w:hAnsi="仿宋" w:eastAsia="仿宋" w:cs="仿宋"/>
          <w:color w:val="auto"/>
          <w:spacing w:val="-105"/>
          <w:sz w:val="21"/>
          <w:szCs w:val="21"/>
          <w:highlight w:val="none"/>
        </w:rPr>
        <w:t xml:space="preserve"> </w:t>
      </w:r>
      <w:r>
        <w:rPr>
          <w:rFonts w:hint="eastAsia" w:ascii="仿宋" w:hAnsi="仿宋" w:eastAsia="仿宋" w:cs="仿宋"/>
          <w:color w:val="auto"/>
          <w:spacing w:val="26"/>
          <w:sz w:val="21"/>
          <w:szCs w:val="21"/>
          <w:highlight w:val="none"/>
          <w:u w:val="single" w:color="auto"/>
        </w:rPr>
        <w:t xml:space="preserve">    </w:t>
      </w:r>
      <w:r>
        <w:rPr>
          <w:rFonts w:hint="eastAsia" w:ascii="仿宋" w:hAnsi="仿宋" w:eastAsia="仿宋" w:cs="仿宋"/>
          <w:color w:val="auto"/>
          <w:spacing w:val="-61"/>
          <w:sz w:val="21"/>
          <w:szCs w:val="21"/>
          <w:highlight w:val="none"/>
        </w:rPr>
        <w:t xml:space="preserve"> </w:t>
      </w:r>
      <w:r>
        <w:rPr>
          <w:rFonts w:hint="eastAsia" w:ascii="仿宋" w:hAnsi="仿宋" w:eastAsia="仿宋" w:cs="仿宋"/>
          <w:color w:val="auto"/>
          <w:spacing w:val="-7"/>
          <w:sz w:val="21"/>
          <w:szCs w:val="21"/>
          <w:highlight w:val="none"/>
        </w:rPr>
        <w:t>日</w:t>
      </w:r>
    </w:p>
    <w:p w14:paraId="18A9FE07">
      <w:pPr>
        <w:spacing w:line="220" w:lineRule="auto"/>
        <w:rPr>
          <w:rFonts w:hint="eastAsia" w:ascii="仿宋" w:hAnsi="仿宋" w:eastAsia="仿宋" w:cs="仿宋"/>
          <w:color w:val="auto"/>
          <w:sz w:val="21"/>
          <w:szCs w:val="21"/>
          <w:highlight w:val="none"/>
        </w:rPr>
        <w:sectPr>
          <w:footerReference r:id="rId31" w:type="default"/>
          <w:pgSz w:w="11905" w:h="16839"/>
          <w:pgMar w:top="1431" w:right="1785" w:bottom="996" w:left="1785" w:header="0" w:footer="791" w:gutter="0"/>
          <w:pgBorders>
            <w:top w:val="none" w:sz="0" w:space="0"/>
            <w:left w:val="none" w:sz="0" w:space="0"/>
            <w:bottom w:val="none" w:sz="0" w:space="0"/>
            <w:right w:val="none" w:sz="0" w:space="0"/>
          </w:pgBorders>
          <w:pgNumType w:fmt="decimal"/>
          <w:cols w:space="720" w:num="1"/>
        </w:sectPr>
      </w:pPr>
    </w:p>
    <w:p w14:paraId="5B5B9DD8">
      <w:pPr>
        <w:pStyle w:val="9"/>
        <w:spacing w:line="281" w:lineRule="auto"/>
        <w:rPr>
          <w:rFonts w:hint="eastAsia" w:ascii="仿宋" w:hAnsi="仿宋" w:eastAsia="仿宋" w:cs="仿宋"/>
          <w:color w:val="auto"/>
          <w:highlight w:val="none"/>
        </w:rPr>
      </w:pPr>
    </w:p>
    <w:p w14:paraId="3A0FDF9F">
      <w:pPr>
        <w:spacing w:before="78" w:line="220" w:lineRule="auto"/>
        <w:ind w:left="22"/>
        <w:outlineLvl w:val="4"/>
        <w:rPr>
          <w:rFonts w:hint="eastAsia" w:ascii="仿宋" w:hAnsi="仿宋" w:eastAsia="仿宋" w:cs="仿宋"/>
          <w:color w:val="auto"/>
          <w:sz w:val="24"/>
          <w:szCs w:val="24"/>
          <w:highlight w:val="none"/>
        </w:rPr>
      </w:pPr>
      <w:bookmarkStart w:id="89" w:name="_Toc9020"/>
      <w:r>
        <w:rPr>
          <w:rFonts w:hint="eastAsia" w:ascii="仿宋" w:hAnsi="仿宋" w:eastAsia="仿宋" w:cs="仿宋"/>
          <w:color w:val="auto"/>
          <w:spacing w:val="-3"/>
          <w:sz w:val="24"/>
          <w:szCs w:val="24"/>
          <w:highlight w:val="none"/>
        </w:rPr>
        <w:t>附表八：中标通知书</w:t>
      </w:r>
      <w:bookmarkEnd w:id="89"/>
    </w:p>
    <w:p w14:paraId="0802D031">
      <w:pPr>
        <w:spacing w:before="326" w:line="219" w:lineRule="auto"/>
        <w:ind w:left="5410"/>
        <w:rPr>
          <w:rFonts w:hint="eastAsia" w:ascii="仿宋" w:hAnsi="仿宋" w:eastAsia="仿宋" w:cs="仿宋"/>
          <w:color w:val="auto"/>
          <w:sz w:val="32"/>
          <w:szCs w:val="32"/>
          <w:highlight w:val="none"/>
        </w:rPr>
      </w:pPr>
      <w:r>
        <w:rPr>
          <w:rFonts w:hint="eastAsia" w:ascii="仿宋" w:hAnsi="仿宋" w:eastAsia="仿宋" w:cs="仿宋"/>
          <w:color w:val="auto"/>
          <w:spacing w:val="-5"/>
          <w:sz w:val="32"/>
          <w:szCs w:val="32"/>
          <w:highlight w:val="none"/>
          <w14:textOutline w14:w="5834" w14:cap="flat" w14:cmpd="sng">
            <w14:solidFill>
              <w14:srgbClr w14:val="000000"/>
            </w14:solidFill>
            <w14:prstDash w14:val="solid"/>
            <w14:miter w14:val="0"/>
          </w14:textOutline>
        </w:rPr>
        <w:t>中标通知书（工程类）</w:t>
      </w:r>
    </w:p>
    <w:p w14:paraId="2C83B026">
      <w:pPr>
        <w:tabs>
          <w:tab w:val="left" w:pos="1366"/>
        </w:tabs>
        <w:spacing w:before="223" w:line="221" w:lineRule="auto"/>
        <w:ind w:left="105"/>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u w:val="single" w:color="auto"/>
        </w:rPr>
        <w:tab/>
      </w:r>
      <w:r>
        <w:rPr>
          <w:rFonts w:hint="eastAsia" w:ascii="仿宋" w:hAnsi="仿宋" w:eastAsia="仿宋" w:cs="仿宋"/>
          <w:color w:val="auto"/>
          <w:spacing w:val="-76"/>
          <w:sz w:val="21"/>
          <w:szCs w:val="21"/>
          <w:highlight w:val="none"/>
        </w:rPr>
        <w:t xml:space="preserve"> </w:t>
      </w:r>
      <w:r>
        <w:rPr>
          <w:rFonts w:hint="eastAsia" w:ascii="仿宋" w:hAnsi="仿宋" w:eastAsia="仿宋" w:cs="仿宋"/>
          <w:color w:val="auto"/>
          <w:spacing w:val="-34"/>
          <w:sz w:val="21"/>
          <w:szCs w:val="21"/>
          <w:highlight w:val="none"/>
        </w:rPr>
        <w:t>：</w:t>
      </w:r>
      <w:r>
        <w:rPr>
          <w:rFonts w:hint="eastAsia" w:ascii="仿宋" w:hAnsi="仿宋" w:eastAsia="仿宋" w:cs="仿宋"/>
          <w:color w:val="auto"/>
          <w:sz w:val="21"/>
          <w:szCs w:val="21"/>
          <w:highlight w:val="none"/>
        </w:rPr>
        <w:t xml:space="preserve">                                                                                                   </w:t>
      </w:r>
      <w:r>
        <w:rPr>
          <w:rFonts w:hint="eastAsia" w:ascii="仿宋" w:hAnsi="仿宋" w:eastAsia="仿宋" w:cs="仿宋"/>
          <w:color w:val="auto"/>
          <w:spacing w:val="-34"/>
          <w:sz w:val="21"/>
          <w:szCs w:val="21"/>
          <w:highlight w:val="none"/>
        </w:rPr>
        <w:t>编号：</w:t>
      </w:r>
      <w:r>
        <w:rPr>
          <w:rFonts w:hint="eastAsia" w:ascii="仿宋" w:hAnsi="仿宋" w:eastAsia="仿宋" w:cs="仿宋"/>
          <w:color w:val="auto"/>
          <w:spacing w:val="2"/>
          <w:sz w:val="21"/>
          <w:szCs w:val="21"/>
          <w:highlight w:val="none"/>
        </w:rPr>
        <w:t xml:space="preserve"> </w:t>
      </w:r>
      <w:r>
        <w:rPr>
          <w:rFonts w:hint="eastAsia" w:ascii="仿宋" w:hAnsi="仿宋" w:eastAsia="仿宋" w:cs="仿宋"/>
          <w:color w:val="auto"/>
          <w:sz w:val="21"/>
          <w:szCs w:val="21"/>
          <w:highlight w:val="none"/>
          <w:u w:val="single" w:color="auto"/>
        </w:rPr>
        <w:t xml:space="preserve">             </w:t>
      </w:r>
    </w:p>
    <w:p w14:paraId="097CF890">
      <w:pPr>
        <w:spacing w:before="157" w:line="359" w:lineRule="auto"/>
        <w:ind w:left="431"/>
        <w:rPr>
          <w:rFonts w:hint="eastAsia" w:ascii="仿宋" w:hAnsi="仿宋" w:eastAsia="仿宋" w:cs="仿宋"/>
          <w:color w:val="auto"/>
          <w:sz w:val="21"/>
          <w:szCs w:val="21"/>
          <w:highlight w:val="none"/>
        </w:rPr>
      </w:pPr>
      <w:r>
        <w:rPr>
          <w:rFonts w:hint="eastAsia" w:ascii="仿宋" w:hAnsi="仿宋" w:eastAsia="仿宋" w:cs="仿宋"/>
          <w:color w:val="auto"/>
          <w:spacing w:val="-3"/>
          <w:sz w:val="21"/>
          <w:szCs w:val="21"/>
          <w:highlight w:val="none"/>
        </w:rPr>
        <w:t>你方于</w:t>
      </w:r>
      <w:r>
        <w:rPr>
          <w:rFonts w:hint="eastAsia" w:ascii="仿宋" w:hAnsi="仿宋" w:eastAsia="仿宋" w:cs="仿宋"/>
          <w:color w:val="auto"/>
          <w:spacing w:val="-3"/>
          <w:sz w:val="21"/>
          <w:szCs w:val="21"/>
          <w:highlight w:val="none"/>
          <w:u w:val="single" w:color="auto"/>
        </w:rPr>
        <w:t xml:space="preserve">     </w:t>
      </w:r>
      <w:r>
        <w:rPr>
          <w:rFonts w:hint="eastAsia" w:ascii="仿宋" w:hAnsi="仿宋" w:eastAsia="仿宋" w:cs="仿宋"/>
          <w:color w:val="auto"/>
          <w:spacing w:val="-97"/>
          <w:sz w:val="21"/>
          <w:szCs w:val="21"/>
          <w:highlight w:val="none"/>
        </w:rPr>
        <w:t xml:space="preserve"> </w:t>
      </w:r>
      <w:r>
        <w:rPr>
          <w:rFonts w:hint="eastAsia" w:ascii="仿宋" w:hAnsi="仿宋" w:eastAsia="仿宋" w:cs="仿宋"/>
          <w:color w:val="auto"/>
          <w:spacing w:val="-3"/>
          <w:sz w:val="21"/>
          <w:szCs w:val="21"/>
          <w:highlight w:val="none"/>
        </w:rPr>
        <w:t>年</w:t>
      </w:r>
      <w:r>
        <w:rPr>
          <w:rFonts w:hint="eastAsia" w:ascii="仿宋" w:hAnsi="仿宋" w:eastAsia="仿宋" w:cs="仿宋"/>
          <w:color w:val="auto"/>
          <w:spacing w:val="-105"/>
          <w:sz w:val="21"/>
          <w:szCs w:val="21"/>
          <w:highlight w:val="none"/>
        </w:rPr>
        <w:t xml:space="preserve"> </w:t>
      </w:r>
      <w:r>
        <w:rPr>
          <w:rFonts w:hint="eastAsia" w:ascii="仿宋" w:hAnsi="仿宋" w:eastAsia="仿宋" w:cs="仿宋"/>
          <w:color w:val="auto"/>
          <w:sz w:val="21"/>
          <w:szCs w:val="21"/>
          <w:highlight w:val="none"/>
          <w:u w:val="single" w:color="auto"/>
        </w:rPr>
        <w:t xml:space="preserve">    </w:t>
      </w:r>
      <w:r>
        <w:rPr>
          <w:rFonts w:hint="eastAsia" w:ascii="仿宋" w:hAnsi="仿宋" w:eastAsia="仿宋" w:cs="仿宋"/>
          <w:color w:val="auto"/>
          <w:spacing w:val="-90"/>
          <w:sz w:val="21"/>
          <w:szCs w:val="21"/>
          <w:highlight w:val="none"/>
        </w:rPr>
        <w:t xml:space="preserve"> </w:t>
      </w:r>
      <w:r>
        <w:rPr>
          <w:rFonts w:hint="eastAsia" w:ascii="仿宋" w:hAnsi="仿宋" w:eastAsia="仿宋" w:cs="仿宋"/>
          <w:color w:val="auto"/>
          <w:spacing w:val="-3"/>
          <w:sz w:val="21"/>
          <w:szCs w:val="21"/>
          <w:highlight w:val="none"/>
        </w:rPr>
        <w:t>月</w:t>
      </w:r>
      <w:r>
        <w:rPr>
          <w:rFonts w:hint="eastAsia" w:ascii="仿宋" w:hAnsi="仿宋" w:eastAsia="仿宋" w:cs="仿宋"/>
          <w:color w:val="auto"/>
          <w:spacing w:val="-3"/>
          <w:sz w:val="21"/>
          <w:szCs w:val="21"/>
          <w:highlight w:val="none"/>
          <w:u w:val="single" w:color="auto"/>
        </w:rPr>
        <w:t xml:space="preserve">    </w:t>
      </w:r>
      <w:r>
        <w:rPr>
          <w:rFonts w:hint="eastAsia" w:ascii="仿宋" w:hAnsi="仿宋" w:eastAsia="仿宋" w:cs="仿宋"/>
          <w:color w:val="auto"/>
          <w:spacing w:val="-60"/>
          <w:sz w:val="21"/>
          <w:szCs w:val="21"/>
          <w:highlight w:val="none"/>
        </w:rPr>
        <w:t xml:space="preserve"> </w:t>
      </w:r>
      <w:r>
        <w:rPr>
          <w:rFonts w:hint="eastAsia" w:ascii="仿宋" w:hAnsi="仿宋" w:eastAsia="仿宋" w:cs="仿宋"/>
          <w:color w:val="auto"/>
          <w:spacing w:val="-3"/>
          <w:sz w:val="21"/>
          <w:szCs w:val="21"/>
          <w:highlight w:val="none"/>
        </w:rPr>
        <w:t>日所递交的</w:t>
      </w:r>
      <w:r>
        <w:rPr>
          <w:rFonts w:hint="eastAsia" w:ascii="仿宋" w:hAnsi="仿宋" w:eastAsia="仿宋" w:cs="仿宋"/>
          <w:color w:val="auto"/>
          <w:spacing w:val="-3"/>
          <w:sz w:val="21"/>
          <w:szCs w:val="21"/>
          <w:highlight w:val="none"/>
          <w:u w:val="single" w:color="auto"/>
        </w:rPr>
        <w:t xml:space="preserve">    （标段名称）     </w:t>
      </w:r>
      <w:r>
        <w:rPr>
          <w:rFonts w:hint="eastAsia" w:ascii="仿宋" w:hAnsi="仿宋" w:eastAsia="仿宋" w:cs="仿宋"/>
          <w:color w:val="auto"/>
          <w:spacing w:val="-79"/>
          <w:sz w:val="21"/>
          <w:szCs w:val="21"/>
          <w:highlight w:val="none"/>
        </w:rPr>
        <w:t xml:space="preserve"> </w:t>
      </w:r>
      <w:r>
        <w:rPr>
          <w:rFonts w:hint="eastAsia" w:ascii="仿宋" w:hAnsi="仿宋" w:eastAsia="仿宋" w:cs="仿宋"/>
          <w:color w:val="auto"/>
          <w:spacing w:val="-3"/>
          <w:sz w:val="21"/>
          <w:szCs w:val="21"/>
          <w:highlight w:val="none"/>
        </w:rPr>
        <w:t>的投标文件已被我方接受，被确定为中标人，请你单位派代表持本通知书及相关资料在</w:t>
      </w:r>
    </w:p>
    <w:p w14:paraId="1A9C80D6">
      <w:pPr>
        <w:spacing w:line="219" w:lineRule="auto"/>
        <w:ind w:left="7"/>
        <w:rPr>
          <w:rFonts w:hint="eastAsia" w:ascii="仿宋" w:hAnsi="仿宋" w:eastAsia="仿宋" w:cs="仿宋"/>
          <w:color w:val="auto"/>
          <w:sz w:val="21"/>
          <w:szCs w:val="21"/>
          <w:highlight w:val="none"/>
        </w:rPr>
      </w:pPr>
      <w:r>
        <w:rPr>
          <w:rFonts w:hint="eastAsia" w:ascii="仿宋" w:hAnsi="仿宋" w:eastAsia="仿宋" w:cs="仿宋"/>
          <w:color w:val="auto"/>
          <w:spacing w:val="-2"/>
          <w:sz w:val="21"/>
          <w:szCs w:val="21"/>
          <w:highlight w:val="none"/>
        </w:rPr>
        <w:t>接到本通知书后</w:t>
      </w:r>
      <w:r>
        <w:rPr>
          <w:rFonts w:hint="eastAsia" w:ascii="仿宋" w:hAnsi="仿宋" w:eastAsia="仿宋" w:cs="仿宋"/>
          <w:color w:val="auto"/>
          <w:spacing w:val="-33"/>
          <w:sz w:val="21"/>
          <w:szCs w:val="21"/>
          <w:highlight w:val="none"/>
        </w:rPr>
        <w:t xml:space="preserve"> </w:t>
      </w:r>
      <w:r>
        <w:rPr>
          <w:rFonts w:hint="eastAsia" w:ascii="仿宋" w:hAnsi="仿宋" w:eastAsia="仿宋" w:cs="仿宋"/>
          <w:color w:val="auto"/>
          <w:spacing w:val="-2"/>
          <w:sz w:val="21"/>
          <w:szCs w:val="21"/>
          <w:highlight w:val="none"/>
        </w:rPr>
        <w:t>30 日内到</w:t>
      </w:r>
      <w:r>
        <w:rPr>
          <w:rFonts w:hint="eastAsia" w:ascii="仿宋" w:hAnsi="仿宋" w:eastAsia="仿宋" w:cs="仿宋"/>
          <w:color w:val="auto"/>
          <w:spacing w:val="-105"/>
          <w:sz w:val="21"/>
          <w:szCs w:val="21"/>
          <w:highlight w:val="none"/>
        </w:rPr>
        <w:t xml:space="preserve"> </w:t>
      </w:r>
      <w:r>
        <w:rPr>
          <w:rFonts w:hint="eastAsia" w:ascii="仿宋" w:hAnsi="仿宋" w:eastAsia="仿宋" w:cs="仿宋"/>
          <w:color w:val="auto"/>
          <w:spacing w:val="20"/>
          <w:sz w:val="21"/>
          <w:szCs w:val="21"/>
          <w:highlight w:val="none"/>
          <w:u w:val="single" w:color="auto"/>
        </w:rPr>
        <w:t xml:space="preserve">     </w:t>
      </w:r>
      <w:r>
        <w:rPr>
          <w:rFonts w:hint="eastAsia" w:ascii="仿宋" w:hAnsi="仿宋" w:eastAsia="仿宋" w:cs="仿宋"/>
          <w:color w:val="auto"/>
          <w:spacing w:val="-89"/>
          <w:sz w:val="21"/>
          <w:szCs w:val="21"/>
          <w:highlight w:val="none"/>
        </w:rPr>
        <w:t xml:space="preserve"> </w:t>
      </w:r>
      <w:r>
        <w:rPr>
          <w:rFonts w:hint="eastAsia" w:ascii="仿宋" w:hAnsi="仿宋" w:eastAsia="仿宋" w:cs="仿宋"/>
          <w:color w:val="auto"/>
          <w:spacing w:val="-2"/>
          <w:sz w:val="21"/>
          <w:szCs w:val="21"/>
          <w:highlight w:val="none"/>
        </w:rPr>
        <w:t>与我方签订承包合同。在此之前按照招标文件规定向我方提交履约担保。</w:t>
      </w:r>
    </w:p>
    <w:p w14:paraId="62B7B481">
      <w:pPr>
        <w:spacing w:before="158" w:line="221" w:lineRule="auto"/>
        <w:ind w:left="6041"/>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14:textOutline w14:w="3831" w14:cap="flat" w14:cmpd="sng">
            <w14:solidFill>
              <w14:srgbClr w14:val="000000"/>
            </w14:solidFill>
            <w14:prstDash w14:val="solid"/>
            <w14:miter w14:val="0"/>
          </w14:textOutline>
        </w:rPr>
        <w:t>工程概况及中标内容</w:t>
      </w:r>
    </w:p>
    <w:p w14:paraId="352FAA10">
      <w:pPr>
        <w:spacing w:line="127" w:lineRule="exact"/>
        <w:rPr>
          <w:rFonts w:hint="eastAsia" w:ascii="仿宋" w:hAnsi="仿宋" w:eastAsia="仿宋" w:cs="仿宋"/>
          <w:color w:val="auto"/>
          <w:highlight w:val="none"/>
        </w:rPr>
      </w:pPr>
    </w:p>
    <w:tbl>
      <w:tblPr>
        <w:tblStyle w:val="24"/>
        <w:tblW w:w="1414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48"/>
        <w:gridCol w:w="2764"/>
        <w:gridCol w:w="2344"/>
        <w:gridCol w:w="2341"/>
        <w:gridCol w:w="20"/>
        <w:gridCol w:w="4727"/>
      </w:tblGrid>
      <w:tr w14:paraId="0BA041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1948" w:type="dxa"/>
            <w:vAlign w:val="top"/>
          </w:tcPr>
          <w:p w14:paraId="13A82BFA">
            <w:pPr>
              <w:pStyle w:val="25"/>
              <w:spacing w:before="97" w:line="221" w:lineRule="auto"/>
              <w:ind w:left="563"/>
              <w:rPr>
                <w:rFonts w:hint="eastAsia" w:ascii="仿宋" w:hAnsi="仿宋" w:eastAsia="仿宋" w:cs="仿宋"/>
                <w:color w:val="auto"/>
                <w:highlight w:val="none"/>
              </w:rPr>
            </w:pPr>
            <w:r>
              <w:rPr>
                <w:rFonts w:hint="eastAsia" w:ascii="仿宋" w:hAnsi="仿宋" w:eastAsia="仿宋" w:cs="仿宋"/>
                <w:color w:val="auto"/>
                <w:spacing w:val="-2"/>
                <w:highlight w:val="none"/>
              </w:rPr>
              <w:t>项目名称</w:t>
            </w:r>
          </w:p>
        </w:tc>
        <w:tc>
          <w:tcPr>
            <w:tcW w:w="12196" w:type="dxa"/>
            <w:gridSpan w:val="5"/>
            <w:vAlign w:val="top"/>
          </w:tcPr>
          <w:p w14:paraId="5ECD007C">
            <w:pPr>
              <w:rPr>
                <w:rFonts w:hint="eastAsia" w:ascii="仿宋" w:hAnsi="仿宋" w:eastAsia="仿宋" w:cs="仿宋"/>
                <w:color w:val="auto"/>
                <w:sz w:val="21"/>
                <w:highlight w:val="none"/>
              </w:rPr>
            </w:pPr>
          </w:p>
        </w:tc>
      </w:tr>
      <w:tr w14:paraId="7413C4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trPr>
        <w:tc>
          <w:tcPr>
            <w:tcW w:w="1948" w:type="dxa"/>
            <w:vAlign w:val="top"/>
          </w:tcPr>
          <w:p w14:paraId="09A7F6BC">
            <w:pPr>
              <w:pStyle w:val="25"/>
              <w:spacing w:before="97" w:line="221" w:lineRule="auto"/>
              <w:ind w:left="560"/>
              <w:rPr>
                <w:rFonts w:hint="eastAsia" w:ascii="仿宋" w:hAnsi="仿宋" w:eastAsia="仿宋" w:cs="仿宋"/>
                <w:color w:val="auto"/>
                <w:highlight w:val="none"/>
              </w:rPr>
            </w:pPr>
            <w:r>
              <w:rPr>
                <w:rFonts w:hint="eastAsia" w:ascii="仿宋" w:hAnsi="仿宋" w:eastAsia="仿宋" w:cs="仿宋"/>
                <w:color w:val="auto"/>
                <w:spacing w:val="-1"/>
                <w:highlight w:val="none"/>
              </w:rPr>
              <w:t>标段名称</w:t>
            </w:r>
          </w:p>
        </w:tc>
        <w:tc>
          <w:tcPr>
            <w:tcW w:w="12196" w:type="dxa"/>
            <w:gridSpan w:val="5"/>
            <w:vAlign w:val="top"/>
          </w:tcPr>
          <w:p w14:paraId="0210AC32">
            <w:pPr>
              <w:rPr>
                <w:rFonts w:hint="eastAsia" w:ascii="仿宋" w:hAnsi="仿宋" w:eastAsia="仿宋" w:cs="仿宋"/>
                <w:color w:val="auto"/>
                <w:sz w:val="21"/>
                <w:highlight w:val="none"/>
              </w:rPr>
            </w:pPr>
          </w:p>
        </w:tc>
      </w:tr>
      <w:tr w14:paraId="372E0C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3" w:hRule="atLeast"/>
        </w:trPr>
        <w:tc>
          <w:tcPr>
            <w:tcW w:w="1948" w:type="dxa"/>
            <w:vAlign w:val="top"/>
          </w:tcPr>
          <w:p w14:paraId="4A55C96E">
            <w:pPr>
              <w:pStyle w:val="25"/>
              <w:spacing w:before="93" w:line="221" w:lineRule="auto"/>
              <w:ind w:left="562"/>
              <w:rPr>
                <w:rFonts w:hint="eastAsia" w:ascii="仿宋" w:hAnsi="仿宋" w:eastAsia="仿宋" w:cs="仿宋"/>
                <w:color w:val="auto"/>
                <w:highlight w:val="none"/>
              </w:rPr>
            </w:pPr>
            <w:r>
              <w:rPr>
                <w:rFonts w:hint="eastAsia" w:ascii="仿宋" w:hAnsi="仿宋" w:eastAsia="仿宋" w:cs="仿宋"/>
                <w:color w:val="auto"/>
                <w:spacing w:val="-2"/>
                <w:highlight w:val="none"/>
              </w:rPr>
              <w:t>工程性质</w:t>
            </w:r>
          </w:p>
        </w:tc>
        <w:tc>
          <w:tcPr>
            <w:tcW w:w="5108" w:type="dxa"/>
            <w:gridSpan w:val="2"/>
            <w:vAlign w:val="top"/>
          </w:tcPr>
          <w:p w14:paraId="5AE11A27">
            <w:pPr>
              <w:rPr>
                <w:rFonts w:hint="eastAsia" w:ascii="仿宋" w:hAnsi="仿宋" w:eastAsia="仿宋" w:cs="仿宋"/>
                <w:color w:val="auto"/>
                <w:sz w:val="21"/>
                <w:highlight w:val="none"/>
              </w:rPr>
            </w:pPr>
          </w:p>
        </w:tc>
        <w:tc>
          <w:tcPr>
            <w:tcW w:w="2341" w:type="dxa"/>
            <w:vAlign w:val="top"/>
          </w:tcPr>
          <w:p w14:paraId="68306413">
            <w:pPr>
              <w:pStyle w:val="25"/>
              <w:spacing w:before="92" w:line="221" w:lineRule="auto"/>
              <w:ind w:left="422"/>
              <w:rPr>
                <w:rFonts w:hint="eastAsia" w:ascii="仿宋" w:hAnsi="仿宋" w:eastAsia="仿宋" w:cs="仿宋"/>
                <w:color w:val="auto"/>
                <w:highlight w:val="none"/>
              </w:rPr>
            </w:pPr>
            <w:r>
              <w:rPr>
                <w:rFonts w:hint="eastAsia" w:ascii="仿宋" w:hAnsi="仿宋" w:eastAsia="仿宋" w:cs="仿宋"/>
                <w:color w:val="auto"/>
                <w:spacing w:val="-2"/>
                <w:highlight w:val="none"/>
              </w:rPr>
              <w:t>资金来源及比例</w:t>
            </w:r>
          </w:p>
        </w:tc>
        <w:tc>
          <w:tcPr>
            <w:tcW w:w="4747" w:type="dxa"/>
            <w:gridSpan w:val="2"/>
            <w:vAlign w:val="top"/>
          </w:tcPr>
          <w:p w14:paraId="5F9487ED">
            <w:pPr>
              <w:rPr>
                <w:rFonts w:hint="eastAsia" w:ascii="仿宋" w:hAnsi="仿宋" w:eastAsia="仿宋" w:cs="仿宋"/>
                <w:color w:val="auto"/>
                <w:sz w:val="21"/>
                <w:highlight w:val="none"/>
              </w:rPr>
            </w:pPr>
          </w:p>
        </w:tc>
      </w:tr>
      <w:tr w14:paraId="4BB3D4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trPr>
        <w:tc>
          <w:tcPr>
            <w:tcW w:w="1948" w:type="dxa"/>
            <w:vAlign w:val="top"/>
          </w:tcPr>
          <w:p w14:paraId="08D850B2">
            <w:pPr>
              <w:pStyle w:val="25"/>
              <w:spacing w:before="93" w:line="222" w:lineRule="auto"/>
              <w:ind w:left="562"/>
              <w:rPr>
                <w:rFonts w:hint="eastAsia" w:ascii="仿宋" w:hAnsi="仿宋" w:eastAsia="仿宋" w:cs="仿宋"/>
                <w:color w:val="auto"/>
                <w:highlight w:val="none"/>
              </w:rPr>
            </w:pPr>
            <w:r>
              <w:rPr>
                <w:rFonts w:hint="eastAsia" w:ascii="仿宋" w:hAnsi="仿宋" w:eastAsia="仿宋" w:cs="仿宋"/>
                <w:color w:val="auto"/>
                <w:spacing w:val="-2"/>
                <w:highlight w:val="none"/>
              </w:rPr>
              <w:t>建设地址</w:t>
            </w:r>
          </w:p>
        </w:tc>
        <w:tc>
          <w:tcPr>
            <w:tcW w:w="12196" w:type="dxa"/>
            <w:gridSpan w:val="5"/>
            <w:vAlign w:val="top"/>
          </w:tcPr>
          <w:p w14:paraId="1DF2254B">
            <w:pPr>
              <w:rPr>
                <w:rFonts w:hint="eastAsia" w:ascii="仿宋" w:hAnsi="仿宋" w:eastAsia="仿宋" w:cs="仿宋"/>
                <w:color w:val="auto"/>
                <w:sz w:val="21"/>
                <w:highlight w:val="none"/>
              </w:rPr>
            </w:pPr>
          </w:p>
        </w:tc>
      </w:tr>
      <w:tr w14:paraId="7B6ADD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3" w:hRule="atLeast"/>
        </w:trPr>
        <w:tc>
          <w:tcPr>
            <w:tcW w:w="1948" w:type="dxa"/>
            <w:vAlign w:val="top"/>
          </w:tcPr>
          <w:p w14:paraId="182B5C6A">
            <w:pPr>
              <w:pStyle w:val="25"/>
              <w:spacing w:before="92" w:line="221" w:lineRule="auto"/>
              <w:ind w:left="579"/>
              <w:rPr>
                <w:rFonts w:hint="eastAsia" w:ascii="仿宋" w:hAnsi="仿宋" w:eastAsia="仿宋" w:cs="仿宋"/>
                <w:color w:val="auto"/>
                <w:highlight w:val="none"/>
              </w:rPr>
            </w:pPr>
            <w:r>
              <w:rPr>
                <w:rFonts w:hint="eastAsia" w:ascii="仿宋" w:hAnsi="仿宋" w:eastAsia="仿宋" w:cs="仿宋"/>
                <w:color w:val="auto"/>
                <w:spacing w:val="-5"/>
                <w:highlight w:val="none"/>
              </w:rPr>
              <w:t>中标内容</w:t>
            </w:r>
          </w:p>
        </w:tc>
        <w:tc>
          <w:tcPr>
            <w:tcW w:w="12196" w:type="dxa"/>
            <w:gridSpan w:val="5"/>
            <w:vAlign w:val="top"/>
          </w:tcPr>
          <w:p w14:paraId="5A33B140">
            <w:pPr>
              <w:rPr>
                <w:rFonts w:hint="eastAsia" w:ascii="仿宋" w:hAnsi="仿宋" w:eastAsia="仿宋" w:cs="仿宋"/>
                <w:color w:val="auto"/>
                <w:sz w:val="21"/>
                <w:highlight w:val="none"/>
              </w:rPr>
            </w:pPr>
          </w:p>
        </w:tc>
      </w:tr>
      <w:tr w14:paraId="6F2D7E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7" w:hRule="atLeast"/>
        </w:trPr>
        <w:tc>
          <w:tcPr>
            <w:tcW w:w="1948" w:type="dxa"/>
            <w:vAlign w:val="top"/>
          </w:tcPr>
          <w:p w14:paraId="573A246E">
            <w:pPr>
              <w:pStyle w:val="25"/>
              <w:spacing w:before="103" w:line="221" w:lineRule="auto"/>
              <w:ind w:left="560"/>
              <w:rPr>
                <w:rFonts w:hint="eastAsia" w:ascii="仿宋" w:hAnsi="仿宋" w:eastAsia="仿宋" w:cs="仿宋"/>
                <w:color w:val="auto"/>
                <w:highlight w:val="none"/>
              </w:rPr>
            </w:pPr>
            <w:r>
              <w:rPr>
                <w:rFonts w:hint="eastAsia" w:ascii="仿宋" w:hAnsi="仿宋" w:eastAsia="仿宋" w:cs="仿宋"/>
                <w:color w:val="auto"/>
                <w:spacing w:val="-1"/>
                <w:highlight w:val="none"/>
              </w:rPr>
              <w:t>计划工期</w:t>
            </w:r>
          </w:p>
        </w:tc>
        <w:tc>
          <w:tcPr>
            <w:tcW w:w="5108" w:type="dxa"/>
            <w:gridSpan w:val="2"/>
            <w:vAlign w:val="top"/>
          </w:tcPr>
          <w:p w14:paraId="7C027CCF">
            <w:pPr>
              <w:rPr>
                <w:rFonts w:hint="eastAsia" w:ascii="仿宋" w:hAnsi="仿宋" w:eastAsia="仿宋" w:cs="仿宋"/>
                <w:color w:val="auto"/>
                <w:sz w:val="21"/>
                <w:highlight w:val="none"/>
              </w:rPr>
            </w:pPr>
          </w:p>
        </w:tc>
        <w:tc>
          <w:tcPr>
            <w:tcW w:w="2361" w:type="dxa"/>
            <w:gridSpan w:val="2"/>
            <w:vAlign w:val="top"/>
          </w:tcPr>
          <w:p w14:paraId="3B813BF8">
            <w:pPr>
              <w:pStyle w:val="25"/>
              <w:spacing w:before="103" w:line="221" w:lineRule="auto"/>
              <w:ind w:left="361"/>
              <w:rPr>
                <w:rFonts w:hint="eastAsia" w:ascii="仿宋" w:hAnsi="仿宋" w:eastAsia="仿宋" w:cs="仿宋"/>
                <w:color w:val="auto"/>
                <w:highlight w:val="none"/>
              </w:rPr>
            </w:pPr>
            <w:r>
              <w:rPr>
                <w:rFonts w:hint="eastAsia" w:ascii="仿宋" w:hAnsi="仿宋" w:eastAsia="仿宋" w:cs="仿宋"/>
                <w:color w:val="auto"/>
                <w:spacing w:val="-3"/>
                <w:highlight w:val="none"/>
              </w:rPr>
              <w:t>总工期（日历天）</w:t>
            </w:r>
          </w:p>
        </w:tc>
        <w:tc>
          <w:tcPr>
            <w:tcW w:w="4727" w:type="dxa"/>
            <w:vAlign w:val="top"/>
          </w:tcPr>
          <w:p w14:paraId="24018E34">
            <w:pPr>
              <w:rPr>
                <w:rFonts w:hint="eastAsia" w:ascii="仿宋" w:hAnsi="仿宋" w:eastAsia="仿宋" w:cs="仿宋"/>
                <w:color w:val="auto"/>
                <w:sz w:val="21"/>
                <w:highlight w:val="none"/>
              </w:rPr>
            </w:pPr>
          </w:p>
        </w:tc>
      </w:tr>
      <w:tr w14:paraId="4662BF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3" w:hRule="atLeast"/>
        </w:trPr>
        <w:tc>
          <w:tcPr>
            <w:tcW w:w="1948" w:type="dxa"/>
            <w:vAlign w:val="top"/>
          </w:tcPr>
          <w:p w14:paraId="42DF4B5F">
            <w:pPr>
              <w:pStyle w:val="25"/>
              <w:spacing w:before="93" w:line="221" w:lineRule="auto"/>
              <w:ind w:left="569"/>
              <w:rPr>
                <w:rFonts w:hint="eastAsia" w:ascii="仿宋" w:hAnsi="仿宋" w:eastAsia="仿宋" w:cs="仿宋"/>
                <w:color w:val="auto"/>
                <w:highlight w:val="none"/>
              </w:rPr>
            </w:pPr>
            <w:r>
              <w:rPr>
                <w:rFonts w:hint="eastAsia" w:ascii="仿宋" w:hAnsi="仿宋" w:eastAsia="仿宋" w:cs="仿宋"/>
                <w:color w:val="auto"/>
                <w:spacing w:val="-3"/>
                <w:highlight w:val="none"/>
              </w:rPr>
              <w:t>资质等级</w:t>
            </w:r>
          </w:p>
        </w:tc>
        <w:tc>
          <w:tcPr>
            <w:tcW w:w="5108" w:type="dxa"/>
            <w:gridSpan w:val="2"/>
            <w:vAlign w:val="top"/>
          </w:tcPr>
          <w:p w14:paraId="0C3E6751">
            <w:pPr>
              <w:rPr>
                <w:rFonts w:hint="eastAsia" w:ascii="仿宋" w:hAnsi="仿宋" w:eastAsia="仿宋" w:cs="仿宋"/>
                <w:color w:val="auto"/>
                <w:sz w:val="21"/>
                <w:highlight w:val="none"/>
              </w:rPr>
            </w:pPr>
          </w:p>
        </w:tc>
        <w:tc>
          <w:tcPr>
            <w:tcW w:w="2361" w:type="dxa"/>
            <w:gridSpan w:val="2"/>
            <w:vAlign w:val="top"/>
          </w:tcPr>
          <w:p w14:paraId="32413FC5">
            <w:pPr>
              <w:pStyle w:val="25"/>
              <w:spacing w:before="94" w:line="221" w:lineRule="auto"/>
              <w:ind w:left="774"/>
              <w:rPr>
                <w:rFonts w:hint="eastAsia" w:ascii="仿宋" w:hAnsi="仿宋" w:eastAsia="仿宋" w:cs="仿宋"/>
                <w:color w:val="auto"/>
                <w:highlight w:val="none"/>
              </w:rPr>
            </w:pPr>
            <w:r>
              <w:rPr>
                <w:rFonts w:hint="eastAsia" w:ascii="仿宋" w:hAnsi="仿宋" w:eastAsia="仿宋" w:cs="仿宋"/>
                <w:color w:val="auto"/>
                <w:spacing w:val="-1"/>
                <w:highlight w:val="none"/>
              </w:rPr>
              <w:t>质量标准</w:t>
            </w:r>
          </w:p>
        </w:tc>
        <w:tc>
          <w:tcPr>
            <w:tcW w:w="4727" w:type="dxa"/>
            <w:vAlign w:val="top"/>
          </w:tcPr>
          <w:p w14:paraId="47FB6544">
            <w:pPr>
              <w:rPr>
                <w:rFonts w:hint="eastAsia" w:ascii="仿宋" w:hAnsi="仿宋" w:eastAsia="仿宋" w:cs="仿宋"/>
                <w:color w:val="auto"/>
                <w:sz w:val="21"/>
                <w:highlight w:val="none"/>
              </w:rPr>
            </w:pPr>
          </w:p>
        </w:tc>
      </w:tr>
      <w:tr w14:paraId="1878D2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trPr>
        <w:tc>
          <w:tcPr>
            <w:tcW w:w="1948" w:type="dxa"/>
            <w:vAlign w:val="top"/>
          </w:tcPr>
          <w:p w14:paraId="09ED2F35">
            <w:pPr>
              <w:pStyle w:val="25"/>
              <w:spacing w:before="99" w:line="221" w:lineRule="auto"/>
              <w:ind w:left="563"/>
              <w:rPr>
                <w:rFonts w:hint="eastAsia" w:ascii="仿宋" w:hAnsi="仿宋" w:eastAsia="仿宋" w:cs="仿宋"/>
                <w:color w:val="auto"/>
                <w:highlight w:val="none"/>
              </w:rPr>
            </w:pPr>
            <w:r>
              <w:rPr>
                <w:rFonts w:hint="eastAsia" w:ascii="仿宋" w:hAnsi="仿宋" w:eastAsia="仿宋" w:cs="仿宋"/>
                <w:color w:val="auto"/>
                <w:spacing w:val="-2"/>
                <w:highlight w:val="none"/>
              </w:rPr>
              <w:t>项目经理</w:t>
            </w:r>
          </w:p>
        </w:tc>
        <w:tc>
          <w:tcPr>
            <w:tcW w:w="2764" w:type="dxa"/>
            <w:vAlign w:val="top"/>
          </w:tcPr>
          <w:p w14:paraId="7D9972A4">
            <w:pPr>
              <w:rPr>
                <w:rFonts w:hint="eastAsia" w:ascii="仿宋" w:hAnsi="仿宋" w:eastAsia="仿宋" w:cs="仿宋"/>
                <w:color w:val="auto"/>
                <w:sz w:val="21"/>
                <w:highlight w:val="none"/>
              </w:rPr>
            </w:pPr>
          </w:p>
        </w:tc>
        <w:tc>
          <w:tcPr>
            <w:tcW w:w="2344" w:type="dxa"/>
            <w:vAlign w:val="top"/>
          </w:tcPr>
          <w:p w14:paraId="7A4BDCD8">
            <w:pPr>
              <w:pStyle w:val="25"/>
              <w:spacing w:before="98" w:line="220" w:lineRule="auto"/>
              <w:ind w:left="461"/>
              <w:rPr>
                <w:rFonts w:hint="eastAsia" w:ascii="仿宋" w:hAnsi="仿宋" w:eastAsia="仿宋" w:cs="仿宋"/>
                <w:color w:val="auto"/>
                <w:highlight w:val="none"/>
              </w:rPr>
            </w:pPr>
            <w:r>
              <w:rPr>
                <w:rFonts w:hint="eastAsia" w:ascii="仿宋" w:hAnsi="仿宋" w:eastAsia="仿宋" w:cs="仿宋"/>
                <w:color w:val="auto"/>
                <w:spacing w:val="-2"/>
                <w:highlight w:val="none"/>
              </w:rPr>
              <w:t>资格证书及编号</w:t>
            </w:r>
          </w:p>
        </w:tc>
        <w:tc>
          <w:tcPr>
            <w:tcW w:w="7088" w:type="dxa"/>
            <w:gridSpan w:val="3"/>
            <w:vAlign w:val="top"/>
          </w:tcPr>
          <w:p w14:paraId="620083B8">
            <w:pPr>
              <w:rPr>
                <w:rFonts w:hint="eastAsia" w:ascii="仿宋" w:hAnsi="仿宋" w:eastAsia="仿宋" w:cs="仿宋"/>
                <w:color w:val="auto"/>
                <w:sz w:val="21"/>
                <w:highlight w:val="none"/>
              </w:rPr>
            </w:pPr>
          </w:p>
        </w:tc>
      </w:tr>
      <w:tr w14:paraId="4D9CA5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3" w:hRule="atLeast"/>
        </w:trPr>
        <w:tc>
          <w:tcPr>
            <w:tcW w:w="1948" w:type="dxa"/>
            <w:vMerge w:val="restart"/>
            <w:tcBorders>
              <w:bottom w:val="nil"/>
            </w:tcBorders>
            <w:vAlign w:val="top"/>
          </w:tcPr>
          <w:p w14:paraId="2F2694BC">
            <w:pPr>
              <w:pStyle w:val="25"/>
              <w:spacing w:before="252" w:line="221" w:lineRule="auto"/>
              <w:ind w:left="579"/>
              <w:rPr>
                <w:rFonts w:hint="eastAsia" w:ascii="仿宋" w:hAnsi="仿宋" w:eastAsia="仿宋" w:cs="仿宋"/>
                <w:color w:val="auto"/>
                <w:highlight w:val="none"/>
              </w:rPr>
            </w:pPr>
            <w:r>
              <w:rPr>
                <w:rFonts w:hint="eastAsia" w:ascii="仿宋" w:hAnsi="仿宋" w:eastAsia="仿宋" w:cs="仿宋"/>
                <w:color w:val="auto"/>
                <w:spacing w:val="-5"/>
                <w:highlight w:val="none"/>
              </w:rPr>
              <w:t>中标金额</w:t>
            </w:r>
          </w:p>
        </w:tc>
        <w:tc>
          <w:tcPr>
            <w:tcW w:w="12196" w:type="dxa"/>
            <w:gridSpan w:val="5"/>
            <w:vAlign w:val="top"/>
          </w:tcPr>
          <w:p w14:paraId="3B65B62D">
            <w:pPr>
              <w:pStyle w:val="25"/>
              <w:spacing w:before="95" w:line="221" w:lineRule="auto"/>
              <w:ind w:left="117"/>
              <w:rPr>
                <w:rFonts w:hint="eastAsia" w:ascii="仿宋" w:hAnsi="仿宋" w:eastAsia="仿宋" w:cs="仿宋"/>
                <w:color w:val="auto"/>
                <w:highlight w:val="none"/>
              </w:rPr>
            </w:pPr>
            <w:r>
              <w:rPr>
                <w:rFonts w:hint="eastAsia" w:ascii="仿宋" w:hAnsi="仿宋" w:eastAsia="仿宋" w:cs="仿宋"/>
                <w:color w:val="auto"/>
                <w:spacing w:val="-13"/>
                <w:highlight w:val="none"/>
              </w:rPr>
              <w:t>大写：</w:t>
            </w:r>
          </w:p>
        </w:tc>
      </w:tr>
      <w:tr w14:paraId="520975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2" w:hRule="atLeast"/>
        </w:trPr>
        <w:tc>
          <w:tcPr>
            <w:tcW w:w="1948" w:type="dxa"/>
            <w:vMerge w:val="continue"/>
            <w:tcBorders>
              <w:top w:val="nil"/>
            </w:tcBorders>
            <w:vAlign w:val="top"/>
          </w:tcPr>
          <w:p w14:paraId="33BE6206">
            <w:pPr>
              <w:rPr>
                <w:rFonts w:hint="eastAsia" w:ascii="仿宋" w:hAnsi="仿宋" w:eastAsia="仿宋" w:cs="仿宋"/>
                <w:color w:val="auto"/>
                <w:sz w:val="21"/>
                <w:highlight w:val="none"/>
              </w:rPr>
            </w:pPr>
          </w:p>
        </w:tc>
        <w:tc>
          <w:tcPr>
            <w:tcW w:w="12196" w:type="dxa"/>
            <w:gridSpan w:val="5"/>
            <w:vAlign w:val="top"/>
          </w:tcPr>
          <w:p w14:paraId="0153DFFE">
            <w:pPr>
              <w:pStyle w:val="25"/>
              <w:spacing w:before="52" w:line="219" w:lineRule="auto"/>
              <w:ind w:left="120"/>
              <w:rPr>
                <w:rFonts w:hint="eastAsia" w:ascii="仿宋" w:hAnsi="仿宋" w:eastAsia="仿宋" w:cs="仿宋"/>
                <w:color w:val="auto"/>
                <w:highlight w:val="none"/>
              </w:rPr>
            </w:pPr>
            <w:r>
              <w:rPr>
                <w:rFonts w:hint="eastAsia" w:ascii="仿宋" w:hAnsi="仿宋" w:eastAsia="仿宋" w:cs="仿宋"/>
                <w:color w:val="auto"/>
                <w:spacing w:val="-14"/>
                <w:highlight w:val="none"/>
              </w:rPr>
              <w:t>小写：</w:t>
            </w:r>
          </w:p>
        </w:tc>
      </w:tr>
      <w:tr w14:paraId="1D9E00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trPr>
        <w:tc>
          <w:tcPr>
            <w:tcW w:w="1948" w:type="dxa"/>
            <w:vAlign w:val="top"/>
          </w:tcPr>
          <w:p w14:paraId="790E1AE3">
            <w:pPr>
              <w:pStyle w:val="25"/>
              <w:spacing w:before="94" w:line="221" w:lineRule="auto"/>
              <w:ind w:left="259"/>
              <w:rPr>
                <w:rFonts w:hint="eastAsia" w:ascii="仿宋" w:hAnsi="仿宋" w:eastAsia="仿宋" w:cs="仿宋"/>
                <w:color w:val="auto"/>
                <w:highlight w:val="none"/>
              </w:rPr>
            </w:pPr>
            <w:r>
              <w:rPr>
                <w:rFonts w:hint="eastAsia" w:ascii="仿宋" w:hAnsi="仿宋" w:eastAsia="仿宋" w:cs="仿宋"/>
                <w:color w:val="auto"/>
                <w:spacing w:val="-3"/>
                <w:highlight w:val="none"/>
              </w:rPr>
              <w:t>需要说明的事项</w:t>
            </w:r>
          </w:p>
        </w:tc>
        <w:tc>
          <w:tcPr>
            <w:tcW w:w="12196" w:type="dxa"/>
            <w:gridSpan w:val="5"/>
            <w:vAlign w:val="top"/>
          </w:tcPr>
          <w:p w14:paraId="20DF3A50">
            <w:pPr>
              <w:rPr>
                <w:rFonts w:hint="eastAsia" w:ascii="仿宋" w:hAnsi="仿宋" w:eastAsia="仿宋" w:cs="仿宋"/>
                <w:color w:val="auto"/>
                <w:sz w:val="21"/>
                <w:highlight w:val="none"/>
              </w:rPr>
            </w:pPr>
          </w:p>
        </w:tc>
      </w:tr>
      <w:tr w14:paraId="13AA3B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07" w:hRule="atLeast"/>
        </w:trPr>
        <w:tc>
          <w:tcPr>
            <w:tcW w:w="4712" w:type="dxa"/>
            <w:gridSpan w:val="2"/>
            <w:vAlign w:val="top"/>
          </w:tcPr>
          <w:p w14:paraId="70BBBE46">
            <w:pPr>
              <w:spacing w:line="471" w:lineRule="auto"/>
              <w:rPr>
                <w:rFonts w:hint="eastAsia" w:ascii="仿宋" w:hAnsi="仿宋" w:eastAsia="仿宋" w:cs="仿宋"/>
                <w:color w:val="auto"/>
                <w:sz w:val="21"/>
                <w:highlight w:val="none"/>
              </w:rPr>
            </w:pPr>
          </w:p>
          <w:p w14:paraId="52C64EEB">
            <w:pPr>
              <w:pStyle w:val="25"/>
              <w:spacing w:before="68" w:line="220" w:lineRule="auto"/>
              <w:ind w:left="748"/>
              <w:rPr>
                <w:rFonts w:hint="eastAsia" w:ascii="仿宋" w:hAnsi="仿宋" w:eastAsia="仿宋" w:cs="仿宋"/>
                <w:color w:val="auto"/>
                <w:highlight w:val="none"/>
              </w:rPr>
            </w:pPr>
            <w:r>
              <w:rPr>
                <w:rFonts w:hint="eastAsia" w:ascii="仿宋" w:hAnsi="仿宋" w:eastAsia="仿宋" w:cs="仿宋"/>
                <w:color w:val="auto"/>
                <w:spacing w:val="-2"/>
                <w:highlight w:val="none"/>
              </w:rPr>
              <w:t>招标人（盖章）</w:t>
            </w:r>
          </w:p>
          <w:p w14:paraId="29A1B328">
            <w:pPr>
              <w:pStyle w:val="25"/>
              <w:spacing w:before="152" w:line="220" w:lineRule="auto"/>
              <w:ind w:left="748"/>
              <w:rPr>
                <w:rFonts w:hint="eastAsia" w:ascii="仿宋" w:hAnsi="仿宋" w:eastAsia="仿宋" w:cs="仿宋"/>
                <w:color w:val="auto"/>
                <w:highlight w:val="none"/>
              </w:rPr>
            </w:pPr>
            <w:r>
              <w:rPr>
                <w:rFonts w:hint="eastAsia" w:ascii="仿宋" w:hAnsi="仿宋" w:eastAsia="仿宋" w:cs="仿宋"/>
                <w:color w:val="auto"/>
                <w:spacing w:val="-2"/>
                <w:highlight w:val="none"/>
              </w:rPr>
              <w:t>法定代表人（签章）</w:t>
            </w:r>
          </w:p>
          <w:p w14:paraId="685534D7">
            <w:pPr>
              <w:pStyle w:val="25"/>
              <w:spacing w:before="147" w:line="221" w:lineRule="auto"/>
              <w:ind w:left="2735"/>
              <w:rPr>
                <w:rFonts w:hint="eastAsia" w:ascii="仿宋" w:hAnsi="仿宋" w:eastAsia="仿宋" w:cs="仿宋"/>
                <w:color w:val="auto"/>
                <w:highlight w:val="none"/>
              </w:rPr>
            </w:pPr>
            <w:r>
              <w:rPr>
                <w:rFonts w:hint="eastAsia" w:ascii="仿宋" w:hAnsi="仿宋" w:eastAsia="仿宋" w:cs="仿宋"/>
                <w:color w:val="auto"/>
                <w:spacing w:val="-7"/>
                <w:highlight w:val="none"/>
              </w:rPr>
              <w:t>年</w:t>
            </w:r>
            <w:r>
              <w:rPr>
                <w:rFonts w:hint="eastAsia" w:ascii="仿宋" w:hAnsi="仿宋" w:eastAsia="仿宋" w:cs="仿宋"/>
                <w:color w:val="auto"/>
                <w:spacing w:val="5"/>
                <w:highlight w:val="none"/>
              </w:rPr>
              <w:t xml:space="preserve">  </w:t>
            </w:r>
            <w:r>
              <w:rPr>
                <w:rFonts w:hint="eastAsia" w:ascii="仿宋" w:hAnsi="仿宋" w:eastAsia="仿宋" w:cs="仿宋"/>
                <w:color w:val="auto"/>
                <w:spacing w:val="-7"/>
                <w:highlight w:val="none"/>
              </w:rPr>
              <w:t>月</w:t>
            </w:r>
            <w:r>
              <w:rPr>
                <w:rFonts w:hint="eastAsia" w:ascii="仿宋" w:hAnsi="仿宋" w:eastAsia="仿宋" w:cs="仿宋"/>
                <w:color w:val="auto"/>
                <w:spacing w:val="22"/>
                <w:highlight w:val="none"/>
              </w:rPr>
              <w:t xml:space="preserve">  </w:t>
            </w:r>
            <w:r>
              <w:rPr>
                <w:rFonts w:hint="eastAsia" w:ascii="仿宋" w:hAnsi="仿宋" w:eastAsia="仿宋" w:cs="仿宋"/>
                <w:color w:val="auto"/>
                <w:spacing w:val="-7"/>
                <w:highlight w:val="none"/>
              </w:rPr>
              <w:t>日</w:t>
            </w:r>
          </w:p>
        </w:tc>
        <w:tc>
          <w:tcPr>
            <w:tcW w:w="4705" w:type="dxa"/>
            <w:gridSpan w:val="3"/>
            <w:vAlign w:val="top"/>
          </w:tcPr>
          <w:p w14:paraId="2428E605">
            <w:pPr>
              <w:spacing w:line="471" w:lineRule="auto"/>
              <w:rPr>
                <w:rFonts w:hint="eastAsia" w:ascii="仿宋" w:hAnsi="仿宋" w:eastAsia="仿宋" w:cs="仿宋"/>
                <w:color w:val="auto"/>
                <w:sz w:val="21"/>
                <w:highlight w:val="none"/>
              </w:rPr>
            </w:pPr>
          </w:p>
          <w:p w14:paraId="739D738C">
            <w:pPr>
              <w:pStyle w:val="25"/>
              <w:spacing w:before="68" w:line="220" w:lineRule="auto"/>
              <w:ind w:left="746"/>
              <w:rPr>
                <w:rFonts w:hint="eastAsia" w:ascii="仿宋" w:hAnsi="仿宋" w:eastAsia="仿宋" w:cs="仿宋"/>
                <w:color w:val="auto"/>
                <w:highlight w:val="none"/>
              </w:rPr>
            </w:pPr>
            <w:r>
              <w:rPr>
                <w:rFonts w:hint="eastAsia" w:ascii="仿宋" w:hAnsi="仿宋" w:eastAsia="仿宋" w:cs="仿宋"/>
                <w:color w:val="auto"/>
                <w:spacing w:val="-3"/>
                <w:highlight w:val="none"/>
              </w:rPr>
              <w:t>招标代理（盖章）</w:t>
            </w:r>
          </w:p>
          <w:p w14:paraId="2AA6F887">
            <w:pPr>
              <w:pStyle w:val="25"/>
              <w:spacing w:before="152" w:line="220" w:lineRule="auto"/>
              <w:ind w:left="746"/>
              <w:rPr>
                <w:rFonts w:hint="eastAsia" w:ascii="仿宋" w:hAnsi="仿宋" w:eastAsia="仿宋" w:cs="仿宋"/>
                <w:color w:val="auto"/>
                <w:highlight w:val="none"/>
              </w:rPr>
            </w:pPr>
            <w:r>
              <w:rPr>
                <w:rFonts w:hint="eastAsia" w:ascii="仿宋" w:hAnsi="仿宋" w:eastAsia="仿宋" w:cs="仿宋"/>
                <w:color w:val="auto"/>
                <w:spacing w:val="-2"/>
                <w:highlight w:val="none"/>
              </w:rPr>
              <w:t>法定代表人（签章）</w:t>
            </w:r>
          </w:p>
          <w:p w14:paraId="55D8FFEF">
            <w:pPr>
              <w:pStyle w:val="25"/>
              <w:spacing w:before="147" w:line="221" w:lineRule="auto"/>
              <w:ind w:left="2786"/>
              <w:rPr>
                <w:rFonts w:hint="eastAsia" w:ascii="仿宋" w:hAnsi="仿宋" w:eastAsia="仿宋" w:cs="仿宋"/>
                <w:color w:val="auto"/>
                <w:highlight w:val="none"/>
              </w:rPr>
            </w:pPr>
            <w:r>
              <w:rPr>
                <w:rFonts w:hint="eastAsia" w:ascii="仿宋" w:hAnsi="仿宋" w:eastAsia="仿宋" w:cs="仿宋"/>
                <w:color w:val="auto"/>
                <w:spacing w:val="-7"/>
                <w:highlight w:val="none"/>
              </w:rPr>
              <w:t>年</w:t>
            </w:r>
            <w:r>
              <w:rPr>
                <w:rFonts w:hint="eastAsia" w:ascii="仿宋" w:hAnsi="仿宋" w:eastAsia="仿宋" w:cs="仿宋"/>
                <w:color w:val="auto"/>
                <w:spacing w:val="7"/>
                <w:highlight w:val="none"/>
              </w:rPr>
              <w:t xml:space="preserve">  </w:t>
            </w:r>
            <w:r>
              <w:rPr>
                <w:rFonts w:hint="eastAsia" w:ascii="仿宋" w:hAnsi="仿宋" w:eastAsia="仿宋" w:cs="仿宋"/>
                <w:color w:val="auto"/>
                <w:spacing w:val="-7"/>
                <w:highlight w:val="none"/>
              </w:rPr>
              <w:t>月</w:t>
            </w:r>
            <w:r>
              <w:rPr>
                <w:rFonts w:hint="eastAsia" w:ascii="仿宋" w:hAnsi="仿宋" w:eastAsia="仿宋" w:cs="仿宋"/>
                <w:color w:val="auto"/>
                <w:spacing w:val="20"/>
                <w:highlight w:val="none"/>
              </w:rPr>
              <w:t xml:space="preserve">  </w:t>
            </w:r>
            <w:r>
              <w:rPr>
                <w:rFonts w:hint="eastAsia" w:ascii="仿宋" w:hAnsi="仿宋" w:eastAsia="仿宋" w:cs="仿宋"/>
                <w:color w:val="auto"/>
                <w:spacing w:val="-7"/>
                <w:highlight w:val="none"/>
              </w:rPr>
              <w:t>日</w:t>
            </w:r>
          </w:p>
        </w:tc>
        <w:tc>
          <w:tcPr>
            <w:tcW w:w="4727" w:type="dxa"/>
            <w:vAlign w:val="top"/>
          </w:tcPr>
          <w:p w14:paraId="5D31D4F1">
            <w:pPr>
              <w:spacing w:line="471" w:lineRule="auto"/>
              <w:rPr>
                <w:rFonts w:hint="eastAsia" w:ascii="仿宋" w:hAnsi="仿宋" w:eastAsia="仿宋" w:cs="仿宋"/>
                <w:color w:val="auto"/>
                <w:sz w:val="21"/>
                <w:highlight w:val="none"/>
              </w:rPr>
            </w:pPr>
          </w:p>
          <w:p w14:paraId="2372C26E">
            <w:pPr>
              <w:pStyle w:val="25"/>
              <w:spacing w:before="69" w:line="403" w:lineRule="exact"/>
              <w:ind w:left="645"/>
              <w:rPr>
                <w:rFonts w:hint="eastAsia" w:ascii="仿宋" w:hAnsi="仿宋" w:eastAsia="仿宋" w:cs="仿宋"/>
                <w:color w:val="auto"/>
                <w:highlight w:val="none"/>
              </w:rPr>
            </w:pPr>
            <w:r>
              <w:rPr>
                <w:rFonts w:hint="eastAsia" w:ascii="仿宋" w:hAnsi="仿宋" w:eastAsia="仿宋" w:cs="仿宋"/>
                <w:color w:val="auto"/>
                <w:spacing w:val="-3"/>
                <w:position w:val="14"/>
                <w:highlight w:val="none"/>
              </w:rPr>
              <w:t>监管部门（盖章）</w:t>
            </w:r>
          </w:p>
          <w:p w14:paraId="6080E6A3">
            <w:pPr>
              <w:pStyle w:val="25"/>
              <w:spacing w:line="219" w:lineRule="auto"/>
              <w:ind w:left="646"/>
              <w:rPr>
                <w:rFonts w:hint="eastAsia" w:ascii="仿宋" w:hAnsi="仿宋" w:eastAsia="仿宋" w:cs="仿宋"/>
                <w:color w:val="auto"/>
                <w:highlight w:val="none"/>
              </w:rPr>
            </w:pPr>
            <w:r>
              <w:rPr>
                <w:rFonts w:hint="eastAsia" w:ascii="仿宋" w:hAnsi="仿宋" w:eastAsia="仿宋" w:cs="仿宋"/>
                <w:color w:val="auto"/>
                <w:spacing w:val="-2"/>
                <w:highlight w:val="none"/>
              </w:rPr>
              <w:t>经办人（签章）</w:t>
            </w:r>
          </w:p>
          <w:p w14:paraId="276BC87E">
            <w:pPr>
              <w:pStyle w:val="25"/>
              <w:spacing w:before="147" w:line="221" w:lineRule="auto"/>
              <w:ind w:left="2638"/>
              <w:rPr>
                <w:rFonts w:hint="eastAsia" w:ascii="仿宋" w:hAnsi="仿宋" w:eastAsia="仿宋" w:cs="仿宋"/>
                <w:color w:val="auto"/>
                <w:highlight w:val="none"/>
              </w:rPr>
            </w:pPr>
            <w:r>
              <w:rPr>
                <w:rFonts w:hint="eastAsia" w:ascii="仿宋" w:hAnsi="仿宋" w:eastAsia="仿宋" w:cs="仿宋"/>
                <w:color w:val="auto"/>
                <w:spacing w:val="-7"/>
                <w:highlight w:val="none"/>
              </w:rPr>
              <w:t>年</w:t>
            </w:r>
            <w:r>
              <w:rPr>
                <w:rFonts w:hint="eastAsia" w:ascii="仿宋" w:hAnsi="仿宋" w:eastAsia="仿宋" w:cs="仿宋"/>
                <w:color w:val="auto"/>
                <w:spacing w:val="4"/>
                <w:highlight w:val="none"/>
              </w:rPr>
              <w:t xml:space="preserve">  </w:t>
            </w:r>
            <w:r>
              <w:rPr>
                <w:rFonts w:hint="eastAsia" w:ascii="仿宋" w:hAnsi="仿宋" w:eastAsia="仿宋" w:cs="仿宋"/>
                <w:color w:val="auto"/>
                <w:spacing w:val="-7"/>
                <w:highlight w:val="none"/>
              </w:rPr>
              <w:t>月</w:t>
            </w:r>
            <w:r>
              <w:rPr>
                <w:rFonts w:hint="eastAsia" w:ascii="仿宋" w:hAnsi="仿宋" w:eastAsia="仿宋" w:cs="仿宋"/>
                <w:color w:val="auto"/>
                <w:spacing w:val="23"/>
                <w:highlight w:val="none"/>
              </w:rPr>
              <w:t xml:space="preserve">  </w:t>
            </w:r>
            <w:r>
              <w:rPr>
                <w:rFonts w:hint="eastAsia" w:ascii="仿宋" w:hAnsi="仿宋" w:eastAsia="仿宋" w:cs="仿宋"/>
                <w:color w:val="auto"/>
                <w:spacing w:val="-7"/>
                <w:highlight w:val="none"/>
              </w:rPr>
              <w:t>日</w:t>
            </w:r>
          </w:p>
        </w:tc>
      </w:tr>
    </w:tbl>
    <w:p w14:paraId="472E2335">
      <w:pPr>
        <w:pStyle w:val="9"/>
        <w:rPr>
          <w:rFonts w:hint="eastAsia" w:ascii="仿宋" w:hAnsi="仿宋" w:eastAsia="仿宋" w:cs="仿宋"/>
          <w:color w:val="auto"/>
          <w:highlight w:val="none"/>
        </w:rPr>
      </w:pPr>
    </w:p>
    <w:p w14:paraId="4549BE92">
      <w:pPr>
        <w:rPr>
          <w:rFonts w:hint="eastAsia" w:ascii="仿宋" w:hAnsi="仿宋" w:eastAsia="仿宋" w:cs="仿宋"/>
          <w:color w:val="auto"/>
          <w:highlight w:val="none"/>
        </w:rPr>
        <w:sectPr>
          <w:footerReference r:id="rId32" w:type="default"/>
          <w:pgSz w:w="16839" w:h="11905"/>
          <w:pgMar w:top="1011" w:right="1248" w:bottom="991" w:left="1440" w:header="0" w:footer="786" w:gutter="0"/>
          <w:pgBorders>
            <w:top w:val="none" w:sz="0" w:space="0"/>
            <w:left w:val="none" w:sz="0" w:space="0"/>
            <w:bottom w:val="none" w:sz="0" w:space="0"/>
            <w:right w:val="none" w:sz="0" w:space="0"/>
          </w:pgBorders>
          <w:pgNumType w:fmt="decimal"/>
          <w:cols w:space="720" w:num="1"/>
        </w:sectPr>
      </w:pPr>
    </w:p>
    <w:p w14:paraId="73E6FDA1">
      <w:pPr>
        <w:pStyle w:val="9"/>
        <w:spacing w:line="465" w:lineRule="auto"/>
        <w:rPr>
          <w:rFonts w:hint="eastAsia" w:ascii="仿宋" w:hAnsi="仿宋" w:eastAsia="仿宋" w:cs="仿宋"/>
          <w:color w:val="auto"/>
          <w:highlight w:val="none"/>
        </w:rPr>
      </w:pPr>
    </w:p>
    <w:p w14:paraId="1F02B4E0">
      <w:pPr>
        <w:spacing w:before="78" w:line="220" w:lineRule="auto"/>
        <w:ind w:left="32"/>
        <w:outlineLvl w:val="4"/>
        <w:rPr>
          <w:rFonts w:hint="eastAsia" w:ascii="仿宋" w:hAnsi="仿宋" w:eastAsia="仿宋" w:cs="仿宋"/>
          <w:color w:val="auto"/>
          <w:sz w:val="24"/>
          <w:szCs w:val="24"/>
          <w:highlight w:val="none"/>
        </w:rPr>
      </w:pPr>
      <w:bookmarkStart w:id="90" w:name="_Toc24808"/>
      <w:r>
        <w:rPr>
          <w:rFonts w:hint="eastAsia" w:ascii="仿宋" w:hAnsi="仿宋" w:eastAsia="仿宋" w:cs="仿宋"/>
          <w:color w:val="auto"/>
          <w:spacing w:val="-4"/>
          <w:sz w:val="24"/>
          <w:szCs w:val="24"/>
          <w:highlight w:val="none"/>
        </w:rPr>
        <w:t>附表九：中标结果通知书</w:t>
      </w:r>
      <w:bookmarkEnd w:id="90"/>
    </w:p>
    <w:p w14:paraId="31C89D81">
      <w:pPr>
        <w:pStyle w:val="9"/>
        <w:spacing w:line="266" w:lineRule="auto"/>
        <w:rPr>
          <w:rFonts w:hint="eastAsia" w:ascii="仿宋" w:hAnsi="仿宋" w:eastAsia="仿宋" w:cs="仿宋"/>
          <w:color w:val="auto"/>
          <w:highlight w:val="none"/>
        </w:rPr>
      </w:pPr>
    </w:p>
    <w:p w14:paraId="174DF71E">
      <w:pPr>
        <w:pStyle w:val="9"/>
        <w:spacing w:line="266" w:lineRule="auto"/>
        <w:rPr>
          <w:rFonts w:hint="eastAsia" w:ascii="仿宋" w:hAnsi="仿宋" w:eastAsia="仿宋" w:cs="仿宋"/>
          <w:color w:val="auto"/>
          <w:highlight w:val="none"/>
        </w:rPr>
      </w:pPr>
    </w:p>
    <w:p w14:paraId="6E325E5F">
      <w:pPr>
        <w:spacing w:before="88" w:line="225" w:lineRule="auto"/>
        <w:ind w:left="3221"/>
        <w:rPr>
          <w:rFonts w:hint="eastAsia" w:ascii="仿宋" w:hAnsi="仿宋" w:eastAsia="仿宋" w:cs="仿宋"/>
          <w:color w:val="auto"/>
          <w:sz w:val="27"/>
          <w:szCs w:val="27"/>
          <w:highlight w:val="none"/>
        </w:rPr>
      </w:pPr>
      <w:r>
        <w:rPr>
          <w:rFonts w:hint="eastAsia" w:ascii="仿宋" w:hAnsi="仿宋" w:eastAsia="仿宋" w:cs="仿宋"/>
          <w:color w:val="auto"/>
          <w:spacing w:val="4"/>
          <w:sz w:val="27"/>
          <w:szCs w:val="27"/>
          <w:highlight w:val="none"/>
        </w:rPr>
        <w:t>中标结果通知书</w:t>
      </w:r>
    </w:p>
    <w:p w14:paraId="435E3488">
      <w:pPr>
        <w:pStyle w:val="9"/>
        <w:spacing w:line="378" w:lineRule="auto"/>
        <w:rPr>
          <w:rFonts w:hint="eastAsia" w:ascii="仿宋" w:hAnsi="仿宋" w:eastAsia="仿宋" w:cs="仿宋"/>
          <w:color w:val="auto"/>
          <w:highlight w:val="none"/>
        </w:rPr>
      </w:pPr>
    </w:p>
    <w:p w14:paraId="257F1D66">
      <w:pPr>
        <w:tabs>
          <w:tab w:val="left" w:pos="1166"/>
        </w:tabs>
        <w:spacing w:before="68" w:line="221" w:lineRule="auto"/>
        <w:ind w:left="1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u w:val="single" w:color="auto"/>
        </w:rPr>
        <w:tab/>
      </w:r>
      <w:r>
        <w:rPr>
          <w:rFonts w:hint="eastAsia" w:ascii="仿宋" w:hAnsi="仿宋" w:eastAsia="仿宋" w:cs="仿宋"/>
          <w:color w:val="auto"/>
          <w:spacing w:val="16"/>
          <w:sz w:val="21"/>
          <w:szCs w:val="21"/>
          <w:highlight w:val="none"/>
        </w:rPr>
        <w:t xml:space="preserve"> </w:t>
      </w:r>
      <w:r>
        <w:rPr>
          <w:rFonts w:hint="eastAsia" w:ascii="仿宋" w:hAnsi="仿宋" w:eastAsia="仿宋" w:cs="仿宋"/>
          <w:color w:val="auto"/>
          <w:spacing w:val="-27"/>
          <w:w w:val="98"/>
          <w:sz w:val="21"/>
          <w:szCs w:val="21"/>
          <w:highlight w:val="none"/>
        </w:rPr>
        <w:t>（未中标人名称</w:t>
      </w:r>
      <w:r>
        <w:rPr>
          <w:rFonts w:hint="eastAsia" w:ascii="仿宋" w:hAnsi="仿宋" w:eastAsia="仿宋" w:cs="仿宋"/>
          <w:color w:val="auto"/>
          <w:spacing w:val="-9"/>
          <w:sz w:val="21"/>
          <w:szCs w:val="21"/>
          <w:highlight w:val="none"/>
        </w:rPr>
        <w:t>）：</w:t>
      </w:r>
    </w:p>
    <w:p w14:paraId="4327BBEF">
      <w:pPr>
        <w:pStyle w:val="9"/>
        <w:spacing w:line="318" w:lineRule="auto"/>
        <w:rPr>
          <w:rFonts w:hint="eastAsia" w:ascii="仿宋" w:hAnsi="仿宋" w:eastAsia="仿宋" w:cs="仿宋"/>
          <w:color w:val="auto"/>
          <w:highlight w:val="none"/>
        </w:rPr>
      </w:pPr>
    </w:p>
    <w:p w14:paraId="326A9705">
      <w:pPr>
        <w:pStyle w:val="9"/>
        <w:spacing w:line="318" w:lineRule="auto"/>
        <w:rPr>
          <w:rFonts w:hint="eastAsia" w:ascii="仿宋" w:hAnsi="仿宋" w:eastAsia="仿宋" w:cs="仿宋"/>
          <w:color w:val="auto"/>
          <w:highlight w:val="none"/>
        </w:rPr>
      </w:pPr>
    </w:p>
    <w:p w14:paraId="6E691F16">
      <w:pPr>
        <w:spacing w:before="68" w:line="422" w:lineRule="auto"/>
        <w:jc w:val="right"/>
        <w:rPr>
          <w:rFonts w:hint="eastAsia" w:ascii="仿宋" w:hAnsi="仿宋" w:eastAsia="仿宋" w:cs="仿宋"/>
          <w:color w:val="auto"/>
          <w:sz w:val="21"/>
          <w:szCs w:val="21"/>
          <w:highlight w:val="none"/>
        </w:rPr>
      </w:pPr>
      <w:r>
        <w:rPr>
          <w:rFonts w:hint="eastAsia" w:ascii="仿宋" w:hAnsi="仿宋" w:eastAsia="仿宋" w:cs="仿宋"/>
          <w:color w:val="auto"/>
          <w:spacing w:val="-6"/>
          <w:sz w:val="21"/>
          <w:szCs w:val="21"/>
          <w:highlight w:val="none"/>
        </w:rPr>
        <w:t>我方已接受</w:t>
      </w:r>
      <w:r>
        <w:rPr>
          <w:rFonts w:hint="eastAsia" w:ascii="仿宋" w:hAnsi="仿宋" w:eastAsia="仿宋" w:cs="仿宋"/>
          <w:color w:val="auto"/>
          <w:spacing w:val="-88"/>
          <w:sz w:val="21"/>
          <w:szCs w:val="21"/>
          <w:highlight w:val="none"/>
        </w:rPr>
        <w:t xml:space="preserve"> </w:t>
      </w:r>
      <w:r>
        <w:rPr>
          <w:rFonts w:hint="eastAsia" w:ascii="仿宋" w:hAnsi="仿宋" w:eastAsia="仿宋" w:cs="仿宋"/>
          <w:color w:val="auto"/>
          <w:spacing w:val="-6"/>
          <w:sz w:val="21"/>
          <w:szCs w:val="21"/>
          <w:highlight w:val="none"/>
          <w:u w:val="single" w:color="auto"/>
        </w:rPr>
        <w:t xml:space="preserve">         </w:t>
      </w:r>
      <w:r>
        <w:rPr>
          <w:rFonts w:hint="eastAsia" w:ascii="仿宋" w:hAnsi="仿宋" w:eastAsia="仿宋" w:cs="仿宋"/>
          <w:color w:val="auto"/>
          <w:spacing w:val="-6"/>
          <w:sz w:val="21"/>
          <w:szCs w:val="21"/>
          <w:highlight w:val="none"/>
        </w:rPr>
        <w:t>（中标人名称）于</w:t>
      </w:r>
      <w:r>
        <w:rPr>
          <w:rFonts w:hint="eastAsia" w:ascii="仿宋" w:hAnsi="仿宋" w:eastAsia="仿宋" w:cs="仿宋"/>
          <w:color w:val="auto"/>
          <w:spacing w:val="-104"/>
          <w:sz w:val="21"/>
          <w:szCs w:val="21"/>
          <w:highlight w:val="none"/>
        </w:rPr>
        <w:t xml:space="preserve"> </w:t>
      </w:r>
      <w:r>
        <w:rPr>
          <w:rFonts w:hint="eastAsia" w:ascii="仿宋" w:hAnsi="仿宋" w:eastAsia="仿宋" w:cs="仿宋"/>
          <w:color w:val="auto"/>
          <w:spacing w:val="-6"/>
          <w:sz w:val="21"/>
          <w:szCs w:val="21"/>
          <w:highlight w:val="none"/>
          <w:u w:val="single" w:color="auto"/>
        </w:rPr>
        <w:t xml:space="preserve">           </w:t>
      </w:r>
      <w:r>
        <w:rPr>
          <w:rFonts w:hint="eastAsia" w:ascii="仿宋" w:hAnsi="仿宋" w:eastAsia="仿宋" w:cs="仿宋"/>
          <w:color w:val="auto"/>
          <w:spacing w:val="-6"/>
          <w:sz w:val="21"/>
          <w:szCs w:val="21"/>
          <w:highlight w:val="none"/>
        </w:rPr>
        <w:t xml:space="preserve"> （投标日期）所递交的</w:t>
      </w:r>
      <w:r>
        <w:rPr>
          <w:rFonts w:hint="eastAsia" w:ascii="仿宋" w:hAnsi="仿宋" w:eastAsia="仿宋" w:cs="仿宋"/>
          <w:color w:val="auto"/>
          <w:spacing w:val="-104"/>
          <w:sz w:val="21"/>
          <w:szCs w:val="21"/>
          <w:highlight w:val="none"/>
        </w:rPr>
        <w:t xml:space="preserve"> </w:t>
      </w:r>
      <w:r>
        <w:rPr>
          <w:rFonts w:hint="eastAsia" w:ascii="仿宋" w:hAnsi="仿宋" w:eastAsia="仿宋" w:cs="仿宋"/>
          <w:color w:val="auto"/>
          <w:spacing w:val="19"/>
          <w:sz w:val="21"/>
          <w:szCs w:val="21"/>
          <w:highlight w:val="none"/>
          <w:u w:val="single" w:color="auto"/>
        </w:rPr>
        <w:t xml:space="preserve">     </w:t>
      </w:r>
      <w:r>
        <w:rPr>
          <w:rFonts w:hint="eastAsia" w:ascii="仿宋" w:hAnsi="仿宋" w:eastAsia="仿宋" w:cs="仿宋"/>
          <w:color w:val="auto"/>
          <w:spacing w:val="-44"/>
          <w:sz w:val="21"/>
          <w:szCs w:val="21"/>
          <w:highlight w:val="none"/>
        </w:rPr>
        <w:t xml:space="preserve"> </w:t>
      </w:r>
      <w:r>
        <w:rPr>
          <w:rFonts w:hint="eastAsia" w:ascii="仿宋" w:hAnsi="仿宋" w:eastAsia="仿宋" w:cs="仿宋"/>
          <w:color w:val="auto"/>
          <w:spacing w:val="-6"/>
          <w:sz w:val="21"/>
          <w:szCs w:val="21"/>
          <w:highlight w:val="none"/>
        </w:rPr>
        <w:t>（标</w:t>
      </w:r>
    </w:p>
    <w:p w14:paraId="67DB4F7A">
      <w:pPr>
        <w:spacing w:line="220" w:lineRule="auto"/>
        <w:ind w:left="19"/>
        <w:rPr>
          <w:rFonts w:hint="eastAsia" w:ascii="仿宋" w:hAnsi="仿宋" w:eastAsia="仿宋" w:cs="仿宋"/>
          <w:color w:val="auto"/>
          <w:sz w:val="21"/>
          <w:szCs w:val="21"/>
          <w:highlight w:val="none"/>
        </w:rPr>
      </w:pPr>
      <w:r>
        <w:rPr>
          <w:rFonts w:hint="eastAsia" w:ascii="仿宋" w:hAnsi="仿宋" w:eastAsia="仿宋" w:cs="仿宋"/>
          <w:color w:val="auto"/>
          <w:spacing w:val="-6"/>
          <w:sz w:val="21"/>
          <w:szCs w:val="21"/>
          <w:highlight w:val="none"/>
        </w:rPr>
        <w:t>段名称）项目（标段唯一标识码</w:t>
      </w:r>
      <w:r>
        <w:rPr>
          <w:rFonts w:hint="eastAsia" w:ascii="仿宋" w:hAnsi="仿宋" w:eastAsia="仿宋" w:cs="仿宋"/>
          <w:color w:val="auto"/>
          <w:spacing w:val="-5"/>
          <w:sz w:val="21"/>
          <w:szCs w:val="21"/>
          <w:highlight w:val="none"/>
        </w:rPr>
        <w:t>：</w:t>
      </w:r>
      <w:r>
        <w:rPr>
          <w:rFonts w:hint="eastAsia" w:ascii="仿宋" w:hAnsi="仿宋" w:eastAsia="仿宋" w:cs="仿宋"/>
          <w:color w:val="auto"/>
          <w:spacing w:val="-27"/>
          <w:sz w:val="21"/>
          <w:szCs w:val="21"/>
          <w:highlight w:val="none"/>
        </w:rPr>
        <w:t xml:space="preserve"> </w:t>
      </w:r>
      <w:r>
        <w:rPr>
          <w:rFonts w:hint="eastAsia" w:ascii="仿宋" w:hAnsi="仿宋" w:eastAsia="仿宋" w:cs="仿宋"/>
          <w:color w:val="auto"/>
          <w:sz w:val="21"/>
          <w:szCs w:val="21"/>
          <w:highlight w:val="none"/>
          <w:u w:val="single" w:color="auto"/>
        </w:rPr>
        <w:t xml:space="preserve">    </w:t>
      </w:r>
      <w:r>
        <w:rPr>
          <w:rFonts w:hint="eastAsia" w:ascii="仿宋" w:hAnsi="仿宋" w:eastAsia="仿宋" w:cs="仿宋"/>
          <w:color w:val="auto"/>
          <w:spacing w:val="-24"/>
          <w:sz w:val="21"/>
          <w:szCs w:val="21"/>
          <w:highlight w:val="none"/>
        </w:rPr>
        <w:t xml:space="preserve"> </w:t>
      </w:r>
      <w:r>
        <w:rPr>
          <w:rFonts w:hint="eastAsia" w:ascii="仿宋" w:hAnsi="仿宋" w:eastAsia="仿宋" w:cs="仿宋"/>
          <w:color w:val="auto"/>
          <w:spacing w:val="-5"/>
          <w:sz w:val="21"/>
          <w:szCs w:val="21"/>
          <w:highlight w:val="none"/>
        </w:rPr>
        <w:t>）</w:t>
      </w:r>
      <w:r>
        <w:rPr>
          <w:rFonts w:hint="eastAsia" w:ascii="仿宋" w:hAnsi="仿宋" w:eastAsia="仿宋" w:cs="仿宋"/>
          <w:color w:val="auto"/>
          <w:spacing w:val="-6"/>
          <w:sz w:val="21"/>
          <w:szCs w:val="21"/>
          <w:highlight w:val="none"/>
        </w:rPr>
        <w:t>投标文件，</w:t>
      </w:r>
      <w:r>
        <w:rPr>
          <w:rFonts w:hint="eastAsia" w:ascii="仿宋" w:hAnsi="仿宋" w:eastAsia="仿宋" w:cs="仿宋"/>
          <w:color w:val="auto"/>
          <w:spacing w:val="-21"/>
          <w:sz w:val="21"/>
          <w:szCs w:val="21"/>
          <w:highlight w:val="none"/>
        </w:rPr>
        <w:t xml:space="preserve"> </w:t>
      </w:r>
      <w:r>
        <w:rPr>
          <w:rFonts w:hint="eastAsia" w:ascii="仿宋" w:hAnsi="仿宋" w:eastAsia="仿宋" w:cs="仿宋"/>
          <w:color w:val="auto"/>
          <w:spacing w:val="-6"/>
          <w:sz w:val="21"/>
          <w:szCs w:val="21"/>
          <w:highlight w:val="none"/>
        </w:rPr>
        <w:t>确定</w:t>
      </w:r>
      <w:r>
        <w:rPr>
          <w:rFonts w:hint="eastAsia" w:ascii="仿宋" w:hAnsi="仿宋" w:eastAsia="仿宋" w:cs="仿宋"/>
          <w:color w:val="auto"/>
          <w:spacing w:val="-104"/>
          <w:sz w:val="21"/>
          <w:szCs w:val="21"/>
          <w:highlight w:val="none"/>
        </w:rPr>
        <w:t xml:space="preserve"> </w:t>
      </w:r>
      <w:r>
        <w:rPr>
          <w:rFonts w:hint="eastAsia" w:ascii="仿宋" w:hAnsi="仿宋" w:eastAsia="仿宋" w:cs="仿宋"/>
          <w:color w:val="auto"/>
          <w:spacing w:val="13"/>
          <w:sz w:val="21"/>
          <w:szCs w:val="21"/>
          <w:highlight w:val="none"/>
          <w:u w:val="single" w:color="auto"/>
        </w:rPr>
        <w:t xml:space="preserve">    </w:t>
      </w:r>
      <w:r>
        <w:rPr>
          <w:rFonts w:hint="eastAsia" w:ascii="仿宋" w:hAnsi="仿宋" w:eastAsia="仿宋" w:cs="仿宋"/>
          <w:color w:val="auto"/>
          <w:spacing w:val="-6"/>
          <w:sz w:val="21"/>
          <w:szCs w:val="21"/>
          <w:highlight w:val="none"/>
        </w:rPr>
        <w:t>（</w:t>
      </w:r>
      <w:r>
        <w:rPr>
          <w:rFonts w:hint="eastAsia" w:ascii="仿宋" w:hAnsi="仿宋" w:eastAsia="仿宋" w:cs="仿宋"/>
          <w:color w:val="auto"/>
          <w:spacing w:val="-7"/>
          <w:sz w:val="21"/>
          <w:szCs w:val="21"/>
          <w:highlight w:val="none"/>
        </w:rPr>
        <w:t>中标人名称）为中标人。</w:t>
      </w:r>
    </w:p>
    <w:p w14:paraId="2B780239">
      <w:pPr>
        <w:pStyle w:val="9"/>
        <w:spacing w:line="319" w:lineRule="auto"/>
        <w:rPr>
          <w:rFonts w:hint="eastAsia" w:ascii="仿宋" w:hAnsi="仿宋" w:eastAsia="仿宋" w:cs="仿宋"/>
          <w:color w:val="auto"/>
          <w:highlight w:val="none"/>
        </w:rPr>
      </w:pPr>
    </w:p>
    <w:p w14:paraId="122A0FE9">
      <w:pPr>
        <w:pStyle w:val="9"/>
        <w:spacing w:line="319" w:lineRule="auto"/>
        <w:rPr>
          <w:rFonts w:hint="eastAsia" w:ascii="仿宋" w:hAnsi="仿宋" w:eastAsia="仿宋" w:cs="仿宋"/>
          <w:color w:val="auto"/>
          <w:highlight w:val="none"/>
        </w:rPr>
      </w:pPr>
    </w:p>
    <w:p w14:paraId="0C32FE24">
      <w:pPr>
        <w:spacing w:before="68" w:line="234" w:lineRule="auto"/>
        <w:ind w:left="442"/>
        <w:rPr>
          <w:rFonts w:hint="eastAsia" w:ascii="仿宋" w:hAnsi="仿宋" w:eastAsia="仿宋" w:cs="仿宋"/>
          <w:color w:val="auto"/>
          <w:sz w:val="21"/>
          <w:szCs w:val="21"/>
          <w:highlight w:val="none"/>
        </w:rPr>
      </w:pPr>
      <w:r>
        <w:rPr>
          <w:rFonts w:hint="eastAsia" w:ascii="仿宋" w:hAnsi="仿宋" w:eastAsia="仿宋" w:cs="仿宋"/>
          <w:color w:val="auto"/>
          <w:spacing w:val="-1"/>
          <w:sz w:val="21"/>
          <w:szCs w:val="21"/>
          <w:highlight w:val="none"/>
        </w:rPr>
        <w:t>感谢你单位对我方工作的大力支持!</w:t>
      </w:r>
    </w:p>
    <w:p w14:paraId="25C9245C">
      <w:pPr>
        <w:pStyle w:val="9"/>
        <w:spacing w:line="256" w:lineRule="auto"/>
        <w:rPr>
          <w:rFonts w:hint="eastAsia" w:ascii="仿宋" w:hAnsi="仿宋" w:eastAsia="仿宋" w:cs="仿宋"/>
          <w:color w:val="auto"/>
          <w:highlight w:val="none"/>
        </w:rPr>
      </w:pPr>
    </w:p>
    <w:p w14:paraId="309B57B0">
      <w:pPr>
        <w:pStyle w:val="9"/>
        <w:spacing w:line="256" w:lineRule="auto"/>
        <w:rPr>
          <w:rFonts w:hint="eastAsia" w:ascii="仿宋" w:hAnsi="仿宋" w:eastAsia="仿宋" w:cs="仿宋"/>
          <w:color w:val="auto"/>
          <w:highlight w:val="none"/>
        </w:rPr>
      </w:pPr>
    </w:p>
    <w:p w14:paraId="3B81F412">
      <w:pPr>
        <w:pStyle w:val="9"/>
        <w:spacing w:line="256" w:lineRule="auto"/>
        <w:rPr>
          <w:rFonts w:hint="eastAsia" w:ascii="仿宋" w:hAnsi="仿宋" w:eastAsia="仿宋" w:cs="仿宋"/>
          <w:color w:val="auto"/>
          <w:highlight w:val="none"/>
        </w:rPr>
      </w:pPr>
    </w:p>
    <w:p w14:paraId="088C6BD4">
      <w:pPr>
        <w:pStyle w:val="9"/>
        <w:spacing w:line="256" w:lineRule="auto"/>
        <w:rPr>
          <w:rFonts w:hint="eastAsia" w:ascii="仿宋" w:hAnsi="仿宋" w:eastAsia="仿宋" w:cs="仿宋"/>
          <w:color w:val="auto"/>
          <w:highlight w:val="none"/>
        </w:rPr>
      </w:pPr>
    </w:p>
    <w:p w14:paraId="22F521FC">
      <w:pPr>
        <w:pStyle w:val="9"/>
        <w:spacing w:line="257" w:lineRule="auto"/>
        <w:rPr>
          <w:rFonts w:hint="eastAsia" w:ascii="仿宋" w:hAnsi="仿宋" w:eastAsia="仿宋" w:cs="仿宋"/>
          <w:color w:val="auto"/>
          <w:highlight w:val="none"/>
        </w:rPr>
      </w:pPr>
    </w:p>
    <w:p w14:paraId="781D79DB">
      <w:pPr>
        <w:pStyle w:val="9"/>
        <w:spacing w:line="257" w:lineRule="auto"/>
        <w:rPr>
          <w:rFonts w:hint="eastAsia" w:ascii="仿宋" w:hAnsi="仿宋" w:eastAsia="仿宋" w:cs="仿宋"/>
          <w:color w:val="auto"/>
          <w:highlight w:val="none"/>
        </w:rPr>
      </w:pPr>
    </w:p>
    <w:p w14:paraId="4405D16D">
      <w:pPr>
        <w:pStyle w:val="9"/>
        <w:spacing w:line="257" w:lineRule="auto"/>
        <w:rPr>
          <w:rFonts w:hint="eastAsia" w:ascii="仿宋" w:hAnsi="仿宋" w:eastAsia="仿宋" w:cs="仿宋"/>
          <w:color w:val="auto"/>
          <w:highlight w:val="none"/>
        </w:rPr>
      </w:pPr>
    </w:p>
    <w:p w14:paraId="1730A044">
      <w:pPr>
        <w:pStyle w:val="9"/>
        <w:spacing w:line="257" w:lineRule="auto"/>
        <w:rPr>
          <w:rFonts w:hint="eastAsia" w:ascii="仿宋" w:hAnsi="仿宋" w:eastAsia="仿宋" w:cs="仿宋"/>
          <w:color w:val="auto"/>
          <w:highlight w:val="none"/>
        </w:rPr>
      </w:pPr>
    </w:p>
    <w:p w14:paraId="4F4F241F">
      <w:pPr>
        <w:spacing w:before="69" w:line="422" w:lineRule="auto"/>
        <w:ind w:left="4557" w:right="116"/>
        <w:jc w:val="right"/>
        <w:rPr>
          <w:rFonts w:hint="eastAsia" w:ascii="仿宋" w:hAnsi="仿宋" w:eastAsia="仿宋" w:cs="仿宋"/>
          <w:color w:val="auto"/>
          <w:sz w:val="21"/>
          <w:szCs w:val="21"/>
          <w:highlight w:val="none"/>
        </w:rPr>
      </w:pPr>
      <w:r>
        <w:rPr>
          <w:rFonts w:hint="eastAsia" w:ascii="仿宋" w:hAnsi="仿宋" w:eastAsia="仿宋" w:cs="仿宋"/>
          <w:color w:val="auto"/>
          <w:spacing w:val="-24"/>
          <w:sz w:val="21"/>
          <w:szCs w:val="21"/>
          <w:highlight w:val="none"/>
        </w:rPr>
        <w:t>招标人</w:t>
      </w:r>
      <w:r>
        <w:rPr>
          <w:rFonts w:hint="eastAsia" w:ascii="仿宋" w:hAnsi="仿宋" w:eastAsia="仿宋" w:cs="仿宋"/>
          <w:color w:val="auto"/>
          <w:spacing w:val="1"/>
          <w:sz w:val="21"/>
          <w:szCs w:val="21"/>
          <w:highlight w:val="none"/>
        </w:rPr>
        <w:t>：</w:t>
      </w:r>
      <w:r>
        <w:rPr>
          <w:rFonts w:hint="eastAsia" w:ascii="仿宋" w:hAnsi="仿宋" w:eastAsia="仿宋" w:cs="仿宋"/>
          <w:color w:val="auto"/>
          <w:spacing w:val="11"/>
          <w:sz w:val="21"/>
          <w:szCs w:val="21"/>
          <w:highlight w:val="none"/>
        </w:rPr>
        <w:t xml:space="preserve"> </w:t>
      </w:r>
      <w:r>
        <w:rPr>
          <w:rFonts w:hint="eastAsia" w:ascii="仿宋" w:hAnsi="仿宋" w:eastAsia="仿宋" w:cs="仿宋"/>
          <w:color w:val="auto"/>
          <w:spacing w:val="7"/>
          <w:sz w:val="21"/>
          <w:szCs w:val="21"/>
          <w:highlight w:val="none"/>
          <w:u w:val="single" w:color="auto"/>
        </w:rPr>
        <w:t xml:space="preserve">              </w:t>
      </w:r>
      <w:r>
        <w:rPr>
          <w:rFonts w:hint="eastAsia" w:ascii="仿宋" w:hAnsi="仿宋" w:eastAsia="仿宋" w:cs="仿宋"/>
          <w:color w:val="auto"/>
          <w:spacing w:val="-42"/>
          <w:sz w:val="21"/>
          <w:szCs w:val="21"/>
          <w:highlight w:val="none"/>
        </w:rPr>
        <w:t xml:space="preserve"> </w:t>
      </w:r>
      <w:r>
        <w:rPr>
          <w:rFonts w:hint="eastAsia" w:ascii="仿宋" w:hAnsi="仿宋" w:eastAsia="仿宋" w:cs="仿宋"/>
          <w:color w:val="auto"/>
          <w:spacing w:val="1"/>
          <w:sz w:val="21"/>
          <w:szCs w:val="21"/>
          <w:highlight w:val="none"/>
        </w:rPr>
        <w:t>（</w:t>
      </w:r>
      <w:r>
        <w:rPr>
          <w:rFonts w:hint="eastAsia" w:ascii="仿宋" w:hAnsi="仿宋" w:eastAsia="仿宋" w:cs="仿宋"/>
          <w:color w:val="auto"/>
          <w:spacing w:val="-24"/>
          <w:sz w:val="21"/>
          <w:szCs w:val="21"/>
          <w:highlight w:val="none"/>
        </w:rPr>
        <w:t>盖单位章）</w:t>
      </w:r>
      <w:r>
        <w:rPr>
          <w:rFonts w:hint="eastAsia" w:ascii="仿宋" w:hAnsi="仿宋" w:eastAsia="仿宋" w:cs="仿宋"/>
          <w:color w:val="auto"/>
          <w:sz w:val="21"/>
          <w:szCs w:val="21"/>
          <w:highlight w:val="none"/>
        </w:rPr>
        <w:t xml:space="preserve"> </w:t>
      </w:r>
      <w:r>
        <w:rPr>
          <w:rFonts w:hint="eastAsia" w:ascii="仿宋" w:hAnsi="仿宋" w:eastAsia="仿宋" w:cs="仿宋"/>
          <w:color w:val="auto"/>
          <w:spacing w:val="2"/>
          <w:sz w:val="21"/>
          <w:szCs w:val="21"/>
          <w:highlight w:val="none"/>
        </w:rPr>
        <w:t>法定代表人</w:t>
      </w:r>
      <w:r>
        <w:rPr>
          <w:rFonts w:hint="eastAsia" w:ascii="仿宋" w:hAnsi="仿宋" w:eastAsia="仿宋" w:cs="仿宋"/>
          <w:color w:val="auto"/>
          <w:spacing w:val="-17"/>
          <w:sz w:val="21"/>
          <w:szCs w:val="21"/>
          <w:highlight w:val="none"/>
        </w:rPr>
        <w:t>：</w:t>
      </w:r>
      <w:r>
        <w:rPr>
          <w:rFonts w:hint="eastAsia" w:ascii="仿宋" w:hAnsi="仿宋" w:eastAsia="仿宋" w:cs="仿宋"/>
          <w:color w:val="auto"/>
          <w:sz w:val="21"/>
          <w:szCs w:val="21"/>
          <w:highlight w:val="none"/>
          <w:u w:val="single" w:color="auto"/>
        </w:rPr>
        <w:t xml:space="preserve">              </w:t>
      </w:r>
      <w:r>
        <w:rPr>
          <w:rFonts w:hint="eastAsia" w:ascii="仿宋" w:hAnsi="仿宋" w:eastAsia="仿宋" w:cs="仿宋"/>
          <w:color w:val="auto"/>
          <w:spacing w:val="1"/>
          <w:sz w:val="21"/>
          <w:szCs w:val="21"/>
          <w:highlight w:val="none"/>
        </w:rPr>
        <w:t xml:space="preserve"> </w:t>
      </w:r>
      <w:r>
        <w:rPr>
          <w:rFonts w:hint="eastAsia" w:ascii="仿宋" w:hAnsi="仿宋" w:eastAsia="仿宋" w:cs="仿宋"/>
          <w:color w:val="auto"/>
          <w:spacing w:val="-17"/>
          <w:sz w:val="21"/>
          <w:szCs w:val="21"/>
          <w:highlight w:val="none"/>
        </w:rPr>
        <w:t>（</w:t>
      </w:r>
      <w:r>
        <w:rPr>
          <w:rFonts w:hint="eastAsia" w:ascii="仿宋" w:hAnsi="仿宋" w:eastAsia="仿宋" w:cs="仿宋"/>
          <w:color w:val="auto"/>
          <w:spacing w:val="2"/>
          <w:sz w:val="21"/>
          <w:szCs w:val="21"/>
          <w:highlight w:val="none"/>
        </w:rPr>
        <w:t>签章）</w:t>
      </w:r>
    </w:p>
    <w:p w14:paraId="6F7E10A4">
      <w:pPr>
        <w:tabs>
          <w:tab w:val="left" w:pos="6020"/>
        </w:tabs>
        <w:spacing w:before="1" w:line="220" w:lineRule="auto"/>
        <w:ind w:left="5282"/>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u w:val="single" w:color="auto"/>
        </w:rPr>
        <w:tab/>
      </w:r>
      <w:r>
        <w:rPr>
          <w:rFonts w:hint="eastAsia" w:ascii="仿宋" w:hAnsi="仿宋" w:eastAsia="仿宋" w:cs="仿宋"/>
          <w:color w:val="auto"/>
          <w:spacing w:val="-95"/>
          <w:sz w:val="21"/>
          <w:szCs w:val="21"/>
          <w:highlight w:val="none"/>
        </w:rPr>
        <w:t xml:space="preserve"> </w:t>
      </w:r>
      <w:r>
        <w:rPr>
          <w:rFonts w:hint="eastAsia" w:ascii="仿宋" w:hAnsi="仿宋" w:eastAsia="仿宋" w:cs="仿宋"/>
          <w:color w:val="auto"/>
          <w:spacing w:val="-7"/>
          <w:sz w:val="21"/>
          <w:szCs w:val="21"/>
          <w:highlight w:val="none"/>
        </w:rPr>
        <w:t>年</w:t>
      </w:r>
      <w:r>
        <w:rPr>
          <w:rFonts w:hint="eastAsia" w:ascii="仿宋" w:hAnsi="仿宋" w:eastAsia="仿宋" w:cs="仿宋"/>
          <w:color w:val="auto"/>
          <w:spacing w:val="-105"/>
          <w:sz w:val="21"/>
          <w:szCs w:val="21"/>
          <w:highlight w:val="none"/>
        </w:rPr>
        <w:t xml:space="preserve"> </w:t>
      </w:r>
      <w:r>
        <w:rPr>
          <w:rFonts w:hint="eastAsia" w:ascii="仿宋" w:hAnsi="仿宋" w:eastAsia="仿宋" w:cs="仿宋"/>
          <w:color w:val="auto"/>
          <w:spacing w:val="17"/>
          <w:sz w:val="21"/>
          <w:szCs w:val="21"/>
          <w:highlight w:val="none"/>
          <w:u w:val="single" w:color="auto"/>
        </w:rPr>
        <w:t xml:space="preserve">      </w:t>
      </w:r>
      <w:r>
        <w:rPr>
          <w:rFonts w:hint="eastAsia" w:ascii="仿宋" w:hAnsi="仿宋" w:eastAsia="仿宋" w:cs="仿宋"/>
          <w:color w:val="auto"/>
          <w:spacing w:val="-89"/>
          <w:sz w:val="21"/>
          <w:szCs w:val="21"/>
          <w:highlight w:val="none"/>
        </w:rPr>
        <w:t xml:space="preserve"> </w:t>
      </w:r>
      <w:r>
        <w:rPr>
          <w:rFonts w:hint="eastAsia" w:ascii="仿宋" w:hAnsi="仿宋" w:eastAsia="仿宋" w:cs="仿宋"/>
          <w:color w:val="auto"/>
          <w:spacing w:val="-7"/>
          <w:sz w:val="21"/>
          <w:szCs w:val="21"/>
          <w:highlight w:val="none"/>
        </w:rPr>
        <w:t>月</w:t>
      </w:r>
      <w:r>
        <w:rPr>
          <w:rFonts w:hint="eastAsia" w:ascii="仿宋" w:hAnsi="仿宋" w:eastAsia="仿宋" w:cs="仿宋"/>
          <w:color w:val="auto"/>
          <w:spacing w:val="17"/>
          <w:sz w:val="21"/>
          <w:szCs w:val="21"/>
          <w:highlight w:val="none"/>
          <w:u w:val="single" w:color="auto"/>
        </w:rPr>
        <w:t xml:space="preserve">      </w:t>
      </w:r>
      <w:r>
        <w:rPr>
          <w:rFonts w:hint="eastAsia" w:ascii="仿宋" w:hAnsi="仿宋" w:eastAsia="仿宋" w:cs="仿宋"/>
          <w:color w:val="auto"/>
          <w:spacing w:val="-58"/>
          <w:sz w:val="21"/>
          <w:szCs w:val="21"/>
          <w:highlight w:val="none"/>
        </w:rPr>
        <w:t xml:space="preserve"> </w:t>
      </w:r>
      <w:r>
        <w:rPr>
          <w:rFonts w:hint="eastAsia" w:ascii="仿宋" w:hAnsi="仿宋" w:eastAsia="仿宋" w:cs="仿宋"/>
          <w:color w:val="auto"/>
          <w:spacing w:val="-7"/>
          <w:sz w:val="21"/>
          <w:szCs w:val="21"/>
          <w:highlight w:val="none"/>
        </w:rPr>
        <w:t>日</w:t>
      </w:r>
    </w:p>
    <w:p w14:paraId="6F6FE0E5">
      <w:pPr>
        <w:spacing w:line="220" w:lineRule="auto"/>
        <w:rPr>
          <w:rFonts w:hint="eastAsia" w:ascii="仿宋" w:hAnsi="仿宋" w:eastAsia="仿宋" w:cs="仿宋"/>
          <w:color w:val="auto"/>
          <w:sz w:val="21"/>
          <w:szCs w:val="21"/>
          <w:highlight w:val="none"/>
        </w:rPr>
        <w:sectPr>
          <w:footerReference r:id="rId33" w:type="default"/>
          <w:pgSz w:w="11905" w:h="16839"/>
          <w:pgMar w:top="1431" w:right="1785" w:bottom="996" w:left="1785" w:header="0" w:footer="791" w:gutter="0"/>
          <w:pgBorders>
            <w:top w:val="none" w:sz="0" w:space="0"/>
            <w:left w:val="none" w:sz="0" w:space="0"/>
            <w:bottom w:val="none" w:sz="0" w:space="0"/>
            <w:right w:val="none" w:sz="0" w:space="0"/>
          </w:pgBorders>
          <w:pgNumType w:fmt="decimal"/>
          <w:cols w:space="720" w:num="1"/>
        </w:sectPr>
      </w:pPr>
    </w:p>
    <w:p w14:paraId="27BE155C">
      <w:pPr>
        <w:spacing w:before="47" w:line="219" w:lineRule="auto"/>
        <w:ind w:left="32"/>
        <w:outlineLvl w:val="4"/>
        <w:rPr>
          <w:rFonts w:hint="eastAsia" w:ascii="仿宋" w:hAnsi="仿宋" w:eastAsia="仿宋" w:cs="仿宋"/>
          <w:color w:val="auto"/>
          <w:sz w:val="24"/>
          <w:szCs w:val="24"/>
          <w:highlight w:val="none"/>
        </w:rPr>
      </w:pPr>
      <w:bookmarkStart w:id="91" w:name="_Toc1755"/>
      <w:r>
        <w:rPr>
          <w:rFonts w:hint="eastAsia" w:ascii="仿宋" w:hAnsi="仿宋" w:eastAsia="仿宋" w:cs="仿宋"/>
          <w:color w:val="auto"/>
          <w:spacing w:val="-3"/>
          <w:sz w:val="24"/>
          <w:szCs w:val="24"/>
          <w:highlight w:val="none"/>
        </w:rPr>
        <w:t>附表十：异议书</w:t>
      </w:r>
      <w:bookmarkEnd w:id="91"/>
    </w:p>
    <w:p w14:paraId="6539024E">
      <w:pPr>
        <w:pStyle w:val="9"/>
        <w:spacing w:line="266" w:lineRule="auto"/>
        <w:rPr>
          <w:rFonts w:hint="eastAsia" w:ascii="仿宋" w:hAnsi="仿宋" w:eastAsia="仿宋" w:cs="仿宋"/>
          <w:color w:val="auto"/>
          <w:highlight w:val="none"/>
        </w:rPr>
      </w:pPr>
    </w:p>
    <w:p w14:paraId="1E4FC6B7">
      <w:pPr>
        <w:pStyle w:val="9"/>
        <w:spacing w:line="266" w:lineRule="auto"/>
        <w:rPr>
          <w:rFonts w:hint="eastAsia" w:ascii="仿宋" w:hAnsi="仿宋" w:eastAsia="仿宋" w:cs="仿宋"/>
          <w:color w:val="auto"/>
          <w:highlight w:val="none"/>
        </w:rPr>
      </w:pPr>
    </w:p>
    <w:p w14:paraId="7AD56471">
      <w:pPr>
        <w:spacing w:before="88" w:line="225" w:lineRule="auto"/>
        <w:ind w:left="3762"/>
        <w:rPr>
          <w:rFonts w:hint="eastAsia" w:ascii="仿宋" w:hAnsi="仿宋" w:eastAsia="仿宋" w:cs="仿宋"/>
          <w:color w:val="auto"/>
          <w:sz w:val="27"/>
          <w:szCs w:val="27"/>
          <w:highlight w:val="none"/>
        </w:rPr>
      </w:pPr>
      <w:r>
        <w:rPr>
          <w:rFonts w:hint="eastAsia" w:ascii="仿宋" w:hAnsi="仿宋" w:eastAsia="仿宋" w:cs="仿宋"/>
          <w:color w:val="auto"/>
          <w:spacing w:val="2"/>
          <w:sz w:val="27"/>
          <w:szCs w:val="27"/>
          <w:highlight w:val="none"/>
        </w:rPr>
        <w:t>异议书</w:t>
      </w:r>
    </w:p>
    <w:p w14:paraId="052CF33E">
      <w:pPr>
        <w:pStyle w:val="9"/>
        <w:spacing w:line="392" w:lineRule="auto"/>
        <w:rPr>
          <w:rFonts w:hint="eastAsia" w:ascii="仿宋" w:hAnsi="仿宋" w:eastAsia="仿宋" w:cs="仿宋"/>
          <w:color w:val="auto"/>
          <w:highlight w:val="none"/>
        </w:rPr>
      </w:pPr>
    </w:p>
    <w:p w14:paraId="43598CF0">
      <w:pPr>
        <w:spacing w:before="69" w:line="220" w:lineRule="auto"/>
        <w:ind w:left="21"/>
        <w:outlineLvl w:val="9"/>
        <w:rPr>
          <w:rFonts w:hint="eastAsia" w:ascii="仿宋" w:hAnsi="仿宋" w:eastAsia="仿宋" w:cs="仿宋"/>
          <w:color w:val="auto"/>
          <w:sz w:val="21"/>
          <w:szCs w:val="21"/>
          <w:highlight w:val="none"/>
        </w:rPr>
      </w:pPr>
      <w:r>
        <w:rPr>
          <w:rFonts w:hint="eastAsia" w:ascii="仿宋" w:hAnsi="仿宋" w:eastAsia="仿宋" w:cs="仿宋"/>
          <w:color w:val="auto"/>
          <w:spacing w:val="-1"/>
          <w:sz w:val="21"/>
          <w:szCs w:val="21"/>
          <w:highlight w:val="none"/>
          <w14:textOutline w14:w="3831" w14:cap="flat" w14:cmpd="sng">
            <w14:solidFill>
              <w14:srgbClr w14:val="000000"/>
            </w14:solidFill>
            <w14:prstDash w14:val="solid"/>
            <w14:miter w14:val="0"/>
          </w14:textOutline>
        </w:rPr>
        <w:t>一、异议项目基本情况</w:t>
      </w:r>
    </w:p>
    <w:p w14:paraId="4FB1DFF8">
      <w:pPr>
        <w:tabs>
          <w:tab w:val="left" w:pos="8144"/>
          <w:tab w:val="left" w:pos="8149"/>
        </w:tabs>
        <w:spacing w:before="249" w:line="439" w:lineRule="auto"/>
        <w:ind w:left="442" w:right="183"/>
        <w:jc w:val="both"/>
        <w:rPr>
          <w:rFonts w:hint="eastAsia" w:ascii="仿宋" w:hAnsi="仿宋" w:eastAsia="仿宋" w:cs="仿宋"/>
          <w:color w:val="auto"/>
          <w:sz w:val="21"/>
          <w:szCs w:val="21"/>
          <w:highlight w:val="none"/>
        </w:rPr>
      </w:pPr>
      <w:r>
        <w:rPr>
          <w:rFonts w:hint="eastAsia" w:ascii="仿宋" w:hAnsi="仿宋" w:eastAsia="仿宋" w:cs="仿宋"/>
          <w:color w:val="auto"/>
          <w:spacing w:val="-23"/>
          <w:w w:val="95"/>
          <w:sz w:val="21"/>
          <w:szCs w:val="21"/>
          <w:highlight w:val="none"/>
        </w:rPr>
        <w:t>标段名称：</w:t>
      </w:r>
      <w:r>
        <w:rPr>
          <w:rFonts w:hint="eastAsia" w:ascii="仿宋" w:hAnsi="仿宋" w:eastAsia="仿宋" w:cs="仿宋"/>
          <w:color w:val="auto"/>
          <w:spacing w:val="54"/>
          <w:sz w:val="21"/>
          <w:szCs w:val="21"/>
          <w:highlight w:val="none"/>
        </w:rPr>
        <w:t xml:space="preserve"> </w:t>
      </w:r>
      <w:r>
        <w:rPr>
          <w:rFonts w:hint="eastAsia" w:ascii="仿宋" w:hAnsi="仿宋" w:eastAsia="仿宋" w:cs="仿宋"/>
          <w:color w:val="auto"/>
          <w:sz w:val="21"/>
          <w:szCs w:val="21"/>
          <w:highlight w:val="none"/>
          <w:u w:val="single" w:color="auto"/>
        </w:rPr>
        <w:tab/>
      </w:r>
      <w:r>
        <w:rPr>
          <w:rFonts w:hint="eastAsia" w:ascii="仿宋" w:hAnsi="仿宋" w:eastAsia="仿宋" w:cs="仿宋"/>
          <w:color w:val="auto"/>
          <w:sz w:val="21"/>
          <w:szCs w:val="21"/>
          <w:highlight w:val="none"/>
          <w:u w:val="single" w:color="auto"/>
        </w:rPr>
        <w:tab/>
      </w:r>
      <w:r>
        <w:rPr>
          <w:rFonts w:hint="eastAsia" w:ascii="仿宋" w:hAnsi="仿宋" w:eastAsia="仿宋" w:cs="仿宋"/>
          <w:color w:val="auto"/>
          <w:sz w:val="21"/>
          <w:szCs w:val="21"/>
          <w:highlight w:val="none"/>
        </w:rPr>
        <w:t xml:space="preserve"> </w:t>
      </w:r>
      <w:r>
        <w:rPr>
          <w:rFonts w:hint="eastAsia" w:ascii="仿宋" w:hAnsi="仿宋" w:eastAsia="仿宋" w:cs="仿宋"/>
          <w:color w:val="auto"/>
          <w:spacing w:val="-13"/>
          <w:sz w:val="21"/>
          <w:szCs w:val="21"/>
          <w:highlight w:val="none"/>
        </w:rPr>
        <w:t xml:space="preserve">标段唯一标识码： </w:t>
      </w:r>
      <w:r>
        <w:rPr>
          <w:rFonts w:hint="eastAsia" w:ascii="仿宋" w:hAnsi="仿宋" w:eastAsia="仿宋" w:cs="仿宋"/>
          <w:color w:val="auto"/>
          <w:sz w:val="21"/>
          <w:szCs w:val="21"/>
          <w:highlight w:val="none"/>
          <w:u w:val="single" w:color="auto"/>
        </w:rPr>
        <w:tab/>
      </w:r>
      <w:r>
        <w:rPr>
          <w:rFonts w:hint="eastAsia" w:ascii="仿宋" w:hAnsi="仿宋" w:eastAsia="仿宋" w:cs="仿宋"/>
          <w:color w:val="auto"/>
          <w:sz w:val="21"/>
          <w:szCs w:val="21"/>
          <w:highlight w:val="none"/>
        </w:rPr>
        <w:t xml:space="preserve"> </w:t>
      </w:r>
      <w:r>
        <w:rPr>
          <w:rFonts w:hint="eastAsia" w:ascii="仿宋" w:hAnsi="仿宋" w:eastAsia="仿宋" w:cs="仿宋"/>
          <w:color w:val="auto"/>
          <w:spacing w:val="-1"/>
          <w:sz w:val="21"/>
          <w:szCs w:val="21"/>
          <w:highlight w:val="none"/>
        </w:rPr>
        <w:t>招标人名称：</w:t>
      </w:r>
      <w:r>
        <w:rPr>
          <w:rFonts w:hint="eastAsia" w:ascii="仿宋" w:hAnsi="仿宋" w:eastAsia="仿宋" w:cs="仿宋"/>
          <w:color w:val="auto"/>
          <w:spacing w:val="-1"/>
          <w:sz w:val="21"/>
          <w:szCs w:val="21"/>
          <w:highlight w:val="none"/>
          <w:u w:val="single" w:color="auto"/>
        </w:rPr>
        <w:t xml:space="preserve">                                                              </w:t>
      </w:r>
    </w:p>
    <w:p w14:paraId="07A5FC1D">
      <w:pPr>
        <w:spacing w:line="219" w:lineRule="auto"/>
        <w:ind w:left="442"/>
        <w:rPr>
          <w:rFonts w:hint="eastAsia" w:ascii="仿宋" w:hAnsi="仿宋" w:eastAsia="仿宋" w:cs="仿宋"/>
          <w:color w:val="auto"/>
          <w:sz w:val="21"/>
          <w:szCs w:val="21"/>
          <w:highlight w:val="none"/>
        </w:rPr>
      </w:pPr>
      <w:r>
        <w:rPr>
          <w:rFonts w:hint="eastAsia" w:ascii="仿宋" w:hAnsi="仿宋" w:eastAsia="仿宋" w:cs="仿宋"/>
          <w:color w:val="auto"/>
          <w:spacing w:val="-12"/>
          <w:sz w:val="21"/>
          <w:szCs w:val="21"/>
          <w:highlight w:val="none"/>
        </w:rPr>
        <w:t xml:space="preserve">招标代理机构名称： </w:t>
      </w:r>
      <w:r>
        <w:rPr>
          <w:rFonts w:hint="eastAsia" w:ascii="仿宋" w:hAnsi="仿宋" w:eastAsia="仿宋" w:cs="仿宋"/>
          <w:color w:val="auto"/>
          <w:sz w:val="21"/>
          <w:szCs w:val="21"/>
          <w:highlight w:val="none"/>
          <w:u w:val="single" w:color="auto"/>
        </w:rPr>
        <w:t xml:space="preserve">                                                        </w:t>
      </w:r>
    </w:p>
    <w:p w14:paraId="16396D75">
      <w:pPr>
        <w:spacing w:before="248" w:line="220" w:lineRule="auto"/>
        <w:ind w:left="21"/>
        <w:outlineLvl w:val="9"/>
        <w:rPr>
          <w:rFonts w:hint="eastAsia" w:ascii="仿宋" w:hAnsi="仿宋" w:eastAsia="仿宋" w:cs="仿宋"/>
          <w:color w:val="auto"/>
          <w:sz w:val="21"/>
          <w:szCs w:val="21"/>
          <w:highlight w:val="none"/>
        </w:rPr>
      </w:pPr>
      <w:r>
        <w:rPr>
          <w:rFonts w:hint="eastAsia" w:ascii="仿宋" w:hAnsi="仿宋" w:eastAsia="仿宋" w:cs="仿宋"/>
          <w:color w:val="auto"/>
          <w:spacing w:val="-1"/>
          <w:sz w:val="21"/>
          <w:szCs w:val="21"/>
          <w:highlight w:val="none"/>
          <w14:textOutline w14:w="3831" w14:cap="flat" w14:cmpd="sng">
            <w14:solidFill>
              <w14:srgbClr w14:val="000000"/>
            </w14:solidFill>
            <w14:prstDash w14:val="solid"/>
            <w14:miter w14:val="0"/>
          </w14:textOutline>
        </w:rPr>
        <w:t>二、异议人基本情况</w:t>
      </w:r>
    </w:p>
    <w:p w14:paraId="4DA6313C">
      <w:pPr>
        <w:tabs>
          <w:tab w:val="left" w:pos="8139"/>
          <w:tab w:val="left" w:pos="8149"/>
        </w:tabs>
        <w:spacing w:before="255" w:line="439" w:lineRule="auto"/>
        <w:ind w:left="440" w:right="183" w:firstLine="2"/>
        <w:jc w:val="both"/>
        <w:rPr>
          <w:rFonts w:hint="eastAsia" w:ascii="仿宋" w:hAnsi="仿宋" w:eastAsia="仿宋" w:cs="仿宋"/>
          <w:color w:val="auto"/>
          <w:sz w:val="21"/>
          <w:szCs w:val="21"/>
          <w:highlight w:val="none"/>
        </w:rPr>
      </w:pPr>
      <w:r>
        <w:rPr>
          <w:rFonts w:hint="eastAsia" w:ascii="仿宋" w:hAnsi="仿宋" w:eastAsia="仿宋" w:cs="仿宋"/>
          <w:color w:val="auto"/>
          <w:spacing w:val="-23"/>
          <w:w w:val="98"/>
          <w:sz w:val="21"/>
          <w:szCs w:val="21"/>
          <w:highlight w:val="none"/>
        </w:rPr>
        <w:t>单位名称：</w:t>
      </w:r>
      <w:r>
        <w:rPr>
          <w:rFonts w:hint="eastAsia" w:ascii="仿宋" w:hAnsi="仿宋" w:eastAsia="仿宋" w:cs="仿宋"/>
          <w:color w:val="auto"/>
          <w:spacing w:val="21"/>
          <w:sz w:val="21"/>
          <w:szCs w:val="21"/>
          <w:highlight w:val="none"/>
        </w:rPr>
        <w:t xml:space="preserve"> </w:t>
      </w:r>
      <w:r>
        <w:rPr>
          <w:rFonts w:hint="eastAsia" w:ascii="仿宋" w:hAnsi="仿宋" w:eastAsia="仿宋" w:cs="仿宋"/>
          <w:color w:val="auto"/>
          <w:sz w:val="21"/>
          <w:szCs w:val="21"/>
          <w:highlight w:val="none"/>
          <w:u w:val="single" w:color="auto"/>
        </w:rPr>
        <w:tab/>
      </w:r>
      <w:r>
        <w:rPr>
          <w:rFonts w:hint="eastAsia" w:ascii="仿宋" w:hAnsi="仿宋" w:eastAsia="仿宋" w:cs="仿宋"/>
          <w:color w:val="auto"/>
          <w:sz w:val="21"/>
          <w:szCs w:val="21"/>
          <w:highlight w:val="none"/>
          <w:u w:val="single" w:color="auto"/>
        </w:rPr>
        <w:tab/>
      </w:r>
      <w:r>
        <w:rPr>
          <w:rFonts w:hint="eastAsia" w:ascii="仿宋" w:hAnsi="仿宋" w:eastAsia="仿宋" w:cs="仿宋"/>
          <w:color w:val="auto"/>
          <w:sz w:val="21"/>
          <w:szCs w:val="21"/>
          <w:highlight w:val="none"/>
        </w:rPr>
        <w:t xml:space="preserve"> </w:t>
      </w:r>
      <w:r>
        <w:rPr>
          <w:rFonts w:hint="eastAsia" w:ascii="仿宋" w:hAnsi="仿宋" w:eastAsia="仿宋" w:cs="仿宋"/>
          <w:color w:val="auto"/>
          <w:spacing w:val="-21"/>
          <w:sz w:val="21"/>
          <w:szCs w:val="21"/>
          <w:highlight w:val="none"/>
        </w:rPr>
        <w:t>住所地：</w:t>
      </w:r>
      <w:r>
        <w:rPr>
          <w:rFonts w:hint="eastAsia" w:ascii="仿宋" w:hAnsi="仿宋" w:eastAsia="仿宋" w:cs="仿宋"/>
          <w:color w:val="auto"/>
          <w:spacing w:val="8"/>
          <w:sz w:val="21"/>
          <w:szCs w:val="21"/>
          <w:highlight w:val="none"/>
        </w:rPr>
        <w:t xml:space="preserve"> </w:t>
      </w:r>
      <w:r>
        <w:rPr>
          <w:rFonts w:hint="eastAsia" w:ascii="仿宋" w:hAnsi="仿宋" w:eastAsia="仿宋" w:cs="仿宋"/>
          <w:color w:val="auto"/>
          <w:spacing w:val="1"/>
          <w:sz w:val="21"/>
          <w:szCs w:val="21"/>
          <w:highlight w:val="none"/>
          <w:u w:val="single" w:color="auto"/>
        </w:rPr>
        <w:t xml:space="preserve">                                 </w:t>
      </w:r>
      <w:r>
        <w:rPr>
          <w:rFonts w:hint="eastAsia" w:ascii="仿宋" w:hAnsi="仿宋" w:eastAsia="仿宋" w:cs="仿宋"/>
          <w:color w:val="auto"/>
          <w:sz w:val="21"/>
          <w:szCs w:val="21"/>
          <w:highlight w:val="none"/>
          <w:u w:val="single" w:color="auto"/>
        </w:rPr>
        <w:t xml:space="preserve">     </w:t>
      </w:r>
      <w:r>
        <w:rPr>
          <w:rFonts w:hint="eastAsia" w:ascii="仿宋" w:hAnsi="仿宋" w:eastAsia="仿宋" w:cs="仿宋"/>
          <w:color w:val="auto"/>
          <w:spacing w:val="-80"/>
          <w:sz w:val="21"/>
          <w:szCs w:val="21"/>
          <w:highlight w:val="none"/>
        </w:rPr>
        <w:t xml:space="preserve"> </w:t>
      </w:r>
      <w:r>
        <w:rPr>
          <w:rFonts w:hint="eastAsia" w:ascii="仿宋" w:hAnsi="仿宋" w:eastAsia="仿宋" w:cs="仿宋"/>
          <w:color w:val="auto"/>
          <w:spacing w:val="-21"/>
          <w:sz w:val="21"/>
          <w:szCs w:val="21"/>
          <w:highlight w:val="none"/>
        </w:rPr>
        <w:t>邮编：</w:t>
      </w:r>
      <w:r>
        <w:rPr>
          <w:rFonts w:hint="eastAsia" w:ascii="仿宋" w:hAnsi="仿宋" w:eastAsia="仿宋" w:cs="仿宋"/>
          <w:color w:val="auto"/>
          <w:sz w:val="21"/>
          <w:szCs w:val="21"/>
          <w:highlight w:val="none"/>
          <w:u w:val="single" w:color="auto"/>
        </w:rPr>
        <w:tab/>
      </w:r>
      <w:r>
        <w:rPr>
          <w:rFonts w:hint="eastAsia" w:ascii="仿宋" w:hAnsi="仿宋" w:eastAsia="仿宋" w:cs="仿宋"/>
          <w:color w:val="auto"/>
          <w:sz w:val="21"/>
          <w:szCs w:val="21"/>
          <w:highlight w:val="none"/>
          <w:u w:val="single" w:color="auto"/>
        </w:rPr>
        <w:tab/>
      </w:r>
      <w:r>
        <w:rPr>
          <w:rFonts w:hint="eastAsia" w:ascii="仿宋" w:hAnsi="仿宋" w:eastAsia="仿宋" w:cs="仿宋"/>
          <w:color w:val="auto"/>
          <w:sz w:val="21"/>
          <w:szCs w:val="21"/>
          <w:highlight w:val="none"/>
        </w:rPr>
        <w:t xml:space="preserve"> </w:t>
      </w:r>
      <w:r>
        <w:rPr>
          <w:rFonts w:hint="eastAsia" w:ascii="仿宋" w:hAnsi="仿宋" w:eastAsia="仿宋" w:cs="仿宋"/>
          <w:color w:val="auto"/>
          <w:spacing w:val="-15"/>
          <w:sz w:val="21"/>
          <w:szCs w:val="21"/>
          <w:highlight w:val="none"/>
        </w:rPr>
        <w:t>法定代表人：</w:t>
      </w:r>
      <w:r>
        <w:rPr>
          <w:rFonts w:hint="eastAsia" w:ascii="仿宋" w:hAnsi="仿宋" w:eastAsia="仿宋" w:cs="仿宋"/>
          <w:color w:val="auto"/>
          <w:spacing w:val="1"/>
          <w:sz w:val="21"/>
          <w:szCs w:val="21"/>
          <w:highlight w:val="none"/>
          <w:u w:val="single" w:color="auto"/>
        </w:rPr>
        <w:t xml:space="preserve">                           </w:t>
      </w:r>
      <w:r>
        <w:rPr>
          <w:rFonts w:hint="eastAsia" w:ascii="仿宋" w:hAnsi="仿宋" w:eastAsia="仿宋" w:cs="仿宋"/>
          <w:color w:val="auto"/>
          <w:sz w:val="21"/>
          <w:szCs w:val="21"/>
          <w:highlight w:val="none"/>
          <w:u w:val="single" w:color="auto"/>
        </w:rPr>
        <w:t xml:space="preserve">       </w:t>
      </w:r>
      <w:r>
        <w:rPr>
          <w:rFonts w:hint="eastAsia" w:ascii="仿宋" w:hAnsi="仿宋" w:eastAsia="仿宋" w:cs="仿宋"/>
          <w:color w:val="auto"/>
          <w:spacing w:val="-95"/>
          <w:sz w:val="21"/>
          <w:szCs w:val="21"/>
          <w:highlight w:val="none"/>
        </w:rPr>
        <w:t xml:space="preserve"> </w:t>
      </w:r>
      <w:r>
        <w:rPr>
          <w:rFonts w:hint="eastAsia" w:ascii="仿宋" w:hAnsi="仿宋" w:eastAsia="仿宋" w:cs="仿宋"/>
          <w:color w:val="auto"/>
          <w:spacing w:val="-15"/>
          <w:sz w:val="21"/>
          <w:szCs w:val="21"/>
          <w:highlight w:val="none"/>
        </w:rPr>
        <w:t>联系电话：</w:t>
      </w:r>
      <w:r>
        <w:rPr>
          <w:rFonts w:hint="eastAsia" w:ascii="仿宋" w:hAnsi="仿宋" w:eastAsia="仿宋" w:cs="仿宋"/>
          <w:color w:val="auto"/>
          <w:spacing w:val="45"/>
          <w:sz w:val="21"/>
          <w:szCs w:val="21"/>
          <w:highlight w:val="none"/>
        </w:rPr>
        <w:t xml:space="preserve"> </w:t>
      </w:r>
      <w:r>
        <w:rPr>
          <w:rFonts w:hint="eastAsia" w:ascii="仿宋" w:hAnsi="仿宋" w:eastAsia="仿宋" w:cs="仿宋"/>
          <w:color w:val="auto"/>
          <w:sz w:val="21"/>
          <w:szCs w:val="21"/>
          <w:highlight w:val="none"/>
          <w:u w:val="single" w:color="auto"/>
        </w:rPr>
        <w:tab/>
      </w:r>
      <w:r>
        <w:rPr>
          <w:rFonts w:hint="eastAsia" w:ascii="仿宋" w:hAnsi="仿宋" w:eastAsia="仿宋" w:cs="仿宋"/>
          <w:color w:val="auto"/>
          <w:sz w:val="21"/>
          <w:szCs w:val="21"/>
          <w:highlight w:val="none"/>
        </w:rPr>
        <w:t xml:space="preserve"> </w:t>
      </w:r>
      <w:r>
        <w:rPr>
          <w:rFonts w:hint="eastAsia" w:ascii="仿宋" w:hAnsi="仿宋" w:eastAsia="仿宋" w:cs="仿宋"/>
          <w:color w:val="auto"/>
          <w:spacing w:val="-11"/>
          <w:sz w:val="21"/>
          <w:szCs w:val="21"/>
          <w:highlight w:val="none"/>
        </w:rPr>
        <w:t xml:space="preserve">异议人授权代表： </w:t>
      </w:r>
      <w:r>
        <w:rPr>
          <w:rFonts w:hint="eastAsia" w:ascii="仿宋" w:hAnsi="仿宋" w:eastAsia="仿宋" w:cs="仿宋"/>
          <w:color w:val="auto"/>
          <w:spacing w:val="-11"/>
          <w:sz w:val="21"/>
          <w:szCs w:val="21"/>
          <w:highlight w:val="none"/>
          <w:u w:val="single" w:color="auto"/>
        </w:rPr>
        <w:t xml:space="preserve">                      </w:t>
      </w:r>
      <w:r>
        <w:rPr>
          <w:rFonts w:hint="eastAsia" w:ascii="仿宋" w:hAnsi="仿宋" w:eastAsia="仿宋" w:cs="仿宋"/>
          <w:color w:val="auto"/>
          <w:spacing w:val="-12"/>
          <w:sz w:val="21"/>
          <w:szCs w:val="21"/>
          <w:highlight w:val="none"/>
          <w:u w:val="single" w:color="auto"/>
        </w:rPr>
        <w:t xml:space="preserve">           </w:t>
      </w:r>
      <w:r>
        <w:rPr>
          <w:rFonts w:hint="eastAsia" w:ascii="仿宋" w:hAnsi="仿宋" w:eastAsia="仿宋" w:cs="仿宋"/>
          <w:color w:val="auto"/>
          <w:spacing w:val="-94"/>
          <w:sz w:val="21"/>
          <w:szCs w:val="21"/>
          <w:highlight w:val="none"/>
        </w:rPr>
        <w:t xml:space="preserve"> </w:t>
      </w:r>
      <w:r>
        <w:rPr>
          <w:rFonts w:hint="eastAsia" w:ascii="仿宋" w:hAnsi="仿宋" w:eastAsia="仿宋" w:cs="仿宋"/>
          <w:color w:val="auto"/>
          <w:spacing w:val="-12"/>
          <w:sz w:val="21"/>
          <w:szCs w:val="21"/>
          <w:highlight w:val="none"/>
        </w:rPr>
        <w:t xml:space="preserve">性别： </w:t>
      </w:r>
      <w:r>
        <w:rPr>
          <w:rFonts w:hint="eastAsia" w:ascii="仿宋" w:hAnsi="仿宋" w:eastAsia="仿宋" w:cs="仿宋"/>
          <w:color w:val="auto"/>
          <w:sz w:val="21"/>
          <w:szCs w:val="21"/>
          <w:highlight w:val="none"/>
          <w:u w:val="single" w:color="auto"/>
        </w:rPr>
        <w:t xml:space="preserve">                      </w:t>
      </w:r>
    </w:p>
    <w:p w14:paraId="0D0D9CFD">
      <w:pPr>
        <w:spacing w:line="222" w:lineRule="auto"/>
        <w:ind w:left="441"/>
        <w:rPr>
          <w:rFonts w:hint="eastAsia" w:ascii="仿宋" w:hAnsi="仿宋" w:eastAsia="仿宋" w:cs="仿宋"/>
          <w:color w:val="auto"/>
          <w:sz w:val="21"/>
          <w:szCs w:val="21"/>
          <w:highlight w:val="none"/>
        </w:rPr>
      </w:pPr>
      <w:r>
        <w:rPr>
          <w:rFonts w:hint="eastAsia" w:ascii="仿宋" w:hAnsi="仿宋" w:eastAsia="仿宋" w:cs="仿宋"/>
          <w:color w:val="auto"/>
          <w:spacing w:val="-31"/>
          <w:sz w:val="21"/>
          <w:szCs w:val="21"/>
          <w:highlight w:val="none"/>
        </w:rPr>
        <w:t xml:space="preserve">地址： </w:t>
      </w:r>
      <w:r>
        <w:rPr>
          <w:rFonts w:hint="eastAsia" w:ascii="仿宋" w:hAnsi="仿宋" w:eastAsia="仿宋" w:cs="仿宋"/>
          <w:color w:val="auto"/>
          <w:spacing w:val="1"/>
          <w:sz w:val="21"/>
          <w:szCs w:val="21"/>
          <w:highlight w:val="none"/>
          <w:u w:val="single" w:color="auto"/>
        </w:rPr>
        <w:t xml:space="preserve">                                        </w:t>
      </w:r>
      <w:r>
        <w:rPr>
          <w:rFonts w:hint="eastAsia" w:ascii="仿宋" w:hAnsi="仿宋" w:eastAsia="仿宋" w:cs="仿宋"/>
          <w:color w:val="auto"/>
          <w:spacing w:val="11"/>
          <w:sz w:val="21"/>
          <w:szCs w:val="21"/>
          <w:highlight w:val="none"/>
        </w:rPr>
        <w:t xml:space="preserve"> </w:t>
      </w:r>
      <w:r>
        <w:rPr>
          <w:rFonts w:hint="eastAsia" w:ascii="仿宋" w:hAnsi="仿宋" w:eastAsia="仿宋" w:cs="仿宋"/>
          <w:color w:val="auto"/>
          <w:spacing w:val="-31"/>
          <w:sz w:val="21"/>
          <w:szCs w:val="21"/>
          <w:highlight w:val="none"/>
        </w:rPr>
        <w:t>联系电话：</w:t>
      </w:r>
      <w:r>
        <w:rPr>
          <w:rFonts w:hint="eastAsia" w:ascii="仿宋" w:hAnsi="仿宋" w:eastAsia="仿宋" w:cs="仿宋"/>
          <w:color w:val="auto"/>
          <w:spacing w:val="45"/>
          <w:sz w:val="21"/>
          <w:szCs w:val="21"/>
          <w:highlight w:val="none"/>
        </w:rPr>
        <w:t xml:space="preserve"> </w:t>
      </w:r>
      <w:r>
        <w:rPr>
          <w:rFonts w:hint="eastAsia" w:ascii="仿宋" w:hAnsi="仿宋" w:eastAsia="仿宋" w:cs="仿宋"/>
          <w:color w:val="auto"/>
          <w:sz w:val="21"/>
          <w:szCs w:val="21"/>
          <w:highlight w:val="none"/>
          <w:u w:val="single" w:color="auto"/>
        </w:rPr>
        <w:t xml:space="preserve">                 </w:t>
      </w:r>
    </w:p>
    <w:p w14:paraId="78945123">
      <w:pPr>
        <w:spacing w:before="246" w:line="220" w:lineRule="auto"/>
        <w:ind w:left="18"/>
        <w:outlineLvl w:val="9"/>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14:textOutline w14:w="3831" w14:cap="flat" w14:cmpd="sng">
            <w14:solidFill>
              <w14:srgbClr w14:val="000000"/>
            </w14:solidFill>
            <w14:prstDash w14:val="solid"/>
            <w14:miter w14:val="0"/>
          </w14:textOutline>
        </w:rPr>
        <w:t>三、异议事项基本事实</w:t>
      </w:r>
    </w:p>
    <w:p w14:paraId="52677E5C">
      <w:pPr>
        <w:spacing w:before="254" w:line="221" w:lineRule="auto"/>
        <w:ind w:right="21"/>
        <w:jc w:val="right"/>
        <w:rPr>
          <w:rFonts w:hint="eastAsia" w:ascii="仿宋" w:hAnsi="仿宋" w:eastAsia="仿宋" w:cs="仿宋"/>
          <w:color w:val="auto"/>
          <w:sz w:val="21"/>
          <w:szCs w:val="21"/>
          <w:highlight w:val="none"/>
        </w:rPr>
      </w:pPr>
      <w:r>
        <w:rPr>
          <w:rFonts w:hint="eastAsia" w:ascii="仿宋" w:hAnsi="仿宋" w:eastAsia="仿宋" w:cs="仿宋"/>
          <w:color w:val="auto"/>
          <w:spacing w:val="-6"/>
          <w:sz w:val="21"/>
          <w:szCs w:val="21"/>
          <w:highlight w:val="none"/>
        </w:rPr>
        <w:t>异议事项</w:t>
      </w:r>
      <w:r>
        <w:rPr>
          <w:rFonts w:hint="eastAsia" w:ascii="仿宋" w:hAnsi="仿宋" w:eastAsia="仿宋" w:cs="仿宋"/>
          <w:color w:val="auto"/>
          <w:spacing w:val="-28"/>
          <w:sz w:val="21"/>
          <w:szCs w:val="21"/>
          <w:highlight w:val="none"/>
        </w:rPr>
        <w:t xml:space="preserve"> </w:t>
      </w:r>
      <w:r>
        <w:rPr>
          <w:rFonts w:hint="eastAsia" w:ascii="仿宋" w:hAnsi="仿宋" w:eastAsia="仿宋" w:cs="仿宋"/>
          <w:color w:val="auto"/>
          <w:spacing w:val="-6"/>
          <w:sz w:val="21"/>
          <w:szCs w:val="21"/>
          <w:highlight w:val="none"/>
        </w:rPr>
        <w:t>1</w:t>
      </w:r>
      <w:r>
        <w:rPr>
          <w:rFonts w:hint="eastAsia" w:ascii="仿宋" w:hAnsi="仿宋" w:eastAsia="仿宋" w:cs="仿宋"/>
          <w:color w:val="auto"/>
          <w:spacing w:val="-2"/>
          <w:sz w:val="21"/>
          <w:szCs w:val="21"/>
          <w:highlight w:val="none"/>
        </w:rPr>
        <w:t>：</w:t>
      </w:r>
      <w:r>
        <w:rPr>
          <w:rFonts w:hint="eastAsia" w:ascii="仿宋" w:hAnsi="仿宋" w:eastAsia="仿宋" w:cs="仿宋"/>
          <w:color w:val="auto"/>
          <w:spacing w:val="1"/>
          <w:sz w:val="21"/>
          <w:szCs w:val="21"/>
          <w:highlight w:val="none"/>
          <w:u w:val="single" w:color="auto"/>
        </w:rPr>
        <w:t xml:space="preserve">                                                    </w:t>
      </w:r>
      <w:r>
        <w:rPr>
          <w:rFonts w:hint="eastAsia" w:ascii="仿宋" w:hAnsi="仿宋" w:eastAsia="仿宋" w:cs="仿宋"/>
          <w:color w:val="auto"/>
          <w:sz w:val="21"/>
          <w:szCs w:val="21"/>
          <w:highlight w:val="none"/>
          <w:u w:val="single" w:color="auto"/>
        </w:rPr>
        <w:t xml:space="preserve">         </w:t>
      </w:r>
      <w:r>
        <w:rPr>
          <w:rFonts w:hint="eastAsia" w:ascii="仿宋" w:hAnsi="仿宋" w:eastAsia="仿宋" w:cs="仿宋"/>
          <w:color w:val="auto"/>
          <w:spacing w:val="-2"/>
          <w:sz w:val="21"/>
          <w:szCs w:val="21"/>
          <w:highlight w:val="none"/>
        </w:rPr>
        <w:t>；</w:t>
      </w:r>
    </w:p>
    <w:p w14:paraId="5FD74E57">
      <w:pPr>
        <w:spacing w:before="248" w:line="221" w:lineRule="auto"/>
        <w:ind w:right="21"/>
        <w:jc w:val="right"/>
        <w:rPr>
          <w:rFonts w:hint="eastAsia" w:ascii="仿宋" w:hAnsi="仿宋" w:eastAsia="仿宋" w:cs="仿宋"/>
          <w:color w:val="auto"/>
          <w:sz w:val="21"/>
          <w:szCs w:val="21"/>
          <w:highlight w:val="none"/>
        </w:rPr>
      </w:pPr>
      <w:r>
        <w:rPr>
          <w:rFonts w:hint="eastAsia" w:ascii="仿宋" w:hAnsi="仿宋" w:eastAsia="仿宋" w:cs="仿宋"/>
          <w:color w:val="auto"/>
          <w:spacing w:val="-4"/>
          <w:sz w:val="21"/>
          <w:szCs w:val="21"/>
          <w:highlight w:val="none"/>
        </w:rPr>
        <w:t>异议事项</w:t>
      </w:r>
      <w:r>
        <w:rPr>
          <w:rFonts w:hint="eastAsia" w:ascii="仿宋" w:hAnsi="仿宋" w:eastAsia="仿宋" w:cs="仿宋"/>
          <w:color w:val="auto"/>
          <w:spacing w:val="-40"/>
          <w:sz w:val="21"/>
          <w:szCs w:val="21"/>
          <w:highlight w:val="none"/>
        </w:rPr>
        <w:t xml:space="preserve"> </w:t>
      </w:r>
      <w:r>
        <w:rPr>
          <w:rFonts w:hint="eastAsia" w:ascii="仿宋" w:hAnsi="仿宋" w:eastAsia="仿宋" w:cs="仿宋"/>
          <w:color w:val="auto"/>
          <w:spacing w:val="-4"/>
          <w:sz w:val="21"/>
          <w:szCs w:val="21"/>
          <w:highlight w:val="none"/>
        </w:rPr>
        <w:t>2</w:t>
      </w:r>
      <w:r>
        <w:rPr>
          <w:rFonts w:hint="eastAsia" w:ascii="仿宋" w:hAnsi="仿宋" w:eastAsia="仿宋" w:cs="仿宋"/>
          <w:color w:val="auto"/>
          <w:spacing w:val="-1"/>
          <w:sz w:val="21"/>
          <w:szCs w:val="21"/>
          <w:highlight w:val="none"/>
        </w:rPr>
        <w:t>：</w:t>
      </w:r>
      <w:r>
        <w:rPr>
          <w:rFonts w:hint="eastAsia" w:ascii="仿宋" w:hAnsi="仿宋" w:eastAsia="仿宋" w:cs="仿宋"/>
          <w:color w:val="auto"/>
          <w:spacing w:val="1"/>
          <w:sz w:val="21"/>
          <w:szCs w:val="21"/>
          <w:highlight w:val="none"/>
          <w:u w:val="single" w:color="auto"/>
        </w:rPr>
        <w:t xml:space="preserve">                                                    </w:t>
      </w:r>
      <w:r>
        <w:rPr>
          <w:rFonts w:hint="eastAsia" w:ascii="仿宋" w:hAnsi="仿宋" w:eastAsia="仿宋" w:cs="仿宋"/>
          <w:color w:val="auto"/>
          <w:sz w:val="21"/>
          <w:szCs w:val="21"/>
          <w:highlight w:val="none"/>
          <w:u w:val="single" w:color="auto"/>
        </w:rPr>
        <w:t xml:space="preserve">         </w:t>
      </w:r>
      <w:r>
        <w:rPr>
          <w:rFonts w:hint="eastAsia" w:ascii="仿宋" w:hAnsi="仿宋" w:eastAsia="仿宋" w:cs="仿宋"/>
          <w:color w:val="auto"/>
          <w:spacing w:val="-1"/>
          <w:sz w:val="21"/>
          <w:szCs w:val="21"/>
          <w:highlight w:val="none"/>
        </w:rPr>
        <w:t>；</w:t>
      </w:r>
    </w:p>
    <w:p w14:paraId="5C6D4DA2">
      <w:pPr>
        <w:spacing w:before="248" w:line="221" w:lineRule="auto"/>
        <w:ind w:right="21"/>
        <w:jc w:val="right"/>
        <w:rPr>
          <w:rFonts w:hint="eastAsia" w:ascii="仿宋" w:hAnsi="仿宋" w:eastAsia="仿宋" w:cs="仿宋"/>
          <w:color w:val="auto"/>
          <w:sz w:val="21"/>
          <w:szCs w:val="21"/>
          <w:highlight w:val="none"/>
        </w:rPr>
      </w:pPr>
      <w:r>
        <w:rPr>
          <w:rFonts w:hint="eastAsia" w:ascii="仿宋" w:hAnsi="仿宋" w:eastAsia="仿宋" w:cs="仿宋"/>
          <w:color w:val="auto"/>
          <w:spacing w:val="-1"/>
          <w:sz w:val="21"/>
          <w:szCs w:val="21"/>
          <w:highlight w:val="none"/>
        </w:rPr>
        <w:t>异议事项</w:t>
      </w:r>
      <w:r>
        <w:rPr>
          <w:rFonts w:hint="eastAsia" w:ascii="仿宋" w:hAnsi="仿宋" w:eastAsia="仿宋" w:cs="仿宋"/>
          <w:color w:val="auto"/>
          <w:spacing w:val="-39"/>
          <w:sz w:val="21"/>
          <w:szCs w:val="21"/>
          <w:highlight w:val="none"/>
        </w:rPr>
        <w:t xml:space="preserve"> </w:t>
      </w:r>
      <w:r>
        <w:rPr>
          <w:rFonts w:hint="eastAsia" w:ascii="仿宋" w:hAnsi="仿宋" w:eastAsia="仿宋" w:cs="仿宋"/>
          <w:color w:val="auto"/>
          <w:spacing w:val="-1"/>
          <w:sz w:val="21"/>
          <w:szCs w:val="21"/>
          <w:highlight w:val="none"/>
        </w:rPr>
        <w:t>3：</w:t>
      </w:r>
      <w:r>
        <w:rPr>
          <w:rFonts w:hint="eastAsia" w:ascii="仿宋" w:hAnsi="仿宋" w:eastAsia="仿宋" w:cs="仿宋"/>
          <w:color w:val="auto"/>
          <w:spacing w:val="-1"/>
          <w:sz w:val="21"/>
          <w:szCs w:val="21"/>
          <w:highlight w:val="none"/>
          <w:u w:val="single" w:color="auto"/>
        </w:rPr>
        <w:t xml:space="preserve">                                                         </w:t>
      </w:r>
      <w:r>
        <w:rPr>
          <w:rFonts w:hint="eastAsia" w:ascii="仿宋" w:hAnsi="仿宋" w:eastAsia="仿宋" w:cs="仿宋"/>
          <w:color w:val="auto"/>
          <w:spacing w:val="-2"/>
          <w:sz w:val="21"/>
          <w:szCs w:val="21"/>
          <w:highlight w:val="none"/>
          <w:u w:val="single" w:color="auto"/>
        </w:rPr>
        <w:t xml:space="preserve">     </w:t>
      </w:r>
      <w:r>
        <w:rPr>
          <w:rFonts w:hint="eastAsia" w:ascii="仿宋" w:hAnsi="仿宋" w:eastAsia="仿宋" w:cs="仿宋"/>
          <w:color w:val="auto"/>
          <w:spacing w:val="-2"/>
          <w:sz w:val="21"/>
          <w:szCs w:val="21"/>
          <w:highlight w:val="none"/>
        </w:rPr>
        <w:t>。</w:t>
      </w:r>
    </w:p>
    <w:p w14:paraId="7A8BF0DC">
      <w:pPr>
        <w:spacing w:before="248" w:line="499" w:lineRule="exact"/>
        <w:ind w:left="38"/>
        <w:rPr>
          <w:rFonts w:hint="eastAsia" w:ascii="仿宋" w:hAnsi="仿宋" w:eastAsia="仿宋" w:cs="仿宋"/>
          <w:color w:val="auto"/>
          <w:sz w:val="21"/>
          <w:szCs w:val="21"/>
          <w:highlight w:val="none"/>
        </w:rPr>
      </w:pPr>
      <w:r>
        <w:rPr>
          <w:rFonts w:hint="eastAsia" w:ascii="仿宋" w:hAnsi="仿宋" w:eastAsia="仿宋" w:cs="仿宋"/>
          <w:color w:val="auto"/>
          <w:spacing w:val="-1"/>
          <w:position w:val="22"/>
          <w:sz w:val="21"/>
          <w:szCs w:val="21"/>
          <w:highlight w:val="none"/>
          <w14:textOutline w14:w="3831" w14:cap="flat" w14:cmpd="sng">
            <w14:solidFill>
              <w14:srgbClr w14:val="000000"/>
            </w14:solidFill>
            <w14:prstDash w14:val="solid"/>
            <w14:miter w14:val="0"/>
          </w14:textOutline>
        </w:rPr>
        <w:t>四、有效线索和相关证明材料：见附件</w:t>
      </w:r>
    </w:p>
    <w:p w14:paraId="27EC5FA4">
      <w:pPr>
        <w:spacing w:line="221" w:lineRule="auto"/>
        <w:ind w:left="21"/>
        <w:rPr>
          <w:rFonts w:hint="eastAsia" w:ascii="仿宋" w:hAnsi="仿宋" w:eastAsia="仿宋" w:cs="仿宋"/>
          <w:color w:val="auto"/>
          <w:sz w:val="21"/>
          <w:szCs w:val="21"/>
          <w:highlight w:val="none"/>
        </w:rPr>
      </w:pPr>
      <w:r>
        <w:rPr>
          <w:rFonts w:hint="eastAsia" w:ascii="仿宋" w:hAnsi="仿宋" w:eastAsia="仿宋" w:cs="仿宋"/>
          <w:color w:val="auto"/>
          <w:spacing w:val="-5"/>
          <w:sz w:val="21"/>
          <w:szCs w:val="21"/>
          <w:highlight w:val="none"/>
          <w14:textOutline w14:w="3831" w14:cap="flat" w14:cmpd="sng">
            <w14:solidFill>
              <w14:srgbClr w14:val="000000"/>
            </w14:solidFill>
            <w14:prstDash w14:val="solid"/>
            <w14:miter w14:val="0"/>
          </w14:textOutline>
        </w:rPr>
        <w:t>五、相关请求及主张：</w:t>
      </w:r>
    </w:p>
    <w:p w14:paraId="67CA5078">
      <w:pPr>
        <w:spacing w:before="248" w:line="441" w:lineRule="auto"/>
        <w:ind w:left="447" w:right="118"/>
        <w:jc w:val="both"/>
        <w:rPr>
          <w:rFonts w:hint="eastAsia" w:ascii="仿宋" w:hAnsi="仿宋" w:eastAsia="仿宋" w:cs="仿宋"/>
          <w:color w:val="auto"/>
          <w:sz w:val="21"/>
          <w:szCs w:val="21"/>
          <w:highlight w:val="none"/>
        </w:rPr>
      </w:pPr>
      <w:r>
        <w:rPr>
          <w:rFonts w:hint="eastAsia" w:ascii="仿宋" w:hAnsi="仿宋" w:eastAsia="仿宋" w:cs="仿宋"/>
          <w:color w:val="auto"/>
          <w:spacing w:val="-7"/>
          <w:sz w:val="21"/>
          <w:szCs w:val="21"/>
          <w:highlight w:val="none"/>
        </w:rPr>
        <w:t>（一</w:t>
      </w:r>
      <w:r>
        <w:rPr>
          <w:rFonts w:hint="eastAsia" w:ascii="仿宋" w:hAnsi="仿宋" w:eastAsia="仿宋" w:cs="仿宋"/>
          <w:color w:val="auto"/>
          <w:spacing w:val="-24"/>
          <w:sz w:val="21"/>
          <w:szCs w:val="21"/>
          <w:highlight w:val="none"/>
        </w:rPr>
        <w:t>）</w:t>
      </w:r>
      <w:r>
        <w:rPr>
          <w:rFonts w:hint="eastAsia" w:ascii="仿宋" w:hAnsi="仿宋" w:eastAsia="仿宋" w:cs="仿宋"/>
          <w:color w:val="auto"/>
          <w:spacing w:val="-3"/>
          <w:sz w:val="21"/>
          <w:szCs w:val="21"/>
          <w:highlight w:val="none"/>
        </w:rPr>
        <w:t xml:space="preserve"> </w:t>
      </w:r>
      <w:r>
        <w:rPr>
          <w:rFonts w:hint="eastAsia" w:ascii="仿宋" w:hAnsi="仿宋" w:eastAsia="仿宋" w:cs="仿宋"/>
          <w:color w:val="auto"/>
          <w:spacing w:val="1"/>
          <w:sz w:val="21"/>
          <w:szCs w:val="21"/>
          <w:highlight w:val="none"/>
          <w:u w:val="single" w:color="auto"/>
        </w:rPr>
        <w:t xml:space="preserve">                                                            </w:t>
      </w:r>
      <w:r>
        <w:rPr>
          <w:rFonts w:hint="eastAsia" w:ascii="仿宋" w:hAnsi="仿宋" w:eastAsia="仿宋" w:cs="仿宋"/>
          <w:color w:val="auto"/>
          <w:sz w:val="21"/>
          <w:szCs w:val="21"/>
          <w:highlight w:val="none"/>
          <w:u w:val="single" w:color="auto"/>
        </w:rPr>
        <w:t xml:space="preserve">     </w:t>
      </w:r>
      <w:r>
        <w:rPr>
          <w:rFonts w:hint="eastAsia" w:ascii="仿宋" w:hAnsi="仿宋" w:eastAsia="仿宋" w:cs="仿宋"/>
          <w:color w:val="auto"/>
          <w:spacing w:val="-24"/>
          <w:sz w:val="21"/>
          <w:szCs w:val="21"/>
          <w:highlight w:val="none"/>
        </w:rPr>
        <w:t>；</w:t>
      </w:r>
      <w:r>
        <w:rPr>
          <w:rFonts w:hint="eastAsia" w:ascii="仿宋" w:hAnsi="仿宋" w:eastAsia="仿宋" w:cs="仿宋"/>
          <w:color w:val="auto"/>
          <w:spacing w:val="1"/>
          <w:sz w:val="21"/>
          <w:szCs w:val="21"/>
          <w:highlight w:val="none"/>
        </w:rPr>
        <w:t xml:space="preserve"> </w:t>
      </w:r>
      <w:r>
        <w:rPr>
          <w:rFonts w:hint="eastAsia" w:ascii="仿宋" w:hAnsi="仿宋" w:eastAsia="仿宋" w:cs="仿宋"/>
          <w:color w:val="auto"/>
          <w:spacing w:val="-41"/>
          <w:w w:val="98"/>
          <w:sz w:val="21"/>
          <w:szCs w:val="21"/>
          <w:highlight w:val="none"/>
        </w:rPr>
        <w:t>（二</w:t>
      </w:r>
      <w:r>
        <w:rPr>
          <w:rFonts w:hint="eastAsia" w:ascii="仿宋" w:hAnsi="仿宋" w:eastAsia="仿宋" w:cs="仿宋"/>
          <w:color w:val="auto"/>
          <w:spacing w:val="-24"/>
          <w:sz w:val="21"/>
          <w:szCs w:val="21"/>
          <w:highlight w:val="none"/>
        </w:rPr>
        <w:t>）</w:t>
      </w:r>
      <w:r>
        <w:rPr>
          <w:rFonts w:hint="eastAsia" w:ascii="仿宋" w:hAnsi="仿宋" w:eastAsia="仿宋" w:cs="仿宋"/>
          <w:color w:val="auto"/>
          <w:spacing w:val="-33"/>
          <w:sz w:val="21"/>
          <w:szCs w:val="21"/>
          <w:highlight w:val="none"/>
        </w:rPr>
        <w:t xml:space="preserve"> </w:t>
      </w:r>
      <w:r>
        <w:rPr>
          <w:rFonts w:hint="eastAsia" w:ascii="仿宋" w:hAnsi="仿宋" w:eastAsia="仿宋" w:cs="仿宋"/>
          <w:color w:val="auto"/>
          <w:spacing w:val="1"/>
          <w:sz w:val="21"/>
          <w:szCs w:val="21"/>
          <w:highlight w:val="none"/>
          <w:u w:val="single" w:color="auto"/>
        </w:rPr>
        <w:t xml:space="preserve">                                                             </w:t>
      </w:r>
      <w:r>
        <w:rPr>
          <w:rFonts w:hint="eastAsia" w:ascii="仿宋" w:hAnsi="仿宋" w:eastAsia="仿宋" w:cs="仿宋"/>
          <w:color w:val="auto"/>
          <w:sz w:val="21"/>
          <w:szCs w:val="21"/>
          <w:highlight w:val="none"/>
          <w:u w:val="single" w:color="auto"/>
        </w:rPr>
        <w:t xml:space="preserve">     </w:t>
      </w:r>
      <w:r>
        <w:rPr>
          <w:rFonts w:hint="eastAsia" w:ascii="仿宋" w:hAnsi="仿宋" w:eastAsia="仿宋" w:cs="仿宋"/>
          <w:color w:val="auto"/>
          <w:spacing w:val="-24"/>
          <w:sz w:val="21"/>
          <w:szCs w:val="21"/>
          <w:highlight w:val="none"/>
        </w:rPr>
        <w:t>；</w:t>
      </w:r>
    </w:p>
    <w:p w14:paraId="5027B5C1">
      <w:pPr>
        <w:spacing w:before="1" w:line="232" w:lineRule="auto"/>
        <w:ind w:left="447"/>
        <w:rPr>
          <w:rFonts w:hint="eastAsia" w:ascii="仿宋" w:hAnsi="仿宋" w:eastAsia="仿宋" w:cs="仿宋"/>
          <w:color w:val="auto"/>
          <w:sz w:val="21"/>
          <w:szCs w:val="21"/>
          <w:highlight w:val="none"/>
        </w:rPr>
      </w:pPr>
      <w:r>
        <w:rPr>
          <w:rFonts w:hint="eastAsia" w:ascii="仿宋" w:hAnsi="仿宋" w:eastAsia="仿宋" w:cs="仿宋"/>
          <w:color w:val="auto"/>
          <w:spacing w:val="-22"/>
          <w:sz w:val="21"/>
          <w:szCs w:val="21"/>
          <w:highlight w:val="none"/>
        </w:rPr>
        <w:t>（三）</w:t>
      </w:r>
      <w:r>
        <w:rPr>
          <w:rFonts w:hint="eastAsia" w:ascii="仿宋" w:hAnsi="仿宋" w:eastAsia="仿宋" w:cs="仿宋"/>
          <w:color w:val="auto"/>
          <w:spacing w:val="-34"/>
          <w:sz w:val="21"/>
          <w:szCs w:val="21"/>
          <w:highlight w:val="none"/>
        </w:rPr>
        <w:t xml:space="preserve"> </w:t>
      </w:r>
      <w:r>
        <w:rPr>
          <w:rFonts w:hint="eastAsia" w:ascii="仿宋" w:hAnsi="仿宋" w:eastAsia="仿宋" w:cs="仿宋"/>
          <w:color w:val="auto"/>
          <w:spacing w:val="1"/>
          <w:sz w:val="21"/>
          <w:szCs w:val="21"/>
          <w:highlight w:val="none"/>
          <w:u w:val="single" w:color="auto"/>
        </w:rPr>
        <w:t xml:space="preserve">                                                            </w:t>
      </w:r>
      <w:r>
        <w:rPr>
          <w:rFonts w:hint="eastAsia" w:ascii="仿宋" w:hAnsi="仿宋" w:eastAsia="仿宋" w:cs="仿宋"/>
          <w:color w:val="auto"/>
          <w:sz w:val="21"/>
          <w:szCs w:val="21"/>
          <w:highlight w:val="none"/>
          <w:u w:val="single" w:color="auto"/>
        </w:rPr>
        <w:t xml:space="preserve">      </w:t>
      </w:r>
      <w:r>
        <w:rPr>
          <w:rFonts w:hint="eastAsia" w:ascii="仿宋" w:hAnsi="仿宋" w:eastAsia="仿宋" w:cs="仿宋"/>
          <w:color w:val="auto"/>
          <w:spacing w:val="-22"/>
          <w:sz w:val="21"/>
          <w:szCs w:val="21"/>
          <w:highlight w:val="none"/>
        </w:rPr>
        <w:t>。</w:t>
      </w:r>
    </w:p>
    <w:p w14:paraId="290BDADF">
      <w:pPr>
        <w:pStyle w:val="9"/>
        <w:spacing w:line="475" w:lineRule="auto"/>
        <w:rPr>
          <w:rFonts w:hint="eastAsia" w:ascii="仿宋" w:hAnsi="仿宋" w:eastAsia="仿宋" w:cs="仿宋"/>
          <w:color w:val="auto"/>
          <w:highlight w:val="none"/>
        </w:rPr>
      </w:pPr>
    </w:p>
    <w:p w14:paraId="2763086D">
      <w:pPr>
        <w:spacing w:before="69" w:line="220" w:lineRule="auto"/>
        <w:ind w:left="4323"/>
        <w:rPr>
          <w:rFonts w:hint="eastAsia" w:ascii="仿宋" w:hAnsi="仿宋" w:eastAsia="仿宋" w:cs="仿宋"/>
          <w:color w:val="auto"/>
          <w:sz w:val="21"/>
          <w:szCs w:val="21"/>
          <w:highlight w:val="none"/>
        </w:rPr>
      </w:pPr>
      <w:r>
        <w:rPr>
          <w:rFonts w:hint="eastAsia" w:ascii="仿宋" w:hAnsi="仿宋" w:eastAsia="仿宋" w:cs="仿宋"/>
          <w:color w:val="auto"/>
          <w:spacing w:val="-10"/>
          <w:sz w:val="21"/>
          <w:szCs w:val="21"/>
          <w:highlight w:val="none"/>
        </w:rPr>
        <w:t>异议人（公章</w:t>
      </w:r>
      <w:r>
        <w:rPr>
          <w:rFonts w:hint="eastAsia" w:ascii="仿宋" w:hAnsi="仿宋" w:eastAsia="仿宋" w:cs="仿宋"/>
          <w:color w:val="auto"/>
          <w:spacing w:val="-25"/>
          <w:sz w:val="21"/>
          <w:szCs w:val="21"/>
          <w:highlight w:val="none"/>
        </w:rPr>
        <w:t>）：</w:t>
      </w:r>
      <w:r>
        <w:rPr>
          <w:rFonts w:hint="eastAsia" w:ascii="仿宋" w:hAnsi="仿宋" w:eastAsia="仿宋" w:cs="仿宋"/>
          <w:color w:val="auto"/>
          <w:spacing w:val="-2"/>
          <w:sz w:val="21"/>
          <w:szCs w:val="21"/>
          <w:highlight w:val="none"/>
        </w:rPr>
        <w:t xml:space="preserve"> </w:t>
      </w:r>
      <w:r>
        <w:rPr>
          <w:rFonts w:hint="eastAsia" w:ascii="仿宋" w:hAnsi="仿宋" w:eastAsia="仿宋" w:cs="仿宋"/>
          <w:color w:val="auto"/>
          <w:sz w:val="21"/>
          <w:szCs w:val="21"/>
          <w:highlight w:val="none"/>
          <w:u w:val="single" w:color="auto"/>
        </w:rPr>
        <w:t xml:space="preserve">                 </w:t>
      </w:r>
    </w:p>
    <w:p w14:paraId="571F7B8B">
      <w:pPr>
        <w:spacing w:before="158" w:line="220" w:lineRule="auto"/>
        <w:ind w:left="2641"/>
        <w:rPr>
          <w:rFonts w:hint="eastAsia" w:ascii="仿宋" w:hAnsi="仿宋" w:eastAsia="仿宋" w:cs="仿宋"/>
          <w:color w:val="auto"/>
          <w:sz w:val="21"/>
          <w:szCs w:val="21"/>
          <w:highlight w:val="none"/>
        </w:rPr>
      </w:pPr>
      <w:r>
        <w:rPr>
          <w:rFonts w:hint="eastAsia" w:ascii="仿宋" w:hAnsi="仿宋" w:eastAsia="仿宋" w:cs="仿宋"/>
          <w:color w:val="auto"/>
          <w:spacing w:val="-6"/>
          <w:sz w:val="21"/>
          <w:szCs w:val="21"/>
          <w:highlight w:val="none"/>
        </w:rPr>
        <w:t xml:space="preserve">法定代表人或授权代表（签字或盖章） </w:t>
      </w:r>
      <w:r>
        <w:rPr>
          <w:rFonts w:hint="eastAsia" w:ascii="仿宋" w:hAnsi="仿宋" w:eastAsia="仿宋" w:cs="仿宋"/>
          <w:color w:val="auto"/>
          <w:spacing w:val="-6"/>
          <w:sz w:val="21"/>
          <w:szCs w:val="21"/>
          <w:highlight w:val="none"/>
          <w:u w:val="single" w:color="auto"/>
        </w:rPr>
        <w:t xml:space="preserve">                    </w:t>
      </w:r>
    </w:p>
    <w:p w14:paraId="2C742E7E">
      <w:pPr>
        <w:spacing w:before="157" w:line="221" w:lineRule="auto"/>
        <w:ind w:left="4261"/>
        <w:rPr>
          <w:rFonts w:hint="eastAsia" w:ascii="仿宋" w:hAnsi="仿宋" w:eastAsia="仿宋" w:cs="仿宋"/>
          <w:color w:val="auto"/>
          <w:sz w:val="21"/>
          <w:szCs w:val="21"/>
          <w:highlight w:val="none"/>
        </w:rPr>
      </w:pPr>
      <w:r>
        <w:rPr>
          <w:rFonts w:hint="eastAsia" w:ascii="仿宋" w:hAnsi="仿宋" w:eastAsia="仿宋" w:cs="仿宋"/>
          <w:color w:val="auto"/>
          <w:spacing w:val="-25"/>
          <w:sz w:val="21"/>
          <w:szCs w:val="21"/>
          <w:highlight w:val="none"/>
        </w:rPr>
        <w:t>日</w:t>
      </w:r>
      <w:r>
        <w:rPr>
          <w:rFonts w:hint="eastAsia" w:ascii="仿宋" w:hAnsi="仿宋" w:eastAsia="仿宋" w:cs="仿宋"/>
          <w:color w:val="auto"/>
          <w:spacing w:val="3"/>
          <w:sz w:val="21"/>
          <w:szCs w:val="21"/>
          <w:highlight w:val="none"/>
        </w:rPr>
        <w:t xml:space="preserve">    </w:t>
      </w:r>
      <w:r>
        <w:rPr>
          <w:rFonts w:hint="eastAsia" w:ascii="仿宋" w:hAnsi="仿宋" w:eastAsia="仿宋" w:cs="仿宋"/>
          <w:color w:val="auto"/>
          <w:spacing w:val="-25"/>
          <w:sz w:val="21"/>
          <w:szCs w:val="21"/>
          <w:highlight w:val="none"/>
        </w:rPr>
        <w:t>期：</w:t>
      </w:r>
      <w:r>
        <w:rPr>
          <w:rFonts w:hint="eastAsia" w:ascii="仿宋" w:hAnsi="仿宋" w:eastAsia="仿宋" w:cs="仿宋"/>
          <w:color w:val="auto"/>
          <w:spacing w:val="13"/>
          <w:sz w:val="21"/>
          <w:szCs w:val="21"/>
          <w:highlight w:val="none"/>
        </w:rPr>
        <w:t xml:space="preserve">      </w:t>
      </w:r>
      <w:r>
        <w:rPr>
          <w:rFonts w:hint="eastAsia" w:ascii="仿宋" w:hAnsi="仿宋" w:eastAsia="仿宋" w:cs="仿宋"/>
          <w:color w:val="auto"/>
          <w:spacing w:val="-25"/>
          <w:sz w:val="21"/>
          <w:szCs w:val="21"/>
          <w:highlight w:val="none"/>
        </w:rPr>
        <w:t>年</w:t>
      </w:r>
      <w:r>
        <w:rPr>
          <w:rFonts w:hint="eastAsia" w:ascii="仿宋" w:hAnsi="仿宋" w:eastAsia="仿宋" w:cs="仿宋"/>
          <w:color w:val="auto"/>
          <w:spacing w:val="3"/>
          <w:sz w:val="21"/>
          <w:szCs w:val="21"/>
          <w:highlight w:val="none"/>
        </w:rPr>
        <w:t xml:space="preserve">    </w:t>
      </w:r>
      <w:r>
        <w:rPr>
          <w:rFonts w:hint="eastAsia" w:ascii="仿宋" w:hAnsi="仿宋" w:eastAsia="仿宋" w:cs="仿宋"/>
          <w:color w:val="auto"/>
          <w:spacing w:val="-25"/>
          <w:sz w:val="21"/>
          <w:szCs w:val="21"/>
          <w:highlight w:val="none"/>
        </w:rPr>
        <w:t>月</w:t>
      </w:r>
      <w:r>
        <w:rPr>
          <w:rFonts w:hint="eastAsia" w:ascii="仿宋" w:hAnsi="仿宋" w:eastAsia="仿宋" w:cs="仿宋"/>
          <w:color w:val="auto"/>
          <w:spacing w:val="16"/>
          <w:sz w:val="21"/>
          <w:szCs w:val="21"/>
          <w:highlight w:val="none"/>
        </w:rPr>
        <w:t xml:space="preserve">   </w:t>
      </w:r>
      <w:r>
        <w:rPr>
          <w:rFonts w:hint="eastAsia" w:ascii="仿宋" w:hAnsi="仿宋" w:eastAsia="仿宋" w:cs="仿宋"/>
          <w:color w:val="auto"/>
          <w:spacing w:val="-25"/>
          <w:sz w:val="21"/>
          <w:szCs w:val="21"/>
          <w:highlight w:val="none"/>
        </w:rPr>
        <w:t>日</w:t>
      </w:r>
    </w:p>
    <w:p w14:paraId="18B3E245">
      <w:pPr>
        <w:spacing w:line="221" w:lineRule="auto"/>
        <w:rPr>
          <w:rFonts w:hint="eastAsia" w:ascii="仿宋" w:hAnsi="仿宋" w:eastAsia="仿宋" w:cs="仿宋"/>
          <w:color w:val="auto"/>
          <w:sz w:val="21"/>
          <w:szCs w:val="21"/>
          <w:highlight w:val="none"/>
        </w:rPr>
        <w:sectPr>
          <w:footerReference r:id="rId34" w:type="default"/>
          <w:pgSz w:w="11905" w:h="16839"/>
          <w:pgMar w:top="1431" w:right="1785" w:bottom="996" w:left="1785" w:header="0" w:footer="791" w:gutter="0"/>
          <w:pgBorders>
            <w:top w:val="none" w:sz="0" w:space="0"/>
            <w:left w:val="none" w:sz="0" w:space="0"/>
            <w:bottom w:val="none" w:sz="0" w:space="0"/>
            <w:right w:val="none" w:sz="0" w:space="0"/>
          </w:pgBorders>
          <w:pgNumType w:fmt="decimal"/>
          <w:cols w:space="720" w:num="1"/>
        </w:sectPr>
      </w:pPr>
    </w:p>
    <w:p w14:paraId="6630A539">
      <w:pPr>
        <w:pStyle w:val="9"/>
        <w:spacing w:line="249" w:lineRule="auto"/>
        <w:rPr>
          <w:rFonts w:hint="eastAsia" w:ascii="仿宋" w:hAnsi="仿宋" w:eastAsia="仿宋" w:cs="仿宋"/>
          <w:color w:val="auto"/>
          <w:highlight w:val="none"/>
        </w:rPr>
      </w:pPr>
    </w:p>
    <w:p w14:paraId="17441761">
      <w:pPr>
        <w:pStyle w:val="9"/>
        <w:spacing w:line="250" w:lineRule="auto"/>
        <w:rPr>
          <w:rFonts w:hint="eastAsia" w:ascii="仿宋" w:hAnsi="仿宋" w:eastAsia="仿宋" w:cs="仿宋"/>
          <w:color w:val="auto"/>
          <w:highlight w:val="none"/>
        </w:rPr>
      </w:pPr>
    </w:p>
    <w:p w14:paraId="5A83A006">
      <w:pPr>
        <w:spacing w:before="78" w:line="219" w:lineRule="auto"/>
        <w:ind w:left="32"/>
        <w:outlineLvl w:val="4"/>
        <w:rPr>
          <w:rFonts w:hint="eastAsia" w:ascii="仿宋" w:hAnsi="仿宋" w:eastAsia="仿宋" w:cs="仿宋"/>
          <w:color w:val="auto"/>
          <w:sz w:val="24"/>
          <w:szCs w:val="24"/>
          <w:highlight w:val="none"/>
        </w:rPr>
      </w:pPr>
      <w:bookmarkStart w:id="92" w:name="_Toc14538"/>
      <w:r>
        <w:rPr>
          <w:rFonts w:hint="eastAsia" w:ascii="仿宋" w:hAnsi="仿宋" w:eastAsia="仿宋" w:cs="仿宋"/>
          <w:color w:val="auto"/>
          <w:spacing w:val="-4"/>
          <w:sz w:val="24"/>
          <w:szCs w:val="24"/>
          <w:highlight w:val="none"/>
        </w:rPr>
        <w:t>附表十一：异议答复函</w:t>
      </w:r>
      <w:bookmarkEnd w:id="92"/>
    </w:p>
    <w:p w14:paraId="5D22BA11">
      <w:pPr>
        <w:pStyle w:val="9"/>
        <w:spacing w:line="263" w:lineRule="auto"/>
        <w:rPr>
          <w:rFonts w:hint="eastAsia" w:ascii="仿宋" w:hAnsi="仿宋" w:eastAsia="仿宋" w:cs="仿宋"/>
          <w:color w:val="auto"/>
          <w:highlight w:val="none"/>
        </w:rPr>
      </w:pPr>
    </w:p>
    <w:p w14:paraId="5B9E95F0">
      <w:pPr>
        <w:pStyle w:val="9"/>
        <w:spacing w:line="264" w:lineRule="auto"/>
        <w:rPr>
          <w:rFonts w:hint="eastAsia" w:ascii="仿宋" w:hAnsi="仿宋" w:eastAsia="仿宋" w:cs="仿宋"/>
          <w:color w:val="auto"/>
          <w:highlight w:val="none"/>
        </w:rPr>
      </w:pPr>
    </w:p>
    <w:p w14:paraId="719AD399">
      <w:pPr>
        <w:spacing w:before="88" w:line="225" w:lineRule="auto"/>
        <w:ind w:left="3484"/>
        <w:rPr>
          <w:rFonts w:hint="eastAsia" w:ascii="仿宋" w:hAnsi="仿宋" w:eastAsia="仿宋" w:cs="仿宋"/>
          <w:color w:val="auto"/>
          <w:sz w:val="27"/>
          <w:szCs w:val="27"/>
          <w:highlight w:val="none"/>
        </w:rPr>
      </w:pPr>
      <w:bookmarkStart w:id="93" w:name="bookmark106"/>
      <w:bookmarkEnd w:id="93"/>
      <w:bookmarkStart w:id="94" w:name="bookmark104"/>
      <w:bookmarkEnd w:id="94"/>
      <w:bookmarkStart w:id="95" w:name="bookmark107"/>
      <w:bookmarkEnd w:id="95"/>
      <w:bookmarkStart w:id="96" w:name="bookmark108"/>
      <w:bookmarkEnd w:id="96"/>
      <w:bookmarkStart w:id="97" w:name="bookmark103"/>
      <w:bookmarkEnd w:id="97"/>
      <w:bookmarkStart w:id="98" w:name="bookmark105"/>
      <w:bookmarkEnd w:id="98"/>
      <w:bookmarkStart w:id="99" w:name="bookmark102"/>
      <w:bookmarkEnd w:id="99"/>
      <w:r>
        <w:rPr>
          <w:rFonts w:hint="eastAsia" w:ascii="仿宋" w:hAnsi="仿宋" w:eastAsia="仿宋" w:cs="仿宋"/>
          <w:color w:val="auto"/>
          <w:spacing w:val="6"/>
          <w:sz w:val="27"/>
          <w:szCs w:val="27"/>
          <w:highlight w:val="none"/>
        </w:rPr>
        <w:t>异议答复函</w:t>
      </w:r>
    </w:p>
    <w:p w14:paraId="52891D52">
      <w:pPr>
        <w:tabs>
          <w:tab w:val="left" w:pos="128"/>
        </w:tabs>
        <w:spacing w:before="276" w:line="212" w:lineRule="auto"/>
        <w:ind w:left="1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u w:val="single" w:color="auto"/>
        </w:rPr>
        <w:tab/>
      </w:r>
      <w:r>
        <w:rPr>
          <w:rFonts w:hint="eastAsia" w:ascii="仿宋" w:hAnsi="仿宋" w:eastAsia="仿宋" w:cs="仿宋"/>
          <w:color w:val="auto"/>
          <w:spacing w:val="-18"/>
          <w:sz w:val="21"/>
          <w:szCs w:val="21"/>
          <w:highlight w:val="none"/>
          <w:u w:val="single" w:color="auto"/>
        </w:rPr>
        <w:t>（</w:t>
      </w:r>
      <w:r>
        <w:rPr>
          <w:rFonts w:hint="eastAsia" w:ascii="仿宋" w:hAnsi="仿宋" w:eastAsia="仿宋" w:cs="仿宋"/>
          <w:i/>
          <w:iCs/>
          <w:color w:val="auto"/>
          <w:spacing w:val="-18"/>
          <w:sz w:val="22"/>
          <w:szCs w:val="22"/>
          <w:highlight w:val="none"/>
          <w:u w:val="single" w:color="auto"/>
        </w:rPr>
        <w:t>异议人名称</w:t>
      </w:r>
      <w:r>
        <w:rPr>
          <w:rFonts w:hint="eastAsia" w:ascii="仿宋" w:hAnsi="仿宋" w:eastAsia="仿宋" w:cs="仿宋"/>
          <w:color w:val="auto"/>
          <w:spacing w:val="-29"/>
          <w:sz w:val="21"/>
          <w:szCs w:val="21"/>
          <w:highlight w:val="none"/>
          <w:u w:val="single" w:color="auto"/>
        </w:rPr>
        <w:t>）</w:t>
      </w:r>
      <w:r>
        <w:rPr>
          <w:rFonts w:hint="eastAsia" w:ascii="仿宋" w:hAnsi="仿宋" w:eastAsia="仿宋" w:cs="仿宋"/>
          <w:color w:val="auto"/>
          <w:spacing w:val="-29"/>
          <w:sz w:val="21"/>
          <w:szCs w:val="21"/>
          <w:highlight w:val="none"/>
        </w:rPr>
        <w:t>：</w:t>
      </w:r>
    </w:p>
    <w:p w14:paraId="2E010F3C">
      <w:pPr>
        <w:pStyle w:val="9"/>
        <w:spacing w:line="358" w:lineRule="auto"/>
        <w:rPr>
          <w:rFonts w:hint="eastAsia" w:ascii="仿宋" w:hAnsi="仿宋" w:eastAsia="仿宋" w:cs="仿宋"/>
          <w:color w:val="auto"/>
          <w:highlight w:val="none"/>
        </w:rPr>
      </w:pPr>
    </w:p>
    <w:p w14:paraId="07F654E6">
      <w:pPr>
        <w:spacing w:before="68" w:line="359" w:lineRule="auto"/>
        <w:jc w:val="right"/>
        <w:rPr>
          <w:rFonts w:hint="eastAsia" w:ascii="仿宋" w:hAnsi="仿宋" w:eastAsia="仿宋" w:cs="仿宋"/>
          <w:color w:val="auto"/>
          <w:sz w:val="21"/>
          <w:szCs w:val="21"/>
          <w:highlight w:val="none"/>
        </w:rPr>
      </w:pPr>
      <w:r>
        <w:rPr>
          <w:rFonts w:hint="eastAsia" w:ascii="仿宋" w:hAnsi="仿宋" w:eastAsia="仿宋" w:cs="仿宋"/>
          <w:color w:val="auto"/>
          <w:spacing w:val="-5"/>
          <w:sz w:val="21"/>
          <w:szCs w:val="21"/>
          <w:highlight w:val="none"/>
        </w:rPr>
        <w:t>您单位对</w:t>
      </w:r>
      <w:r>
        <w:rPr>
          <w:rFonts w:hint="eastAsia" w:ascii="仿宋" w:hAnsi="仿宋" w:eastAsia="仿宋" w:cs="仿宋"/>
          <w:color w:val="auto"/>
          <w:spacing w:val="-104"/>
          <w:sz w:val="21"/>
          <w:szCs w:val="21"/>
          <w:highlight w:val="none"/>
        </w:rPr>
        <w:t xml:space="preserve"> </w:t>
      </w:r>
      <w:r>
        <w:rPr>
          <w:rFonts w:hint="eastAsia" w:ascii="仿宋" w:hAnsi="仿宋" w:eastAsia="仿宋" w:cs="仿宋"/>
          <w:color w:val="auto"/>
          <w:spacing w:val="-5"/>
          <w:sz w:val="21"/>
          <w:szCs w:val="21"/>
          <w:highlight w:val="none"/>
          <w:u w:val="single" w:color="auto"/>
        </w:rPr>
        <w:t xml:space="preserve">      </w:t>
      </w:r>
      <w:r>
        <w:rPr>
          <w:rFonts w:hint="eastAsia" w:ascii="仿宋" w:hAnsi="仿宋" w:eastAsia="仿宋" w:cs="仿宋"/>
          <w:color w:val="auto"/>
          <w:spacing w:val="-5"/>
          <w:sz w:val="21"/>
          <w:szCs w:val="21"/>
          <w:highlight w:val="none"/>
        </w:rPr>
        <w:t xml:space="preserve"> （标段名称）项目（标段唯一标识码</w:t>
      </w:r>
      <w:r>
        <w:rPr>
          <w:rFonts w:hint="eastAsia" w:ascii="仿宋" w:hAnsi="仿宋" w:eastAsia="仿宋" w:cs="仿宋"/>
          <w:color w:val="auto"/>
          <w:spacing w:val="2"/>
          <w:sz w:val="21"/>
          <w:szCs w:val="21"/>
          <w:highlight w:val="none"/>
        </w:rPr>
        <w:t>：</w:t>
      </w:r>
      <w:r>
        <w:rPr>
          <w:rFonts w:hint="eastAsia" w:ascii="仿宋" w:hAnsi="仿宋" w:eastAsia="仿宋" w:cs="仿宋"/>
          <w:color w:val="auto"/>
          <w:spacing w:val="15"/>
          <w:sz w:val="21"/>
          <w:szCs w:val="21"/>
          <w:highlight w:val="none"/>
          <w:u w:val="single" w:color="auto"/>
        </w:rPr>
        <w:t xml:space="preserve">    </w:t>
      </w:r>
      <w:r>
        <w:rPr>
          <w:rFonts w:hint="eastAsia" w:ascii="仿宋" w:hAnsi="仿宋" w:eastAsia="仿宋" w:cs="仿宋"/>
          <w:color w:val="auto"/>
          <w:spacing w:val="-75"/>
          <w:sz w:val="21"/>
          <w:szCs w:val="21"/>
          <w:highlight w:val="none"/>
        </w:rPr>
        <w:t xml:space="preserve"> </w:t>
      </w:r>
      <w:r>
        <w:rPr>
          <w:rFonts w:hint="eastAsia" w:ascii="仿宋" w:hAnsi="仿宋" w:eastAsia="仿宋" w:cs="仿宋"/>
          <w:color w:val="auto"/>
          <w:spacing w:val="2"/>
          <w:sz w:val="21"/>
          <w:szCs w:val="21"/>
          <w:highlight w:val="none"/>
        </w:rPr>
        <w:t>）</w:t>
      </w:r>
      <w:r>
        <w:rPr>
          <w:rFonts w:hint="eastAsia" w:ascii="仿宋" w:hAnsi="仿宋" w:eastAsia="仿宋" w:cs="仿宋"/>
          <w:color w:val="auto"/>
          <w:spacing w:val="-5"/>
          <w:sz w:val="21"/>
          <w:szCs w:val="21"/>
          <w:highlight w:val="none"/>
        </w:rPr>
        <w:t>的异议书于</w:t>
      </w:r>
      <w:r>
        <w:rPr>
          <w:rFonts w:hint="eastAsia" w:ascii="仿宋" w:hAnsi="仿宋" w:eastAsia="仿宋" w:cs="仿宋"/>
          <w:color w:val="auto"/>
          <w:spacing w:val="-104"/>
          <w:sz w:val="21"/>
          <w:szCs w:val="21"/>
          <w:highlight w:val="none"/>
        </w:rPr>
        <w:t xml:space="preserve"> </w:t>
      </w:r>
      <w:r>
        <w:rPr>
          <w:rFonts w:hint="eastAsia" w:ascii="仿宋" w:hAnsi="仿宋" w:eastAsia="仿宋" w:cs="仿宋"/>
          <w:color w:val="auto"/>
          <w:spacing w:val="23"/>
          <w:sz w:val="21"/>
          <w:szCs w:val="21"/>
          <w:highlight w:val="none"/>
          <w:u w:val="single" w:color="auto"/>
        </w:rPr>
        <w:t xml:space="preserve">   </w:t>
      </w:r>
      <w:r>
        <w:rPr>
          <w:rFonts w:hint="eastAsia" w:ascii="仿宋" w:hAnsi="仿宋" w:eastAsia="仿宋" w:cs="仿宋"/>
          <w:color w:val="auto"/>
          <w:spacing w:val="-96"/>
          <w:sz w:val="21"/>
          <w:szCs w:val="21"/>
          <w:highlight w:val="none"/>
        </w:rPr>
        <w:t xml:space="preserve"> </w:t>
      </w:r>
      <w:r>
        <w:rPr>
          <w:rFonts w:hint="eastAsia" w:ascii="仿宋" w:hAnsi="仿宋" w:eastAsia="仿宋" w:cs="仿宋"/>
          <w:color w:val="auto"/>
          <w:spacing w:val="-5"/>
          <w:sz w:val="21"/>
          <w:szCs w:val="21"/>
          <w:highlight w:val="none"/>
        </w:rPr>
        <w:t>年</w:t>
      </w:r>
      <w:r>
        <w:rPr>
          <w:rFonts w:hint="eastAsia" w:ascii="仿宋" w:hAnsi="仿宋" w:eastAsia="仿宋" w:cs="仿宋"/>
          <w:color w:val="auto"/>
          <w:spacing w:val="-5"/>
          <w:sz w:val="21"/>
          <w:szCs w:val="21"/>
          <w:highlight w:val="none"/>
          <w:u w:val="single" w:color="auto"/>
        </w:rPr>
        <w:t xml:space="preserve">   </w:t>
      </w:r>
      <w:r>
        <w:rPr>
          <w:rFonts w:hint="eastAsia" w:ascii="仿宋" w:hAnsi="仿宋" w:eastAsia="仿宋" w:cs="仿宋"/>
          <w:color w:val="auto"/>
          <w:spacing w:val="-91"/>
          <w:sz w:val="21"/>
          <w:szCs w:val="21"/>
          <w:highlight w:val="none"/>
        </w:rPr>
        <w:t xml:space="preserve"> </w:t>
      </w:r>
      <w:r>
        <w:rPr>
          <w:rFonts w:hint="eastAsia" w:ascii="仿宋" w:hAnsi="仿宋" w:eastAsia="仿宋" w:cs="仿宋"/>
          <w:color w:val="auto"/>
          <w:spacing w:val="-5"/>
          <w:sz w:val="21"/>
          <w:szCs w:val="21"/>
          <w:highlight w:val="none"/>
        </w:rPr>
        <w:t>月</w:t>
      </w:r>
    </w:p>
    <w:p w14:paraId="0FEC69DF">
      <w:pPr>
        <w:spacing w:line="220" w:lineRule="auto"/>
        <w:ind w:left="54"/>
        <w:rPr>
          <w:rFonts w:hint="eastAsia" w:ascii="仿宋" w:hAnsi="仿宋" w:eastAsia="仿宋" w:cs="仿宋"/>
          <w:color w:val="auto"/>
          <w:sz w:val="21"/>
          <w:szCs w:val="21"/>
          <w:highlight w:val="none"/>
        </w:rPr>
      </w:pPr>
      <w:r>
        <w:rPr>
          <w:rFonts w:hint="eastAsia" w:ascii="仿宋" w:hAnsi="仿宋" w:eastAsia="仿宋" w:cs="仿宋"/>
          <w:color w:val="auto"/>
          <w:spacing w:val="-4"/>
          <w:sz w:val="21"/>
          <w:szCs w:val="21"/>
          <w:highlight w:val="none"/>
        </w:rPr>
        <w:t>日收悉。经查，针对异议内容，现答复如下：</w:t>
      </w:r>
    </w:p>
    <w:p w14:paraId="6C01D46C">
      <w:pPr>
        <w:spacing w:before="161" w:line="221" w:lineRule="auto"/>
        <w:ind w:left="443"/>
        <w:rPr>
          <w:rFonts w:hint="eastAsia" w:ascii="仿宋" w:hAnsi="仿宋" w:eastAsia="仿宋" w:cs="仿宋"/>
          <w:color w:val="auto"/>
          <w:sz w:val="21"/>
          <w:szCs w:val="21"/>
          <w:highlight w:val="none"/>
        </w:rPr>
      </w:pPr>
      <w:r>
        <w:rPr>
          <w:rFonts w:hint="eastAsia" w:ascii="仿宋" w:hAnsi="仿宋" w:eastAsia="仿宋" w:cs="仿宋"/>
          <w:color w:val="auto"/>
          <w:spacing w:val="-6"/>
          <w:sz w:val="21"/>
          <w:szCs w:val="21"/>
          <w:highlight w:val="none"/>
        </w:rPr>
        <w:t>异议事项</w:t>
      </w:r>
      <w:r>
        <w:rPr>
          <w:rFonts w:hint="eastAsia" w:ascii="仿宋" w:hAnsi="仿宋" w:eastAsia="仿宋" w:cs="仿宋"/>
          <w:color w:val="auto"/>
          <w:spacing w:val="-26"/>
          <w:sz w:val="21"/>
          <w:szCs w:val="21"/>
          <w:highlight w:val="none"/>
        </w:rPr>
        <w:t xml:space="preserve"> </w:t>
      </w:r>
      <w:r>
        <w:rPr>
          <w:rFonts w:hint="eastAsia" w:ascii="仿宋" w:hAnsi="仿宋" w:eastAsia="仿宋" w:cs="仿宋"/>
          <w:color w:val="auto"/>
          <w:spacing w:val="-6"/>
          <w:sz w:val="21"/>
          <w:szCs w:val="21"/>
          <w:highlight w:val="none"/>
        </w:rPr>
        <w:t>1：</w:t>
      </w:r>
      <w:r>
        <w:rPr>
          <w:rFonts w:hint="eastAsia" w:ascii="仿宋" w:hAnsi="仿宋" w:eastAsia="仿宋" w:cs="仿宋"/>
          <w:color w:val="auto"/>
          <w:sz w:val="21"/>
          <w:szCs w:val="21"/>
          <w:highlight w:val="none"/>
          <w:u w:val="single" w:color="auto"/>
        </w:rPr>
        <w:t xml:space="preserve">                                                                </w:t>
      </w:r>
    </w:p>
    <w:p w14:paraId="5A8DF7F8">
      <w:pPr>
        <w:pStyle w:val="9"/>
        <w:spacing w:line="247" w:lineRule="auto"/>
        <w:rPr>
          <w:rFonts w:hint="eastAsia" w:ascii="仿宋" w:hAnsi="仿宋" w:eastAsia="仿宋" w:cs="仿宋"/>
          <w:color w:val="auto"/>
          <w:highlight w:val="none"/>
        </w:rPr>
      </w:pPr>
    </w:p>
    <w:p w14:paraId="1BE49F14">
      <w:pPr>
        <w:pStyle w:val="9"/>
        <w:spacing w:line="247" w:lineRule="auto"/>
        <w:rPr>
          <w:rFonts w:hint="eastAsia" w:ascii="仿宋" w:hAnsi="仿宋" w:eastAsia="仿宋" w:cs="仿宋"/>
          <w:color w:val="auto"/>
          <w:highlight w:val="none"/>
        </w:rPr>
      </w:pPr>
    </w:p>
    <w:p w14:paraId="7C8C14EB">
      <w:pPr>
        <w:spacing w:before="69" w:line="221" w:lineRule="auto"/>
        <w:ind w:left="441"/>
        <w:rPr>
          <w:rFonts w:hint="eastAsia" w:ascii="仿宋" w:hAnsi="仿宋" w:eastAsia="仿宋" w:cs="仿宋"/>
          <w:color w:val="auto"/>
          <w:sz w:val="21"/>
          <w:szCs w:val="21"/>
          <w:highlight w:val="none"/>
        </w:rPr>
      </w:pPr>
      <w:r>
        <w:rPr>
          <w:rFonts w:hint="eastAsia" w:ascii="仿宋" w:hAnsi="仿宋" w:eastAsia="仿宋" w:cs="仿宋"/>
          <w:color w:val="auto"/>
          <w:spacing w:val="-7"/>
          <w:sz w:val="21"/>
          <w:szCs w:val="21"/>
          <w:highlight w:val="none"/>
        </w:rPr>
        <w:t>答复</w:t>
      </w:r>
      <w:r>
        <w:rPr>
          <w:rFonts w:hint="eastAsia" w:ascii="仿宋" w:hAnsi="仿宋" w:eastAsia="仿宋" w:cs="仿宋"/>
          <w:color w:val="auto"/>
          <w:spacing w:val="-29"/>
          <w:sz w:val="21"/>
          <w:szCs w:val="21"/>
          <w:highlight w:val="none"/>
        </w:rPr>
        <w:t xml:space="preserve"> </w:t>
      </w:r>
      <w:r>
        <w:rPr>
          <w:rFonts w:hint="eastAsia" w:ascii="仿宋" w:hAnsi="仿宋" w:eastAsia="仿宋" w:cs="仿宋"/>
          <w:color w:val="auto"/>
          <w:spacing w:val="-7"/>
          <w:sz w:val="21"/>
          <w:szCs w:val="21"/>
          <w:highlight w:val="none"/>
        </w:rPr>
        <w:t>1：</w:t>
      </w:r>
      <w:r>
        <w:rPr>
          <w:rFonts w:hint="eastAsia" w:ascii="仿宋" w:hAnsi="仿宋" w:eastAsia="仿宋" w:cs="仿宋"/>
          <w:color w:val="auto"/>
          <w:sz w:val="21"/>
          <w:szCs w:val="21"/>
          <w:highlight w:val="none"/>
          <w:u w:val="single" w:color="auto"/>
        </w:rPr>
        <w:t xml:space="preserve">                                                                    </w:t>
      </w:r>
    </w:p>
    <w:p w14:paraId="4FA3BF50">
      <w:pPr>
        <w:pStyle w:val="9"/>
        <w:spacing w:line="246" w:lineRule="auto"/>
        <w:rPr>
          <w:rFonts w:hint="eastAsia" w:ascii="仿宋" w:hAnsi="仿宋" w:eastAsia="仿宋" w:cs="仿宋"/>
          <w:color w:val="auto"/>
          <w:highlight w:val="none"/>
        </w:rPr>
      </w:pPr>
    </w:p>
    <w:p w14:paraId="507E2F1A">
      <w:pPr>
        <w:pStyle w:val="9"/>
        <w:spacing w:line="247" w:lineRule="auto"/>
        <w:rPr>
          <w:rFonts w:hint="eastAsia" w:ascii="仿宋" w:hAnsi="仿宋" w:eastAsia="仿宋" w:cs="仿宋"/>
          <w:color w:val="auto"/>
          <w:highlight w:val="none"/>
        </w:rPr>
      </w:pPr>
    </w:p>
    <w:p w14:paraId="325891D3">
      <w:pPr>
        <w:spacing w:before="68" w:line="221" w:lineRule="auto"/>
        <w:ind w:left="443"/>
        <w:rPr>
          <w:rFonts w:hint="eastAsia" w:ascii="仿宋" w:hAnsi="仿宋" w:eastAsia="仿宋" w:cs="仿宋"/>
          <w:color w:val="auto"/>
          <w:sz w:val="21"/>
          <w:szCs w:val="21"/>
          <w:highlight w:val="none"/>
        </w:rPr>
      </w:pPr>
      <w:r>
        <w:rPr>
          <w:rFonts w:hint="eastAsia" w:ascii="仿宋" w:hAnsi="仿宋" w:eastAsia="仿宋" w:cs="仿宋"/>
          <w:color w:val="auto"/>
          <w:spacing w:val="-2"/>
          <w:sz w:val="21"/>
          <w:szCs w:val="21"/>
          <w:highlight w:val="none"/>
        </w:rPr>
        <w:t>异议事项</w:t>
      </w:r>
      <w:r>
        <w:rPr>
          <w:rFonts w:hint="eastAsia" w:ascii="仿宋" w:hAnsi="仿宋" w:eastAsia="仿宋" w:cs="仿宋"/>
          <w:color w:val="auto"/>
          <w:spacing w:val="-41"/>
          <w:sz w:val="21"/>
          <w:szCs w:val="21"/>
          <w:highlight w:val="none"/>
        </w:rPr>
        <w:t xml:space="preserve"> </w:t>
      </w:r>
      <w:r>
        <w:rPr>
          <w:rFonts w:hint="eastAsia" w:ascii="仿宋" w:hAnsi="仿宋" w:eastAsia="仿宋" w:cs="仿宋"/>
          <w:color w:val="auto"/>
          <w:spacing w:val="-2"/>
          <w:sz w:val="21"/>
          <w:szCs w:val="21"/>
          <w:highlight w:val="none"/>
        </w:rPr>
        <w:t>2：</w:t>
      </w:r>
      <w:r>
        <w:rPr>
          <w:rFonts w:hint="eastAsia" w:ascii="仿宋" w:hAnsi="仿宋" w:eastAsia="仿宋" w:cs="仿宋"/>
          <w:color w:val="auto"/>
          <w:spacing w:val="-2"/>
          <w:sz w:val="21"/>
          <w:szCs w:val="21"/>
          <w:highlight w:val="none"/>
          <w:u w:val="single" w:color="auto"/>
        </w:rPr>
        <w:t xml:space="preserve">                                             </w:t>
      </w:r>
      <w:r>
        <w:rPr>
          <w:rFonts w:hint="eastAsia" w:ascii="仿宋" w:hAnsi="仿宋" w:eastAsia="仿宋" w:cs="仿宋"/>
          <w:color w:val="auto"/>
          <w:spacing w:val="-3"/>
          <w:sz w:val="21"/>
          <w:szCs w:val="21"/>
          <w:highlight w:val="none"/>
          <w:u w:val="single" w:color="auto"/>
        </w:rPr>
        <w:t xml:space="preserve">                    </w:t>
      </w:r>
    </w:p>
    <w:p w14:paraId="38061B0C">
      <w:pPr>
        <w:pStyle w:val="9"/>
        <w:spacing w:line="247" w:lineRule="auto"/>
        <w:rPr>
          <w:rFonts w:hint="eastAsia" w:ascii="仿宋" w:hAnsi="仿宋" w:eastAsia="仿宋" w:cs="仿宋"/>
          <w:color w:val="auto"/>
          <w:highlight w:val="none"/>
        </w:rPr>
      </w:pPr>
    </w:p>
    <w:p w14:paraId="5812EE6E">
      <w:pPr>
        <w:pStyle w:val="9"/>
        <w:spacing w:line="247" w:lineRule="auto"/>
        <w:rPr>
          <w:rFonts w:hint="eastAsia" w:ascii="仿宋" w:hAnsi="仿宋" w:eastAsia="仿宋" w:cs="仿宋"/>
          <w:color w:val="auto"/>
          <w:highlight w:val="none"/>
        </w:rPr>
      </w:pPr>
    </w:p>
    <w:p w14:paraId="593EEA3A">
      <w:pPr>
        <w:spacing w:before="69" w:line="221" w:lineRule="auto"/>
        <w:ind w:left="441"/>
        <w:rPr>
          <w:rFonts w:hint="eastAsia" w:ascii="仿宋" w:hAnsi="仿宋" w:eastAsia="仿宋" w:cs="仿宋"/>
          <w:color w:val="auto"/>
          <w:sz w:val="21"/>
          <w:szCs w:val="21"/>
          <w:highlight w:val="none"/>
        </w:rPr>
      </w:pPr>
      <w:r>
        <w:rPr>
          <w:rFonts w:hint="eastAsia" w:ascii="仿宋" w:hAnsi="仿宋" w:eastAsia="仿宋" w:cs="仿宋"/>
          <w:color w:val="auto"/>
          <w:spacing w:val="-3"/>
          <w:sz w:val="21"/>
          <w:szCs w:val="21"/>
          <w:highlight w:val="none"/>
        </w:rPr>
        <w:t>答复</w:t>
      </w:r>
      <w:r>
        <w:rPr>
          <w:rFonts w:hint="eastAsia" w:ascii="仿宋" w:hAnsi="仿宋" w:eastAsia="仿宋" w:cs="仿宋"/>
          <w:color w:val="auto"/>
          <w:spacing w:val="-25"/>
          <w:sz w:val="21"/>
          <w:szCs w:val="21"/>
          <w:highlight w:val="none"/>
        </w:rPr>
        <w:t xml:space="preserve"> </w:t>
      </w:r>
      <w:r>
        <w:rPr>
          <w:rFonts w:hint="eastAsia" w:ascii="仿宋" w:hAnsi="仿宋" w:eastAsia="仿宋" w:cs="仿宋"/>
          <w:color w:val="auto"/>
          <w:spacing w:val="-3"/>
          <w:sz w:val="21"/>
          <w:szCs w:val="21"/>
          <w:highlight w:val="none"/>
        </w:rPr>
        <w:t>2：</w:t>
      </w:r>
      <w:r>
        <w:rPr>
          <w:rFonts w:hint="eastAsia" w:ascii="仿宋" w:hAnsi="仿宋" w:eastAsia="仿宋" w:cs="仿宋"/>
          <w:color w:val="auto"/>
          <w:spacing w:val="-3"/>
          <w:sz w:val="21"/>
          <w:szCs w:val="21"/>
          <w:highlight w:val="none"/>
          <w:u w:val="single" w:color="auto"/>
        </w:rPr>
        <w:t xml:space="preserve">                                                                     </w:t>
      </w:r>
    </w:p>
    <w:p w14:paraId="531A7F0F">
      <w:pPr>
        <w:pStyle w:val="9"/>
        <w:spacing w:line="246" w:lineRule="auto"/>
        <w:rPr>
          <w:rFonts w:hint="eastAsia" w:ascii="仿宋" w:hAnsi="仿宋" w:eastAsia="仿宋" w:cs="仿宋"/>
          <w:color w:val="auto"/>
          <w:highlight w:val="none"/>
        </w:rPr>
      </w:pPr>
    </w:p>
    <w:p w14:paraId="16F0EDC6">
      <w:pPr>
        <w:pStyle w:val="9"/>
        <w:spacing w:line="246" w:lineRule="auto"/>
        <w:rPr>
          <w:rFonts w:hint="eastAsia" w:ascii="仿宋" w:hAnsi="仿宋" w:eastAsia="仿宋" w:cs="仿宋"/>
          <w:color w:val="auto"/>
          <w:highlight w:val="none"/>
        </w:rPr>
      </w:pPr>
    </w:p>
    <w:p w14:paraId="1F4A89BA">
      <w:pPr>
        <w:spacing w:before="69" w:line="221" w:lineRule="auto"/>
        <w:ind w:left="443"/>
        <w:rPr>
          <w:rFonts w:hint="eastAsia" w:ascii="仿宋" w:hAnsi="仿宋" w:eastAsia="仿宋" w:cs="仿宋"/>
          <w:color w:val="auto"/>
          <w:sz w:val="21"/>
          <w:szCs w:val="21"/>
          <w:highlight w:val="none"/>
        </w:rPr>
      </w:pPr>
      <w:r>
        <w:rPr>
          <w:rFonts w:hint="eastAsia" w:ascii="仿宋" w:hAnsi="仿宋" w:eastAsia="仿宋" w:cs="仿宋"/>
          <w:color w:val="auto"/>
          <w:spacing w:val="-2"/>
          <w:sz w:val="21"/>
          <w:szCs w:val="21"/>
          <w:highlight w:val="none"/>
        </w:rPr>
        <w:t>异议事项</w:t>
      </w:r>
      <w:r>
        <w:rPr>
          <w:rFonts w:hint="eastAsia" w:ascii="仿宋" w:hAnsi="仿宋" w:eastAsia="仿宋" w:cs="仿宋"/>
          <w:color w:val="auto"/>
          <w:spacing w:val="-39"/>
          <w:sz w:val="21"/>
          <w:szCs w:val="21"/>
          <w:highlight w:val="none"/>
        </w:rPr>
        <w:t xml:space="preserve"> </w:t>
      </w:r>
      <w:r>
        <w:rPr>
          <w:rFonts w:hint="eastAsia" w:ascii="仿宋" w:hAnsi="仿宋" w:eastAsia="仿宋" w:cs="仿宋"/>
          <w:color w:val="auto"/>
          <w:spacing w:val="-2"/>
          <w:sz w:val="21"/>
          <w:szCs w:val="21"/>
          <w:highlight w:val="none"/>
        </w:rPr>
        <w:t>3：</w:t>
      </w:r>
      <w:r>
        <w:rPr>
          <w:rFonts w:hint="eastAsia" w:ascii="仿宋" w:hAnsi="仿宋" w:eastAsia="仿宋" w:cs="仿宋"/>
          <w:color w:val="auto"/>
          <w:spacing w:val="-2"/>
          <w:sz w:val="21"/>
          <w:szCs w:val="21"/>
          <w:highlight w:val="none"/>
          <w:u w:val="single" w:color="auto"/>
        </w:rPr>
        <w:t xml:space="preserve">                                           </w:t>
      </w:r>
      <w:r>
        <w:rPr>
          <w:rFonts w:hint="eastAsia" w:ascii="仿宋" w:hAnsi="仿宋" w:eastAsia="仿宋" w:cs="仿宋"/>
          <w:color w:val="auto"/>
          <w:spacing w:val="-3"/>
          <w:sz w:val="21"/>
          <w:szCs w:val="21"/>
          <w:highlight w:val="none"/>
          <w:u w:val="single" w:color="auto"/>
        </w:rPr>
        <w:t xml:space="preserve">                      </w:t>
      </w:r>
    </w:p>
    <w:p w14:paraId="4943D1AE">
      <w:pPr>
        <w:pStyle w:val="9"/>
        <w:spacing w:line="249" w:lineRule="auto"/>
        <w:rPr>
          <w:rFonts w:hint="eastAsia" w:ascii="仿宋" w:hAnsi="仿宋" w:eastAsia="仿宋" w:cs="仿宋"/>
          <w:color w:val="auto"/>
          <w:highlight w:val="none"/>
        </w:rPr>
      </w:pPr>
    </w:p>
    <w:p w14:paraId="1F6920F0">
      <w:pPr>
        <w:pStyle w:val="9"/>
        <w:spacing w:line="249" w:lineRule="auto"/>
        <w:rPr>
          <w:rFonts w:hint="eastAsia" w:ascii="仿宋" w:hAnsi="仿宋" w:eastAsia="仿宋" w:cs="仿宋"/>
          <w:color w:val="auto"/>
          <w:highlight w:val="none"/>
        </w:rPr>
      </w:pPr>
    </w:p>
    <w:p w14:paraId="35EBF2DF">
      <w:pPr>
        <w:spacing w:before="69" w:line="221" w:lineRule="auto"/>
        <w:ind w:left="441"/>
        <w:rPr>
          <w:rFonts w:hint="eastAsia" w:ascii="仿宋" w:hAnsi="仿宋" w:eastAsia="仿宋" w:cs="仿宋"/>
          <w:color w:val="auto"/>
          <w:sz w:val="21"/>
          <w:szCs w:val="21"/>
          <w:highlight w:val="none"/>
        </w:rPr>
      </w:pPr>
      <w:r>
        <w:rPr>
          <w:rFonts w:hint="eastAsia" w:ascii="仿宋" w:hAnsi="仿宋" w:eastAsia="仿宋" w:cs="仿宋"/>
          <w:color w:val="auto"/>
          <w:spacing w:val="-3"/>
          <w:sz w:val="21"/>
          <w:szCs w:val="21"/>
          <w:highlight w:val="none"/>
        </w:rPr>
        <w:t>答复</w:t>
      </w:r>
      <w:r>
        <w:rPr>
          <w:rFonts w:hint="eastAsia" w:ascii="仿宋" w:hAnsi="仿宋" w:eastAsia="仿宋" w:cs="仿宋"/>
          <w:color w:val="auto"/>
          <w:spacing w:val="-25"/>
          <w:sz w:val="21"/>
          <w:szCs w:val="21"/>
          <w:highlight w:val="none"/>
        </w:rPr>
        <w:t xml:space="preserve"> </w:t>
      </w:r>
      <w:r>
        <w:rPr>
          <w:rFonts w:hint="eastAsia" w:ascii="仿宋" w:hAnsi="仿宋" w:eastAsia="仿宋" w:cs="仿宋"/>
          <w:color w:val="auto"/>
          <w:spacing w:val="-3"/>
          <w:sz w:val="21"/>
          <w:szCs w:val="21"/>
          <w:highlight w:val="none"/>
        </w:rPr>
        <w:t>3：</w:t>
      </w:r>
      <w:r>
        <w:rPr>
          <w:rFonts w:hint="eastAsia" w:ascii="仿宋" w:hAnsi="仿宋" w:eastAsia="仿宋" w:cs="仿宋"/>
          <w:color w:val="auto"/>
          <w:spacing w:val="-3"/>
          <w:sz w:val="21"/>
          <w:szCs w:val="21"/>
          <w:highlight w:val="none"/>
          <w:u w:val="single" w:color="auto"/>
        </w:rPr>
        <w:t xml:space="preserve">                                                                     </w:t>
      </w:r>
    </w:p>
    <w:p w14:paraId="309B3C87">
      <w:pPr>
        <w:spacing w:before="156" w:line="220" w:lineRule="auto"/>
        <w:ind w:left="441"/>
        <w:rPr>
          <w:rFonts w:hint="eastAsia" w:ascii="仿宋" w:hAnsi="仿宋" w:eastAsia="仿宋" w:cs="仿宋"/>
          <w:color w:val="auto"/>
          <w:sz w:val="21"/>
          <w:szCs w:val="21"/>
          <w:highlight w:val="none"/>
        </w:rPr>
      </w:pPr>
      <w:r>
        <w:rPr>
          <w:rFonts w:hint="eastAsia" w:ascii="仿宋" w:hAnsi="仿宋" w:eastAsia="仿宋" w:cs="仿宋"/>
          <w:color w:val="auto"/>
          <w:spacing w:val="-1"/>
          <w:sz w:val="21"/>
          <w:szCs w:val="21"/>
          <w:highlight w:val="none"/>
          <w14:textOutline w14:w="3831" w14:cap="flat" w14:cmpd="sng">
            <w14:solidFill>
              <w14:srgbClr w14:val="000000"/>
            </w14:solidFill>
            <w14:prstDash w14:val="solid"/>
            <w14:miter w14:val="0"/>
          </w14:textOutline>
        </w:rPr>
        <w:t>相关证明材料：见附件（如有）</w:t>
      </w:r>
    </w:p>
    <w:p w14:paraId="68846842">
      <w:pPr>
        <w:pStyle w:val="9"/>
        <w:spacing w:line="361" w:lineRule="auto"/>
        <w:rPr>
          <w:rFonts w:hint="eastAsia" w:ascii="仿宋" w:hAnsi="仿宋" w:eastAsia="仿宋" w:cs="仿宋"/>
          <w:color w:val="auto"/>
          <w:highlight w:val="none"/>
        </w:rPr>
      </w:pPr>
    </w:p>
    <w:p w14:paraId="7A0CA154">
      <w:pPr>
        <w:spacing w:before="69" w:line="408" w:lineRule="exact"/>
        <w:ind w:right="1"/>
        <w:jc w:val="right"/>
        <w:rPr>
          <w:rFonts w:hint="eastAsia" w:ascii="仿宋" w:hAnsi="仿宋" w:eastAsia="仿宋" w:cs="仿宋"/>
          <w:color w:val="auto"/>
          <w:sz w:val="21"/>
          <w:szCs w:val="21"/>
          <w:highlight w:val="none"/>
        </w:rPr>
      </w:pPr>
      <w:r>
        <w:rPr>
          <w:rFonts w:hint="eastAsia" w:ascii="仿宋" w:hAnsi="仿宋" w:eastAsia="仿宋" w:cs="仿宋"/>
          <w:color w:val="auto"/>
          <w:position w:val="15"/>
          <w:sz w:val="21"/>
          <w:szCs w:val="21"/>
          <w:highlight w:val="none"/>
        </w:rPr>
        <w:t>如您单位对本答复不满意， 可以在异议答复期满十日内向有关行政监督部门依法提起</w:t>
      </w:r>
    </w:p>
    <w:p w14:paraId="6B57F053">
      <w:pPr>
        <w:spacing w:line="220" w:lineRule="auto"/>
        <w:ind w:left="20"/>
        <w:rPr>
          <w:rFonts w:hint="eastAsia" w:ascii="仿宋" w:hAnsi="仿宋" w:eastAsia="仿宋" w:cs="仿宋"/>
          <w:color w:val="auto"/>
          <w:sz w:val="21"/>
          <w:szCs w:val="21"/>
          <w:highlight w:val="none"/>
        </w:rPr>
      </w:pPr>
      <w:r>
        <w:rPr>
          <w:rFonts w:hint="eastAsia" w:ascii="仿宋" w:hAnsi="仿宋" w:eastAsia="仿宋" w:cs="仿宋"/>
          <w:color w:val="auto"/>
          <w:spacing w:val="-1"/>
          <w:sz w:val="21"/>
          <w:szCs w:val="21"/>
          <w:highlight w:val="none"/>
        </w:rPr>
        <w:t>投诉。感谢您对我们工作的监督和支持。</w:t>
      </w:r>
    </w:p>
    <w:p w14:paraId="07E70DC2">
      <w:pPr>
        <w:pStyle w:val="9"/>
        <w:spacing w:line="261" w:lineRule="auto"/>
        <w:rPr>
          <w:rFonts w:hint="eastAsia" w:ascii="仿宋" w:hAnsi="仿宋" w:eastAsia="仿宋" w:cs="仿宋"/>
          <w:color w:val="auto"/>
          <w:highlight w:val="none"/>
        </w:rPr>
      </w:pPr>
    </w:p>
    <w:p w14:paraId="6FFC230E">
      <w:pPr>
        <w:pStyle w:val="9"/>
        <w:spacing w:line="261" w:lineRule="auto"/>
        <w:rPr>
          <w:rFonts w:hint="eastAsia" w:ascii="仿宋" w:hAnsi="仿宋" w:eastAsia="仿宋" w:cs="仿宋"/>
          <w:color w:val="auto"/>
          <w:highlight w:val="none"/>
        </w:rPr>
      </w:pPr>
    </w:p>
    <w:p w14:paraId="76651755">
      <w:pPr>
        <w:pStyle w:val="9"/>
        <w:spacing w:line="261" w:lineRule="auto"/>
        <w:rPr>
          <w:rFonts w:hint="eastAsia" w:ascii="仿宋" w:hAnsi="仿宋" w:eastAsia="仿宋" w:cs="仿宋"/>
          <w:color w:val="auto"/>
          <w:highlight w:val="none"/>
        </w:rPr>
      </w:pPr>
    </w:p>
    <w:p w14:paraId="4E752E18">
      <w:pPr>
        <w:pStyle w:val="9"/>
        <w:spacing w:line="261" w:lineRule="auto"/>
        <w:rPr>
          <w:rFonts w:hint="eastAsia" w:ascii="仿宋" w:hAnsi="仿宋" w:eastAsia="仿宋" w:cs="仿宋"/>
          <w:color w:val="auto"/>
          <w:highlight w:val="none"/>
        </w:rPr>
      </w:pPr>
    </w:p>
    <w:p w14:paraId="36084FF3">
      <w:pPr>
        <w:pStyle w:val="9"/>
        <w:spacing w:line="261" w:lineRule="auto"/>
        <w:rPr>
          <w:rFonts w:hint="eastAsia" w:ascii="仿宋" w:hAnsi="仿宋" w:eastAsia="仿宋" w:cs="仿宋"/>
          <w:color w:val="auto"/>
          <w:highlight w:val="none"/>
        </w:rPr>
      </w:pPr>
    </w:p>
    <w:p w14:paraId="302A0B79">
      <w:pPr>
        <w:spacing w:before="69" w:line="359" w:lineRule="auto"/>
        <w:ind w:left="4221"/>
        <w:rPr>
          <w:rFonts w:hint="eastAsia" w:ascii="仿宋" w:hAnsi="仿宋" w:eastAsia="仿宋" w:cs="仿宋"/>
          <w:color w:val="auto"/>
          <w:sz w:val="21"/>
          <w:szCs w:val="21"/>
          <w:highlight w:val="none"/>
        </w:rPr>
      </w:pPr>
      <w:r>
        <w:rPr>
          <w:rFonts w:hint="eastAsia" w:ascii="仿宋" w:hAnsi="仿宋" w:eastAsia="仿宋" w:cs="仿宋"/>
          <w:color w:val="auto"/>
          <w:spacing w:val="-1"/>
          <w:sz w:val="21"/>
          <w:szCs w:val="21"/>
          <w:highlight w:val="none"/>
        </w:rPr>
        <w:t>招标人或招标代理机构（公章</w:t>
      </w:r>
      <w:r>
        <w:rPr>
          <w:rFonts w:hint="eastAsia" w:ascii="仿宋" w:hAnsi="仿宋" w:eastAsia="仿宋" w:cs="仿宋"/>
          <w:color w:val="auto"/>
          <w:spacing w:val="-35"/>
          <w:sz w:val="21"/>
          <w:szCs w:val="21"/>
          <w:highlight w:val="none"/>
        </w:rPr>
        <w:t>）：</w:t>
      </w:r>
      <w:r>
        <w:rPr>
          <w:rFonts w:hint="eastAsia" w:ascii="仿宋" w:hAnsi="仿宋" w:eastAsia="仿宋" w:cs="仿宋"/>
          <w:color w:val="auto"/>
          <w:spacing w:val="-28"/>
          <w:sz w:val="21"/>
          <w:szCs w:val="21"/>
          <w:highlight w:val="none"/>
        </w:rPr>
        <w:t xml:space="preserve"> </w:t>
      </w:r>
      <w:r>
        <w:rPr>
          <w:rFonts w:hint="eastAsia" w:ascii="仿宋" w:hAnsi="仿宋" w:eastAsia="仿宋" w:cs="仿宋"/>
          <w:color w:val="auto"/>
          <w:sz w:val="21"/>
          <w:szCs w:val="21"/>
          <w:highlight w:val="none"/>
          <w:u w:val="single" w:color="auto"/>
        </w:rPr>
        <w:t xml:space="preserve">         </w:t>
      </w:r>
    </w:p>
    <w:p w14:paraId="7FCFEB8D">
      <w:pPr>
        <w:spacing w:before="1" w:line="219" w:lineRule="auto"/>
        <w:ind w:left="3899"/>
        <w:rPr>
          <w:rFonts w:hint="eastAsia" w:ascii="仿宋" w:hAnsi="仿宋" w:eastAsia="仿宋" w:cs="仿宋"/>
          <w:color w:val="auto"/>
          <w:sz w:val="21"/>
          <w:szCs w:val="21"/>
          <w:highlight w:val="none"/>
        </w:rPr>
      </w:pPr>
      <w:r>
        <w:rPr>
          <w:rFonts w:hint="eastAsia" w:ascii="仿宋" w:hAnsi="仿宋" w:eastAsia="仿宋" w:cs="仿宋"/>
          <w:color w:val="auto"/>
          <w:spacing w:val="-6"/>
          <w:sz w:val="21"/>
          <w:szCs w:val="21"/>
          <w:highlight w:val="none"/>
        </w:rPr>
        <w:t xml:space="preserve">法定代表人或授权代表（签字或盖章） </w:t>
      </w:r>
      <w:r>
        <w:rPr>
          <w:rFonts w:hint="eastAsia" w:ascii="仿宋" w:hAnsi="仿宋" w:eastAsia="仿宋" w:cs="仿宋"/>
          <w:color w:val="auto"/>
          <w:sz w:val="21"/>
          <w:szCs w:val="21"/>
          <w:highlight w:val="none"/>
          <w:u w:val="single" w:color="auto"/>
        </w:rPr>
        <w:t xml:space="preserve">    </w:t>
      </w:r>
    </w:p>
    <w:p w14:paraId="040D04D2">
      <w:pPr>
        <w:spacing w:before="157" w:line="221" w:lineRule="auto"/>
        <w:ind w:left="4261"/>
        <w:rPr>
          <w:rFonts w:hint="eastAsia" w:ascii="仿宋" w:hAnsi="仿宋" w:eastAsia="仿宋" w:cs="仿宋"/>
          <w:color w:val="auto"/>
          <w:sz w:val="21"/>
          <w:szCs w:val="21"/>
          <w:highlight w:val="none"/>
        </w:rPr>
      </w:pPr>
      <w:r>
        <w:rPr>
          <w:rFonts w:hint="eastAsia" w:ascii="仿宋" w:hAnsi="仿宋" w:eastAsia="仿宋" w:cs="仿宋"/>
          <w:color w:val="auto"/>
          <w:spacing w:val="-25"/>
          <w:sz w:val="21"/>
          <w:szCs w:val="21"/>
          <w:highlight w:val="none"/>
        </w:rPr>
        <w:t>日</w:t>
      </w:r>
      <w:r>
        <w:rPr>
          <w:rFonts w:hint="eastAsia" w:ascii="仿宋" w:hAnsi="仿宋" w:eastAsia="仿宋" w:cs="仿宋"/>
          <w:color w:val="auto"/>
          <w:spacing w:val="1"/>
          <w:sz w:val="21"/>
          <w:szCs w:val="21"/>
          <w:highlight w:val="none"/>
        </w:rPr>
        <w:t xml:space="preserve">    </w:t>
      </w:r>
      <w:r>
        <w:rPr>
          <w:rFonts w:hint="eastAsia" w:ascii="仿宋" w:hAnsi="仿宋" w:eastAsia="仿宋" w:cs="仿宋"/>
          <w:color w:val="auto"/>
          <w:spacing w:val="-25"/>
          <w:sz w:val="21"/>
          <w:szCs w:val="21"/>
          <w:highlight w:val="none"/>
        </w:rPr>
        <w:t>期：</w:t>
      </w:r>
      <w:r>
        <w:rPr>
          <w:rFonts w:hint="eastAsia" w:ascii="仿宋" w:hAnsi="仿宋" w:eastAsia="仿宋" w:cs="仿宋"/>
          <w:color w:val="auto"/>
          <w:spacing w:val="17"/>
          <w:sz w:val="21"/>
          <w:szCs w:val="21"/>
          <w:highlight w:val="none"/>
        </w:rPr>
        <w:t xml:space="preserve">     </w:t>
      </w:r>
      <w:r>
        <w:rPr>
          <w:rFonts w:hint="eastAsia" w:ascii="仿宋" w:hAnsi="仿宋" w:eastAsia="仿宋" w:cs="仿宋"/>
          <w:color w:val="auto"/>
          <w:spacing w:val="-25"/>
          <w:sz w:val="21"/>
          <w:szCs w:val="21"/>
          <w:highlight w:val="none"/>
        </w:rPr>
        <w:t>年</w:t>
      </w:r>
      <w:r>
        <w:rPr>
          <w:rFonts w:hint="eastAsia" w:ascii="仿宋" w:hAnsi="仿宋" w:eastAsia="仿宋" w:cs="仿宋"/>
          <w:color w:val="auto"/>
          <w:spacing w:val="3"/>
          <w:sz w:val="21"/>
          <w:szCs w:val="21"/>
          <w:highlight w:val="none"/>
        </w:rPr>
        <w:t xml:space="preserve">    </w:t>
      </w:r>
      <w:r>
        <w:rPr>
          <w:rFonts w:hint="eastAsia" w:ascii="仿宋" w:hAnsi="仿宋" w:eastAsia="仿宋" w:cs="仿宋"/>
          <w:color w:val="auto"/>
          <w:spacing w:val="-25"/>
          <w:sz w:val="21"/>
          <w:szCs w:val="21"/>
          <w:highlight w:val="none"/>
        </w:rPr>
        <w:t>月</w:t>
      </w:r>
      <w:r>
        <w:rPr>
          <w:rFonts w:hint="eastAsia" w:ascii="仿宋" w:hAnsi="仿宋" w:eastAsia="仿宋" w:cs="仿宋"/>
          <w:color w:val="auto"/>
          <w:spacing w:val="15"/>
          <w:sz w:val="21"/>
          <w:szCs w:val="21"/>
          <w:highlight w:val="none"/>
        </w:rPr>
        <w:t xml:space="preserve">   </w:t>
      </w:r>
      <w:r>
        <w:rPr>
          <w:rFonts w:hint="eastAsia" w:ascii="仿宋" w:hAnsi="仿宋" w:eastAsia="仿宋" w:cs="仿宋"/>
          <w:color w:val="auto"/>
          <w:spacing w:val="-25"/>
          <w:sz w:val="21"/>
          <w:szCs w:val="21"/>
          <w:highlight w:val="none"/>
        </w:rPr>
        <w:t>日</w:t>
      </w:r>
    </w:p>
    <w:p w14:paraId="275C2573">
      <w:pPr>
        <w:spacing w:line="221" w:lineRule="auto"/>
        <w:rPr>
          <w:rFonts w:hint="eastAsia" w:ascii="仿宋" w:hAnsi="仿宋" w:eastAsia="仿宋" w:cs="仿宋"/>
          <w:color w:val="auto"/>
          <w:sz w:val="21"/>
          <w:szCs w:val="21"/>
          <w:highlight w:val="none"/>
        </w:rPr>
        <w:sectPr>
          <w:footerReference r:id="rId35" w:type="default"/>
          <w:pgSz w:w="11905" w:h="16839"/>
          <w:pgMar w:top="1431" w:right="1785" w:bottom="996" w:left="1785" w:header="0" w:footer="791" w:gutter="0"/>
          <w:pgBorders>
            <w:top w:val="none" w:sz="0" w:space="0"/>
            <w:left w:val="none" w:sz="0" w:space="0"/>
            <w:bottom w:val="none" w:sz="0" w:space="0"/>
            <w:right w:val="none" w:sz="0" w:space="0"/>
          </w:pgBorders>
          <w:pgNumType w:fmt="decimal"/>
          <w:cols w:space="720" w:num="1"/>
        </w:sectPr>
      </w:pPr>
    </w:p>
    <w:p w14:paraId="38FEECA7">
      <w:pPr>
        <w:pStyle w:val="9"/>
        <w:spacing w:line="248" w:lineRule="auto"/>
        <w:rPr>
          <w:rFonts w:hint="eastAsia" w:ascii="仿宋" w:hAnsi="仿宋" w:eastAsia="仿宋" w:cs="仿宋"/>
          <w:color w:val="auto"/>
          <w:highlight w:val="none"/>
        </w:rPr>
      </w:pPr>
    </w:p>
    <w:p w14:paraId="37E2158D">
      <w:pPr>
        <w:pStyle w:val="9"/>
        <w:spacing w:line="248" w:lineRule="auto"/>
        <w:rPr>
          <w:rFonts w:hint="eastAsia" w:ascii="仿宋" w:hAnsi="仿宋" w:eastAsia="仿宋" w:cs="仿宋"/>
          <w:color w:val="auto"/>
          <w:highlight w:val="none"/>
        </w:rPr>
      </w:pPr>
    </w:p>
    <w:p w14:paraId="7A9535E8">
      <w:pPr>
        <w:pStyle w:val="9"/>
        <w:spacing w:line="248" w:lineRule="auto"/>
        <w:rPr>
          <w:rFonts w:hint="eastAsia" w:ascii="仿宋" w:hAnsi="仿宋" w:eastAsia="仿宋" w:cs="仿宋"/>
          <w:color w:val="auto"/>
          <w:highlight w:val="none"/>
        </w:rPr>
      </w:pPr>
    </w:p>
    <w:p w14:paraId="5BED2218">
      <w:pPr>
        <w:pStyle w:val="9"/>
        <w:spacing w:line="248" w:lineRule="auto"/>
        <w:rPr>
          <w:rFonts w:hint="eastAsia" w:ascii="仿宋" w:hAnsi="仿宋" w:eastAsia="仿宋" w:cs="仿宋"/>
          <w:color w:val="auto"/>
          <w:highlight w:val="none"/>
        </w:rPr>
      </w:pPr>
    </w:p>
    <w:p w14:paraId="79CC1E36">
      <w:pPr>
        <w:pStyle w:val="9"/>
        <w:spacing w:line="248" w:lineRule="auto"/>
        <w:rPr>
          <w:rFonts w:hint="eastAsia" w:ascii="仿宋" w:hAnsi="仿宋" w:eastAsia="仿宋" w:cs="仿宋"/>
          <w:color w:val="auto"/>
          <w:highlight w:val="none"/>
        </w:rPr>
      </w:pPr>
    </w:p>
    <w:p w14:paraId="19A50760">
      <w:pPr>
        <w:pStyle w:val="9"/>
        <w:spacing w:line="248" w:lineRule="auto"/>
        <w:rPr>
          <w:rFonts w:hint="eastAsia" w:ascii="仿宋" w:hAnsi="仿宋" w:eastAsia="仿宋" w:cs="仿宋"/>
          <w:color w:val="auto"/>
          <w:highlight w:val="none"/>
        </w:rPr>
      </w:pPr>
    </w:p>
    <w:p w14:paraId="24BAB1EC">
      <w:pPr>
        <w:pStyle w:val="9"/>
        <w:spacing w:line="248" w:lineRule="auto"/>
        <w:rPr>
          <w:rFonts w:hint="eastAsia" w:ascii="仿宋" w:hAnsi="仿宋" w:eastAsia="仿宋" w:cs="仿宋"/>
          <w:color w:val="auto"/>
          <w:highlight w:val="none"/>
        </w:rPr>
      </w:pPr>
    </w:p>
    <w:p w14:paraId="0593C743">
      <w:pPr>
        <w:pStyle w:val="9"/>
        <w:spacing w:line="248" w:lineRule="auto"/>
        <w:rPr>
          <w:rFonts w:hint="eastAsia" w:ascii="仿宋" w:hAnsi="仿宋" w:eastAsia="仿宋" w:cs="仿宋"/>
          <w:color w:val="auto"/>
          <w:highlight w:val="none"/>
        </w:rPr>
      </w:pPr>
    </w:p>
    <w:p w14:paraId="7E8D84AE">
      <w:pPr>
        <w:pStyle w:val="9"/>
        <w:spacing w:line="248" w:lineRule="auto"/>
        <w:rPr>
          <w:rFonts w:hint="eastAsia" w:ascii="仿宋" w:hAnsi="仿宋" w:eastAsia="仿宋" w:cs="仿宋"/>
          <w:color w:val="auto"/>
          <w:highlight w:val="none"/>
        </w:rPr>
      </w:pPr>
    </w:p>
    <w:p w14:paraId="3557D3E2">
      <w:pPr>
        <w:pStyle w:val="9"/>
        <w:spacing w:line="248" w:lineRule="auto"/>
        <w:rPr>
          <w:rFonts w:hint="eastAsia" w:ascii="仿宋" w:hAnsi="仿宋" w:eastAsia="仿宋" w:cs="仿宋"/>
          <w:color w:val="auto"/>
          <w:highlight w:val="none"/>
        </w:rPr>
      </w:pPr>
    </w:p>
    <w:p w14:paraId="18DDEFFF">
      <w:pPr>
        <w:pStyle w:val="9"/>
        <w:spacing w:line="249" w:lineRule="auto"/>
        <w:rPr>
          <w:rFonts w:hint="eastAsia" w:ascii="仿宋" w:hAnsi="仿宋" w:eastAsia="仿宋" w:cs="仿宋"/>
          <w:color w:val="auto"/>
          <w:highlight w:val="none"/>
        </w:rPr>
      </w:pPr>
    </w:p>
    <w:p w14:paraId="39B4F028">
      <w:pPr>
        <w:pStyle w:val="9"/>
        <w:spacing w:line="249" w:lineRule="auto"/>
        <w:rPr>
          <w:rFonts w:hint="eastAsia" w:ascii="仿宋" w:hAnsi="仿宋" w:eastAsia="仿宋" w:cs="仿宋"/>
          <w:color w:val="auto"/>
          <w:highlight w:val="none"/>
        </w:rPr>
      </w:pPr>
    </w:p>
    <w:p w14:paraId="0304C164">
      <w:pPr>
        <w:pStyle w:val="9"/>
        <w:spacing w:line="249" w:lineRule="auto"/>
        <w:rPr>
          <w:rFonts w:hint="eastAsia" w:ascii="仿宋" w:hAnsi="仿宋" w:eastAsia="仿宋" w:cs="仿宋"/>
          <w:color w:val="auto"/>
          <w:highlight w:val="none"/>
        </w:rPr>
      </w:pPr>
    </w:p>
    <w:p w14:paraId="324E7BC0">
      <w:pPr>
        <w:pStyle w:val="9"/>
        <w:spacing w:line="249" w:lineRule="auto"/>
        <w:rPr>
          <w:rFonts w:hint="eastAsia" w:ascii="仿宋" w:hAnsi="仿宋" w:eastAsia="仿宋" w:cs="仿宋"/>
          <w:color w:val="auto"/>
          <w:highlight w:val="none"/>
        </w:rPr>
      </w:pPr>
    </w:p>
    <w:p w14:paraId="07364CEB">
      <w:pPr>
        <w:pStyle w:val="9"/>
        <w:spacing w:line="249" w:lineRule="auto"/>
        <w:rPr>
          <w:rFonts w:hint="eastAsia" w:ascii="仿宋" w:hAnsi="仿宋" w:eastAsia="仿宋" w:cs="仿宋"/>
          <w:color w:val="auto"/>
          <w:highlight w:val="none"/>
        </w:rPr>
      </w:pPr>
    </w:p>
    <w:p w14:paraId="7C16E586">
      <w:pPr>
        <w:spacing w:before="104" w:line="219" w:lineRule="auto"/>
        <w:ind w:left="2899"/>
        <w:outlineLvl w:val="1"/>
        <w:rPr>
          <w:rFonts w:hint="eastAsia" w:ascii="仿宋" w:hAnsi="仿宋" w:eastAsia="仿宋" w:cs="仿宋"/>
          <w:color w:val="auto"/>
          <w:sz w:val="32"/>
          <w:szCs w:val="32"/>
          <w:highlight w:val="none"/>
        </w:rPr>
      </w:pPr>
      <w:bookmarkStart w:id="100" w:name="bookmark109"/>
      <w:bookmarkEnd w:id="100"/>
      <w:bookmarkStart w:id="101" w:name="_Toc29215"/>
      <w:bookmarkStart w:id="102" w:name="_Toc13720"/>
      <w:r>
        <w:rPr>
          <w:rFonts w:hint="eastAsia" w:ascii="仿宋" w:hAnsi="仿宋" w:eastAsia="仿宋" w:cs="仿宋"/>
          <w:color w:val="auto"/>
          <w:spacing w:val="-1"/>
          <w:sz w:val="32"/>
          <w:szCs w:val="32"/>
          <w:highlight w:val="none"/>
        </w:rPr>
        <w:t>第三章  评标办法</w:t>
      </w:r>
      <w:bookmarkEnd w:id="101"/>
      <w:bookmarkEnd w:id="102"/>
    </w:p>
    <w:p w14:paraId="1D7BE662">
      <w:pPr>
        <w:spacing w:line="219" w:lineRule="auto"/>
        <w:rPr>
          <w:rFonts w:hint="eastAsia" w:ascii="仿宋" w:hAnsi="仿宋" w:eastAsia="仿宋" w:cs="仿宋"/>
          <w:color w:val="auto"/>
          <w:sz w:val="32"/>
          <w:szCs w:val="32"/>
          <w:highlight w:val="none"/>
        </w:rPr>
        <w:sectPr>
          <w:footerReference r:id="rId36" w:type="default"/>
          <w:pgSz w:w="11905" w:h="16839"/>
          <w:pgMar w:top="1431" w:right="1785" w:bottom="996" w:left="1785" w:header="0" w:footer="791" w:gutter="0"/>
          <w:pgBorders>
            <w:top w:val="none" w:sz="0" w:space="0"/>
            <w:left w:val="none" w:sz="0" w:space="0"/>
            <w:bottom w:val="none" w:sz="0" w:space="0"/>
            <w:right w:val="none" w:sz="0" w:space="0"/>
          </w:pgBorders>
          <w:pgNumType w:fmt="decimal"/>
          <w:cols w:space="720" w:num="1"/>
        </w:sectPr>
      </w:pPr>
    </w:p>
    <w:p w14:paraId="5E6F5B1B">
      <w:pPr>
        <w:spacing w:before="64" w:line="219" w:lineRule="auto"/>
        <w:ind w:left="3201"/>
        <w:rPr>
          <w:rFonts w:hint="eastAsia" w:ascii="仿宋" w:hAnsi="仿宋" w:eastAsia="仿宋" w:cs="仿宋"/>
          <w:color w:val="auto"/>
          <w:sz w:val="32"/>
          <w:szCs w:val="32"/>
          <w:highlight w:val="none"/>
        </w:rPr>
      </w:pPr>
      <w:bookmarkStart w:id="103" w:name="bookmark111"/>
      <w:bookmarkEnd w:id="103"/>
      <w:bookmarkStart w:id="104" w:name="bookmark110"/>
      <w:bookmarkEnd w:id="104"/>
      <w:r>
        <w:rPr>
          <w:rFonts w:hint="eastAsia" w:ascii="仿宋" w:hAnsi="仿宋" w:eastAsia="仿宋" w:cs="仿宋"/>
          <w:color w:val="auto"/>
          <w:spacing w:val="-1"/>
          <w:sz w:val="32"/>
          <w:szCs w:val="32"/>
          <w:highlight w:val="none"/>
        </w:rPr>
        <w:t>第三章  评标办法</w:t>
      </w:r>
    </w:p>
    <w:p w14:paraId="2DDAF524">
      <w:pPr>
        <w:pStyle w:val="9"/>
        <w:spacing w:line="245" w:lineRule="auto"/>
        <w:rPr>
          <w:rFonts w:hint="eastAsia" w:ascii="仿宋" w:hAnsi="仿宋" w:eastAsia="仿宋" w:cs="仿宋"/>
          <w:color w:val="auto"/>
          <w:highlight w:val="none"/>
        </w:rPr>
      </w:pPr>
    </w:p>
    <w:p w14:paraId="578E8605">
      <w:pPr>
        <w:pStyle w:val="9"/>
        <w:spacing w:line="245" w:lineRule="auto"/>
        <w:rPr>
          <w:rFonts w:hint="eastAsia" w:ascii="仿宋" w:hAnsi="仿宋" w:eastAsia="仿宋" w:cs="仿宋"/>
          <w:color w:val="auto"/>
          <w:highlight w:val="none"/>
        </w:rPr>
      </w:pPr>
    </w:p>
    <w:p w14:paraId="183AB8F4">
      <w:pPr>
        <w:spacing w:before="188" w:line="221" w:lineRule="auto"/>
        <w:ind w:left="2520"/>
        <w:outlineLvl w:val="2"/>
        <w:rPr>
          <w:rFonts w:hint="eastAsia" w:ascii="仿宋" w:hAnsi="仿宋" w:eastAsia="仿宋" w:cs="仿宋"/>
          <w:color w:val="auto"/>
          <w:sz w:val="28"/>
          <w:szCs w:val="28"/>
          <w:highlight w:val="none"/>
        </w:rPr>
      </w:pPr>
      <w:bookmarkStart w:id="105" w:name="_Toc27310"/>
      <w:bookmarkStart w:id="106" w:name="_Toc21341"/>
      <w:r>
        <w:rPr>
          <w:rFonts w:hint="eastAsia" w:ascii="仿宋" w:hAnsi="仿宋" w:eastAsia="仿宋" w:cs="仿宋"/>
          <w:color w:val="auto"/>
          <w:spacing w:val="-3"/>
          <w:sz w:val="28"/>
          <w:szCs w:val="28"/>
          <w:highlight w:val="none"/>
        </w:rPr>
        <w:t>评标办法前附表（综合评估法）</w:t>
      </w:r>
      <w:bookmarkEnd w:id="105"/>
      <w:bookmarkEnd w:id="106"/>
    </w:p>
    <w:p w14:paraId="5F474A4A">
      <w:pPr>
        <w:spacing w:before="107"/>
        <w:rPr>
          <w:rFonts w:hint="eastAsia" w:ascii="仿宋" w:hAnsi="仿宋" w:eastAsia="仿宋" w:cs="仿宋"/>
          <w:color w:val="auto"/>
          <w:highlight w:val="none"/>
        </w:rPr>
      </w:pPr>
    </w:p>
    <w:tbl>
      <w:tblPr>
        <w:tblStyle w:val="24"/>
        <w:tblW w:w="893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45"/>
        <w:gridCol w:w="1058"/>
        <w:gridCol w:w="2337"/>
        <w:gridCol w:w="4790"/>
      </w:tblGrid>
      <w:tr w14:paraId="5DC1B8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8" w:hRule="atLeast"/>
        </w:trPr>
        <w:tc>
          <w:tcPr>
            <w:tcW w:w="1803" w:type="dxa"/>
            <w:gridSpan w:val="2"/>
            <w:vAlign w:val="top"/>
          </w:tcPr>
          <w:p w14:paraId="628D536E">
            <w:pPr>
              <w:pStyle w:val="25"/>
              <w:spacing w:before="172" w:line="220" w:lineRule="auto"/>
              <w:ind w:left="588"/>
              <w:rPr>
                <w:rFonts w:hint="eastAsia" w:ascii="仿宋" w:hAnsi="仿宋" w:eastAsia="仿宋" w:cs="仿宋"/>
                <w:color w:val="auto"/>
                <w:highlight w:val="none"/>
              </w:rPr>
            </w:pPr>
            <w:r>
              <w:rPr>
                <w:rFonts w:hint="eastAsia" w:ascii="仿宋" w:hAnsi="仿宋" w:eastAsia="仿宋" w:cs="仿宋"/>
                <w:b/>
                <w:bCs/>
                <w:color w:val="auto"/>
                <w:spacing w:val="-5"/>
                <w:highlight w:val="none"/>
              </w:rPr>
              <w:t>条款号</w:t>
            </w:r>
          </w:p>
        </w:tc>
        <w:tc>
          <w:tcPr>
            <w:tcW w:w="2337" w:type="dxa"/>
            <w:vAlign w:val="top"/>
          </w:tcPr>
          <w:p w14:paraId="258B2BB4">
            <w:pPr>
              <w:pStyle w:val="25"/>
              <w:spacing w:before="172" w:line="220" w:lineRule="auto"/>
              <w:ind w:left="747"/>
              <w:rPr>
                <w:rFonts w:hint="eastAsia" w:ascii="仿宋" w:hAnsi="仿宋" w:eastAsia="仿宋" w:cs="仿宋"/>
                <w:color w:val="auto"/>
                <w:highlight w:val="none"/>
              </w:rPr>
            </w:pPr>
            <w:r>
              <w:rPr>
                <w:rFonts w:hint="eastAsia" w:ascii="仿宋" w:hAnsi="仿宋" w:eastAsia="仿宋" w:cs="仿宋"/>
                <w:b/>
                <w:bCs/>
                <w:color w:val="auto"/>
                <w:spacing w:val="-4"/>
                <w:highlight w:val="none"/>
              </w:rPr>
              <w:t>评审因素</w:t>
            </w:r>
          </w:p>
        </w:tc>
        <w:tc>
          <w:tcPr>
            <w:tcW w:w="4790" w:type="dxa"/>
            <w:vAlign w:val="top"/>
          </w:tcPr>
          <w:p w14:paraId="50D003D2">
            <w:pPr>
              <w:pStyle w:val="25"/>
              <w:spacing w:before="172" w:line="221" w:lineRule="auto"/>
              <w:ind w:left="1976"/>
              <w:rPr>
                <w:rFonts w:hint="eastAsia" w:ascii="仿宋" w:hAnsi="仿宋" w:eastAsia="仿宋" w:cs="仿宋"/>
                <w:color w:val="auto"/>
                <w:highlight w:val="none"/>
              </w:rPr>
            </w:pPr>
            <w:r>
              <w:rPr>
                <w:rFonts w:hint="eastAsia" w:ascii="仿宋" w:hAnsi="仿宋" w:eastAsia="仿宋" w:cs="仿宋"/>
                <w:b/>
                <w:bCs/>
                <w:color w:val="auto"/>
                <w:spacing w:val="-4"/>
                <w:highlight w:val="none"/>
              </w:rPr>
              <w:t>评审标准</w:t>
            </w:r>
          </w:p>
        </w:tc>
      </w:tr>
      <w:tr w14:paraId="6FCF91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745" w:type="dxa"/>
            <w:vMerge w:val="restart"/>
            <w:tcBorders>
              <w:bottom w:val="nil"/>
            </w:tcBorders>
            <w:vAlign w:val="top"/>
          </w:tcPr>
          <w:p w14:paraId="78A72137">
            <w:pPr>
              <w:spacing w:line="241" w:lineRule="auto"/>
              <w:rPr>
                <w:rFonts w:hint="eastAsia" w:ascii="仿宋" w:hAnsi="仿宋" w:eastAsia="仿宋" w:cs="仿宋"/>
                <w:color w:val="auto"/>
                <w:sz w:val="21"/>
                <w:highlight w:val="none"/>
              </w:rPr>
            </w:pPr>
          </w:p>
          <w:p w14:paraId="67E419EF">
            <w:pPr>
              <w:spacing w:line="241" w:lineRule="auto"/>
              <w:rPr>
                <w:rFonts w:hint="eastAsia" w:ascii="仿宋" w:hAnsi="仿宋" w:eastAsia="仿宋" w:cs="仿宋"/>
                <w:color w:val="auto"/>
                <w:sz w:val="21"/>
                <w:highlight w:val="none"/>
              </w:rPr>
            </w:pPr>
          </w:p>
          <w:p w14:paraId="4C96DC41">
            <w:pPr>
              <w:spacing w:line="241" w:lineRule="auto"/>
              <w:rPr>
                <w:rFonts w:hint="eastAsia" w:ascii="仿宋" w:hAnsi="仿宋" w:eastAsia="仿宋" w:cs="仿宋"/>
                <w:color w:val="auto"/>
                <w:sz w:val="21"/>
                <w:highlight w:val="none"/>
              </w:rPr>
            </w:pPr>
          </w:p>
          <w:p w14:paraId="44F9FCD7">
            <w:pPr>
              <w:spacing w:line="241" w:lineRule="auto"/>
              <w:rPr>
                <w:rFonts w:hint="eastAsia" w:ascii="仿宋" w:hAnsi="仿宋" w:eastAsia="仿宋" w:cs="仿宋"/>
                <w:color w:val="auto"/>
                <w:sz w:val="21"/>
                <w:highlight w:val="none"/>
              </w:rPr>
            </w:pPr>
          </w:p>
          <w:p w14:paraId="68F88E5C">
            <w:pPr>
              <w:spacing w:line="241" w:lineRule="auto"/>
              <w:rPr>
                <w:rFonts w:hint="eastAsia" w:ascii="仿宋" w:hAnsi="仿宋" w:eastAsia="仿宋" w:cs="仿宋"/>
                <w:color w:val="auto"/>
                <w:sz w:val="21"/>
                <w:highlight w:val="none"/>
              </w:rPr>
            </w:pPr>
          </w:p>
          <w:p w14:paraId="13F5A0D4">
            <w:pPr>
              <w:spacing w:line="241" w:lineRule="auto"/>
              <w:rPr>
                <w:rFonts w:hint="eastAsia" w:ascii="仿宋" w:hAnsi="仿宋" w:eastAsia="仿宋" w:cs="仿宋"/>
                <w:color w:val="auto"/>
                <w:sz w:val="21"/>
                <w:highlight w:val="none"/>
              </w:rPr>
            </w:pPr>
          </w:p>
          <w:p w14:paraId="1DD8562A">
            <w:pPr>
              <w:spacing w:line="241" w:lineRule="auto"/>
              <w:rPr>
                <w:rFonts w:hint="eastAsia" w:ascii="仿宋" w:hAnsi="仿宋" w:eastAsia="仿宋" w:cs="仿宋"/>
                <w:color w:val="auto"/>
                <w:sz w:val="21"/>
                <w:highlight w:val="none"/>
              </w:rPr>
            </w:pPr>
          </w:p>
          <w:p w14:paraId="4AFFAC63">
            <w:pPr>
              <w:spacing w:line="241" w:lineRule="auto"/>
              <w:rPr>
                <w:rFonts w:hint="eastAsia" w:ascii="仿宋" w:hAnsi="仿宋" w:eastAsia="仿宋" w:cs="仿宋"/>
                <w:color w:val="auto"/>
                <w:sz w:val="21"/>
                <w:highlight w:val="none"/>
              </w:rPr>
            </w:pPr>
          </w:p>
          <w:p w14:paraId="0EB1567B">
            <w:pPr>
              <w:spacing w:line="241" w:lineRule="auto"/>
              <w:rPr>
                <w:rFonts w:hint="eastAsia" w:ascii="仿宋" w:hAnsi="仿宋" w:eastAsia="仿宋" w:cs="仿宋"/>
                <w:color w:val="auto"/>
                <w:sz w:val="21"/>
                <w:highlight w:val="none"/>
              </w:rPr>
            </w:pPr>
          </w:p>
          <w:p w14:paraId="2310496F">
            <w:pPr>
              <w:spacing w:line="241" w:lineRule="auto"/>
              <w:rPr>
                <w:rFonts w:hint="eastAsia" w:ascii="仿宋" w:hAnsi="仿宋" w:eastAsia="仿宋" w:cs="仿宋"/>
                <w:color w:val="auto"/>
                <w:sz w:val="21"/>
                <w:highlight w:val="none"/>
              </w:rPr>
            </w:pPr>
          </w:p>
          <w:p w14:paraId="1F6C7BAD">
            <w:pPr>
              <w:spacing w:line="241" w:lineRule="auto"/>
              <w:rPr>
                <w:rFonts w:hint="eastAsia" w:ascii="仿宋" w:hAnsi="仿宋" w:eastAsia="仿宋" w:cs="仿宋"/>
                <w:color w:val="auto"/>
                <w:sz w:val="21"/>
                <w:highlight w:val="none"/>
              </w:rPr>
            </w:pPr>
          </w:p>
          <w:p w14:paraId="0F330481">
            <w:pPr>
              <w:spacing w:line="241" w:lineRule="auto"/>
              <w:rPr>
                <w:rFonts w:hint="eastAsia" w:ascii="仿宋" w:hAnsi="仿宋" w:eastAsia="仿宋" w:cs="仿宋"/>
                <w:color w:val="auto"/>
                <w:sz w:val="21"/>
                <w:highlight w:val="none"/>
              </w:rPr>
            </w:pPr>
          </w:p>
          <w:p w14:paraId="60034A6F">
            <w:pPr>
              <w:spacing w:line="241" w:lineRule="auto"/>
              <w:rPr>
                <w:rFonts w:hint="eastAsia" w:ascii="仿宋" w:hAnsi="仿宋" w:eastAsia="仿宋" w:cs="仿宋"/>
                <w:color w:val="auto"/>
                <w:sz w:val="21"/>
                <w:highlight w:val="none"/>
              </w:rPr>
            </w:pPr>
          </w:p>
          <w:p w14:paraId="4C26D938">
            <w:pPr>
              <w:pStyle w:val="25"/>
              <w:spacing w:before="68"/>
              <w:ind w:left="113"/>
              <w:rPr>
                <w:rFonts w:hint="eastAsia" w:ascii="仿宋" w:hAnsi="仿宋" w:eastAsia="仿宋" w:cs="仿宋"/>
                <w:color w:val="auto"/>
                <w:highlight w:val="none"/>
              </w:rPr>
            </w:pPr>
            <w:r>
              <w:rPr>
                <w:rFonts w:hint="eastAsia" w:ascii="仿宋" w:hAnsi="仿宋" w:eastAsia="仿宋" w:cs="仿宋"/>
                <w:color w:val="auto"/>
                <w:spacing w:val="-2"/>
                <w:highlight w:val="none"/>
              </w:rPr>
              <w:t>2.1.1</w:t>
            </w:r>
          </w:p>
        </w:tc>
        <w:tc>
          <w:tcPr>
            <w:tcW w:w="1058" w:type="dxa"/>
            <w:vMerge w:val="restart"/>
            <w:tcBorders>
              <w:bottom w:val="nil"/>
            </w:tcBorders>
            <w:vAlign w:val="top"/>
          </w:tcPr>
          <w:p w14:paraId="1BA4B36A">
            <w:pPr>
              <w:spacing w:line="243" w:lineRule="auto"/>
              <w:rPr>
                <w:rFonts w:hint="eastAsia" w:ascii="仿宋" w:hAnsi="仿宋" w:eastAsia="仿宋" w:cs="仿宋"/>
                <w:color w:val="auto"/>
                <w:sz w:val="21"/>
                <w:highlight w:val="none"/>
              </w:rPr>
            </w:pPr>
          </w:p>
          <w:p w14:paraId="1A6F859E">
            <w:pPr>
              <w:spacing w:line="243" w:lineRule="auto"/>
              <w:rPr>
                <w:rFonts w:hint="eastAsia" w:ascii="仿宋" w:hAnsi="仿宋" w:eastAsia="仿宋" w:cs="仿宋"/>
                <w:color w:val="auto"/>
                <w:sz w:val="21"/>
                <w:highlight w:val="none"/>
              </w:rPr>
            </w:pPr>
          </w:p>
          <w:p w14:paraId="2A4055F2">
            <w:pPr>
              <w:spacing w:line="243" w:lineRule="auto"/>
              <w:rPr>
                <w:rFonts w:hint="eastAsia" w:ascii="仿宋" w:hAnsi="仿宋" w:eastAsia="仿宋" w:cs="仿宋"/>
                <w:color w:val="auto"/>
                <w:sz w:val="21"/>
                <w:highlight w:val="none"/>
              </w:rPr>
            </w:pPr>
          </w:p>
          <w:p w14:paraId="32672F34">
            <w:pPr>
              <w:spacing w:line="243" w:lineRule="auto"/>
              <w:rPr>
                <w:rFonts w:hint="eastAsia" w:ascii="仿宋" w:hAnsi="仿宋" w:eastAsia="仿宋" w:cs="仿宋"/>
                <w:color w:val="auto"/>
                <w:sz w:val="21"/>
                <w:highlight w:val="none"/>
              </w:rPr>
            </w:pPr>
          </w:p>
          <w:p w14:paraId="4BA1CED4">
            <w:pPr>
              <w:spacing w:line="244" w:lineRule="auto"/>
              <w:rPr>
                <w:rFonts w:hint="eastAsia" w:ascii="仿宋" w:hAnsi="仿宋" w:eastAsia="仿宋" w:cs="仿宋"/>
                <w:color w:val="auto"/>
                <w:sz w:val="21"/>
                <w:highlight w:val="none"/>
              </w:rPr>
            </w:pPr>
          </w:p>
          <w:p w14:paraId="5C83D11C">
            <w:pPr>
              <w:spacing w:line="244" w:lineRule="auto"/>
              <w:rPr>
                <w:rFonts w:hint="eastAsia" w:ascii="仿宋" w:hAnsi="仿宋" w:eastAsia="仿宋" w:cs="仿宋"/>
                <w:color w:val="auto"/>
                <w:sz w:val="21"/>
                <w:highlight w:val="none"/>
              </w:rPr>
            </w:pPr>
          </w:p>
          <w:p w14:paraId="62B17F7D">
            <w:pPr>
              <w:spacing w:line="244" w:lineRule="auto"/>
              <w:rPr>
                <w:rFonts w:hint="eastAsia" w:ascii="仿宋" w:hAnsi="仿宋" w:eastAsia="仿宋" w:cs="仿宋"/>
                <w:color w:val="auto"/>
                <w:sz w:val="21"/>
                <w:highlight w:val="none"/>
              </w:rPr>
            </w:pPr>
          </w:p>
          <w:p w14:paraId="6C6AE8A4">
            <w:pPr>
              <w:spacing w:line="244" w:lineRule="auto"/>
              <w:rPr>
                <w:rFonts w:hint="eastAsia" w:ascii="仿宋" w:hAnsi="仿宋" w:eastAsia="仿宋" w:cs="仿宋"/>
                <w:color w:val="auto"/>
                <w:sz w:val="21"/>
                <w:highlight w:val="none"/>
              </w:rPr>
            </w:pPr>
          </w:p>
          <w:p w14:paraId="59EA645E">
            <w:pPr>
              <w:spacing w:line="244" w:lineRule="auto"/>
              <w:rPr>
                <w:rFonts w:hint="eastAsia" w:ascii="仿宋" w:hAnsi="仿宋" w:eastAsia="仿宋" w:cs="仿宋"/>
                <w:color w:val="auto"/>
                <w:sz w:val="21"/>
                <w:highlight w:val="none"/>
              </w:rPr>
            </w:pPr>
          </w:p>
          <w:p w14:paraId="46295FBE">
            <w:pPr>
              <w:spacing w:line="244" w:lineRule="auto"/>
              <w:rPr>
                <w:rFonts w:hint="eastAsia" w:ascii="仿宋" w:hAnsi="仿宋" w:eastAsia="仿宋" w:cs="仿宋"/>
                <w:color w:val="auto"/>
                <w:sz w:val="21"/>
                <w:highlight w:val="none"/>
              </w:rPr>
            </w:pPr>
          </w:p>
          <w:p w14:paraId="6373E882">
            <w:pPr>
              <w:spacing w:line="244" w:lineRule="auto"/>
              <w:rPr>
                <w:rFonts w:hint="eastAsia" w:ascii="仿宋" w:hAnsi="仿宋" w:eastAsia="仿宋" w:cs="仿宋"/>
                <w:color w:val="auto"/>
                <w:sz w:val="21"/>
                <w:highlight w:val="none"/>
              </w:rPr>
            </w:pPr>
          </w:p>
          <w:p w14:paraId="4E9D23BE">
            <w:pPr>
              <w:spacing w:line="244" w:lineRule="auto"/>
              <w:rPr>
                <w:rFonts w:hint="eastAsia" w:ascii="仿宋" w:hAnsi="仿宋" w:eastAsia="仿宋" w:cs="仿宋"/>
                <w:color w:val="auto"/>
                <w:sz w:val="21"/>
                <w:highlight w:val="none"/>
              </w:rPr>
            </w:pPr>
          </w:p>
          <w:p w14:paraId="7DF6E620">
            <w:pPr>
              <w:pStyle w:val="25"/>
              <w:spacing w:before="68" w:line="372" w:lineRule="auto"/>
              <w:ind w:left="319" w:right="107" w:hanging="208"/>
              <w:rPr>
                <w:rFonts w:hint="eastAsia" w:ascii="仿宋" w:hAnsi="仿宋" w:eastAsia="仿宋" w:cs="仿宋"/>
                <w:color w:val="auto"/>
                <w:highlight w:val="none"/>
              </w:rPr>
            </w:pPr>
            <w:r>
              <w:rPr>
                <w:rFonts w:hint="eastAsia" w:ascii="仿宋" w:hAnsi="仿宋" w:eastAsia="仿宋" w:cs="仿宋"/>
                <w:color w:val="auto"/>
                <w:spacing w:val="-3"/>
                <w:highlight w:val="none"/>
              </w:rPr>
              <w:t>形式评审标准</w:t>
            </w:r>
          </w:p>
        </w:tc>
        <w:tc>
          <w:tcPr>
            <w:tcW w:w="2337" w:type="dxa"/>
            <w:vAlign w:val="top"/>
          </w:tcPr>
          <w:p w14:paraId="5B9E07C2">
            <w:pPr>
              <w:pStyle w:val="25"/>
              <w:spacing w:before="168" w:line="221" w:lineRule="auto"/>
              <w:ind w:left="647"/>
              <w:rPr>
                <w:rFonts w:hint="eastAsia" w:ascii="仿宋" w:hAnsi="仿宋" w:eastAsia="仿宋" w:cs="仿宋"/>
                <w:color w:val="auto"/>
                <w:highlight w:val="none"/>
              </w:rPr>
            </w:pPr>
            <w:r>
              <w:rPr>
                <w:rFonts w:hint="eastAsia" w:ascii="仿宋" w:hAnsi="仿宋" w:eastAsia="仿宋" w:cs="仿宋"/>
                <w:color w:val="auto"/>
                <w:spacing w:val="-2"/>
                <w:highlight w:val="none"/>
              </w:rPr>
              <w:t>投标人名称</w:t>
            </w:r>
          </w:p>
        </w:tc>
        <w:tc>
          <w:tcPr>
            <w:tcW w:w="4790" w:type="dxa"/>
            <w:vAlign w:val="top"/>
          </w:tcPr>
          <w:p w14:paraId="2E37AD2C">
            <w:pPr>
              <w:pStyle w:val="25"/>
              <w:spacing w:before="168" w:line="220" w:lineRule="auto"/>
              <w:ind w:left="115"/>
              <w:rPr>
                <w:rFonts w:hint="eastAsia" w:ascii="仿宋" w:hAnsi="仿宋" w:eastAsia="仿宋" w:cs="仿宋"/>
                <w:color w:val="auto"/>
                <w:highlight w:val="none"/>
              </w:rPr>
            </w:pPr>
            <w:r>
              <w:rPr>
                <w:rFonts w:hint="eastAsia" w:ascii="仿宋" w:hAnsi="仿宋" w:eastAsia="仿宋" w:cs="仿宋"/>
                <w:color w:val="auto"/>
                <w:spacing w:val="-1"/>
                <w:highlight w:val="none"/>
              </w:rPr>
              <w:t>与营业执照、资质证书、安全生产许可证一致</w:t>
            </w:r>
          </w:p>
        </w:tc>
      </w:tr>
      <w:tr w14:paraId="77F2BD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745" w:type="dxa"/>
            <w:vMerge w:val="continue"/>
            <w:tcBorders>
              <w:top w:val="nil"/>
              <w:bottom w:val="nil"/>
            </w:tcBorders>
            <w:vAlign w:val="top"/>
          </w:tcPr>
          <w:p w14:paraId="2F5F3761">
            <w:pPr>
              <w:rPr>
                <w:rFonts w:hint="eastAsia" w:ascii="仿宋" w:hAnsi="仿宋" w:eastAsia="仿宋" w:cs="仿宋"/>
                <w:color w:val="auto"/>
                <w:sz w:val="21"/>
                <w:highlight w:val="none"/>
              </w:rPr>
            </w:pPr>
          </w:p>
        </w:tc>
        <w:tc>
          <w:tcPr>
            <w:tcW w:w="1058" w:type="dxa"/>
            <w:vMerge w:val="continue"/>
            <w:tcBorders>
              <w:top w:val="nil"/>
              <w:bottom w:val="nil"/>
            </w:tcBorders>
            <w:vAlign w:val="top"/>
          </w:tcPr>
          <w:p w14:paraId="68E8B603">
            <w:pPr>
              <w:rPr>
                <w:rFonts w:hint="eastAsia" w:ascii="仿宋" w:hAnsi="仿宋" w:eastAsia="仿宋" w:cs="仿宋"/>
                <w:color w:val="auto"/>
                <w:sz w:val="21"/>
                <w:highlight w:val="none"/>
              </w:rPr>
            </w:pPr>
          </w:p>
        </w:tc>
        <w:tc>
          <w:tcPr>
            <w:tcW w:w="2337" w:type="dxa"/>
            <w:vAlign w:val="top"/>
          </w:tcPr>
          <w:p w14:paraId="436C38D7">
            <w:pPr>
              <w:pStyle w:val="25"/>
              <w:spacing w:before="168" w:line="220" w:lineRule="auto"/>
              <w:ind w:left="332"/>
              <w:rPr>
                <w:rFonts w:hint="eastAsia" w:ascii="仿宋" w:hAnsi="仿宋" w:eastAsia="仿宋" w:cs="仿宋"/>
                <w:color w:val="auto"/>
                <w:highlight w:val="none"/>
              </w:rPr>
            </w:pPr>
            <w:r>
              <w:rPr>
                <w:rFonts w:hint="eastAsia" w:ascii="仿宋" w:hAnsi="仿宋" w:eastAsia="仿宋" w:cs="仿宋"/>
                <w:color w:val="auto"/>
                <w:spacing w:val="-2"/>
                <w:highlight w:val="none"/>
              </w:rPr>
              <w:t>投标文件签字盖章</w:t>
            </w:r>
          </w:p>
        </w:tc>
        <w:tc>
          <w:tcPr>
            <w:tcW w:w="4790" w:type="dxa"/>
            <w:vAlign w:val="top"/>
          </w:tcPr>
          <w:p w14:paraId="01E8B366">
            <w:pPr>
              <w:pStyle w:val="25"/>
              <w:spacing w:before="168" w:line="220" w:lineRule="auto"/>
              <w:ind w:left="112"/>
              <w:rPr>
                <w:rFonts w:hint="eastAsia" w:ascii="仿宋" w:hAnsi="仿宋" w:eastAsia="仿宋" w:cs="仿宋"/>
                <w:color w:val="auto"/>
                <w:highlight w:val="none"/>
              </w:rPr>
            </w:pPr>
            <w:r>
              <w:rPr>
                <w:rFonts w:hint="eastAsia" w:ascii="仿宋" w:hAnsi="仿宋" w:eastAsia="仿宋" w:cs="仿宋"/>
                <w:color w:val="auto"/>
                <w:spacing w:val="-3"/>
                <w:highlight w:val="none"/>
              </w:rPr>
              <w:t>符合第二章“投标人须知</w:t>
            </w:r>
            <w:r>
              <w:rPr>
                <w:rFonts w:hint="eastAsia" w:ascii="仿宋" w:hAnsi="仿宋" w:eastAsia="仿宋" w:cs="仿宋"/>
                <w:color w:val="auto"/>
                <w:spacing w:val="-67"/>
                <w:highlight w:val="none"/>
              </w:rPr>
              <w:t xml:space="preserve"> </w:t>
            </w:r>
            <w:r>
              <w:rPr>
                <w:rFonts w:hint="eastAsia" w:ascii="仿宋" w:hAnsi="仿宋" w:eastAsia="仿宋" w:cs="仿宋"/>
                <w:color w:val="auto"/>
                <w:spacing w:val="-3"/>
                <w:highlight w:val="none"/>
              </w:rPr>
              <w:t>”第</w:t>
            </w:r>
            <w:r>
              <w:rPr>
                <w:rFonts w:hint="eastAsia" w:ascii="仿宋" w:hAnsi="仿宋" w:eastAsia="仿宋" w:cs="仿宋"/>
                <w:color w:val="auto"/>
                <w:spacing w:val="-40"/>
                <w:highlight w:val="none"/>
              </w:rPr>
              <w:t xml:space="preserve"> </w:t>
            </w:r>
            <w:r>
              <w:rPr>
                <w:rFonts w:hint="eastAsia" w:ascii="仿宋" w:hAnsi="仿宋" w:eastAsia="仿宋" w:cs="仿宋"/>
                <w:color w:val="auto"/>
                <w:spacing w:val="-3"/>
                <w:highlight w:val="none"/>
              </w:rPr>
              <w:t>3.7.3（4）目规定</w:t>
            </w:r>
          </w:p>
        </w:tc>
      </w:tr>
      <w:tr w14:paraId="6D5B60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9" w:hRule="atLeast"/>
        </w:trPr>
        <w:tc>
          <w:tcPr>
            <w:tcW w:w="745" w:type="dxa"/>
            <w:vMerge w:val="continue"/>
            <w:tcBorders>
              <w:top w:val="nil"/>
              <w:bottom w:val="nil"/>
            </w:tcBorders>
            <w:vAlign w:val="top"/>
          </w:tcPr>
          <w:p w14:paraId="4F308A8F">
            <w:pPr>
              <w:rPr>
                <w:rFonts w:hint="eastAsia" w:ascii="仿宋" w:hAnsi="仿宋" w:eastAsia="仿宋" w:cs="仿宋"/>
                <w:color w:val="auto"/>
                <w:sz w:val="21"/>
                <w:highlight w:val="none"/>
              </w:rPr>
            </w:pPr>
          </w:p>
        </w:tc>
        <w:tc>
          <w:tcPr>
            <w:tcW w:w="1058" w:type="dxa"/>
            <w:vMerge w:val="continue"/>
            <w:tcBorders>
              <w:top w:val="nil"/>
              <w:bottom w:val="nil"/>
            </w:tcBorders>
            <w:vAlign w:val="top"/>
          </w:tcPr>
          <w:p w14:paraId="088BE827">
            <w:pPr>
              <w:rPr>
                <w:rFonts w:hint="eastAsia" w:ascii="仿宋" w:hAnsi="仿宋" w:eastAsia="仿宋" w:cs="仿宋"/>
                <w:color w:val="auto"/>
                <w:sz w:val="21"/>
                <w:highlight w:val="none"/>
              </w:rPr>
            </w:pPr>
          </w:p>
        </w:tc>
        <w:tc>
          <w:tcPr>
            <w:tcW w:w="2337" w:type="dxa"/>
            <w:vAlign w:val="top"/>
          </w:tcPr>
          <w:p w14:paraId="50903E76">
            <w:pPr>
              <w:spacing w:line="291" w:lineRule="auto"/>
              <w:rPr>
                <w:rFonts w:hint="eastAsia" w:ascii="仿宋" w:hAnsi="仿宋" w:eastAsia="仿宋" w:cs="仿宋"/>
                <w:color w:val="auto"/>
                <w:sz w:val="21"/>
                <w:highlight w:val="none"/>
              </w:rPr>
            </w:pPr>
          </w:p>
          <w:p w14:paraId="04C420B9">
            <w:pPr>
              <w:pStyle w:val="25"/>
              <w:spacing w:before="69" w:line="220" w:lineRule="auto"/>
              <w:ind w:left="227"/>
              <w:rPr>
                <w:rFonts w:hint="eastAsia" w:ascii="仿宋" w:hAnsi="仿宋" w:eastAsia="仿宋" w:cs="仿宋"/>
                <w:color w:val="auto"/>
                <w:highlight w:val="none"/>
              </w:rPr>
            </w:pPr>
            <w:r>
              <w:rPr>
                <w:rFonts w:hint="eastAsia" w:ascii="仿宋" w:hAnsi="仿宋" w:eastAsia="仿宋" w:cs="仿宋"/>
                <w:color w:val="auto"/>
                <w:spacing w:val="-2"/>
                <w:highlight w:val="none"/>
              </w:rPr>
              <w:t>投标文件格式、内容</w:t>
            </w:r>
          </w:p>
        </w:tc>
        <w:tc>
          <w:tcPr>
            <w:tcW w:w="4790" w:type="dxa"/>
            <w:vAlign w:val="top"/>
          </w:tcPr>
          <w:p w14:paraId="69700DC3">
            <w:pPr>
              <w:pStyle w:val="25"/>
              <w:spacing w:before="151" w:line="298" w:lineRule="auto"/>
              <w:ind w:left="112" w:right="102"/>
              <w:rPr>
                <w:rFonts w:hint="eastAsia" w:ascii="仿宋" w:hAnsi="仿宋" w:eastAsia="仿宋" w:cs="仿宋"/>
                <w:color w:val="auto"/>
                <w:highlight w:val="none"/>
              </w:rPr>
            </w:pPr>
            <w:r>
              <w:rPr>
                <w:rFonts w:hint="eastAsia" w:ascii="仿宋" w:hAnsi="仿宋" w:eastAsia="仿宋" w:cs="仿宋"/>
                <w:color w:val="auto"/>
                <w:spacing w:val="5"/>
                <w:highlight w:val="none"/>
              </w:rPr>
              <w:t>符合第八章“投标文件格式</w:t>
            </w:r>
            <w:r>
              <w:rPr>
                <w:rFonts w:hint="eastAsia" w:ascii="仿宋" w:hAnsi="仿宋" w:eastAsia="仿宋" w:cs="仿宋"/>
                <w:color w:val="auto"/>
                <w:spacing w:val="-57"/>
                <w:highlight w:val="none"/>
              </w:rPr>
              <w:t xml:space="preserve"> </w:t>
            </w:r>
            <w:r>
              <w:rPr>
                <w:rFonts w:hint="eastAsia" w:ascii="仿宋" w:hAnsi="仿宋" w:eastAsia="仿宋" w:cs="仿宋"/>
                <w:color w:val="auto"/>
                <w:spacing w:val="5"/>
                <w:highlight w:val="none"/>
              </w:rPr>
              <w:t>”的要求且实质性内</w:t>
            </w:r>
            <w:r>
              <w:rPr>
                <w:rFonts w:hint="eastAsia" w:ascii="仿宋" w:hAnsi="仿宋" w:eastAsia="仿宋" w:cs="仿宋"/>
                <w:color w:val="auto"/>
                <w:spacing w:val="-3"/>
                <w:highlight w:val="none"/>
              </w:rPr>
              <w:t>容齐全</w:t>
            </w:r>
          </w:p>
        </w:tc>
      </w:tr>
      <w:tr w14:paraId="7E6524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9" w:hRule="atLeast"/>
        </w:trPr>
        <w:tc>
          <w:tcPr>
            <w:tcW w:w="745" w:type="dxa"/>
            <w:vMerge w:val="continue"/>
            <w:tcBorders>
              <w:top w:val="nil"/>
              <w:bottom w:val="nil"/>
            </w:tcBorders>
            <w:vAlign w:val="top"/>
          </w:tcPr>
          <w:p w14:paraId="4F9728FA">
            <w:pPr>
              <w:rPr>
                <w:rFonts w:hint="eastAsia" w:ascii="仿宋" w:hAnsi="仿宋" w:eastAsia="仿宋" w:cs="仿宋"/>
                <w:color w:val="auto"/>
                <w:sz w:val="21"/>
                <w:highlight w:val="none"/>
              </w:rPr>
            </w:pPr>
          </w:p>
        </w:tc>
        <w:tc>
          <w:tcPr>
            <w:tcW w:w="1058" w:type="dxa"/>
            <w:vMerge w:val="continue"/>
            <w:tcBorders>
              <w:top w:val="nil"/>
              <w:bottom w:val="nil"/>
            </w:tcBorders>
            <w:vAlign w:val="top"/>
          </w:tcPr>
          <w:p w14:paraId="14668380">
            <w:pPr>
              <w:rPr>
                <w:rFonts w:hint="eastAsia" w:ascii="仿宋" w:hAnsi="仿宋" w:eastAsia="仿宋" w:cs="仿宋"/>
                <w:color w:val="auto"/>
                <w:sz w:val="21"/>
                <w:highlight w:val="none"/>
              </w:rPr>
            </w:pPr>
          </w:p>
        </w:tc>
        <w:tc>
          <w:tcPr>
            <w:tcW w:w="2337" w:type="dxa"/>
            <w:vAlign w:val="top"/>
          </w:tcPr>
          <w:p w14:paraId="3924F4F1">
            <w:pPr>
              <w:spacing w:line="292" w:lineRule="auto"/>
              <w:rPr>
                <w:rFonts w:hint="eastAsia" w:ascii="仿宋" w:hAnsi="仿宋" w:eastAsia="仿宋" w:cs="仿宋"/>
                <w:color w:val="auto"/>
                <w:sz w:val="21"/>
                <w:highlight w:val="none"/>
              </w:rPr>
            </w:pPr>
          </w:p>
          <w:p w14:paraId="2D7C1361">
            <w:pPr>
              <w:pStyle w:val="25"/>
              <w:spacing w:before="68" w:line="219" w:lineRule="auto"/>
              <w:ind w:left="748"/>
              <w:rPr>
                <w:rFonts w:hint="eastAsia" w:ascii="仿宋" w:hAnsi="仿宋" w:eastAsia="仿宋" w:cs="仿宋"/>
                <w:color w:val="auto"/>
                <w:highlight w:val="none"/>
              </w:rPr>
            </w:pPr>
            <w:r>
              <w:rPr>
                <w:rFonts w:hint="eastAsia" w:ascii="仿宋" w:hAnsi="仿宋" w:eastAsia="仿宋" w:cs="仿宋"/>
                <w:color w:val="auto"/>
                <w:spacing w:val="1"/>
                <w:highlight w:val="none"/>
              </w:rPr>
              <w:t>报价唯一</w:t>
            </w:r>
          </w:p>
        </w:tc>
        <w:tc>
          <w:tcPr>
            <w:tcW w:w="4790" w:type="dxa"/>
            <w:vAlign w:val="top"/>
          </w:tcPr>
          <w:p w14:paraId="7B9F3273">
            <w:pPr>
              <w:pStyle w:val="25"/>
              <w:spacing w:before="153" w:line="297" w:lineRule="auto"/>
              <w:ind w:left="112" w:right="102" w:firstLine="1"/>
              <w:rPr>
                <w:rFonts w:hint="eastAsia" w:ascii="仿宋" w:hAnsi="仿宋" w:eastAsia="仿宋" w:cs="仿宋"/>
                <w:color w:val="auto"/>
                <w:highlight w:val="none"/>
              </w:rPr>
            </w:pPr>
            <w:r>
              <w:rPr>
                <w:rFonts w:hint="eastAsia" w:ascii="仿宋" w:hAnsi="仿宋" w:eastAsia="仿宋" w:cs="仿宋"/>
                <w:color w:val="auto"/>
                <w:spacing w:val="5"/>
                <w:highlight w:val="none"/>
              </w:rPr>
              <w:t>投标报价文件（包括投标函）</w:t>
            </w:r>
            <w:r>
              <w:rPr>
                <w:rFonts w:hint="eastAsia" w:ascii="仿宋" w:hAnsi="仿宋" w:eastAsia="仿宋" w:cs="仿宋"/>
                <w:color w:val="auto"/>
                <w:spacing w:val="-57"/>
                <w:highlight w:val="none"/>
              </w:rPr>
              <w:t xml:space="preserve"> </w:t>
            </w:r>
            <w:r>
              <w:rPr>
                <w:rFonts w:hint="eastAsia" w:ascii="仿宋" w:hAnsi="仿宋" w:eastAsia="仿宋" w:cs="仿宋"/>
                <w:color w:val="auto"/>
                <w:spacing w:val="5"/>
                <w:highlight w:val="none"/>
              </w:rPr>
              <w:t>中的任何单价、合</w:t>
            </w:r>
            <w:r>
              <w:rPr>
                <w:rFonts w:hint="eastAsia" w:ascii="仿宋" w:hAnsi="仿宋" w:eastAsia="仿宋" w:cs="仿宋"/>
                <w:color w:val="auto"/>
                <w:spacing w:val="-1"/>
                <w:highlight w:val="none"/>
              </w:rPr>
              <w:t>价或总价只能有一个有效报价</w:t>
            </w:r>
          </w:p>
        </w:tc>
      </w:tr>
      <w:tr w14:paraId="429097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9" w:hRule="atLeast"/>
        </w:trPr>
        <w:tc>
          <w:tcPr>
            <w:tcW w:w="745" w:type="dxa"/>
            <w:vMerge w:val="continue"/>
            <w:tcBorders>
              <w:top w:val="nil"/>
              <w:bottom w:val="nil"/>
            </w:tcBorders>
            <w:vAlign w:val="top"/>
          </w:tcPr>
          <w:p w14:paraId="34EDF781">
            <w:pPr>
              <w:rPr>
                <w:rFonts w:hint="eastAsia" w:ascii="仿宋" w:hAnsi="仿宋" w:eastAsia="仿宋" w:cs="仿宋"/>
                <w:color w:val="auto"/>
                <w:sz w:val="21"/>
                <w:highlight w:val="none"/>
              </w:rPr>
            </w:pPr>
          </w:p>
        </w:tc>
        <w:tc>
          <w:tcPr>
            <w:tcW w:w="1058" w:type="dxa"/>
            <w:vMerge w:val="continue"/>
            <w:tcBorders>
              <w:top w:val="nil"/>
              <w:bottom w:val="nil"/>
            </w:tcBorders>
            <w:vAlign w:val="top"/>
          </w:tcPr>
          <w:p w14:paraId="74D2F89D">
            <w:pPr>
              <w:rPr>
                <w:rFonts w:hint="eastAsia" w:ascii="仿宋" w:hAnsi="仿宋" w:eastAsia="仿宋" w:cs="仿宋"/>
                <w:color w:val="auto"/>
                <w:sz w:val="21"/>
                <w:highlight w:val="none"/>
              </w:rPr>
            </w:pPr>
          </w:p>
        </w:tc>
        <w:tc>
          <w:tcPr>
            <w:tcW w:w="2337" w:type="dxa"/>
            <w:vAlign w:val="top"/>
          </w:tcPr>
          <w:p w14:paraId="6620CDF0">
            <w:pPr>
              <w:spacing w:line="293" w:lineRule="auto"/>
              <w:rPr>
                <w:rFonts w:hint="eastAsia" w:ascii="仿宋" w:hAnsi="仿宋" w:eastAsia="仿宋" w:cs="仿宋"/>
                <w:color w:val="auto"/>
                <w:sz w:val="21"/>
                <w:highlight w:val="none"/>
              </w:rPr>
            </w:pPr>
          </w:p>
          <w:p w14:paraId="1DA389E4">
            <w:pPr>
              <w:pStyle w:val="25"/>
              <w:spacing w:before="68" w:line="221" w:lineRule="auto"/>
              <w:ind w:left="333"/>
              <w:rPr>
                <w:rFonts w:hint="eastAsia" w:ascii="仿宋" w:hAnsi="仿宋" w:eastAsia="仿宋" w:cs="仿宋"/>
                <w:color w:val="auto"/>
                <w:highlight w:val="none"/>
              </w:rPr>
            </w:pPr>
            <w:r>
              <w:rPr>
                <w:rFonts w:hint="eastAsia" w:ascii="仿宋" w:hAnsi="仿宋" w:eastAsia="仿宋" w:cs="仿宋"/>
                <w:color w:val="auto"/>
                <w:spacing w:val="-2"/>
                <w:highlight w:val="none"/>
              </w:rPr>
              <w:t>项目经理实名认证</w:t>
            </w:r>
          </w:p>
        </w:tc>
        <w:tc>
          <w:tcPr>
            <w:tcW w:w="4790" w:type="dxa"/>
            <w:vAlign w:val="top"/>
          </w:tcPr>
          <w:p w14:paraId="16689AE4">
            <w:pPr>
              <w:pStyle w:val="25"/>
              <w:spacing w:before="153" w:line="297" w:lineRule="auto"/>
              <w:ind w:left="114" w:right="102"/>
              <w:rPr>
                <w:rFonts w:hint="eastAsia" w:ascii="仿宋" w:hAnsi="仿宋" w:eastAsia="仿宋" w:cs="仿宋"/>
                <w:color w:val="auto"/>
                <w:highlight w:val="none"/>
              </w:rPr>
            </w:pPr>
            <w:r>
              <w:rPr>
                <w:rFonts w:hint="eastAsia" w:ascii="仿宋" w:hAnsi="仿宋" w:eastAsia="仿宋" w:cs="仿宋"/>
                <w:color w:val="auto"/>
                <w:spacing w:val="7"/>
                <w:highlight w:val="none"/>
              </w:rPr>
              <w:t>项目经理通过二次刷卡实名认证（无在建工程和</w:t>
            </w:r>
            <w:r>
              <w:rPr>
                <w:rFonts w:hint="eastAsia" w:ascii="仿宋" w:hAnsi="仿宋" w:eastAsia="仿宋" w:cs="仿宋"/>
                <w:color w:val="auto"/>
                <w:spacing w:val="-5"/>
                <w:highlight w:val="none"/>
              </w:rPr>
              <w:t>不良行为）</w:t>
            </w:r>
          </w:p>
        </w:tc>
      </w:tr>
      <w:tr w14:paraId="3EF571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9" w:hRule="atLeast"/>
        </w:trPr>
        <w:tc>
          <w:tcPr>
            <w:tcW w:w="745" w:type="dxa"/>
            <w:vMerge w:val="continue"/>
            <w:tcBorders>
              <w:top w:val="nil"/>
              <w:bottom w:val="nil"/>
            </w:tcBorders>
            <w:vAlign w:val="top"/>
          </w:tcPr>
          <w:p w14:paraId="1B94E0A5">
            <w:pPr>
              <w:rPr>
                <w:rFonts w:hint="eastAsia" w:ascii="仿宋" w:hAnsi="仿宋" w:eastAsia="仿宋" w:cs="仿宋"/>
                <w:color w:val="auto"/>
                <w:sz w:val="21"/>
                <w:highlight w:val="none"/>
              </w:rPr>
            </w:pPr>
          </w:p>
        </w:tc>
        <w:tc>
          <w:tcPr>
            <w:tcW w:w="1058" w:type="dxa"/>
            <w:vMerge w:val="continue"/>
            <w:tcBorders>
              <w:top w:val="nil"/>
              <w:bottom w:val="nil"/>
            </w:tcBorders>
            <w:vAlign w:val="top"/>
          </w:tcPr>
          <w:p w14:paraId="77C8CC04">
            <w:pPr>
              <w:rPr>
                <w:rFonts w:hint="eastAsia" w:ascii="仿宋" w:hAnsi="仿宋" w:eastAsia="仿宋" w:cs="仿宋"/>
                <w:color w:val="auto"/>
                <w:sz w:val="21"/>
                <w:highlight w:val="none"/>
              </w:rPr>
            </w:pPr>
          </w:p>
        </w:tc>
        <w:tc>
          <w:tcPr>
            <w:tcW w:w="2337" w:type="dxa"/>
            <w:vAlign w:val="top"/>
          </w:tcPr>
          <w:p w14:paraId="79FD746B">
            <w:pPr>
              <w:pStyle w:val="25"/>
              <w:spacing w:before="155" w:line="296" w:lineRule="auto"/>
              <w:ind w:left="646" w:right="115" w:hanging="525"/>
              <w:rPr>
                <w:rFonts w:hint="eastAsia" w:ascii="仿宋" w:hAnsi="仿宋" w:eastAsia="仿宋" w:cs="仿宋"/>
                <w:color w:val="auto"/>
                <w:highlight w:val="none"/>
              </w:rPr>
            </w:pPr>
            <w:r>
              <w:rPr>
                <w:rFonts w:hint="eastAsia" w:ascii="仿宋" w:hAnsi="仿宋" w:eastAsia="仿宋" w:cs="仿宋"/>
                <w:color w:val="auto"/>
                <w:spacing w:val="-1"/>
                <w:highlight w:val="none"/>
              </w:rPr>
              <w:t>法定代表人或授权委托</w:t>
            </w:r>
            <w:r>
              <w:rPr>
                <w:rFonts w:hint="eastAsia" w:ascii="仿宋" w:hAnsi="仿宋" w:eastAsia="仿宋" w:cs="仿宋"/>
                <w:color w:val="auto"/>
                <w:spacing w:val="-2"/>
                <w:highlight w:val="none"/>
              </w:rPr>
              <w:t>人实名认证</w:t>
            </w:r>
          </w:p>
        </w:tc>
        <w:tc>
          <w:tcPr>
            <w:tcW w:w="4790" w:type="dxa"/>
            <w:vAlign w:val="top"/>
          </w:tcPr>
          <w:p w14:paraId="6F592499">
            <w:pPr>
              <w:spacing w:line="295" w:lineRule="auto"/>
              <w:rPr>
                <w:rFonts w:hint="eastAsia" w:ascii="仿宋" w:hAnsi="仿宋" w:eastAsia="仿宋" w:cs="仿宋"/>
                <w:color w:val="auto"/>
                <w:sz w:val="21"/>
                <w:highlight w:val="none"/>
              </w:rPr>
            </w:pPr>
          </w:p>
          <w:p w14:paraId="35319BAC">
            <w:pPr>
              <w:pStyle w:val="25"/>
              <w:spacing w:before="69" w:line="220" w:lineRule="auto"/>
              <w:ind w:left="112"/>
              <w:rPr>
                <w:rFonts w:hint="eastAsia" w:ascii="仿宋" w:hAnsi="仿宋" w:eastAsia="仿宋" w:cs="仿宋"/>
                <w:color w:val="auto"/>
                <w:highlight w:val="none"/>
              </w:rPr>
            </w:pPr>
            <w:r>
              <w:rPr>
                <w:rFonts w:hint="eastAsia" w:ascii="仿宋" w:hAnsi="仿宋" w:eastAsia="仿宋" w:cs="仿宋"/>
                <w:color w:val="auto"/>
                <w:spacing w:val="-1"/>
                <w:highlight w:val="none"/>
              </w:rPr>
              <w:t>法定代表人或授权委托人完成实名认证</w:t>
            </w:r>
          </w:p>
        </w:tc>
      </w:tr>
      <w:tr w14:paraId="7B1084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745" w:type="dxa"/>
            <w:vMerge w:val="continue"/>
            <w:tcBorders>
              <w:top w:val="nil"/>
              <w:bottom w:val="nil"/>
            </w:tcBorders>
            <w:vAlign w:val="top"/>
          </w:tcPr>
          <w:p w14:paraId="47565A8B">
            <w:pPr>
              <w:rPr>
                <w:rFonts w:hint="eastAsia" w:ascii="仿宋" w:hAnsi="仿宋" w:eastAsia="仿宋" w:cs="仿宋"/>
                <w:color w:val="auto"/>
                <w:sz w:val="21"/>
                <w:highlight w:val="none"/>
              </w:rPr>
            </w:pPr>
          </w:p>
        </w:tc>
        <w:tc>
          <w:tcPr>
            <w:tcW w:w="1058" w:type="dxa"/>
            <w:vMerge w:val="continue"/>
            <w:tcBorders>
              <w:top w:val="nil"/>
              <w:bottom w:val="nil"/>
            </w:tcBorders>
            <w:vAlign w:val="top"/>
          </w:tcPr>
          <w:p w14:paraId="7056E44B">
            <w:pPr>
              <w:rPr>
                <w:rFonts w:hint="eastAsia" w:ascii="仿宋" w:hAnsi="仿宋" w:eastAsia="仿宋" w:cs="仿宋"/>
                <w:color w:val="auto"/>
                <w:sz w:val="21"/>
                <w:highlight w:val="none"/>
              </w:rPr>
            </w:pPr>
          </w:p>
        </w:tc>
        <w:tc>
          <w:tcPr>
            <w:tcW w:w="2337" w:type="dxa"/>
            <w:vAlign w:val="top"/>
          </w:tcPr>
          <w:p w14:paraId="21F0F281">
            <w:pPr>
              <w:pStyle w:val="25"/>
              <w:spacing w:before="173" w:line="220" w:lineRule="auto"/>
              <w:ind w:left="644"/>
              <w:rPr>
                <w:rFonts w:hint="eastAsia" w:ascii="仿宋" w:hAnsi="仿宋" w:eastAsia="仿宋" w:cs="仿宋"/>
                <w:color w:val="auto"/>
                <w:highlight w:val="none"/>
              </w:rPr>
            </w:pPr>
            <w:r>
              <w:rPr>
                <w:rFonts w:hint="eastAsia" w:ascii="仿宋" w:hAnsi="仿宋" w:eastAsia="仿宋" w:cs="仿宋"/>
                <w:color w:val="auto"/>
                <w:spacing w:val="-2"/>
                <w:highlight w:val="none"/>
              </w:rPr>
              <w:t>模块化暗标</w:t>
            </w:r>
          </w:p>
        </w:tc>
        <w:tc>
          <w:tcPr>
            <w:tcW w:w="4790" w:type="dxa"/>
            <w:vAlign w:val="top"/>
          </w:tcPr>
          <w:p w14:paraId="2FC463D0">
            <w:pPr>
              <w:pStyle w:val="25"/>
              <w:spacing w:before="173" w:line="220" w:lineRule="auto"/>
              <w:ind w:left="112"/>
              <w:rPr>
                <w:rFonts w:hint="eastAsia" w:ascii="仿宋" w:hAnsi="仿宋" w:eastAsia="仿宋" w:cs="仿宋"/>
                <w:color w:val="auto"/>
                <w:highlight w:val="none"/>
              </w:rPr>
            </w:pPr>
            <w:r>
              <w:rPr>
                <w:rFonts w:hint="eastAsia" w:ascii="仿宋" w:hAnsi="仿宋" w:eastAsia="仿宋" w:cs="仿宋"/>
                <w:color w:val="auto"/>
                <w:spacing w:val="-3"/>
                <w:highlight w:val="none"/>
              </w:rPr>
              <w:t>符合第二章“投标人须知</w:t>
            </w:r>
            <w:r>
              <w:rPr>
                <w:rFonts w:hint="eastAsia" w:ascii="仿宋" w:hAnsi="仿宋" w:eastAsia="仿宋" w:cs="仿宋"/>
                <w:color w:val="auto"/>
                <w:spacing w:val="-73"/>
                <w:highlight w:val="none"/>
              </w:rPr>
              <w:t xml:space="preserve"> </w:t>
            </w:r>
            <w:r>
              <w:rPr>
                <w:rFonts w:hint="eastAsia" w:ascii="仿宋" w:hAnsi="仿宋" w:eastAsia="仿宋" w:cs="仿宋"/>
                <w:color w:val="auto"/>
                <w:spacing w:val="-3"/>
                <w:highlight w:val="none"/>
              </w:rPr>
              <w:t>”第</w:t>
            </w:r>
            <w:r>
              <w:rPr>
                <w:rFonts w:hint="eastAsia" w:ascii="仿宋" w:hAnsi="仿宋" w:eastAsia="仿宋" w:cs="仿宋"/>
                <w:color w:val="auto"/>
                <w:spacing w:val="-41"/>
                <w:highlight w:val="none"/>
              </w:rPr>
              <w:t xml:space="preserve"> </w:t>
            </w:r>
            <w:r>
              <w:rPr>
                <w:rFonts w:hint="eastAsia" w:ascii="仿宋" w:hAnsi="仿宋" w:eastAsia="仿宋" w:cs="仿宋"/>
                <w:color w:val="auto"/>
                <w:spacing w:val="-3"/>
                <w:highlight w:val="none"/>
              </w:rPr>
              <w:t>3.7.4</w:t>
            </w:r>
            <w:r>
              <w:rPr>
                <w:rFonts w:hint="eastAsia" w:ascii="仿宋" w:hAnsi="仿宋" w:eastAsia="仿宋" w:cs="仿宋"/>
                <w:color w:val="auto"/>
                <w:spacing w:val="-41"/>
                <w:highlight w:val="none"/>
              </w:rPr>
              <w:t xml:space="preserve"> </w:t>
            </w:r>
            <w:r>
              <w:rPr>
                <w:rFonts w:hint="eastAsia" w:ascii="仿宋" w:hAnsi="仿宋" w:eastAsia="仿宋" w:cs="仿宋"/>
                <w:color w:val="auto"/>
                <w:spacing w:val="-3"/>
                <w:highlight w:val="none"/>
              </w:rPr>
              <w:t>项规定</w:t>
            </w:r>
          </w:p>
        </w:tc>
      </w:tr>
      <w:tr w14:paraId="2A1ADE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3" w:hRule="atLeast"/>
        </w:trPr>
        <w:tc>
          <w:tcPr>
            <w:tcW w:w="745" w:type="dxa"/>
            <w:vMerge w:val="continue"/>
            <w:tcBorders>
              <w:top w:val="nil"/>
            </w:tcBorders>
            <w:vAlign w:val="top"/>
          </w:tcPr>
          <w:p w14:paraId="1B3599FD">
            <w:pPr>
              <w:rPr>
                <w:rFonts w:hint="eastAsia" w:ascii="仿宋" w:hAnsi="仿宋" w:eastAsia="仿宋" w:cs="仿宋"/>
                <w:color w:val="auto"/>
                <w:sz w:val="21"/>
                <w:highlight w:val="none"/>
              </w:rPr>
            </w:pPr>
          </w:p>
        </w:tc>
        <w:tc>
          <w:tcPr>
            <w:tcW w:w="1058" w:type="dxa"/>
            <w:vMerge w:val="continue"/>
            <w:tcBorders>
              <w:top w:val="nil"/>
            </w:tcBorders>
            <w:vAlign w:val="top"/>
          </w:tcPr>
          <w:p w14:paraId="076EE1D2">
            <w:pPr>
              <w:rPr>
                <w:rFonts w:hint="eastAsia" w:ascii="仿宋" w:hAnsi="仿宋" w:eastAsia="仿宋" w:cs="仿宋"/>
                <w:color w:val="auto"/>
                <w:sz w:val="21"/>
                <w:highlight w:val="none"/>
              </w:rPr>
            </w:pPr>
          </w:p>
        </w:tc>
        <w:tc>
          <w:tcPr>
            <w:tcW w:w="2337" w:type="dxa"/>
            <w:vAlign w:val="top"/>
          </w:tcPr>
          <w:p w14:paraId="29EFF7A5">
            <w:pPr>
              <w:pStyle w:val="25"/>
              <w:spacing w:before="173" w:line="221" w:lineRule="auto"/>
              <w:ind w:left="543"/>
              <w:rPr>
                <w:rFonts w:hint="eastAsia" w:ascii="仿宋" w:hAnsi="仿宋" w:eastAsia="仿宋" w:cs="仿宋"/>
                <w:color w:val="auto"/>
                <w:highlight w:val="none"/>
              </w:rPr>
            </w:pPr>
            <w:r>
              <w:rPr>
                <w:rFonts w:hint="eastAsia" w:ascii="仿宋" w:hAnsi="仿宋" w:eastAsia="仿宋" w:cs="仿宋"/>
                <w:color w:val="auto"/>
                <w:spacing w:val="-2"/>
                <w:highlight w:val="none"/>
              </w:rPr>
              <w:t>行为雷同分析</w:t>
            </w:r>
          </w:p>
        </w:tc>
        <w:tc>
          <w:tcPr>
            <w:tcW w:w="4790" w:type="dxa"/>
            <w:vAlign w:val="top"/>
          </w:tcPr>
          <w:p w14:paraId="683C9A7F">
            <w:pPr>
              <w:pStyle w:val="25"/>
              <w:spacing w:before="173" w:line="220" w:lineRule="auto"/>
              <w:ind w:left="114"/>
              <w:rPr>
                <w:rFonts w:hint="eastAsia" w:ascii="仿宋" w:hAnsi="仿宋" w:eastAsia="仿宋" w:cs="仿宋"/>
                <w:color w:val="auto"/>
                <w:highlight w:val="none"/>
              </w:rPr>
            </w:pPr>
            <w:r>
              <w:rPr>
                <w:rFonts w:hint="eastAsia" w:ascii="仿宋" w:hAnsi="仿宋" w:eastAsia="仿宋" w:cs="仿宋"/>
                <w:color w:val="auto"/>
                <w:spacing w:val="-1"/>
                <w:highlight w:val="none"/>
              </w:rPr>
              <w:t>不存在投标行为雷同情形</w:t>
            </w:r>
          </w:p>
        </w:tc>
      </w:tr>
      <w:tr w14:paraId="2EAC31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745" w:type="dxa"/>
            <w:vMerge w:val="restart"/>
            <w:tcBorders>
              <w:bottom w:val="nil"/>
            </w:tcBorders>
            <w:vAlign w:val="top"/>
          </w:tcPr>
          <w:p w14:paraId="6CDA1EBF">
            <w:pPr>
              <w:spacing w:line="259" w:lineRule="auto"/>
              <w:rPr>
                <w:rFonts w:hint="eastAsia" w:ascii="仿宋" w:hAnsi="仿宋" w:eastAsia="仿宋" w:cs="仿宋"/>
                <w:color w:val="auto"/>
                <w:sz w:val="21"/>
                <w:highlight w:val="none"/>
              </w:rPr>
            </w:pPr>
          </w:p>
          <w:p w14:paraId="5724377B">
            <w:pPr>
              <w:spacing w:line="259" w:lineRule="auto"/>
              <w:rPr>
                <w:rFonts w:hint="eastAsia" w:ascii="仿宋" w:hAnsi="仿宋" w:eastAsia="仿宋" w:cs="仿宋"/>
                <w:color w:val="auto"/>
                <w:sz w:val="21"/>
                <w:highlight w:val="none"/>
              </w:rPr>
            </w:pPr>
          </w:p>
          <w:p w14:paraId="1A1EC9C4">
            <w:pPr>
              <w:spacing w:line="259" w:lineRule="auto"/>
              <w:rPr>
                <w:rFonts w:hint="eastAsia" w:ascii="仿宋" w:hAnsi="仿宋" w:eastAsia="仿宋" w:cs="仿宋"/>
                <w:color w:val="auto"/>
                <w:sz w:val="21"/>
                <w:highlight w:val="none"/>
              </w:rPr>
            </w:pPr>
          </w:p>
          <w:p w14:paraId="56A98CBA">
            <w:pPr>
              <w:spacing w:line="259" w:lineRule="auto"/>
              <w:rPr>
                <w:rFonts w:hint="eastAsia" w:ascii="仿宋" w:hAnsi="仿宋" w:eastAsia="仿宋" w:cs="仿宋"/>
                <w:color w:val="auto"/>
                <w:sz w:val="21"/>
                <w:highlight w:val="none"/>
              </w:rPr>
            </w:pPr>
          </w:p>
          <w:p w14:paraId="62A2C41F">
            <w:pPr>
              <w:spacing w:line="259" w:lineRule="auto"/>
              <w:rPr>
                <w:rFonts w:hint="eastAsia" w:ascii="仿宋" w:hAnsi="仿宋" w:eastAsia="仿宋" w:cs="仿宋"/>
                <w:color w:val="auto"/>
                <w:sz w:val="21"/>
                <w:highlight w:val="none"/>
              </w:rPr>
            </w:pPr>
          </w:p>
          <w:p w14:paraId="6CFF5D6C">
            <w:pPr>
              <w:spacing w:line="259" w:lineRule="auto"/>
              <w:rPr>
                <w:rFonts w:hint="eastAsia" w:ascii="仿宋" w:hAnsi="仿宋" w:eastAsia="仿宋" w:cs="仿宋"/>
                <w:color w:val="auto"/>
                <w:sz w:val="21"/>
                <w:highlight w:val="none"/>
              </w:rPr>
            </w:pPr>
          </w:p>
          <w:p w14:paraId="6C795A88">
            <w:pPr>
              <w:spacing w:line="259" w:lineRule="auto"/>
              <w:rPr>
                <w:rFonts w:hint="eastAsia" w:ascii="仿宋" w:hAnsi="仿宋" w:eastAsia="仿宋" w:cs="仿宋"/>
                <w:color w:val="auto"/>
                <w:sz w:val="21"/>
                <w:highlight w:val="none"/>
              </w:rPr>
            </w:pPr>
          </w:p>
          <w:p w14:paraId="5D63A398">
            <w:pPr>
              <w:spacing w:line="260" w:lineRule="auto"/>
              <w:rPr>
                <w:rFonts w:hint="eastAsia" w:ascii="仿宋" w:hAnsi="仿宋" w:eastAsia="仿宋" w:cs="仿宋"/>
                <w:color w:val="auto"/>
                <w:sz w:val="21"/>
                <w:highlight w:val="none"/>
              </w:rPr>
            </w:pPr>
          </w:p>
          <w:p w14:paraId="625C7D31">
            <w:pPr>
              <w:spacing w:line="260" w:lineRule="auto"/>
              <w:rPr>
                <w:rFonts w:hint="eastAsia" w:ascii="仿宋" w:hAnsi="仿宋" w:eastAsia="仿宋" w:cs="仿宋"/>
                <w:color w:val="auto"/>
                <w:sz w:val="21"/>
                <w:highlight w:val="none"/>
              </w:rPr>
            </w:pPr>
          </w:p>
          <w:p w14:paraId="6B7DD10C">
            <w:pPr>
              <w:pStyle w:val="25"/>
              <w:spacing w:before="68"/>
              <w:ind w:left="113"/>
              <w:rPr>
                <w:rFonts w:hint="eastAsia" w:ascii="仿宋" w:hAnsi="仿宋" w:eastAsia="仿宋" w:cs="仿宋"/>
                <w:color w:val="auto"/>
                <w:highlight w:val="none"/>
              </w:rPr>
            </w:pPr>
            <w:r>
              <w:rPr>
                <w:rFonts w:hint="eastAsia" w:ascii="仿宋" w:hAnsi="仿宋" w:eastAsia="仿宋" w:cs="仿宋"/>
                <w:color w:val="auto"/>
                <w:spacing w:val="-2"/>
                <w:highlight w:val="none"/>
              </w:rPr>
              <w:t>2.1.2</w:t>
            </w:r>
          </w:p>
        </w:tc>
        <w:tc>
          <w:tcPr>
            <w:tcW w:w="1058" w:type="dxa"/>
            <w:vMerge w:val="restart"/>
            <w:tcBorders>
              <w:bottom w:val="nil"/>
            </w:tcBorders>
            <w:vAlign w:val="top"/>
          </w:tcPr>
          <w:p w14:paraId="2F685CEE">
            <w:pPr>
              <w:spacing w:line="265" w:lineRule="auto"/>
              <w:rPr>
                <w:rFonts w:hint="eastAsia" w:ascii="仿宋" w:hAnsi="仿宋" w:eastAsia="仿宋" w:cs="仿宋"/>
                <w:color w:val="auto"/>
                <w:sz w:val="21"/>
                <w:highlight w:val="none"/>
              </w:rPr>
            </w:pPr>
          </w:p>
          <w:p w14:paraId="6BDAE830">
            <w:pPr>
              <w:spacing w:line="265" w:lineRule="auto"/>
              <w:rPr>
                <w:rFonts w:hint="eastAsia" w:ascii="仿宋" w:hAnsi="仿宋" w:eastAsia="仿宋" w:cs="仿宋"/>
                <w:color w:val="auto"/>
                <w:sz w:val="21"/>
                <w:highlight w:val="none"/>
              </w:rPr>
            </w:pPr>
          </w:p>
          <w:p w14:paraId="1C445373">
            <w:pPr>
              <w:spacing w:line="265" w:lineRule="auto"/>
              <w:rPr>
                <w:rFonts w:hint="eastAsia" w:ascii="仿宋" w:hAnsi="仿宋" w:eastAsia="仿宋" w:cs="仿宋"/>
                <w:color w:val="auto"/>
                <w:sz w:val="21"/>
                <w:highlight w:val="none"/>
              </w:rPr>
            </w:pPr>
          </w:p>
          <w:p w14:paraId="1EEC7DD1">
            <w:pPr>
              <w:spacing w:line="265" w:lineRule="auto"/>
              <w:rPr>
                <w:rFonts w:hint="eastAsia" w:ascii="仿宋" w:hAnsi="仿宋" w:eastAsia="仿宋" w:cs="仿宋"/>
                <w:color w:val="auto"/>
                <w:sz w:val="21"/>
                <w:highlight w:val="none"/>
              </w:rPr>
            </w:pPr>
          </w:p>
          <w:p w14:paraId="08047201">
            <w:pPr>
              <w:spacing w:line="266" w:lineRule="auto"/>
              <w:rPr>
                <w:rFonts w:hint="eastAsia" w:ascii="仿宋" w:hAnsi="仿宋" w:eastAsia="仿宋" w:cs="仿宋"/>
                <w:color w:val="auto"/>
                <w:sz w:val="21"/>
                <w:highlight w:val="none"/>
              </w:rPr>
            </w:pPr>
          </w:p>
          <w:p w14:paraId="4B83F73D">
            <w:pPr>
              <w:spacing w:line="266" w:lineRule="auto"/>
              <w:rPr>
                <w:rFonts w:hint="eastAsia" w:ascii="仿宋" w:hAnsi="仿宋" w:eastAsia="仿宋" w:cs="仿宋"/>
                <w:color w:val="auto"/>
                <w:sz w:val="21"/>
                <w:highlight w:val="none"/>
              </w:rPr>
            </w:pPr>
          </w:p>
          <w:p w14:paraId="3E47C202">
            <w:pPr>
              <w:spacing w:line="266" w:lineRule="auto"/>
              <w:rPr>
                <w:rFonts w:hint="eastAsia" w:ascii="仿宋" w:hAnsi="仿宋" w:eastAsia="仿宋" w:cs="仿宋"/>
                <w:color w:val="auto"/>
                <w:sz w:val="21"/>
                <w:highlight w:val="none"/>
              </w:rPr>
            </w:pPr>
          </w:p>
          <w:p w14:paraId="0713ADDE">
            <w:pPr>
              <w:spacing w:line="266" w:lineRule="auto"/>
              <w:rPr>
                <w:rFonts w:hint="eastAsia" w:ascii="仿宋" w:hAnsi="仿宋" w:eastAsia="仿宋" w:cs="仿宋"/>
                <w:color w:val="auto"/>
                <w:sz w:val="21"/>
                <w:highlight w:val="none"/>
              </w:rPr>
            </w:pPr>
          </w:p>
          <w:p w14:paraId="4DA5C2AC">
            <w:pPr>
              <w:pStyle w:val="25"/>
              <w:spacing w:before="68" w:line="372" w:lineRule="auto"/>
              <w:ind w:left="318" w:right="107" w:hanging="201"/>
              <w:rPr>
                <w:rFonts w:hint="eastAsia" w:ascii="仿宋" w:hAnsi="仿宋" w:eastAsia="仿宋" w:cs="仿宋"/>
                <w:color w:val="auto"/>
                <w:highlight w:val="none"/>
              </w:rPr>
            </w:pPr>
            <w:r>
              <w:rPr>
                <w:rFonts w:hint="eastAsia" w:ascii="仿宋" w:hAnsi="仿宋" w:eastAsia="仿宋" w:cs="仿宋"/>
                <w:color w:val="auto"/>
                <w:spacing w:val="-5"/>
                <w:highlight w:val="none"/>
              </w:rPr>
              <w:t>资格评审</w:t>
            </w:r>
            <w:r>
              <w:rPr>
                <w:rFonts w:hint="eastAsia" w:ascii="仿宋" w:hAnsi="仿宋" w:eastAsia="仿宋" w:cs="仿宋"/>
                <w:color w:val="auto"/>
                <w:spacing w:val="-3"/>
                <w:highlight w:val="none"/>
              </w:rPr>
              <w:t>标准</w:t>
            </w:r>
          </w:p>
        </w:tc>
        <w:tc>
          <w:tcPr>
            <w:tcW w:w="2337" w:type="dxa"/>
            <w:vAlign w:val="top"/>
          </w:tcPr>
          <w:p w14:paraId="56338D7F">
            <w:pPr>
              <w:pStyle w:val="25"/>
              <w:spacing w:before="174" w:line="220" w:lineRule="auto"/>
              <w:ind w:left="756"/>
              <w:rPr>
                <w:rFonts w:hint="eastAsia" w:ascii="仿宋" w:hAnsi="仿宋" w:eastAsia="仿宋" w:cs="仿宋"/>
                <w:color w:val="auto"/>
                <w:highlight w:val="none"/>
              </w:rPr>
            </w:pPr>
            <w:r>
              <w:rPr>
                <w:rFonts w:hint="eastAsia" w:ascii="仿宋" w:hAnsi="仿宋" w:eastAsia="仿宋" w:cs="仿宋"/>
                <w:color w:val="auto"/>
                <w:spacing w:val="-3"/>
                <w:highlight w:val="none"/>
              </w:rPr>
              <w:t>营业执照</w:t>
            </w:r>
          </w:p>
        </w:tc>
        <w:tc>
          <w:tcPr>
            <w:tcW w:w="4790" w:type="dxa"/>
            <w:vAlign w:val="top"/>
          </w:tcPr>
          <w:p w14:paraId="48CDB0FF">
            <w:pPr>
              <w:pStyle w:val="25"/>
              <w:spacing w:before="174" w:line="220" w:lineRule="auto"/>
              <w:ind w:left="115"/>
              <w:rPr>
                <w:rFonts w:hint="eastAsia" w:ascii="仿宋" w:hAnsi="仿宋" w:eastAsia="仿宋" w:cs="仿宋"/>
                <w:color w:val="auto"/>
                <w:highlight w:val="none"/>
              </w:rPr>
            </w:pPr>
            <w:r>
              <w:rPr>
                <w:rFonts w:hint="eastAsia" w:ascii="仿宋" w:hAnsi="仿宋" w:eastAsia="仿宋" w:cs="仿宋"/>
                <w:color w:val="auto"/>
                <w:spacing w:val="-2"/>
                <w:highlight w:val="none"/>
              </w:rPr>
              <w:t>具备有效的营业执照</w:t>
            </w:r>
          </w:p>
        </w:tc>
      </w:tr>
      <w:tr w14:paraId="18E396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745" w:type="dxa"/>
            <w:vMerge w:val="continue"/>
            <w:tcBorders>
              <w:top w:val="nil"/>
              <w:bottom w:val="nil"/>
            </w:tcBorders>
            <w:vAlign w:val="top"/>
          </w:tcPr>
          <w:p w14:paraId="240FA541">
            <w:pPr>
              <w:rPr>
                <w:rFonts w:hint="eastAsia" w:ascii="仿宋" w:hAnsi="仿宋" w:eastAsia="仿宋" w:cs="仿宋"/>
                <w:color w:val="auto"/>
                <w:sz w:val="21"/>
                <w:highlight w:val="none"/>
              </w:rPr>
            </w:pPr>
          </w:p>
        </w:tc>
        <w:tc>
          <w:tcPr>
            <w:tcW w:w="1058" w:type="dxa"/>
            <w:vMerge w:val="continue"/>
            <w:tcBorders>
              <w:top w:val="nil"/>
              <w:bottom w:val="nil"/>
            </w:tcBorders>
            <w:vAlign w:val="top"/>
          </w:tcPr>
          <w:p w14:paraId="0C899FCC">
            <w:pPr>
              <w:rPr>
                <w:rFonts w:hint="eastAsia" w:ascii="仿宋" w:hAnsi="仿宋" w:eastAsia="仿宋" w:cs="仿宋"/>
                <w:color w:val="auto"/>
                <w:sz w:val="21"/>
                <w:highlight w:val="none"/>
              </w:rPr>
            </w:pPr>
          </w:p>
        </w:tc>
        <w:tc>
          <w:tcPr>
            <w:tcW w:w="2337" w:type="dxa"/>
            <w:vAlign w:val="top"/>
          </w:tcPr>
          <w:p w14:paraId="154FFDD3">
            <w:pPr>
              <w:pStyle w:val="25"/>
              <w:spacing w:before="174" w:line="220" w:lineRule="auto"/>
              <w:ind w:left="439"/>
              <w:rPr>
                <w:rFonts w:hint="eastAsia" w:ascii="仿宋" w:hAnsi="仿宋" w:eastAsia="仿宋" w:cs="仿宋"/>
                <w:color w:val="auto"/>
                <w:highlight w:val="none"/>
              </w:rPr>
            </w:pPr>
            <w:r>
              <w:rPr>
                <w:rFonts w:hint="eastAsia" w:ascii="仿宋" w:hAnsi="仿宋" w:eastAsia="仿宋" w:cs="仿宋"/>
                <w:color w:val="auto"/>
                <w:spacing w:val="-2"/>
                <w:highlight w:val="none"/>
              </w:rPr>
              <w:t>安全生产许可证</w:t>
            </w:r>
          </w:p>
        </w:tc>
        <w:tc>
          <w:tcPr>
            <w:tcW w:w="4790" w:type="dxa"/>
            <w:vAlign w:val="top"/>
          </w:tcPr>
          <w:p w14:paraId="56A7EE38">
            <w:pPr>
              <w:pStyle w:val="25"/>
              <w:spacing w:before="174" w:line="220" w:lineRule="auto"/>
              <w:ind w:left="115"/>
              <w:rPr>
                <w:rFonts w:hint="eastAsia" w:ascii="仿宋" w:hAnsi="仿宋" w:eastAsia="仿宋" w:cs="仿宋"/>
                <w:color w:val="auto"/>
                <w:highlight w:val="none"/>
              </w:rPr>
            </w:pPr>
            <w:r>
              <w:rPr>
                <w:rFonts w:hint="eastAsia" w:ascii="仿宋" w:hAnsi="仿宋" w:eastAsia="仿宋" w:cs="仿宋"/>
                <w:color w:val="auto"/>
                <w:spacing w:val="-1"/>
                <w:highlight w:val="none"/>
              </w:rPr>
              <w:t>具备有效的安全生产许可证</w:t>
            </w:r>
          </w:p>
        </w:tc>
      </w:tr>
      <w:tr w14:paraId="44AC43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745" w:type="dxa"/>
            <w:vMerge w:val="continue"/>
            <w:tcBorders>
              <w:top w:val="nil"/>
              <w:bottom w:val="nil"/>
            </w:tcBorders>
            <w:vAlign w:val="top"/>
          </w:tcPr>
          <w:p w14:paraId="7111E2AB">
            <w:pPr>
              <w:rPr>
                <w:rFonts w:hint="eastAsia" w:ascii="仿宋" w:hAnsi="仿宋" w:eastAsia="仿宋" w:cs="仿宋"/>
                <w:color w:val="auto"/>
                <w:sz w:val="21"/>
                <w:highlight w:val="none"/>
              </w:rPr>
            </w:pPr>
          </w:p>
        </w:tc>
        <w:tc>
          <w:tcPr>
            <w:tcW w:w="1058" w:type="dxa"/>
            <w:vMerge w:val="continue"/>
            <w:tcBorders>
              <w:top w:val="nil"/>
              <w:bottom w:val="nil"/>
            </w:tcBorders>
            <w:vAlign w:val="top"/>
          </w:tcPr>
          <w:p w14:paraId="28120B0F">
            <w:pPr>
              <w:rPr>
                <w:rFonts w:hint="eastAsia" w:ascii="仿宋" w:hAnsi="仿宋" w:eastAsia="仿宋" w:cs="仿宋"/>
                <w:color w:val="auto"/>
                <w:sz w:val="21"/>
                <w:highlight w:val="none"/>
              </w:rPr>
            </w:pPr>
          </w:p>
        </w:tc>
        <w:tc>
          <w:tcPr>
            <w:tcW w:w="2337" w:type="dxa"/>
            <w:vAlign w:val="top"/>
          </w:tcPr>
          <w:p w14:paraId="24FC6B48">
            <w:pPr>
              <w:pStyle w:val="25"/>
              <w:spacing w:before="174" w:line="220" w:lineRule="auto"/>
              <w:ind w:left="759"/>
              <w:rPr>
                <w:rFonts w:hint="eastAsia" w:ascii="仿宋" w:hAnsi="仿宋" w:eastAsia="仿宋" w:cs="仿宋"/>
                <w:color w:val="auto"/>
                <w:highlight w:val="none"/>
              </w:rPr>
            </w:pPr>
            <w:r>
              <w:rPr>
                <w:rFonts w:hint="eastAsia" w:ascii="仿宋" w:hAnsi="仿宋" w:eastAsia="仿宋" w:cs="仿宋"/>
                <w:color w:val="auto"/>
                <w:spacing w:val="-4"/>
                <w:highlight w:val="none"/>
              </w:rPr>
              <w:t>资质等级</w:t>
            </w:r>
          </w:p>
        </w:tc>
        <w:tc>
          <w:tcPr>
            <w:tcW w:w="4790" w:type="dxa"/>
            <w:vAlign w:val="top"/>
          </w:tcPr>
          <w:p w14:paraId="472C505C">
            <w:pPr>
              <w:pStyle w:val="25"/>
              <w:spacing w:before="174" w:line="220" w:lineRule="auto"/>
              <w:ind w:left="112"/>
              <w:rPr>
                <w:rFonts w:hint="eastAsia" w:ascii="仿宋" w:hAnsi="仿宋" w:eastAsia="仿宋" w:cs="仿宋"/>
                <w:color w:val="auto"/>
                <w:highlight w:val="none"/>
              </w:rPr>
            </w:pPr>
            <w:r>
              <w:rPr>
                <w:rFonts w:hint="eastAsia" w:ascii="仿宋" w:hAnsi="仿宋" w:eastAsia="仿宋" w:cs="仿宋"/>
                <w:color w:val="auto"/>
                <w:spacing w:val="-4"/>
                <w:highlight w:val="none"/>
              </w:rPr>
              <w:t>符合第二章“投标人须知</w:t>
            </w:r>
            <w:r>
              <w:rPr>
                <w:rFonts w:hint="eastAsia" w:ascii="仿宋" w:hAnsi="仿宋" w:eastAsia="仿宋" w:cs="仿宋"/>
                <w:color w:val="auto"/>
                <w:spacing w:val="-64"/>
                <w:highlight w:val="none"/>
              </w:rPr>
              <w:t xml:space="preserve"> </w:t>
            </w:r>
            <w:r>
              <w:rPr>
                <w:rFonts w:hint="eastAsia" w:ascii="仿宋" w:hAnsi="仿宋" w:eastAsia="仿宋" w:cs="仿宋"/>
                <w:color w:val="auto"/>
                <w:spacing w:val="-4"/>
                <w:highlight w:val="none"/>
              </w:rPr>
              <w:t>”第</w:t>
            </w:r>
            <w:r>
              <w:rPr>
                <w:rFonts w:hint="eastAsia" w:ascii="仿宋" w:hAnsi="仿宋" w:eastAsia="仿宋" w:cs="仿宋"/>
                <w:color w:val="auto"/>
                <w:spacing w:val="-29"/>
                <w:highlight w:val="none"/>
              </w:rPr>
              <w:t xml:space="preserve"> </w:t>
            </w:r>
            <w:r>
              <w:rPr>
                <w:rFonts w:hint="eastAsia" w:ascii="仿宋" w:hAnsi="仿宋" w:eastAsia="仿宋" w:cs="仿宋"/>
                <w:color w:val="auto"/>
                <w:spacing w:val="-4"/>
                <w:highlight w:val="none"/>
              </w:rPr>
              <w:t>1.4.1</w:t>
            </w:r>
            <w:r>
              <w:rPr>
                <w:rFonts w:hint="eastAsia" w:ascii="仿宋" w:hAnsi="仿宋" w:eastAsia="仿宋" w:cs="仿宋"/>
                <w:color w:val="auto"/>
                <w:spacing w:val="-41"/>
                <w:highlight w:val="none"/>
              </w:rPr>
              <w:t xml:space="preserve"> </w:t>
            </w:r>
            <w:r>
              <w:rPr>
                <w:rFonts w:hint="eastAsia" w:ascii="仿宋" w:hAnsi="仿宋" w:eastAsia="仿宋" w:cs="仿宋"/>
                <w:color w:val="auto"/>
                <w:spacing w:val="-4"/>
                <w:highlight w:val="none"/>
              </w:rPr>
              <w:t>项规定</w:t>
            </w:r>
          </w:p>
        </w:tc>
      </w:tr>
      <w:tr w14:paraId="67BF5D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745" w:type="dxa"/>
            <w:vMerge w:val="continue"/>
            <w:tcBorders>
              <w:top w:val="nil"/>
              <w:bottom w:val="nil"/>
            </w:tcBorders>
            <w:vAlign w:val="top"/>
          </w:tcPr>
          <w:p w14:paraId="363CEBE9">
            <w:pPr>
              <w:rPr>
                <w:rFonts w:hint="eastAsia" w:ascii="仿宋" w:hAnsi="仿宋" w:eastAsia="仿宋" w:cs="仿宋"/>
                <w:color w:val="auto"/>
                <w:sz w:val="21"/>
                <w:highlight w:val="none"/>
              </w:rPr>
            </w:pPr>
          </w:p>
        </w:tc>
        <w:tc>
          <w:tcPr>
            <w:tcW w:w="1058" w:type="dxa"/>
            <w:vMerge w:val="continue"/>
            <w:tcBorders>
              <w:top w:val="nil"/>
              <w:bottom w:val="nil"/>
            </w:tcBorders>
            <w:vAlign w:val="top"/>
          </w:tcPr>
          <w:p w14:paraId="31DFDDA3">
            <w:pPr>
              <w:rPr>
                <w:rFonts w:hint="eastAsia" w:ascii="仿宋" w:hAnsi="仿宋" w:eastAsia="仿宋" w:cs="仿宋"/>
                <w:color w:val="auto"/>
                <w:sz w:val="21"/>
                <w:highlight w:val="none"/>
              </w:rPr>
            </w:pPr>
          </w:p>
        </w:tc>
        <w:tc>
          <w:tcPr>
            <w:tcW w:w="2337" w:type="dxa"/>
            <w:vAlign w:val="top"/>
          </w:tcPr>
          <w:p w14:paraId="6647C4B5">
            <w:pPr>
              <w:pStyle w:val="25"/>
              <w:spacing w:before="174" w:line="220" w:lineRule="auto"/>
              <w:ind w:left="960"/>
              <w:rPr>
                <w:rFonts w:hint="eastAsia" w:ascii="仿宋" w:hAnsi="仿宋" w:eastAsia="仿宋" w:cs="仿宋"/>
                <w:color w:val="auto"/>
                <w:highlight w:val="none"/>
              </w:rPr>
            </w:pPr>
            <w:r>
              <w:rPr>
                <w:rFonts w:hint="eastAsia" w:ascii="仿宋" w:hAnsi="仿宋" w:eastAsia="仿宋" w:cs="仿宋"/>
                <w:color w:val="auto"/>
                <w:spacing w:val="-3"/>
                <w:highlight w:val="none"/>
              </w:rPr>
              <w:t>信誉</w:t>
            </w:r>
          </w:p>
        </w:tc>
        <w:tc>
          <w:tcPr>
            <w:tcW w:w="4790" w:type="dxa"/>
            <w:vAlign w:val="top"/>
          </w:tcPr>
          <w:p w14:paraId="428AB2FB">
            <w:pPr>
              <w:pStyle w:val="25"/>
              <w:spacing w:before="174" w:line="220" w:lineRule="auto"/>
              <w:ind w:left="112"/>
              <w:rPr>
                <w:rFonts w:hint="eastAsia" w:ascii="仿宋" w:hAnsi="仿宋" w:eastAsia="仿宋" w:cs="仿宋"/>
                <w:color w:val="auto"/>
                <w:highlight w:val="none"/>
              </w:rPr>
            </w:pPr>
            <w:r>
              <w:rPr>
                <w:rFonts w:hint="eastAsia" w:ascii="仿宋" w:hAnsi="仿宋" w:eastAsia="仿宋" w:cs="仿宋"/>
                <w:color w:val="auto"/>
                <w:spacing w:val="-4"/>
                <w:highlight w:val="none"/>
              </w:rPr>
              <w:t>符合第二章“投标人须知</w:t>
            </w:r>
            <w:r>
              <w:rPr>
                <w:rFonts w:hint="eastAsia" w:ascii="仿宋" w:hAnsi="仿宋" w:eastAsia="仿宋" w:cs="仿宋"/>
                <w:color w:val="auto"/>
                <w:spacing w:val="-64"/>
                <w:highlight w:val="none"/>
              </w:rPr>
              <w:t xml:space="preserve"> </w:t>
            </w:r>
            <w:r>
              <w:rPr>
                <w:rFonts w:hint="eastAsia" w:ascii="仿宋" w:hAnsi="仿宋" w:eastAsia="仿宋" w:cs="仿宋"/>
                <w:color w:val="auto"/>
                <w:spacing w:val="-4"/>
                <w:highlight w:val="none"/>
              </w:rPr>
              <w:t>”第</w:t>
            </w:r>
            <w:r>
              <w:rPr>
                <w:rFonts w:hint="eastAsia" w:ascii="仿宋" w:hAnsi="仿宋" w:eastAsia="仿宋" w:cs="仿宋"/>
                <w:color w:val="auto"/>
                <w:spacing w:val="-29"/>
                <w:highlight w:val="none"/>
              </w:rPr>
              <w:t xml:space="preserve"> </w:t>
            </w:r>
            <w:r>
              <w:rPr>
                <w:rFonts w:hint="eastAsia" w:ascii="仿宋" w:hAnsi="仿宋" w:eastAsia="仿宋" w:cs="仿宋"/>
                <w:color w:val="auto"/>
                <w:spacing w:val="-4"/>
                <w:highlight w:val="none"/>
              </w:rPr>
              <w:t>1.4.1</w:t>
            </w:r>
            <w:r>
              <w:rPr>
                <w:rFonts w:hint="eastAsia" w:ascii="仿宋" w:hAnsi="仿宋" w:eastAsia="仿宋" w:cs="仿宋"/>
                <w:color w:val="auto"/>
                <w:spacing w:val="-41"/>
                <w:highlight w:val="none"/>
              </w:rPr>
              <w:t xml:space="preserve"> </w:t>
            </w:r>
            <w:r>
              <w:rPr>
                <w:rFonts w:hint="eastAsia" w:ascii="仿宋" w:hAnsi="仿宋" w:eastAsia="仿宋" w:cs="仿宋"/>
                <w:color w:val="auto"/>
                <w:spacing w:val="-4"/>
                <w:highlight w:val="none"/>
              </w:rPr>
              <w:t>项规定</w:t>
            </w:r>
          </w:p>
        </w:tc>
      </w:tr>
      <w:tr w14:paraId="46CCF6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745" w:type="dxa"/>
            <w:vMerge w:val="continue"/>
            <w:tcBorders>
              <w:top w:val="nil"/>
              <w:bottom w:val="nil"/>
            </w:tcBorders>
            <w:vAlign w:val="top"/>
          </w:tcPr>
          <w:p w14:paraId="48CC1B91">
            <w:pPr>
              <w:rPr>
                <w:rFonts w:hint="eastAsia" w:ascii="仿宋" w:hAnsi="仿宋" w:eastAsia="仿宋" w:cs="仿宋"/>
                <w:color w:val="auto"/>
                <w:sz w:val="21"/>
                <w:highlight w:val="none"/>
              </w:rPr>
            </w:pPr>
          </w:p>
        </w:tc>
        <w:tc>
          <w:tcPr>
            <w:tcW w:w="1058" w:type="dxa"/>
            <w:vMerge w:val="continue"/>
            <w:tcBorders>
              <w:top w:val="nil"/>
              <w:bottom w:val="nil"/>
            </w:tcBorders>
            <w:vAlign w:val="top"/>
          </w:tcPr>
          <w:p w14:paraId="40796839">
            <w:pPr>
              <w:rPr>
                <w:rFonts w:hint="eastAsia" w:ascii="仿宋" w:hAnsi="仿宋" w:eastAsia="仿宋" w:cs="仿宋"/>
                <w:color w:val="auto"/>
                <w:sz w:val="21"/>
                <w:highlight w:val="none"/>
              </w:rPr>
            </w:pPr>
          </w:p>
        </w:tc>
        <w:tc>
          <w:tcPr>
            <w:tcW w:w="2337" w:type="dxa"/>
            <w:vAlign w:val="top"/>
          </w:tcPr>
          <w:p w14:paraId="31CEE0FE">
            <w:pPr>
              <w:pStyle w:val="25"/>
              <w:spacing w:before="174" w:line="220" w:lineRule="auto"/>
              <w:ind w:left="543"/>
              <w:rPr>
                <w:rFonts w:hint="eastAsia" w:ascii="仿宋" w:hAnsi="仿宋" w:eastAsia="仿宋" w:cs="仿宋"/>
                <w:color w:val="auto"/>
                <w:highlight w:val="none"/>
              </w:rPr>
            </w:pPr>
            <w:r>
              <w:rPr>
                <w:rFonts w:hint="eastAsia" w:ascii="仿宋" w:hAnsi="仿宋" w:eastAsia="仿宋" w:cs="仿宋"/>
                <w:color w:val="auto"/>
                <w:spacing w:val="-2"/>
                <w:highlight w:val="none"/>
              </w:rPr>
              <w:t>项目经理资格</w:t>
            </w:r>
          </w:p>
        </w:tc>
        <w:tc>
          <w:tcPr>
            <w:tcW w:w="4790" w:type="dxa"/>
            <w:vAlign w:val="top"/>
          </w:tcPr>
          <w:p w14:paraId="08D20DA8">
            <w:pPr>
              <w:pStyle w:val="25"/>
              <w:spacing w:before="174" w:line="220" w:lineRule="auto"/>
              <w:ind w:left="112"/>
              <w:rPr>
                <w:rFonts w:hint="eastAsia" w:ascii="仿宋" w:hAnsi="仿宋" w:eastAsia="仿宋" w:cs="仿宋"/>
                <w:color w:val="auto"/>
                <w:highlight w:val="none"/>
              </w:rPr>
            </w:pPr>
            <w:r>
              <w:rPr>
                <w:rFonts w:hint="eastAsia" w:ascii="仿宋" w:hAnsi="仿宋" w:eastAsia="仿宋" w:cs="仿宋"/>
                <w:color w:val="auto"/>
                <w:spacing w:val="-4"/>
                <w:highlight w:val="none"/>
              </w:rPr>
              <w:t>符合第二章“投标人须知</w:t>
            </w:r>
            <w:r>
              <w:rPr>
                <w:rFonts w:hint="eastAsia" w:ascii="仿宋" w:hAnsi="仿宋" w:eastAsia="仿宋" w:cs="仿宋"/>
                <w:color w:val="auto"/>
                <w:spacing w:val="-64"/>
                <w:highlight w:val="none"/>
              </w:rPr>
              <w:t xml:space="preserve"> </w:t>
            </w:r>
            <w:r>
              <w:rPr>
                <w:rFonts w:hint="eastAsia" w:ascii="仿宋" w:hAnsi="仿宋" w:eastAsia="仿宋" w:cs="仿宋"/>
                <w:color w:val="auto"/>
                <w:spacing w:val="-4"/>
                <w:highlight w:val="none"/>
              </w:rPr>
              <w:t>”第</w:t>
            </w:r>
            <w:r>
              <w:rPr>
                <w:rFonts w:hint="eastAsia" w:ascii="仿宋" w:hAnsi="仿宋" w:eastAsia="仿宋" w:cs="仿宋"/>
                <w:color w:val="auto"/>
                <w:spacing w:val="-29"/>
                <w:highlight w:val="none"/>
              </w:rPr>
              <w:t xml:space="preserve"> </w:t>
            </w:r>
            <w:r>
              <w:rPr>
                <w:rFonts w:hint="eastAsia" w:ascii="仿宋" w:hAnsi="仿宋" w:eastAsia="仿宋" w:cs="仿宋"/>
                <w:color w:val="auto"/>
                <w:spacing w:val="-4"/>
                <w:highlight w:val="none"/>
              </w:rPr>
              <w:t>1.4.1</w:t>
            </w:r>
            <w:r>
              <w:rPr>
                <w:rFonts w:hint="eastAsia" w:ascii="仿宋" w:hAnsi="仿宋" w:eastAsia="仿宋" w:cs="仿宋"/>
                <w:color w:val="auto"/>
                <w:spacing w:val="-41"/>
                <w:highlight w:val="none"/>
              </w:rPr>
              <w:t xml:space="preserve"> </w:t>
            </w:r>
            <w:r>
              <w:rPr>
                <w:rFonts w:hint="eastAsia" w:ascii="仿宋" w:hAnsi="仿宋" w:eastAsia="仿宋" w:cs="仿宋"/>
                <w:color w:val="auto"/>
                <w:spacing w:val="-4"/>
                <w:highlight w:val="none"/>
              </w:rPr>
              <w:t>项规定</w:t>
            </w:r>
          </w:p>
        </w:tc>
      </w:tr>
      <w:tr w14:paraId="5350EB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745" w:type="dxa"/>
            <w:vMerge w:val="continue"/>
            <w:tcBorders>
              <w:top w:val="nil"/>
              <w:bottom w:val="nil"/>
            </w:tcBorders>
            <w:vAlign w:val="top"/>
          </w:tcPr>
          <w:p w14:paraId="507D39EF">
            <w:pPr>
              <w:rPr>
                <w:rFonts w:hint="eastAsia" w:ascii="仿宋" w:hAnsi="仿宋" w:eastAsia="仿宋" w:cs="仿宋"/>
                <w:color w:val="auto"/>
                <w:sz w:val="21"/>
                <w:highlight w:val="none"/>
              </w:rPr>
            </w:pPr>
          </w:p>
        </w:tc>
        <w:tc>
          <w:tcPr>
            <w:tcW w:w="1058" w:type="dxa"/>
            <w:vMerge w:val="continue"/>
            <w:tcBorders>
              <w:top w:val="nil"/>
              <w:bottom w:val="nil"/>
            </w:tcBorders>
            <w:vAlign w:val="top"/>
          </w:tcPr>
          <w:p w14:paraId="19A24EF2">
            <w:pPr>
              <w:rPr>
                <w:rFonts w:hint="eastAsia" w:ascii="仿宋" w:hAnsi="仿宋" w:eastAsia="仿宋" w:cs="仿宋"/>
                <w:color w:val="auto"/>
                <w:sz w:val="21"/>
                <w:highlight w:val="none"/>
              </w:rPr>
            </w:pPr>
          </w:p>
        </w:tc>
        <w:tc>
          <w:tcPr>
            <w:tcW w:w="2337" w:type="dxa"/>
            <w:vAlign w:val="top"/>
          </w:tcPr>
          <w:p w14:paraId="4DC407C6">
            <w:pPr>
              <w:pStyle w:val="25"/>
              <w:spacing w:before="175" w:line="221" w:lineRule="auto"/>
              <w:ind w:left="751"/>
              <w:rPr>
                <w:rFonts w:hint="eastAsia" w:ascii="仿宋" w:hAnsi="仿宋" w:eastAsia="仿宋" w:cs="仿宋"/>
                <w:color w:val="auto"/>
                <w:highlight w:val="none"/>
              </w:rPr>
            </w:pPr>
            <w:r>
              <w:rPr>
                <w:rFonts w:hint="eastAsia" w:ascii="仿宋" w:hAnsi="仿宋" w:eastAsia="仿宋" w:cs="仿宋"/>
                <w:color w:val="auto"/>
                <w:spacing w:val="-2"/>
                <w:highlight w:val="none"/>
              </w:rPr>
              <w:t>其他要求</w:t>
            </w:r>
          </w:p>
        </w:tc>
        <w:tc>
          <w:tcPr>
            <w:tcW w:w="4790" w:type="dxa"/>
            <w:vAlign w:val="top"/>
          </w:tcPr>
          <w:p w14:paraId="00843C5A">
            <w:pPr>
              <w:pStyle w:val="25"/>
              <w:spacing w:before="175" w:line="220" w:lineRule="auto"/>
              <w:ind w:left="112"/>
              <w:rPr>
                <w:rFonts w:hint="eastAsia" w:ascii="仿宋" w:hAnsi="仿宋" w:eastAsia="仿宋" w:cs="仿宋"/>
                <w:color w:val="auto"/>
                <w:highlight w:val="none"/>
              </w:rPr>
            </w:pPr>
            <w:r>
              <w:rPr>
                <w:rFonts w:hint="eastAsia" w:ascii="仿宋" w:hAnsi="仿宋" w:eastAsia="仿宋" w:cs="仿宋"/>
                <w:color w:val="auto"/>
                <w:spacing w:val="-4"/>
                <w:highlight w:val="none"/>
              </w:rPr>
              <w:t>符合第二章“投标人须知</w:t>
            </w:r>
            <w:r>
              <w:rPr>
                <w:rFonts w:hint="eastAsia" w:ascii="仿宋" w:hAnsi="仿宋" w:eastAsia="仿宋" w:cs="仿宋"/>
                <w:color w:val="auto"/>
                <w:spacing w:val="-64"/>
                <w:highlight w:val="none"/>
              </w:rPr>
              <w:t xml:space="preserve"> </w:t>
            </w:r>
            <w:r>
              <w:rPr>
                <w:rFonts w:hint="eastAsia" w:ascii="仿宋" w:hAnsi="仿宋" w:eastAsia="仿宋" w:cs="仿宋"/>
                <w:color w:val="auto"/>
                <w:spacing w:val="-4"/>
                <w:highlight w:val="none"/>
              </w:rPr>
              <w:t>”第</w:t>
            </w:r>
            <w:r>
              <w:rPr>
                <w:rFonts w:hint="eastAsia" w:ascii="仿宋" w:hAnsi="仿宋" w:eastAsia="仿宋" w:cs="仿宋"/>
                <w:color w:val="auto"/>
                <w:spacing w:val="-29"/>
                <w:highlight w:val="none"/>
              </w:rPr>
              <w:t xml:space="preserve"> </w:t>
            </w:r>
            <w:r>
              <w:rPr>
                <w:rFonts w:hint="eastAsia" w:ascii="仿宋" w:hAnsi="仿宋" w:eastAsia="仿宋" w:cs="仿宋"/>
                <w:color w:val="auto"/>
                <w:spacing w:val="-4"/>
                <w:highlight w:val="none"/>
              </w:rPr>
              <w:t>1.4.1</w:t>
            </w:r>
            <w:r>
              <w:rPr>
                <w:rFonts w:hint="eastAsia" w:ascii="仿宋" w:hAnsi="仿宋" w:eastAsia="仿宋" w:cs="仿宋"/>
                <w:color w:val="auto"/>
                <w:spacing w:val="-41"/>
                <w:highlight w:val="none"/>
              </w:rPr>
              <w:t xml:space="preserve"> </w:t>
            </w:r>
            <w:r>
              <w:rPr>
                <w:rFonts w:hint="eastAsia" w:ascii="仿宋" w:hAnsi="仿宋" w:eastAsia="仿宋" w:cs="仿宋"/>
                <w:color w:val="auto"/>
                <w:spacing w:val="-4"/>
                <w:highlight w:val="none"/>
              </w:rPr>
              <w:t>项规定</w:t>
            </w:r>
          </w:p>
        </w:tc>
      </w:tr>
      <w:tr w14:paraId="53AF5B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9" w:hRule="atLeast"/>
        </w:trPr>
        <w:tc>
          <w:tcPr>
            <w:tcW w:w="745" w:type="dxa"/>
            <w:vMerge w:val="continue"/>
            <w:tcBorders>
              <w:top w:val="nil"/>
            </w:tcBorders>
            <w:vAlign w:val="top"/>
          </w:tcPr>
          <w:p w14:paraId="0B7BFCCF">
            <w:pPr>
              <w:rPr>
                <w:rFonts w:hint="eastAsia" w:ascii="仿宋" w:hAnsi="仿宋" w:eastAsia="仿宋" w:cs="仿宋"/>
                <w:color w:val="auto"/>
                <w:sz w:val="21"/>
                <w:highlight w:val="none"/>
              </w:rPr>
            </w:pPr>
          </w:p>
        </w:tc>
        <w:tc>
          <w:tcPr>
            <w:tcW w:w="1058" w:type="dxa"/>
            <w:vMerge w:val="continue"/>
            <w:tcBorders>
              <w:top w:val="nil"/>
            </w:tcBorders>
            <w:vAlign w:val="top"/>
          </w:tcPr>
          <w:p w14:paraId="07C329B6">
            <w:pPr>
              <w:rPr>
                <w:rFonts w:hint="eastAsia" w:ascii="仿宋" w:hAnsi="仿宋" w:eastAsia="仿宋" w:cs="仿宋"/>
                <w:color w:val="auto"/>
                <w:sz w:val="21"/>
                <w:highlight w:val="none"/>
              </w:rPr>
            </w:pPr>
          </w:p>
        </w:tc>
        <w:tc>
          <w:tcPr>
            <w:tcW w:w="2337" w:type="dxa"/>
            <w:vAlign w:val="top"/>
          </w:tcPr>
          <w:p w14:paraId="51EA4DF6">
            <w:pPr>
              <w:spacing w:line="298" w:lineRule="auto"/>
              <w:rPr>
                <w:rFonts w:hint="eastAsia" w:ascii="仿宋" w:hAnsi="仿宋" w:eastAsia="仿宋" w:cs="仿宋"/>
                <w:color w:val="auto"/>
                <w:sz w:val="21"/>
                <w:highlight w:val="none"/>
              </w:rPr>
            </w:pPr>
          </w:p>
          <w:p w14:paraId="6C8E17BA">
            <w:pPr>
              <w:pStyle w:val="25"/>
              <w:spacing w:before="69" w:line="220" w:lineRule="auto"/>
              <w:ind w:left="123"/>
              <w:rPr>
                <w:rFonts w:hint="eastAsia" w:ascii="仿宋" w:hAnsi="仿宋" w:eastAsia="仿宋" w:cs="仿宋"/>
                <w:color w:val="auto"/>
                <w:highlight w:val="none"/>
              </w:rPr>
            </w:pPr>
            <w:r>
              <w:rPr>
                <w:rFonts w:hint="eastAsia" w:ascii="仿宋" w:hAnsi="仿宋" w:eastAsia="仿宋" w:cs="仿宋"/>
                <w:color w:val="auto"/>
                <w:spacing w:val="-2"/>
                <w:highlight w:val="none"/>
              </w:rPr>
              <w:t>不存在禁止投标的情形</w:t>
            </w:r>
          </w:p>
        </w:tc>
        <w:tc>
          <w:tcPr>
            <w:tcW w:w="4790" w:type="dxa"/>
            <w:vAlign w:val="top"/>
          </w:tcPr>
          <w:p w14:paraId="69DD3CD8">
            <w:pPr>
              <w:pStyle w:val="25"/>
              <w:spacing w:before="157" w:line="295" w:lineRule="auto"/>
              <w:ind w:left="114" w:right="101"/>
              <w:rPr>
                <w:rFonts w:hint="eastAsia" w:ascii="仿宋" w:hAnsi="仿宋" w:eastAsia="仿宋" w:cs="仿宋"/>
                <w:color w:val="auto"/>
                <w:highlight w:val="none"/>
              </w:rPr>
            </w:pPr>
            <w:r>
              <w:rPr>
                <w:rFonts w:hint="eastAsia" w:ascii="仿宋" w:hAnsi="仿宋" w:eastAsia="仿宋" w:cs="仿宋"/>
                <w:color w:val="auto"/>
                <w:spacing w:val="-2"/>
                <w:highlight w:val="none"/>
              </w:rPr>
              <w:t>不存在第二章“投标人须知</w:t>
            </w:r>
            <w:r>
              <w:rPr>
                <w:rFonts w:hint="eastAsia" w:ascii="仿宋" w:hAnsi="仿宋" w:eastAsia="仿宋" w:cs="仿宋"/>
                <w:color w:val="auto"/>
                <w:spacing w:val="-64"/>
                <w:highlight w:val="none"/>
              </w:rPr>
              <w:t xml:space="preserve"> </w:t>
            </w:r>
            <w:r>
              <w:rPr>
                <w:rFonts w:hint="eastAsia" w:ascii="仿宋" w:hAnsi="仿宋" w:eastAsia="仿宋" w:cs="仿宋"/>
                <w:color w:val="auto"/>
                <w:spacing w:val="-2"/>
                <w:highlight w:val="none"/>
              </w:rPr>
              <w:t>”第</w:t>
            </w:r>
            <w:r>
              <w:rPr>
                <w:rFonts w:hint="eastAsia" w:ascii="仿宋" w:hAnsi="仿宋" w:eastAsia="仿宋" w:cs="仿宋"/>
                <w:color w:val="auto"/>
                <w:spacing w:val="-51"/>
                <w:highlight w:val="none"/>
              </w:rPr>
              <w:t xml:space="preserve"> </w:t>
            </w:r>
            <w:r>
              <w:rPr>
                <w:rFonts w:hint="eastAsia" w:ascii="仿宋" w:hAnsi="仿宋" w:eastAsia="仿宋" w:cs="仿宋"/>
                <w:color w:val="auto"/>
                <w:spacing w:val="-2"/>
                <w:highlight w:val="none"/>
              </w:rPr>
              <w:t>1.4.3项规定的任</w:t>
            </w:r>
            <w:r>
              <w:rPr>
                <w:rFonts w:hint="eastAsia" w:ascii="仿宋" w:hAnsi="仿宋" w:eastAsia="仿宋" w:cs="仿宋"/>
                <w:color w:val="auto"/>
                <w:spacing w:val="-3"/>
                <w:highlight w:val="none"/>
              </w:rPr>
              <w:t>何一种情形</w:t>
            </w:r>
          </w:p>
        </w:tc>
      </w:tr>
      <w:tr w14:paraId="7A9E33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745" w:type="dxa"/>
            <w:vMerge w:val="restart"/>
            <w:tcBorders>
              <w:bottom w:val="nil"/>
            </w:tcBorders>
            <w:vAlign w:val="top"/>
          </w:tcPr>
          <w:p w14:paraId="402F9AF9">
            <w:pPr>
              <w:spacing w:line="337" w:lineRule="auto"/>
              <w:rPr>
                <w:rFonts w:hint="eastAsia" w:ascii="仿宋" w:hAnsi="仿宋" w:eastAsia="仿宋" w:cs="仿宋"/>
                <w:color w:val="auto"/>
                <w:sz w:val="21"/>
                <w:highlight w:val="none"/>
              </w:rPr>
            </w:pPr>
          </w:p>
          <w:p w14:paraId="6C1D087A">
            <w:pPr>
              <w:pStyle w:val="25"/>
              <w:spacing w:before="69"/>
              <w:ind w:left="113"/>
              <w:rPr>
                <w:rFonts w:hint="eastAsia" w:ascii="仿宋" w:hAnsi="仿宋" w:eastAsia="仿宋" w:cs="仿宋"/>
                <w:color w:val="auto"/>
                <w:highlight w:val="none"/>
              </w:rPr>
            </w:pPr>
            <w:r>
              <w:rPr>
                <w:rFonts w:hint="eastAsia" w:ascii="仿宋" w:hAnsi="仿宋" w:eastAsia="仿宋" w:cs="仿宋"/>
                <w:color w:val="auto"/>
                <w:spacing w:val="-2"/>
                <w:highlight w:val="none"/>
              </w:rPr>
              <w:t>2.1.3</w:t>
            </w:r>
          </w:p>
        </w:tc>
        <w:tc>
          <w:tcPr>
            <w:tcW w:w="1058" w:type="dxa"/>
            <w:vMerge w:val="restart"/>
            <w:tcBorders>
              <w:bottom w:val="nil"/>
            </w:tcBorders>
            <w:vAlign w:val="top"/>
          </w:tcPr>
          <w:p w14:paraId="65282FA6">
            <w:pPr>
              <w:pStyle w:val="25"/>
              <w:spacing w:before="197" w:line="314" w:lineRule="auto"/>
              <w:ind w:left="219" w:right="107" w:hanging="100"/>
              <w:rPr>
                <w:rFonts w:hint="eastAsia" w:ascii="仿宋" w:hAnsi="仿宋" w:eastAsia="仿宋" w:cs="仿宋"/>
                <w:color w:val="auto"/>
                <w:highlight w:val="none"/>
              </w:rPr>
            </w:pPr>
            <w:r>
              <w:rPr>
                <w:rFonts w:hint="eastAsia" w:ascii="仿宋" w:hAnsi="仿宋" w:eastAsia="仿宋" w:cs="仿宋"/>
                <w:color w:val="auto"/>
                <w:spacing w:val="-5"/>
                <w:highlight w:val="none"/>
              </w:rPr>
              <w:t>响应性评</w:t>
            </w:r>
            <w:r>
              <w:rPr>
                <w:rFonts w:hint="eastAsia" w:ascii="仿宋" w:hAnsi="仿宋" w:eastAsia="仿宋" w:cs="仿宋"/>
                <w:color w:val="auto"/>
                <w:spacing w:val="-4"/>
                <w:highlight w:val="none"/>
              </w:rPr>
              <w:t>审标准</w:t>
            </w:r>
          </w:p>
        </w:tc>
        <w:tc>
          <w:tcPr>
            <w:tcW w:w="2337" w:type="dxa"/>
            <w:vAlign w:val="top"/>
          </w:tcPr>
          <w:p w14:paraId="7D904EF0">
            <w:pPr>
              <w:pStyle w:val="25"/>
              <w:spacing w:before="176" w:line="220" w:lineRule="auto"/>
              <w:ind w:left="752"/>
              <w:rPr>
                <w:rFonts w:hint="eastAsia" w:ascii="仿宋" w:hAnsi="仿宋" w:eastAsia="仿宋" w:cs="仿宋"/>
                <w:color w:val="auto"/>
                <w:highlight w:val="none"/>
              </w:rPr>
            </w:pPr>
            <w:r>
              <w:rPr>
                <w:rFonts w:hint="eastAsia" w:ascii="仿宋" w:hAnsi="仿宋" w:eastAsia="仿宋" w:cs="仿宋"/>
                <w:color w:val="auto"/>
                <w:spacing w:val="-3"/>
                <w:highlight w:val="none"/>
              </w:rPr>
              <w:t>投标内容</w:t>
            </w:r>
          </w:p>
        </w:tc>
        <w:tc>
          <w:tcPr>
            <w:tcW w:w="4790" w:type="dxa"/>
            <w:vAlign w:val="top"/>
          </w:tcPr>
          <w:p w14:paraId="7B343B46">
            <w:pPr>
              <w:pStyle w:val="25"/>
              <w:spacing w:before="176" w:line="220" w:lineRule="auto"/>
              <w:ind w:left="112"/>
              <w:rPr>
                <w:rFonts w:hint="eastAsia" w:ascii="仿宋" w:hAnsi="仿宋" w:eastAsia="仿宋" w:cs="仿宋"/>
                <w:color w:val="auto"/>
                <w:highlight w:val="none"/>
              </w:rPr>
            </w:pPr>
            <w:r>
              <w:rPr>
                <w:rFonts w:hint="eastAsia" w:ascii="仿宋" w:hAnsi="仿宋" w:eastAsia="仿宋" w:cs="仿宋"/>
                <w:color w:val="auto"/>
                <w:spacing w:val="-4"/>
                <w:highlight w:val="none"/>
              </w:rPr>
              <w:t>符合第二章“投标人须知</w:t>
            </w:r>
            <w:r>
              <w:rPr>
                <w:rFonts w:hint="eastAsia" w:ascii="仿宋" w:hAnsi="仿宋" w:eastAsia="仿宋" w:cs="仿宋"/>
                <w:color w:val="auto"/>
                <w:spacing w:val="-64"/>
                <w:highlight w:val="none"/>
              </w:rPr>
              <w:t xml:space="preserve"> </w:t>
            </w:r>
            <w:r>
              <w:rPr>
                <w:rFonts w:hint="eastAsia" w:ascii="仿宋" w:hAnsi="仿宋" w:eastAsia="仿宋" w:cs="仿宋"/>
                <w:color w:val="auto"/>
                <w:spacing w:val="-4"/>
                <w:highlight w:val="none"/>
              </w:rPr>
              <w:t>”第</w:t>
            </w:r>
            <w:r>
              <w:rPr>
                <w:rFonts w:hint="eastAsia" w:ascii="仿宋" w:hAnsi="仿宋" w:eastAsia="仿宋" w:cs="仿宋"/>
                <w:color w:val="auto"/>
                <w:spacing w:val="-29"/>
                <w:highlight w:val="none"/>
              </w:rPr>
              <w:t xml:space="preserve"> </w:t>
            </w:r>
            <w:r>
              <w:rPr>
                <w:rFonts w:hint="eastAsia" w:ascii="仿宋" w:hAnsi="仿宋" w:eastAsia="仿宋" w:cs="仿宋"/>
                <w:color w:val="auto"/>
                <w:spacing w:val="-4"/>
                <w:highlight w:val="none"/>
              </w:rPr>
              <w:t>1.3.1</w:t>
            </w:r>
            <w:r>
              <w:rPr>
                <w:rFonts w:hint="eastAsia" w:ascii="仿宋" w:hAnsi="仿宋" w:eastAsia="仿宋" w:cs="仿宋"/>
                <w:color w:val="auto"/>
                <w:spacing w:val="-41"/>
                <w:highlight w:val="none"/>
              </w:rPr>
              <w:t xml:space="preserve"> </w:t>
            </w:r>
            <w:r>
              <w:rPr>
                <w:rFonts w:hint="eastAsia" w:ascii="仿宋" w:hAnsi="仿宋" w:eastAsia="仿宋" w:cs="仿宋"/>
                <w:color w:val="auto"/>
                <w:spacing w:val="-4"/>
                <w:highlight w:val="none"/>
              </w:rPr>
              <w:t>项规定</w:t>
            </w:r>
          </w:p>
        </w:tc>
      </w:tr>
      <w:tr w14:paraId="515219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8" w:hRule="atLeast"/>
        </w:trPr>
        <w:tc>
          <w:tcPr>
            <w:tcW w:w="745" w:type="dxa"/>
            <w:vMerge w:val="continue"/>
            <w:tcBorders>
              <w:top w:val="nil"/>
            </w:tcBorders>
            <w:vAlign w:val="top"/>
          </w:tcPr>
          <w:p w14:paraId="5C13105B">
            <w:pPr>
              <w:rPr>
                <w:rFonts w:hint="eastAsia" w:ascii="仿宋" w:hAnsi="仿宋" w:eastAsia="仿宋" w:cs="仿宋"/>
                <w:color w:val="auto"/>
                <w:sz w:val="21"/>
                <w:highlight w:val="none"/>
              </w:rPr>
            </w:pPr>
          </w:p>
        </w:tc>
        <w:tc>
          <w:tcPr>
            <w:tcW w:w="1058" w:type="dxa"/>
            <w:vMerge w:val="continue"/>
            <w:tcBorders>
              <w:top w:val="nil"/>
            </w:tcBorders>
            <w:vAlign w:val="top"/>
          </w:tcPr>
          <w:p w14:paraId="46BB7350">
            <w:pPr>
              <w:rPr>
                <w:rFonts w:hint="eastAsia" w:ascii="仿宋" w:hAnsi="仿宋" w:eastAsia="仿宋" w:cs="仿宋"/>
                <w:color w:val="auto"/>
                <w:sz w:val="21"/>
                <w:highlight w:val="none"/>
              </w:rPr>
            </w:pPr>
          </w:p>
        </w:tc>
        <w:tc>
          <w:tcPr>
            <w:tcW w:w="2337" w:type="dxa"/>
            <w:vAlign w:val="top"/>
          </w:tcPr>
          <w:p w14:paraId="2A1B7F5D">
            <w:pPr>
              <w:pStyle w:val="25"/>
              <w:spacing w:before="176" w:line="221" w:lineRule="auto"/>
              <w:ind w:left="750"/>
              <w:rPr>
                <w:rFonts w:hint="eastAsia" w:ascii="仿宋" w:hAnsi="仿宋" w:eastAsia="仿宋" w:cs="仿宋"/>
                <w:color w:val="auto"/>
                <w:highlight w:val="none"/>
              </w:rPr>
            </w:pPr>
            <w:r>
              <w:rPr>
                <w:rFonts w:hint="eastAsia" w:ascii="仿宋" w:hAnsi="仿宋" w:eastAsia="仿宋" w:cs="仿宋"/>
                <w:color w:val="auto"/>
                <w:spacing w:val="-2"/>
                <w:highlight w:val="none"/>
              </w:rPr>
              <w:t>计划工期</w:t>
            </w:r>
          </w:p>
        </w:tc>
        <w:tc>
          <w:tcPr>
            <w:tcW w:w="4790" w:type="dxa"/>
            <w:vAlign w:val="top"/>
          </w:tcPr>
          <w:p w14:paraId="0F5B4EA2">
            <w:pPr>
              <w:pStyle w:val="25"/>
              <w:spacing w:before="176" w:line="220" w:lineRule="auto"/>
              <w:ind w:left="112"/>
              <w:rPr>
                <w:rFonts w:hint="eastAsia" w:ascii="仿宋" w:hAnsi="仿宋" w:eastAsia="仿宋" w:cs="仿宋"/>
                <w:color w:val="auto"/>
                <w:highlight w:val="none"/>
              </w:rPr>
            </w:pPr>
            <w:r>
              <w:rPr>
                <w:rFonts w:hint="eastAsia" w:ascii="仿宋" w:hAnsi="仿宋" w:eastAsia="仿宋" w:cs="仿宋"/>
                <w:color w:val="auto"/>
                <w:spacing w:val="-4"/>
                <w:highlight w:val="none"/>
              </w:rPr>
              <w:t>符合第二章“投标人须知</w:t>
            </w:r>
            <w:r>
              <w:rPr>
                <w:rFonts w:hint="eastAsia" w:ascii="仿宋" w:hAnsi="仿宋" w:eastAsia="仿宋" w:cs="仿宋"/>
                <w:color w:val="auto"/>
                <w:spacing w:val="-64"/>
                <w:highlight w:val="none"/>
              </w:rPr>
              <w:t xml:space="preserve"> </w:t>
            </w:r>
            <w:r>
              <w:rPr>
                <w:rFonts w:hint="eastAsia" w:ascii="仿宋" w:hAnsi="仿宋" w:eastAsia="仿宋" w:cs="仿宋"/>
                <w:color w:val="auto"/>
                <w:spacing w:val="-4"/>
                <w:highlight w:val="none"/>
              </w:rPr>
              <w:t>”第</w:t>
            </w:r>
            <w:r>
              <w:rPr>
                <w:rFonts w:hint="eastAsia" w:ascii="仿宋" w:hAnsi="仿宋" w:eastAsia="仿宋" w:cs="仿宋"/>
                <w:color w:val="auto"/>
                <w:spacing w:val="-29"/>
                <w:highlight w:val="none"/>
              </w:rPr>
              <w:t xml:space="preserve"> </w:t>
            </w:r>
            <w:r>
              <w:rPr>
                <w:rFonts w:hint="eastAsia" w:ascii="仿宋" w:hAnsi="仿宋" w:eastAsia="仿宋" w:cs="仿宋"/>
                <w:color w:val="auto"/>
                <w:spacing w:val="-4"/>
                <w:highlight w:val="none"/>
              </w:rPr>
              <w:t>1.3.2</w:t>
            </w:r>
            <w:r>
              <w:rPr>
                <w:rFonts w:hint="eastAsia" w:ascii="仿宋" w:hAnsi="仿宋" w:eastAsia="仿宋" w:cs="仿宋"/>
                <w:color w:val="auto"/>
                <w:spacing w:val="-41"/>
                <w:highlight w:val="none"/>
              </w:rPr>
              <w:t xml:space="preserve"> </w:t>
            </w:r>
            <w:r>
              <w:rPr>
                <w:rFonts w:hint="eastAsia" w:ascii="仿宋" w:hAnsi="仿宋" w:eastAsia="仿宋" w:cs="仿宋"/>
                <w:color w:val="auto"/>
                <w:spacing w:val="-4"/>
                <w:highlight w:val="none"/>
              </w:rPr>
              <w:t>项规定</w:t>
            </w:r>
          </w:p>
        </w:tc>
      </w:tr>
    </w:tbl>
    <w:p w14:paraId="733E5D40">
      <w:pPr>
        <w:rPr>
          <w:rFonts w:hint="eastAsia" w:ascii="仿宋" w:hAnsi="仿宋" w:eastAsia="仿宋" w:cs="仿宋"/>
          <w:color w:val="auto"/>
          <w:sz w:val="21"/>
          <w:highlight w:val="none"/>
        </w:rPr>
      </w:pPr>
    </w:p>
    <w:p w14:paraId="556FE36E">
      <w:pPr>
        <w:rPr>
          <w:rFonts w:hint="eastAsia" w:ascii="仿宋" w:hAnsi="仿宋" w:eastAsia="仿宋" w:cs="仿宋"/>
          <w:color w:val="auto"/>
          <w:sz w:val="21"/>
          <w:szCs w:val="21"/>
          <w:highlight w:val="none"/>
        </w:rPr>
        <w:sectPr>
          <w:pgSz w:w="11906" w:h="16839"/>
          <w:pgMar w:top="1431" w:right="1482" w:bottom="0" w:left="1482" w:header="0" w:footer="0" w:gutter="0"/>
          <w:pgNumType w:fmt="decimal"/>
          <w:cols w:space="720" w:num="1"/>
        </w:sectPr>
      </w:pPr>
    </w:p>
    <w:p w14:paraId="47FFCF26">
      <w:pPr>
        <w:spacing w:line="91" w:lineRule="auto"/>
        <w:rPr>
          <w:rFonts w:hint="eastAsia" w:ascii="仿宋" w:hAnsi="仿宋" w:eastAsia="仿宋" w:cs="仿宋"/>
          <w:color w:val="auto"/>
          <w:sz w:val="2"/>
          <w:highlight w:val="none"/>
        </w:rPr>
      </w:pPr>
    </w:p>
    <w:tbl>
      <w:tblPr>
        <w:tblStyle w:val="24"/>
        <w:tblW w:w="893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45"/>
        <w:gridCol w:w="1058"/>
        <w:gridCol w:w="2082"/>
        <w:gridCol w:w="255"/>
        <w:gridCol w:w="4790"/>
      </w:tblGrid>
      <w:tr w14:paraId="09C221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9" w:hRule="atLeast"/>
        </w:trPr>
        <w:tc>
          <w:tcPr>
            <w:tcW w:w="745" w:type="dxa"/>
            <w:vMerge w:val="restart"/>
            <w:tcBorders>
              <w:bottom w:val="nil"/>
            </w:tcBorders>
            <w:vAlign w:val="top"/>
          </w:tcPr>
          <w:p w14:paraId="0C17AFCB">
            <w:pPr>
              <w:rPr>
                <w:rFonts w:hint="eastAsia" w:ascii="仿宋" w:hAnsi="仿宋" w:eastAsia="仿宋" w:cs="仿宋"/>
                <w:color w:val="auto"/>
                <w:sz w:val="21"/>
                <w:highlight w:val="none"/>
              </w:rPr>
            </w:pPr>
          </w:p>
        </w:tc>
        <w:tc>
          <w:tcPr>
            <w:tcW w:w="1058" w:type="dxa"/>
            <w:vMerge w:val="restart"/>
            <w:tcBorders>
              <w:bottom w:val="nil"/>
            </w:tcBorders>
            <w:vAlign w:val="top"/>
          </w:tcPr>
          <w:p w14:paraId="678320A4">
            <w:pPr>
              <w:rPr>
                <w:rFonts w:hint="eastAsia" w:ascii="仿宋" w:hAnsi="仿宋" w:eastAsia="仿宋" w:cs="仿宋"/>
                <w:color w:val="auto"/>
                <w:sz w:val="21"/>
                <w:highlight w:val="none"/>
              </w:rPr>
            </w:pPr>
          </w:p>
        </w:tc>
        <w:tc>
          <w:tcPr>
            <w:tcW w:w="2337" w:type="dxa"/>
            <w:gridSpan w:val="2"/>
            <w:vAlign w:val="top"/>
          </w:tcPr>
          <w:p w14:paraId="36158AF7">
            <w:pPr>
              <w:pStyle w:val="25"/>
              <w:spacing w:before="172" w:line="221" w:lineRule="auto"/>
              <w:ind w:left="752"/>
              <w:rPr>
                <w:rFonts w:hint="eastAsia" w:ascii="仿宋" w:hAnsi="仿宋" w:eastAsia="仿宋" w:cs="仿宋"/>
                <w:color w:val="auto"/>
                <w:highlight w:val="none"/>
              </w:rPr>
            </w:pPr>
            <w:r>
              <w:rPr>
                <w:rFonts w:hint="eastAsia" w:ascii="仿宋" w:hAnsi="仿宋" w:eastAsia="仿宋" w:cs="仿宋"/>
                <w:color w:val="auto"/>
                <w:spacing w:val="-3"/>
                <w:highlight w:val="none"/>
              </w:rPr>
              <w:t>工程质量</w:t>
            </w:r>
          </w:p>
        </w:tc>
        <w:tc>
          <w:tcPr>
            <w:tcW w:w="4790" w:type="dxa"/>
            <w:vAlign w:val="top"/>
          </w:tcPr>
          <w:p w14:paraId="7783D6E5">
            <w:pPr>
              <w:pStyle w:val="25"/>
              <w:spacing w:before="172" w:line="220" w:lineRule="auto"/>
              <w:ind w:left="112"/>
              <w:rPr>
                <w:rFonts w:hint="eastAsia" w:ascii="仿宋" w:hAnsi="仿宋" w:eastAsia="仿宋" w:cs="仿宋"/>
                <w:color w:val="auto"/>
                <w:highlight w:val="none"/>
              </w:rPr>
            </w:pPr>
            <w:r>
              <w:rPr>
                <w:rFonts w:hint="eastAsia" w:ascii="仿宋" w:hAnsi="仿宋" w:eastAsia="仿宋" w:cs="仿宋"/>
                <w:color w:val="auto"/>
                <w:spacing w:val="-4"/>
                <w:highlight w:val="none"/>
              </w:rPr>
              <w:t>符合第二章“投标人须知</w:t>
            </w:r>
            <w:r>
              <w:rPr>
                <w:rFonts w:hint="eastAsia" w:ascii="仿宋" w:hAnsi="仿宋" w:eastAsia="仿宋" w:cs="仿宋"/>
                <w:color w:val="auto"/>
                <w:spacing w:val="-64"/>
                <w:highlight w:val="none"/>
              </w:rPr>
              <w:t xml:space="preserve"> </w:t>
            </w:r>
            <w:r>
              <w:rPr>
                <w:rFonts w:hint="eastAsia" w:ascii="仿宋" w:hAnsi="仿宋" w:eastAsia="仿宋" w:cs="仿宋"/>
                <w:color w:val="auto"/>
                <w:spacing w:val="-4"/>
                <w:highlight w:val="none"/>
              </w:rPr>
              <w:t>”第</w:t>
            </w:r>
            <w:r>
              <w:rPr>
                <w:rFonts w:hint="eastAsia" w:ascii="仿宋" w:hAnsi="仿宋" w:eastAsia="仿宋" w:cs="仿宋"/>
                <w:color w:val="auto"/>
                <w:spacing w:val="-29"/>
                <w:highlight w:val="none"/>
              </w:rPr>
              <w:t xml:space="preserve"> </w:t>
            </w:r>
            <w:r>
              <w:rPr>
                <w:rFonts w:hint="eastAsia" w:ascii="仿宋" w:hAnsi="仿宋" w:eastAsia="仿宋" w:cs="仿宋"/>
                <w:color w:val="auto"/>
                <w:spacing w:val="-4"/>
                <w:highlight w:val="none"/>
              </w:rPr>
              <w:t>1.3.3</w:t>
            </w:r>
            <w:r>
              <w:rPr>
                <w:rFonts w:hint="eastAsia" w:ascii="仿宋" w:hAnsi="仿宋" w:eastAsia="仿宋" w:cs="仿宋"/>
                <w:color w:val="auto"/>
                <w:spacing w:val="-41"/>
                <w:highlight w:val="none"/>
              </w:rPr>
              <w:t xml:space="preserve"> </w:t>
            </w:r>
            <w:r>
              <w:rPr>
                <w:rFonts w:hint="eastAsia" w:ascii="仿宋" w:hAnsi="仿宋" w:eastAsia="仿宋" w:cs="仿宋"/>
                <w:color w:val="auto"/>
                <w:spacing w:val="-4"/>
                <w:highlight w:val="none"/>
              </w:rPr>
              <w:t>项规定</w:t>
            </w:r>
          </w:p>
        </w:tc>
      </w:tr>
      <w:tr w14:paraId="1964E5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745" w:type="dxa"/>
            <w:vMerge w:val="continue"/>
            <w:tcBorders>
              <w:top w:val="nil"/>
              <w:bottom w:val="nil"/>
            </w:tcBorders>
            <w:vAlign w:val="top"/>
          </w:tcPr>
          <w:p w14:paraId="304299C5">
            <w:pPr>
              <w:rPr>
                <w:rFonts w:hint="eastAsia" w:ascii="仿宋" w:hAnsi="仿宋" w:eastAsia="仿宋" w:cs="仿宋"/>
                <w:color w:val="auto"/>
                <w:sz w:val="21"/>
                <w:highlight w:val="none"/>
              </w:rPr>
            </w:pPr>
          </w:p>
        </w:tc>
        <w:tc>
          <w:tcPr>
            <w:tcW w:w="1058" w:type="dxa"/>
            <w:vMerge w:val="continue"/>
            <w:tcBorders>
              <w:top w:val="nil"/>
              <w:bottom w:val="nil"/>
            </w:tcBorders>
            <w:vAlign w:val="top"/>
          </w:tcPr>
          <w:p w14:paraId="1F7E403E">
            <w:pPr>
              <w:rPr>
                <w:rFonts w:hint="eastAsia" w:ascii="仿宋" w:hAnsi="仿宋" w:eastAsia="仿宋" w:cs="仿宋"/>
                <w:color w:val="auto"/>
                <w:sz w:val="21"/>
                <w:highlight w:val="none"/>
              </w:rPr>
            </w:pPr>
          </w:p>
        </w:tc>
        <w:tc>
          <w:tcPr>
            <w:tcW w:w="2337" w:type="dxa"/>
            <w:gridSpan w:val="2"/>
            <w:vAlign w:val="top"/>
          </w:tcPr>
          <w:p w14:paraId="63DCDA12">
            <w:pPr>
              <w:pStyle w:val="25"/>
              <w:spacing w:before="167" w:line="221" w:lineRule="auto"/>
              <w:ind w:left="647"/>
              <w:rPr>
                <w:rFonts w:hint="eastAsia" w:ascii="仿宋" w:hAnsi="仿宋" w:eastAsia="仿宋" w:cs="仿宋"/>
                <w:color w:val="auto"/>
                <w:highlight w:val="none"/>
              </w:rPr>
            </w:pPr>
            <w:r>
              <w:rPr>
                <w:rFonts w:hint="eastAsia" w:ascii="仿宋" w:hAnsi="仿宋" w:eastAsia="仿宋" w:cs="仿宋"/>
                <w:color w:val="auto"/>
                <w:spacing w:val="-2"/>
                <w:highlight w:val="none"/>
              </w:rPr>
              <w:t>投标有效期</w:t>
            </w:r>
          </w:p>
        </w:tc>
        <w:tc>
          <w:tcPr>
            <w:tcW w:w="4790" w:type="dxa"/>
            <w:vAlign w:val="top"/>
          </w:tcPr>
          <w:p w14:paraId="55DEBCCA">
            <w:pPr>
              <w:pStyle w:val="25"/>
              <w:spacing w:before="167" w:line="220" w:lineRule="auto"/>
              <w:ind w:left="112"/>
              <w:rPr>
                <w:rFonts w:hint="eastAsia" w:ascii="仿宋" w:hAnsi="仿宋" w:eastAsia="仿宋" w:cs="仿宋"/>
                <w:color w:val="auto"/>
                <w:highlight w:val="none"/>
              </w:rPr>
            </w:pPr>
            <w:r>
              <w:rPr>
                <w:rFonts w:hint="eastAsia" w:ascii="仿宋" w:hAnsi="仿宋" w:eastAsia="仿宋" w:cs="仿宋"/>
                <w:color w:val="auto"/>
                <w:spacing w:val="-3"/>
                <w:highlight w:val="none"/>
              </w:rPr>
              <w:t>符合第二章“投标人须知</w:t>
            </w:r>
            <w:r>
              <w:rPr>
                <w:rFonts w:hint="eastAsia" w:ascii="仿宋" w:hAnsi="仿宋" w:eastAsia="仿宋" w:cs="仿宋"/>
                <w:color w:val="auto"/>
                <w:spacing w:val="-73"/>
                <w:highlight w:val="none"/>
              </w:rPr>
              <w:t xml:space="preserve"> </w:t>
            </w:r>
            <w:r>
              <w:rPr>
                <w:rFonts w:hint="eastAsia" w:ascii="仿宋" w:hAnsi="仿宋" w:eastAsia="仿宋" w:cs="仿宋"/>
                <w:color w:val="auto"/>
                <w:spacing w:val="-3"/>
                <w:highlight w:val="none"/>
              </w:rPr>
              <w:t>”第</w:t>
            </w:r>
            <w:r>
              <w:rPr>
                <w:rFonts w:hint="eastAsia" w:ascii="仿宋" w:hAnsi="仿宋" w:eastAsia="仿宋" w:cs="仿宋"/>
                <w:color w:val="auto"/>
                <w:spacing w:val="-41"/>
                <w:highlight w:val="none"/>
              </w:rPr>
              <w:t xml:space="preserve"> </w:t>
            </w:r>
            <w:r>
              <w:rPr>
                <w:rFonts w:hint="eastAsia" w:ascii="仿宋" w:hAnsi="仿宋" w:eastAsia="仿宋" w:cs="仿宋"/>
                <w:color w:val="auto"/>
                <w:spacing w:val="-3"/>
                <w:highlight w:val="none"/>
              </w:rPr>
              <w:t>3.3.1</w:t>
            </w:r>
            <w:r>
              <w:rPr>
                <w:rFonts w:hint="eastAsia" w:ascii="仿宋" w:hAnsi="仿宋" w:eastAsia="仿宋" w:cs="仿宋"/>
                <w:color w:val="auto"/>
                <w:spacing w:val="-41"/>
                <w:highlight w:val="none"/>
              </w:rPr>
              <w:t xml:space="preserve"> </w:t>
            </w:r>
            <w:r>
              <w:rPr>
                <w:rFonts w:hint="eastAsia" w:ascii="仿宋" w:hAnsi="仿宋" w:eastAsia="仿宋" w:cs="仿宋"/>
                <w:color w:val="auto"/>
                <w:spacing w:val="-3"/>
                <w:highlight w:val="none"/>
              </w:rPr>
              <w:t>项规定</w:t>
            </w:r>
          </w:p>
        </w:tc>
      </w:tr>
      <w:tr w14:paraId="0D1AF3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745" w:type="dxa"/>
            <w:vMerge w:val="continue"/>
            <w:tcBorders>
              <w:top w:val="nil"/>
              <w:bottom w:val="nil"/>
            </w:tcBorders>
            <w:vAlign w:val="top"/>
          </w:tcPr>
          <w:p w14:paraId="668BB6D0">
            <w:pPr>
              <w:rPr>
                <w:rFonts w:hint="eastAsia" w:ascii="仿宋" w:hAnsi="仿宋" w:eastAsia="仿宋" w:cs="仿宋"/>
                <w:color w:val="auto"/>
                <w:sz w:val="21"/>
                <w:highlight w:val="none"/>
              </w:rPr>
            </w:pPr>
          </w:p>
        </w:tc>
        <w:tc>
          <w:tcPr>
            <w:tcW w:w="1058" w:type="dxa"/>
            <w:vMerge w:val="continue"/>
            <w:tcBorders>
              <w:top w:val="nil"/>
              <w:bottom w:val="nil"/>
            </w:tcBorders>
            <w:vAlign w:val="top"/>
          </w:tcPr>
          <w:p w14:paraId="314DEC5B">
            <w:pPr>
              <w:rPr>
                <w:rFonts w:hint="eastAsia" w:ascii="仿宋" w:hAnsi="仿宋" w:eastAsia="仿宋" w:cs="仿宋"/>
                <w:color w:val="auto"/>
                <w:sz w:val="21"/>
                <w:highlight w:val="none"/>
              </w:rPr>
            </w:pPr>
          </w:p>
        </w:tc>
        <w:tc>
          <w:tcPr>
            <w:tcW w:w="2337" w:type="dxa"/>
            <w:gridSpan w:val="2"/>
            <w:vAlign w:val="top"/>
          </w:tcPr>
          <w:p w14:paraId="7D742018">
            <w:pPr>
              <w:pStyle w:val="25"/>
              <w:spacing w:before="167" w:line="221" w:lineRule="auto"/>
              <w:ind w:left="647"/>
              <w:rPr>
                <w:rFonts w:hint="eastAsia" w:ascii="仿宋" w:hAnsi="仿宋" w:eastAsia="仿宋" w:cs="仿宋"/>
                <w:color w:val="auto"/>
                <w:highlight w:val="none"/>
              </w:rPr>
            </w:pPr>
            <w:r>
              <w:rPr>
                <w:rFonts w:hint="eastAsia" w:ascii="仿宋" w:hAnsi="仿宋" w:eastAsia="仿宋" w:cs="仿宋"/>
                <w:color w:val="auto"/>
                <w:spacing w:val="-2"/>
                <w:highlight w:val="none"/>
              </w:rPr>
              <w:t>投标保证金</w:t>
            </w:r>
          </w:p>
        </w:tc>
        <w:tc>
          <w:tcPr>
            <w:tcW w:w="4790" w:type="dxa"/>
            <w:vAlign w:val="top"/>
          </w:tcPr>
          <w:p w14:paraId="4CF71D43">
            <w:pPr>
              <w:pStyle w:val="25"/>
              <w:spacing w:before="167" w:line="220" w:lineRule="auto"/>
              <w:ind w:left="112"/>
              <w:rPr>
                <w:rFonts w:hint="eastAsia" w:ascii="仿宋" w:hAnsi="仿宋" w:eastAsia="仿宋" w:cs="仿宋"/>
                <w:color w:val="auto"/>
                <w:highlight w:val="none"/>
              </w:rPr>
            </w:pPr>
            <w:r>
              <w:rPr>
                <w:rFonts w:hint="eastAsia" w:ascii="仿宋" w:hAnsi="仿宋" w:eastAsia="仿宋" w:cs="仿宋"/>
                <w:color w:val="auto"/>
                <w:spacing w:val="-3"/>
                <w:highlight w:val="none"/>
              </w:rPr>
              <w:t>符合第二章“投标人须知</w:t>
            </w:r>
            <w:r>
              <w:rPr>
                <w:rFonts w:hint="eastAsia" w:ascii="仿宋" w:hAnsi="仿宋" w:eastAsia="仿宋" w:cs="仿宋"/>
                <w:color w:val="auto"/>
                <w:spacing w:val="-73"/>
                <w:highlight w:val="none"/>
              </w:rPr>
              <w:t xml:space="preserve"> </w:t>
            </w:r>
            <w:r>
              <w:rPr>
                <w:rFonts w:hint="eastAsia" w:ascii="仿宋" w:hAnsi="仿宋" w:eastAsia="仿宋" w:cs="仿宋"/>
                <w:color w:val="auto"/>
                <w:spacing w:val="-3"/>
                <w:highlight w:val="none"/>
              </w:rPr>
              <w:t>”第</w:t>
            </w:r>
            <w:r>
              <w:rPr>
                <w:rFonts w:hint="eastAsia" w:ascii="仿宋" w:hAnsi="仿宋" w:eastAsia="仿宋" w:cs="仿宋"/>
                <w:color w:val="auto"/>
                <w:spacing w:val="-41"/>
                <w:highlight w:val="none"/>
              </w:rPr>
              <w:t xml:space="preserve"> </w:t>
            </w:r>
            <w:r>
              <w:rPr>
                <w:rFonts w:hint="eastAsia" w:ascii="仿宋" w:hAnsi="仿宋" w:eastAsia="仿宋" w:cs="仿宋"/>
                <w:color w:val="auto"/>
                <w:spacing w:val="-3"/>
                <w:highlight w:val="none"/>
              </w:rPr>
              <w:t>3.4.1</w:t>
            </w:r>
            <w:r>
              <w:rPr>
                <w:rFonts w:hint="eastAsia" w:ascii="仿宋" w:hAnsi="仿宋" w:eastAsia="仿宋" w:cs="仿宋"/>
                <w:color w:val="auto"/>
                <w:spacing w:val="-41"/>
                <w:highlight w:val="none"/>
              </w:rPr>
              <w:t xml:space="preserve"> </w:t>
            </w:r>
            <w:r>
              <w:rPr>
                <w:rFonts w:hint="eastAsia" w:ascii="仿宋" w:hAnsi="仿宋" w:eastAsia="仿宋" w:cs="仿宋"/>
                <w:color w:val="auto"/>
                <w:spacing w:val="-3"/>
                <w:highlight w:val="none"/>
              </w:rPr>
              <w:t>项规定</w:t>
            </w:r>
          </w:p>
        </w:tc>
      </w:tr>
      <w:tr w14:paraId="41901C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745" w:type="dxa"/>
            <w:vMerge w:val="continue"/>
            <w:tcBorders>
              <w:top w:val="nil"/>
              <w:bottom w:val="nil"/>
            </w:tcBorders>
            <w:vAlign w:val="top"/>
          </w:tcPr>
          <w:p w14:paraId="07913C91">
            <w:pPr>
              <w:rPr>
                <w:rFonts w:hint="eastAsia" w:ascii="仿宋" w:hAnsi="仿宋" w:eastAsia="仿宋" w:cs="仿宋"/>
                <w:color w:val="auto"/>
                <w:sz w:val="21"/>
                <w:highlight w:val="none"/>
              </w:rPr>
            </w:pPr>
          </w:p>
        </w:tc>
        <w:tc>
          <w:tcPr>
            <w:tcW w:w="1058" w:type="dxa"/>
            <w:vMerge w:val="continue"/>
            <w:tcBorders>
              <w:top w:val="nil"/>
              <w:bottom w:val="nil"/>
            </w:tcBorders>
            <w:vAlign w:val="top"/>
          </w:tcPr>
          <w:p w14:paraId="61A214FD">
            <w:pPr>
              <w:rPr>
                <w:rFonts w:hint="eastAsia" w:ascii="仿宋" w:hAnsi="仿宋" w:eastAsia="仿宋" w:cs="仿宋"/>
                <w:color w:val="auto"/>
                <w:sz w:val="21"/>
                <w:highlight w:val="none"/>
              </w:rPr>
            </w:pPr>
          </w:p>
        </w:tc>
        <w:tc>
          <w:tcPr>
            <w:tcW w:w="2337" w:type="dxa"/>
            <w:gridSpan w:val="2"/>
            <w:vAlign w:val="top"/>
          </w:tcPr>
          <w:p w14:paraId="5C652529">
            <w:pPr>
              <w:pStyle w:val="25"/>
              <w:spacing w:before="169" w:line="220" w:lineRule="auto"/>
              <w:ind w:left="541"/>
              <w:rPr>
                <w:rFonts w:hint="eastAsia" w:ascii="仿宋" w:hAnsi="仿宋" w:eastAsia="仿宋" w:cs="仿宋"/>
                <w:color w:val="auto"/>
                <w:highlight w:val="none"/>
              </w:rPr>
            </w:pPr>
            <w:r>
              <w:rPr>
                <w:rFonts w:hint="eastAsia" w:ascii="仿宋" w:hAnsi="仿宋" w:eastAsia="仿宋" w:cs="仿宋"/>
                <w:color w:val="auto"/>
                <w:spacing w:val="-2"/>
                <w:highlight w:val="none"/>
              </w:rPr>
              <w:t>算术错误修正</w:t>
            </w:r>
          </w:p>
        </w:tc>
        <w:tc>
          <w:tcPr>
            <w:tcW w:w="4790" w:type="dxa"/>
            <w:vAlign w:val="top"/>
          </w:tcPr>
          <w:p w14:paraId="3AE68987">
            <w:pPr>
              <w:pStyle w:val="25"/>
              <w:spacing w:before="169" w:line="219" w:lineRule="auto"/>
              <w:ind w:left="113"/>
              <w:rPr>
                <w:rFonts w:hint="eastAsia" w:ascii="仿宋" w:hAnsi="仿宋" w:eastAsia="仿宋" w:cs="仿宋"/>
                <w:color w:val="auto"/>
                <w:highlight w:val="none"/>
              </w:rPr>
            </w:pPr>
            <w:r>
              <w:rPr>
                <w:rFonts w:hint="eastAsia" w:ascii="仿宋" w:hAnsi="仿宋" w:eastAsia="仿宋" w:cs="仿宋"/>
                <w:color w:val="auto"/>
                <w:spacing w:val="-1"/>
                <w:highlight w:val="none"/>
              </w:rPr>
              <w:t>投标人接受算术错误修正后的报价</w:t>
            </w:r>
          </w:p>
        </w:tc>
      </w:tr>
      <w:tr w14:paraId="72E6A9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9" w:hRule="atLeast"/>
        </w:trPr>
        <w:tc>
          <w:tcPr>
            <w:tcW w:w="745" w:type="dxa"/>
            <w:vMerge w:val="continue"/>
            <w:tcBorders>
              <w:top w:val="nil"/>
              <w:bottom w:val="nil"/>
            </w:tcBorders>
            <w:vAlign w:val="top"/>
          </w:tcPr>
          <w:p w14:paraId="1A8911DC">
            <w:pPr>
              <w:rPr>
                <w:rFonts w:hint="eastAsia" w:ascii="仿宋" w:hAnsi="仿宋" w:eastAsia="仿宋" w:cs="仿宋"/>
                <w:color w:val="auto"/>
                <w:sz w:val="21"/>
                <w:highlight w:val="none"/>
              </w:rPr>
            </w:pPr>
          </w:p>
        </w:tc>
        <w:tc>
          <w:tcPr>
            <w:tcW w:w="1058" w:type="dxa"/>
            <w:vMerge w:val="continue"/>
            <w:tcBorders>
              <w:top w:val="nil"/>
              <w:bottom w:val="nil"/>
            </w:tcBorders>
            <w:vAlign w:val="top"/>
          </w:tcPr>
          <w:p w14:paraId="0FEC5B2A">
            <w:pPr>
              <w:rPr>
                <w:rFonts w:hint="eastAsia" w:ascii="仿宋" w:hAnsi="仿宋" w:eastAsia="仿宋" w:cs="仿宋"/>
                <w:color w:val="auto"/>
                <w:sz w:val="21"/>
                <w:highlight w:val="none"/>
              </w:rPr>
            </w:pPr>
          </w:p>
        </w:tc>
        <w:tc>
          <w:tcPr>
            <w:tcW w:w="2337" w:type="dxa"/>
            <w:gridSpan w:val="2"/>
            <w:vAlign w:val="top"/>
          </w:tcPr>
          <w:p w14:paraId="48B1DB89">
            <w:pPr>
              <w:spacing w:line="292" w:lineRule="auto"/>
              <w:rPr>
                <w:rFonts w:hint="eastAsia" w:ascii="仿宋" w:hAnsi="仿宋" w:eastAsia="仿宋" w:cs="仿宋"/>
                <w:color w:val="auto"/>
                <w:sz w:val="21"/>
                <w:highlight w:val="none"/>
              </w:rPr>
            </w:pPr>
          </w:p>
          <w:p w14:paraId="4E0ED2ED">
            <w:pPr>
              <w:pStyle w:val="25"/>
              <w:spacing w:before="68" w:line="219" w:lineRule="auto"/>
              <w:ind w:left="752"/>
              <w:rPr>
                <w:rFonts w:hint="eastAsia" w:ascii="仿宋" w:hAnsi="仿宋" w:eastAsia="仿宋" w:cs="仿宋"/>
                <w:color w:val="auto"/>
                <w:highlight w:val="none"/>
              </w:rPr>
            </w:pPr>
            <w:r>
              <w:rPr>
                <w:rFonts w:hint="eastAsia" w:ascii="仿宋" w:hAnsi="仿宋" w:eastAsia="仿宋" w:cs="仿宋"/>
                <w:color w:val="auto"/>
                <w:spacing w:val="-3"/>
                <w:highlight w:val="none"/>
              </w:rPr>
              <w:t>投标价格</w:t>
            </w:r>
          </w:p>
        </w:tc>
        <w:tc>
          <w:tcPr>
            <w:tcW w:w="4790" w:type="dxa"/>
            <w:vAlign w:val="top"/>
          </w:tcPr>
          <w:p w14:paraId="70918951">
            <w:pPr>
              <w:pStyle w:val="25"/>
              <w:spacing w:before="153" w:line="297" w:lineRule="auto"/>
              <w:ind w:left="112" w:right="102" w:firstLine="1"/>
              <w:rPr>
                <w:rFonts w:hint="eastAsia" w:ascii="仿宋" w:hAnsi="仿宋" w:eastAsia="仿宋" w:cs="仿宋"/>
                <w:color w:val="auto"/>
                <w:highlight w:val="none"/>
              </w:rPr>
            </w:pPr>
            <w:r>
              <w:rPr>
                <w:rFonts w:hint="eastAsia" w:ascii="仿宋" w:hAnsi="仿宋" w:eastAsia="仿宋" w:cs="仿宋"/>
                <w:color w:val="auto"/>
                <w:spacing w:val="7"/>
                <w:highlight w:val="none"/>
              </w:rPr>
              <w:t>投标报价（含修正后）不大于本标段最高投标限</w:t>
            </w:r>
            <w:r>
              <w:rPr>
                <w:rFonts w:hint="eastAsia" w:ascii="仿宋" w:hAnsi="仿宋" w:eastAsia="仿宋" w:cs="仿宋"/>
                <w:color w:val="auto"/>
                <w:highlight w:val="none"/>
              </w:rPr>
              <w:t>价</w:t>
            </w:r>
          </w:p>
        </w:tc>
      </w:tr>
      <w:tr w14:paraId="787CDD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9" w:hRule="atLeast"/>
        </w:trPr>
        <w:tc>
          <w:tcPr>
            <w:tcW w:w="745" w:type="dxa"/>
            <w:vMerge w:val="continue"/>
            <w:tcBorders>
              <w:top w:val="nil"/>
            </w:tcBorders>
            <w:vAlign w:val="top"/>
          </w:tcPr>
          <w:p w14:paraId="299AE118">
            <w:pPr>
              <w:rPr>
                <w:rFonts w:hint="eastAsia" w:ascii="仿宋" w:hAnsi="仿宋" w:eastAsia="仿宋" w:cs="仿宋"/>
                <w:color w:val="auto"/>
                <w:sz w:val="21"/>
                <w:highlight w:val="none"/>
              </w:rPr>
            </w:pPr>
          </w:p>
        </w:tc>
        <w:tc>
          <w:tcPr>
            <w:tcW w:w="1058" w:type="dxa"/>
            <w:vMerge w:val="continue"/>
            <w:tcBorders>
              <w:top w:val="nil"/>
            </w:tcBorders>
            <w:vAlign w:val="top"/>
          </w:tcPr>
          <w:p w14:paraId="7F9ABBE7">
            <w:pPr>
              <w:rPr>
                <w:rFonts w:hint="eastAsia" w:ascii="仿宋" w:hAnsi="仿宋" w:eastAsia="仿宋" w:cs="仿宋"/>
                <w:color w:val="auto"/>
                <w:sz w:val="21"/>
                <w:highlight w:val="none"/>
              </w:rPr>
            </w:pPr>
          </w:p>
        </w:tc>
        <w:tc>
          <w:tcPr>
            <w:tcW w:w="2337" w:type="dxa"/>
            <w:gridSpan w:val="2"/>
            <w:vAlign w:val="top"/>
          </w:tcPr>
          <w:p w14:paraId="5EE99A9A">
            <w:pPr>
              <w:spacing w:line="293" w:lineRule="auto"/>
              <w:rPr>
                <w:rFonts w:hint="eastAsia" w:ascii="仿宋" w:hAnsi="仿宋" w:eastAsia="仿宋" w:cs="仿宋"/>
                <w:color w:val="auto"/>
                <w:sz w:val="21"/>
                <w:highlight w:val="none"/>
              </w:rPr>
            </w:pPr>
          </w:p>
          <w:p w14:paraId="5B00AA9E">
            <w:pPr>
              <w:pStyle w:val="25"/>
              <w:spacing w:before="68" w:line="219" w:lineRule="auto"/>
              <w:ind w:left="353"/>
              <w:rPr>
                <w:rFonts w:hint="eastAsia" w:ascii="仿宋" w:hAnsi="仿宋" w:eastAsia="仿宋" w:cs="仿宋"/>
                <w:color w:val="auto"/>
                <w:highlight w:val="none"/>
              </w:rPr>
            </w:pPr>
            <w:r>
              <w:rPr>
                <w:rFonts w:hint="eastAsia" w:ascii="仿宋" w:hAnsi="仿宋" w:eastAsia="仿宋" w:cs="仿宋"/>
                <w:color w:val="auto"/>
                <w:spacing w:val="-4"/>
                <w:highlight w:val="none"/>
              </w:rPr>
              <w:t>已标价工程量清单</w:t>
            </w:r>
          </w:p>
        </w:tc>
        <w:tc>
          <w:tcPr>
            <w:tcW w:w="4790" w:type="dxa"/>
            <w:vAlign w:val="top"/>
          </w:tcPr>
          <w:p w14:paraId="55C99D20">
            <w:pPr>
              <w:pStyle w:val="25"/>
              <w:spacing w:before="153" w:line="297" w:lineRule="auto"/>
              <w:ind w:left="111" w:right="102" w:firstLine="1"/>
              <w:rPr>
                <w:rFonts w:hint="eastAsia" w:ascii="仿宋" w:hAnsi="仿宋" w:eastAsia="仿宋" w:cs="仿宋"/>
                <w:color w:val="auto"/>
                <w:highlight w:val="none"/>
              </w:rPr>
            </w:pPr>
            <w:r>
              <w:rPr>
                <w:rFonts w:hint="eastAsia" w:ascii="仿宋" w:hAnsi="仿宋" w:eastAsia="仿宋" w:cs="仿宋"/>
                <w:color w:val="auto"/>
                <w:spacing w:val="7"/>
                <w:highlight w:val="none"/>
              </w:rPr>
              <w:t>按照招标人提供的工程量清单及其报价要求进行</w:t>
            </w:r>
            <w:r>
              <w:rPr>
                <w:rFonts w:hint="eastAsia" w:ascii="仿宋" w:hAnsi="仿宋" w:eastAsia="仿宋" w:cs="仿宋"/>
                <w:color w:val="auto"/>
                <w:spacing w:val="-2"/>
                <w:highlight w:val="none"/>
              </w:rPr>
              <w:t>全面准确的报价</w:t>
            </w:r>
          </w:p>
        </w:tc>
      </w:tr>
      <w:tr w14:paraId="0A6B18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59" w:hRule="atLeast"/>
        </w:trPr>
        <w:tc>
          <w:tcPr>
            <w:tcW w:w="1803" w:type="dxa"/>
            <w:gridSpan w:val="2"/>
            <w:vAlign w:val="top"/>
          </w:tcPr>
          <w:p w14:paraId="2B6C4D35">
            <w:pPr>
              <w:spacing w:line="274" w:lineRule="auto"/>
              <w:rPr>
                <w:rFonts w:hint="eastAsia" w:ascii="仿宋" w:hAnsi="仿宋" w:eastAsia="仿宋" w:cs="仿宋"/>
                <w:color w:val="auto"/>
                <w:sz w:val="21"/>
                <w:highlight w:val="none"/>
              </w:rPr>
            </w:pPr>
          </w:p>
          <w:p w14:paraId="014B245A">
            <w:pPr>
              <w:spacing w:line="275" w:lineRule="auto"/>
              <w:rPr>
                <w:rFonts w:hint="eastAsia" w:ascii="仿宋" w:hAnsi="仿宋" w:eastAsia="仿宋" w:cs="仿宋"/>
                <w:color w:val="auto"/>
                <w:sz w:val="21"/>
                <w:highlight w:val="none"/>
              </w:rPr>
            </w:pPr>
          </w:p>
          <w:p w14:paraId="089879EF">
            <w:pPr>
              <w:spacing w:before="60" w:line="186" w:lineRule="auto"/>
              <w:ind w:left="693"/>
              <w:rPr>
                <w:rFonts w:hint="eastAsia" w:ascii="仿宋" w:hAnsi="仿宋" w:eastAsia="仿宋" w:cs="仿宋"/>
                <w:color w:val="auto"/>
                <w:sz w:val="21"/>
                <w:szCs w:val="21"/>
                <w:highlight w:val="none"/>
              </w:rPr>
            </w:pPr>
            <w:r>
              <w:rPr>
                <w:rFonts w:hint="eastAsia" w:ascii="仿宋" w:hAnsi="仿宋" w:eastAsia="仿宋" w:cs="仿宋"/>
                <w:color w:val="auto"/>
                <w:spacing w:val="-2"/>
                <w:sz w:val="21"/>
                <w:szCs w:val="21"/>
                <w:highlight w:val="none"/>
              </w:rPr>
              <w:t>3.1.2</w:t>
            </w:r>
          </w:p>
        </w:tc>
        <w:tc>
          <w:tcPr>
            <w:tcW w:w="7127" w:type="dxa"/>
            <w:gridSpan w:val="3"/>
            <w:vAlign w:val="top"/>
          </w:tcPr>
          <w:p w14:paraId="7271CF66">
            <w:pPr>
              <w:pStyle w:val="25"/>
              <w:spacing w:before="154" w:line="220" w:lineRule="auto"/>
              <w:ind w:left="110"/>
              <w:rPr>
                <w:rFonts w:hint="eastAsia" w:ascii="仿宋" w:hAnsi="仿宋" w:eastAsia="仿宋" w:cs="仿宋"/>
                <w:color w:val="auto"/>
                <w:highlight w:val="none"/>
              </w:rPr>
            </w:pPr>
            <w:r>
              <w:rPr>
                <w:rFonts w:hint="eastAsia" w:ascii="仿宋" w:hAnsi="仿宋" w:eastAsia="仿宋" w:cs="仿宋"/>
                <w:color w:val="auto"/>
                <w:spacing w:val="-5"/>
                <w:highlight w:val="none"/>
              </w:rPr>
              <w:t>投标人不得存在的其他情形：</w:t>
            </w:r>
          </w:p>
          <w:p w14:paraId="797F1DF1">
            <w:pPr>
              <w:pStyle w:val="25"/>
              <w:spacing w:before="168" w:line="220" w:lineRule="auto"/>
              <w:ind w:left="113"/>
              <w:rPr>
                <w:rFonts w:hint="eastAsia" w:ascii="仿宋" w:hAnsi="仿宋" w:eastAsia="仿宋" w:cs="仿宋"/>
                <w:color w:val="auto"/>
                <w:highlight w:val="none"/>
              </w:rPr>
            </w:pPr>
            <w:r>
              <w:rPr>
                <w:rFonts w:hint="eastAsia" w:ascii="仿宋" w:hAnsi="仿宋" w:eastAsia="仿宋" w:cs="仿宋"/>
                <w:color w:val="auto"/>
                <w:spacing w:val="-3"/>
                <w:highlight w:val="none"/>
              </w:rPr>
              <w:t>（1）不按评标委员会要求澄清、说明或补正；</w:t>
            </w:r>
          </w:p>
          <w:p w14:paraId="1CCE493D">
            <w:pPr>
              <w:pStyle w:val="25"/>
              <w:spacing w:before="169" w:line="220" w:lineRule="auto"/>
              <w:ind w:left="113"/>
              <w:rPr>
                <w:rFonts w:hint="eastAsia" w:ascii="仿宋" w:hAnsi="仿宋" w:eastAsia="仿宋" w:cs="仿宋"/>
                <w:color w:val="auto"/>
                <w:highlight w:val="none"/>
              </w:rPr>
            </w:pPr>
            <w:r>
              <w:rPr>
                <w:rFonts w:hint="eastAsia" w:ascii="仿宋" w:hAnsi="仿宋" w:eastAsia="仿宋" w:cs="仿宋"/>
                <w:color w:val="auto"/>
                <w:spacing w:val="-2"/>
                <w:highlight w:val="none"/>
              </w:rPr>
              <w:t>（2）有串通投标、弄虚作假、行贿或有其他违法行为。</w:t>
            </w:r>
          </w:p>
        </w:tc>
      </w:tr>
      <w:tr w14:paraId="3BE25D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79" w:hRule="atLeast"/>
        </w:trPr>
        <w:tc>
          <w:tcPr>
            <w:tcW w:w="1803" w:type="dxa"/>
            <w:gridSpan w:val="2"/>
            <w:vAlign w:val="top"/>
          </w:tcPr>
          <w:p w14:paraId="5D52BCF5">
            <w:pPr>
              <w:spacing w:line="253" w:lineRule="auto"/>
              <w:rPr>
                <w:rFonts w:hint="eastAsia" w:ascii="仿宋" w:hAnsi="仿宋" w:eastAsia="仿宋" w:cs="仿宋"/>
                <w:color w:val="auto"/>
                <w:sz w:val="21"/>
                <w:highlight w:val="none"/>
              </w:rPr>
            </w:pPr>
          </w:p>
          <w:p w14:paraId="60967254">
            <w:pPr>
              <w:spacing w:line="253" w:lineRule="auto"/>
              <w:rPr>
                <w:rFonts w:hint="eastAsia" w:ascii="仿宋" w:hAnsi="仿宋" w:eastAsia="仿宋" w:cs="仿宋"/>
                <w:color w:val="auto"/>
                <w:sz w:val="21"/>
                <w:highlight w:val="none"/>
              </w:rPr>
            </w:pPr>
          </w:p>
          <w:p w14:paraId="1E98DB18">
            <w:pPr>
              <w:spacing w:line="253" w:lineRule="auto"/>
              <w:rPr>
                <w:rFonts w:hint="eastAsia" w:ascii="仿宋" w:hAnsi="仿宋" w:eastAsia="仿宋" w:cs="仿宋"/>
                <w:color w:val="auto"/>
                <w:sz w:val="21"/>
                <w:highlight w:val="none"/>
              </w:rPr>
            </w:pPr>
          </w:p>
          <w:p w14:paraId="443B5D1B">
            <w:pPr>
              <w:spacing w:before="60" w:line="186" w:lineRule="auto"/>
              <w:ind w:left="693"/>
              <w:rPr>
                <w:rFonts w:hint="eastAsia" w:ascii="仿宋" w:hAnsi="仿宋" w:eastAsia="仿宋" w:cs="仿宋"/>
                <w:color w:val="auto"/>
                <w:sz w:val="21"/>
                <w:szCs w:val="21"/>
                <w:highlight w:val="none"/>
              </w:rPr>
            </w:pPr>
            <w:r>
              <w:rPr>
                <w:rFonts w:hint="eastAsia" w:ascii="仿宋" w:hAnsi="仿宋" w:eastAsia="仿宋" w:cs="仿宋"/>
                <w:color w:val="auto"/>
                <w:spacing w:val="-2"/>
                <w:sz w:val="21"/>
                <w:szCs w:val="21"/>
                <w:highlight w:val="none"/>
              </w:rPr>
              <w:t>3.1.4</w:t>
            </w:r>
          </w:p>
        </w:tc>
        <w:tc>
          <w:tcPr>
            <w:tcW w:w="7127" w:type="dxa"/>
            <w:gridSpan w:val="3"/>
            <w:vAlign w:val="top"/>
          </w:tcPr>
          <w:p w14:paraId="4697F1A5">
            <w:pPr>
              <w:pStyle w:val="25"/>
              <w:spacing w:before="155" w:line="219" w:lineRule="auto"/>
              <w:ind w:left="109"/>
              <w:rPr>
                <w:rFonts w:hint="eastAsia" w:ascii="仿宋" w:hAnsi="仿宋" w:eastAsia="仿宋" w:cs="仿宋"/>
                <w:color w:val="auto"/>
                <w:highlight w:val="none"/>
              </w:rPr>
            </w:pPr>
            <w:r>
              <w:rPr>
                <w:rFonts w:hint="eastAsia" w:ascii="仿宋" w:hAnsi="仿宋" w:eastAsia="仿宋" w:cs="仿宋"/>
                <w:color w:val="auto"/>
                <w:spacing w:val="-8"/>
                <w:highlight w:val="none"/>
              </w:rPr>
              <w:t>合理最低价：</w:t>
            </w:r>
          </w:p>
          <w:p w14:paraId="4E06DE79">
            <w:pPr>
              <w:pStyle w:val="25"/>
              <w:spacing w:before="170" w:line="219" w:lineRule="auto"/>
              <w:ind w:left="113"/>
              <w:rPr>
                <w:rFonts w:hint="eastAsia" w:ascii="仿宋" w:hAnsi="仿宋" w:eastAsia="仿宋" w:cs="仿宋"/>
                <w:color w:val="auto"/>
                <w:highlight w:val="none"/>
              </w:rPr>
            </w:pPr>
            <w:r>
              <w:rPr>
                <w:rFonts w:hint="eastAsia" w:ascii="仿宋" w:hAnsi="仿宋" w:eastAsia="仿宋" w:cs="仿宋"/>
                <w:color w:val="auto"/>
                <w:spacing w:val="-3"/>
                <w:highlight w:val="none"/>
              </w:rPr>
              <w:t>（1）合同方式：固定单价合同</w:t>
            </w:r>
          </w:p>
          <w:p w14:paraId="4ECD7544">
            <w:pPr>
              <w:pStyle w:val="25"/>
              <w:spacing w:before="170" w:line="220" w:lineRule="auto"/>
              <w:ind w:left="113"/>
              <w:rPr>
                <w:rFonts w:hint="eastAsia" w:ascii="仿宋" w:hAnsi="仿宋" w:eastAsia="仿宋" w:cs="仿宋"/>
                <w:color w:val="auto"/>
                <w:highlight w:val="none"/>
              </w:rPr>
            </w:pPr>
            <w:r>
              <w:rPr>
                <w:rFonts w:hint="eastAsia" w:ascii="仿宋" w:hAnsi="仿宋" w:eastAsia="仿宋" w:cs="仿宋"/>
                <w:color w:val="auto"/>
                <w:spacing w:val="-2"/>
                <w:highlight w:val="none"/>
              </w:rPr>
              <w:t>（2）计算方法：依据辽住建发【2020】4</w:t>
            </w:r>
            <w:r>
              <w:rPr>
                <w:rFonts w:hint="eastAsia" w:ascii="仿宋" w:hAnsi="仿宋" w:eastAsia="仿宋" w:cs="仿宋"/>
                <w:color w:val="auto"/>
                <w:spacing w:val="-34"/>
                <w:highlight w:val="none"/>
              </w:rPr>
              <w:t xml:space="preserve"> </w:t>
            </w:r>
            <w:r>
              <w:rPr>
                <w:rFonts w:hint="eastAsia" w:ascii="仿宋" w:hAnsi="仿宋" w:eastAsia="仿宋" w:cs="仿宋"/>
                <w:color w:val="auto"/>
                <w:spacing w:val="-2"/>
                <w:highlight w:val="none"/>
              </w:rPr>
              <w:t>号文件第十七条。</w:t>
            </w:r>
          </w:p>
          <w:p w14:paraId="08A3843D">
            <w:pPr>
              <w:pStyle w:val="25"/>
              <w:spacing w:before="169" w:line="222" w:lineRule="auto"/>
              <w:ind w:left="113"/>
              <w:rPr>
                <w:rFonts w:hint="eastAsia" w:ascii="仿宋" w:hAnsi="仿宋" w:eastAsia="仿宋" w:cs="仿宋"/>
                <w:color w:val="auto"/>
                <w:highlight w:val="none"/>
              </w:rPr>
            </w:pPr>
            <w:r>
              <w:rPr>
                <w:rFonts w:hint="eastAsia" w:ascii="仿宋" w:hAnsi="仿宋" w:eastAsia="仿宋" w:cs="仿宋"/>
                <w:color w:val="auto"/>
                <w:spacing w:val="-2"/>
                <w:highlight w:val="none"/>
              </w:rPr>
              <w:t>（3）下浮比例：</w:t>
            </w:r>
            <w:r>
              <w:rPr>
                <w:rFonts w:hint="eastAsia" w:ascii="仿宋" w:hAnsi="仿宋" w:eastAsia="仿宋" w:cs="仿宋"/>
                <w:color w:val="auto"/>
                <w:spacing w:val="-2"/>
                <w:highlight w:val="none"/>
                <w:lang w:val="en-US" w:eastAsia="zh-CN"/>
              </w:rPr>
              <w:t>10</w:t>
            </w:r>
            <w:r>
              <w:rPr>
                <w:rFonts w:hint="eastAsia" w:ascii="仿宋" w:hAnsi="仿宋" w:eastAsia="仿宋" w:cs="仿宋"/>
                <w:color w:val="auto"/>
                <w:spacing w:val="-2"/>
                <w:highlight w:val="none"/>
              </w:rPr>
              <w:t>%。</w:t>
            </w:r>
          </w:p>
        </w:tc>
      </w:tr>
      <w:tr w14:paraId="7E893E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49" w:hRule="atLeast"/>
        </w:trPr>
        <w:tc>
          <w:tcPr>
            <w:tcW w:w="1803" w:type="dxa"/>
            <w:gridSpan w:val="2"/>
            <w:vAlign w:val="top"/>
          </w:tcPr>
          <w:p w14:paraId="291B4FA3">
            <w:pPr>
              <w:spacing w:line="397" w:lineRule="auto"/>
              <w:rPr>
                <w:rFonts w:hint="eastAsia" w:ascii="仿宋" w:hAnsi="仿宋" w:eastAsia="仿宋" w:cs="仿宋"/>
                <w:color w:val="auto"/>
                <w:sz w:val="21"/>
                <w:highlight w:val="none"/>
              </w:rPr>
            </w:pPr>
          </w:p>
          <w:p w14:paraId="1BC6F065">
            <w:pPr>
              <w:spacing w:before="60" w:line="186" w:lineRule="auto"/>
              <w:ind w:left="693"/>
              <w:rPr>
                <w:rFonts w:hint="eastAsia" w:ascii="仿宋" w:hAnsi="仿宋" w:eastAsia="仿宋" w:cs="仿宋"/>
                <w:color w:val="auto"/>
                <w:sz w:val="21"/>
                <w:szCs w:val="21"/>
                <w:highlight w:val="none"/>
              </w:rPr>
            </w:pPr>
            <w:r>
              <w:rPr>
                <w:rFonts w:hint="eastAsia" w:ascii="仿宋" w:hAnsi="仿宋" w:eastAsia="仿宋" w:cs="仿宋"/>
                <w:color w:val="auto"/>
                <w:spacing w:val="-2"/>
                <w:sz w:val="21"/>
                <w:szCs w:val="21"/>
                <w:highlight w:val="none"/>
              </w:rPr>
              <w:t>3.2.1</w:t>
            </w:r>
          </w:p>
        </w:tc>
        <w:tc>
          <w:tcPr>
            <w:tcW w:w="7127" w:type="dxa"/>
            <w:gridSpan w:val="3"/>
            <w:vAlign w:val="top"/>
          </w:tcPr>
          <w:p w14:paraId="2F773659">
            <w:pPr>
              <w:spacing w:line="350" w:lineRule="auto"/>
              <w:rPr>
                <w:rFonts w:hint="eastAsia" w:ascii="仿宋" w:hAnsi="仿宋" w:eastAsia="仿宋" w:cs="仿宋"/>
                <w:color w:val="auto"/>
                <w:sz w:val="21"/>
                <w:highlight w:val="none"/>
              </w:rPr>
            </w:pPr>
          </w:p>
          <w:p w14:paraId="4250ADD6">
            <w:pPr>
              <w:pStyle w:val="25"/>
              <w:spacing w:before="68" w:line="220" w:lineRule="auto"/>
              <w:ind w:left="113"/>
              <w:rPr>
                <w:rFonts w:hint="eastAsia" w:ascii="仿宋" w:hAnsi="仿宋" w:eastAsia="仿宋" w:cs="仿宋"/>
                <w:color w:val="auto"/>
                <w:highlight w:val="none"/>
              </w:rPr>
            </w:pPr>
            <w:r>
              <w:rPr>
                <w:rFonts w:hint="eastAsia" w:ascii="仿宋" w:hAnsi="仿宋" w:eastAsia="仿宋" w:cs="仿宋"/>
                <w:color w:val="auto"/>
                <w:spacing w:val="-3"/>
                <w:highlight w:val="none"/>
              </w:rPr>
              <w:t>（1）是否采用入围：否</w:t>
            </w:r>
          </w:p>
        </w:tc>
      </w:tr>
      <w:tr w14:paraId="7EB49A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74" w:hRule="atLeast"/>
        </w:trPr>
        <w:tc>
          <w:tcPr>
            <w:tcW w:w="1803" w:type="dxa"/>
            <w:gridSpan w:val="2"/>
            <w:vAlign w:val="top"/>
          </w:tcPr>
          <w:p w14:paraId="3F15B678">
            <w:pPr>
              <w:spacing w:line="250" w:lineRule="auto"/>
              <w:rPr>
                <w:rFonts w:hint="eastAsia" w:ascii="仿宋" w:hAnsi="仿宋" w:eastAsia="仿宋" w:cs="仿宋"/>
                <w:color w:val="auto"/>
                <w:sz w:val="21"/>
                <w:highlight w:val="none"/>
              </w:rPr>
            </w:pPr>
          </w:p>
          <w:p w14:paraId="31750335">
            <w:pPr>
              <w:spacing w:line="250" w:lineRule="auto"/>
              <w:rPr>
                <w:rFonts w:hint="eastAsia" w:ascii="仿宋" w:hAnsi="仿宋" w:eastAsia="仿宋" w:cs="仿宋"/>
                <w:color w:val="auto"/>
                <w:sz w:val="21"/>
                <w:highlight w:val="none"/>
              </w:rPr>
            </w:pPr>
          </w:p>
          <w:p w14:paraId="24520D83">
            <w:pPr>
              <w:spacing w:line="250" w:lineRule="auto"/>
              <w:rPr>
                <w:rFonts w:hint="eastAsia" w:ascii="仿宋" w:hAnsi="仿宋" w:eastAsia="仿宋" w:cs="仿宋"/>
                <w:color w:val="auto"/>
                <w:sz w:val="21"/>
                <w:highlight w:val="none"/>
              </w:rPr>
            </w:pPr>
          </w:p>
          <w:p w14:paraId="2F5BD810">
            <w:pPr>
              <w:spacing w:line="250" w:lineRule="auto"/>
              <w:rPr>
                <w:rFonts w:hint="eastAsia" w:ascii="仿宋" w:hAnsi="仿宋" w:eastAsia="仿宋" w:cs="仿宋"/>
                <w:color w:val="auto"/>
                <w:sz w:val="21"/>
                <w:highlight w:val="none"/>
              </w:rPr>
            </w:pPr>
          </w:p>
          <w:p w14:paraId="37074629">
            <w:pPr>
              <w:spacing w:line="251" w:lineRule="auto"/>
              <w:rPr>
                <w:rFonts w:hint="eastAsia" w:ascii="仿宋" w:hAnsi="仿宋" w:eastAsia="仿宋" w:cs="仿宋"/>
                <w:color w:val="auto"/>
                <w:sz w:val="21"/>
                <w:highlight w:val="none"/>
              </w:rPr>
            </w:pPr>
          </w:p>
          <w:p w14:paraId="1C23BF4E">
            <w:pPr>
              <w:spacing w:line="251" w:lineRule="auto"/>
              <w:rPr>
                <w:rFonts w:hint="eastAsia" w:ascii="仿宋" w:hAnsi="仿宋" w:eastAsia="仿宋" w:cs="仿宋"/>
                <w:color w:val="auto"/>
                <w:sz w:val="21"/>
                <w:highlight w:val="none"/>
              </w:rPr>
            </w:pPr>
          </w:p>
          <w:p w14:paraId="57CDAEAF">
            <w:pPr>
              <w:spacing w:line="251" w:lineRule="auto"/>
              <w:rPr>
                <w:rFonts w:hint="eastAsia" w:ascii="仿宋" w:hAnsi="仿宋" w:eastAsia="仿宋" w:cs="仿宋"/>
                <w:color w:val="auto"/>
                <w:sz w:val="21"/>
                <w:highlight w:val="none"/>
              </w:rPr>
            </w:pPr>
          </w:p>
          <w:p w14:paraId="587064E1">
            <w:pPr>
              <w:spacing w:before="60" w:line="186" w:lineRule="auto"/>
              <w:ind w:left="772"/>
              <w:rPr>
                <w:rFonts w:hint="eastAsia" w:ascii="仿宋" w:hAnsi="仿宋" w:eastAsia="仿宋" w:cs="仿宋"/>
                <w:color w:val="auto"/>
                <w:sz w:val="21"/>
                <w:szCs w:val="21"/>
                <w:highlight w:val="none"/>
              </w:rPr>
            </w:pPr>
            <w:r>
              <w:rPr>
                <w:rFonts w:hint="eastAsia" w:ascii="仿宋" w:hAnsi="仿宋" w:eastAsia="仿宋" w:cs="仿宋"/>
                <w:color w:val="auto"/>
                <w:spacing w:val="-2"/>
                <w:sz w:val="21"/>
                <w:szCs w:val="21"/>
                <w:highlight w:val="none"/>
              </w:rPr>
              <w:t>3.3</w:t>
            </w:r>
          </w:p>
        </w:tc>
        <w:tc>
          <w:tcPr>
            <w:tcW w:w="7127" w:type="dxa"/>
            <w:gridSpan w:val="3"/>
            <w:vAlign w:val="top"/>
          </w:tcPr>
          <w:p w14:paraId="203784BE">
            <w:pPr>
              <w:pStyle w:val="25"/>
              <w:spacing w:before="35" w:line="359" w:lineRule="auto"/>
              <w:ind w:left="109" w:right="297" w:firstLine="418"/>
              <w:jc w:val="both"/>
              <w:rPr>
                <w:rFonts w:hint="eastAsia" w:ascii="仿宋" w:hAnsi="仿宋" w:eastAsia="仿宋" w:cs="仿宋"/>
                <w:color w:val="auto"/>
                <w:highlight w:val="none"/>
              </w:rPr>
            </w:pPr>
            <w:r>
              <w:rPr>
                <w:rFonts w:hint="eastAsia" w:ascii="仿宋" w:hAnsi="仿宋" w:eastAsia="仿宋" w:cs="仿宋"/>
                <w:color w:val="auto"/>
                <w:highlight w:val="none"/>
              </w:rPr>
              <w:t>评标委员会在评标过程中，如要求投标人澄清或</w:t>
            </w:r>
            <w:r>
              <w:rPr>
                <w:rFonts w:hint="eastAsia" w:ascii="仿宋" w:hAnsi="仿宋" w:eastAsia="仿宋" w:cs="仿宋"/>
                <w:color w:val="auto"/>
                <w:spacing w:val="-1"/>
                <w:highlight w:val="none"/>
              </w:rPr>
              <w:t>说明的，评标委员会</w:t>
            </w:r>
            <w:r>
              <w:rPr>
                <w:rFonts w:hint="eastAsia" w:ascii="仿宋" w:hAnsi="仿宋" w:eastAsia="仿宋" w:cs="仿宋"/>
                <w:color w:val="auto"/>
                <w:highlight w:val="none"/>
              </w:rPr>
              <w:t>要求投标人在线澄清或说明的时间距投标人收到</w:t>
            </w:r>
            <w:r>
              <w:rPr>
                <w:rFonts w:hint="eastAsia" w:ascii="仿宋" w:hAnsi="仿宋" w:eastAsia="仿宋" w:cs="仿宋"/>
                <w:color w:val="auto"/>
                <w:spacing w:val="-1"/>
                <w:highlight w:val="none"/>
              </w:rPr>
              <w:t>评标委员会通知的时间不</w:t>
            </w:r>
            <w:r>
              <w:rPr>
                <w:rFonts w:hint="eastAsia" w:ascii="仿宋" w:hAnsi="仿宋" w:eastAsia="仿宋" w:cs="仿宋"/>
                <w:color w:val="auto"/>
                <w:spacing w:val="-7"/>
                <w:highlight w:val="none"/>
              </w:rPr>
              <w:t>得少于</w:t>
            </w:r>
            <w:r>
              <w:rPr>
                <w:rFonts w:hint="eastAsia" w:ascii="仿宋" w:hAnsi="仿宋" w:eastAsia="仿宋" w:cs="仿宋"/>
                <w:color w:val="auto"/>
                <w:spacing w:val="-34"/>
                <w:highlight w:val="none"/>
              </w:rPr>
              <w:t xml:space="preserve"> </w:t>
            </w:r>
            <w:r>
              <w:rPr>
                <w:rFonts w:hint="eastAsia" w:ascii="仿宋" w:hAnsi="仿宋" w:eastAsia="仿宋" w:cs="仿宋"/>
                <w:color w:val="auto"/>
                <w:spacing w:val="-7"/>
                <w:highlight w:val="none"/>
                <w:u w:val="single" w:color="auto"/>
              </w:rPr>
              <w:t>30</w:t>
            </w:r>
            <w:r>
              <w:rPr>
                <w:rFonts w:hint="eastAsia" w:ascii="仿宋" w:hAnsi="仿宋" w:eastAsia="仿宋" w:cs="仿宋"/>
                <w:color w:val="auto"/>
                <w:spacing w:val="-42"/>
                <w:highlight w:val="none"/>
                <w:u w:val="single" w:color="auto"/>
              </w:rPr>
              <w:t xml:space="preserve"> </w:t>
            </w:r>
            <w:r>
              <w:rPr>
                <w:rFonts w:hint="eastAsia" w:ascii="仿宋" w:hAnsi="仿宋" w:eastAsia="仿宋" w:cs="仿宋"/>
                <w:color w:val="auto"/>
                <w:spacing w:val="-7"/>
                <w:highlight w:val="none"/>
              </w:rPr>
              <w:t>分钟。</w:t>
            </w:r>
          </w:p>
          <w:p w14:paraId="2C7DEA95">
            <w:pPr>
              <w:pStyle w:val="25"/>
              <w:spacing w:line="359" w:lineRule="auto"/>
              <w:ind w:left="111" w:right="297" w:firstLine="415"/>
              <w:jc w:val="both"/>
              <w:rPr>
                <w:rFonts w:hint="eastAsia" w:ascii="仿宋" w:hAnsi="仿宋" w:eastAsia="仿宋" w:cs="仿宋"/>
                <w:color w:val="auto"/>
                <w:highlight w:val="none"/>
              </w:rPr>
            </w:pPr>
            <w:r>
              <w:rPr>
                <w:rFonts w:hint="eastAsia" w:ascii="仿宋" w:hAnsi="仿宋" w:eastAsia="仿宋" w:cs="仿宋"/>
                <w:color w:val="auto"/>
                <w:highlight w:val="none"/>
              </w:rPr>
              <w:t>评标委员会认为投标人的澄清或说明不够明确，</w:t>
            </w:r>
            <w:r>
              <w:rPr>
                <w:rFonts w:hint="eastAsia" w:ascii="仿宋" w:hAnsi="仿宋" w:eastAsia="仿宋" w:cs="仿宋"/>
                <w:color w:val="auto"/>
                <w:spacing w:val="-1"/>
                <w:highlight w:val="none"/>
              </w:rPr>
              <w:t>应再次要求投标人对</w:t>
            </w:r>
            <w:r>
              <w:rPr>
                <w:rFonts w:hint="eastAsia" w:ascii="仿宋" w:hAnsi="仿宋" w:eastAsia="仿宋" w:cs="仿宋"/>
                <w:color w:val="auto"/>
                <w:highlight w:val="none"/>
              </w:rPr>
              <w:t>不明确的内容进行澄清或说明，评标委员会</w:t>
            </w:r>
            <w:r>
              <w:rPr>
                <w:rFonts w:hint="eastAsia" w:ascii="仿宋" w:hAnsi="仿宋" w:eastAsia="仿宋" w:cs="仿宋"/>
                <w:color w:val="auto"/>
                <w:spacing w:val="-1"/>
                <w:highlight w:val="none"/>
              </w:rPr>
              <w:t>要求投标人再次在线澄清或说</w:t>
            </w:r>
            <w:r>
              <w:rPr>
                <w:rFonts w:hint="eastAsia" w:ascii="仿宋" w:hAnsi="仿宋" w:eastAsia="仿宋" w:cs="仿宋"/>
                <w:color w:val="auto"/>
                <w:spacing w:val="-2"/>
                <w:highlight w:val="none"/>
              </w:rPr>
              <w:t>明的时间距投标人收到评标委员会通知的时间不得少于</w:t>
            </w:r>
            <w:r>
              <w:rPr>
                <w:rFonts w:hint="eastAsia" w:ascii="仿宋" w:hAnsi="仿宋" w:eastAsia="仿宋" w:cs="仿宋"/>
                <w:color w:val="auto"/>
                <w:spacing w:val="-34"/>
                <w:highlight w:val="none"/>
              </w:rPr>
              <w:t xml:space="preserve"> </w:t>
            </w:r>
            <w:r>
              <w:rPr>
                <w:rFonts w:hint="eastAsia" w:ascii="仿宋" w:hAnsi="仿宋" w:eastAsia="仿宋" w:cs="仿宋"/>
                <w:color w:val="auto"/>
                <w:spacing w:val="-2"/>
                <w:highlight w:val="none"/>
                <w:u w:val="single" w:color="auto"/>
              </w:rPr>
              <w:t>30</w:t>
            </w:r>
            <w:r>
              <w:rPr>
                <w:rFonts w:hint="eastAsia" w:ascii="仿宋" w:hAnsi="仿宋" w:eastAsia="仿宋" w:cs="仿宋"/>
                <w:color w:val="auto"/>
                <w:spacing w:val="-42"/>
                <w:highlight w:val="none"/>
                <w:u w:val="single" w:color="auto"/>
              </w:rPr>
              <w:t xml:space="preserve"> </w:t>
            </w:r>
            <w:r>
              <w:rPr>
                <w:rFonts w:hint="eastAsia" w:ascii="仿宋" w:hAnsi="仿宋" w:eastAsia="仿宋" w:cs="仿宋"/>
                <w:color w:val="auto"/>
                <w:spacing w:val="-2"/>
                <w:highlight w:val="none"/>
              </w:rPr>
              <w:t>分钟。</w:t>
            </w:r>
          </w:p>
          <w:p w14:paraId="05AC860E">
            <w:pPr>
              <w:pStyle w:val="25"/>
              <w:spacing w:line="359" w:lineRule="auto"/>
              <w:ind w:left="111" w:right="297" w:firstLine="419"/>
              <w:rPr>
                <w:rFonts w:hint="eastAsia" w:ascii="仿宋" w:hAnsi="仿宋" w:eastAsia="仿宋" w:cs="仿宋"/>
                <w:color w:val="auto"/>
                <w:highlight w:val="none"/>
              </w:rPr>
            </w:pPr>
            <w:r>
              <w:rPr>
                <w:rFonts w:hint="eastAsia" w:ascii="仿宋" w:hAnsi="仿宋" w:eastAsia="仿宋" w:cs="仿宋"/>
                <w:color w:val="auto"/>
                <w:spacing w:val="-1"/>
                <w:highlight w:val="none"/>
              </w:rPr>
              <w:t>投标人未在规定时间内作出澄清或说明的，或者评标委员会成员认为该投标人的澄清或说明始终都不符合评标委员会要求的，作否决投标处</w:t>
            </w:r>
          </w:p>
          <w:p w14:paraId="006FD46D">
            <w:pPr>
              <w:pStyle w:val="25"/>
              <w:spacing w:line="230" w:lineRule="auto"/>
              <w:ind w:left="110"/>
              <w:rPr>
                <w:rFonts w:hint="eastAsia" w:ascii="仿宋" w:hAnsi="仿宋" w:eastAsia="仿宋" w:cs="仿宋"/>
                <w:color w:val="auto"/>
                <w:highlight w:val="none"/>
              </w:rPr>
            </w:pPr>
            <w:r>
              <w:rPr>
                <w:rFonts w:hint="eastAsia" w:ascii="仿宋" w:hAnsi="仿宋" w:eastAsia="仿宋" w:cs="仿宋"/>
                <w:color w:val="auto"/>
                <w:spacing w:val="-11"/>
                <w:highlight w:val="none"/>
              </w:rPr>
              <w:t>理。</w:t>
            </w:r>
          </w:p>
        </w:tc>
      </w:tr>
      <w:tr w14:paraId="074681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9" w:hRule="atLeast"/>
        </w:trPr>
        <w:tc>
          <w:tcPr>
            <w:tcW w:w="1803" w:type="dxa"/>
            <w:gridSpan w:val="2"/>
            <w:vAlign w:val="top"/>
          </w:tcPr>
          <w:p w14:paraId="0FDE9BE7">
            <w:pPr>
              <w:pStyle w:val="25"/>
              <w:spacing w:before="174" w:line="220" w:lineRule="auto"/>
              <w:ind w:left="588"/>
              <w:rPr>
                <w:rFonts w:hint="eastAsia" w:ascii="仿宋" w:hAnsi="仿宋" w:eastAsia="仿宋" w:cs="仿宋"/>
                <w:color w:val="auto"/>
                <w:highlight w:val="none"/>
              </w:rPr>
            </w:pPr>
            <w:r>
              <w:rPr>
                <w:rFonts w:hint="eastAsia" w:ascii="仿宋" w:hAnsi="仿宋" w:eastAsia="仿宋" w:cs="仿宋"/>
                <w:b/>
                <w:bCs/>
                <w:color w:val="auto"/>
                <w:spacing w:val="-5"/>
                <w:highlight w:val="none"/>
              </w:rPr>
              <w:t>条款号</w:t>
            </w:r>
          </w:p>
        </w:tc>
        <w:tc>
          <w:tcPr>
            <w:tcW w:w="2082" w:type="dxa"/>
            <w:vAlign w:val="top"/>
          </w:tcPr>
          <w:p w14:paraId="5DB20076">
            <w:pPr>
              <w:pStyle w:val="25"/>
              <w:spacing w:before="174" w:line="220" w:lineRule="auto"/>
              <w:ind w:left="622"/>
              <w:rPr>
                <w:rFonts w:hint="eastAsia" w:ascii="仿宋" w:hAnsi="仿宋" w:eastAsia="仿宋" w:cs="仿宋"/>
                <w:color w:val="auto"/>
                <w:highlight w:val="none"/>
              </w:rPr>
            </w:pPr>
            <w:r>
              <w:rPr>
                <w:rFonts w:hint="eastAsia" w:ascii="仿宋" w:hAnsi="仿宋" w:eastAsia="仿宋" w:cs="仿宋"/>
                <w:b/>
                <w:bCs/>
                <w:color w:val="auto"/>
                <w:spacing w:val="-5"/>
                <w:highlight w:val="none"/>
              </w:rPr>
              <w:t>条款内容</w:t>
            </w:r>
          </w:p>
        </w:tc>
        <w:tc>
          <w:tcPr>
            <w:tcW w:w="5045" w:type="dxa"/>
            <w:gridSpan w:val="2"/>
            <w:vAlign w:val="top"/>
          </w:tcPr>
          <w:p w14:paraId="152945F2">
            <w:pPr>
              <w:pStyle w:val="25"/>
              <w:spacing w:before="174" w:line="220" w:lineRule="auto"/>
              <w:ind w:left="2106"/>
              <w:rPr>
                <w:rFonts w:hint="eastAsia" w:ascii="仿宋" w:hAnsi="仿宋" w:eastAsia="仿宋" w:cs="仿宋"/>
                <w:color w:val="auto"/>
                <w:highlight w:val="none"/>
              </w:rPr>
            </w:pPr>
            <w:r>
              <w:rPr>
                <w:rFonts w:hint="eastAsia" w:ascii="仿宋" w:hAnsi="仿宋" w:eastAsia="仿宋" w:cs="仿宋"/>
                <w:b/>
                <w:bCs/>
                <w:color w:val="auto"/>
                <w:spacing w:val="-5"/>
                <w:highlight w:val="none"/>
              </w:rPr>
              <w:t>编列内容</w:t>
            </w:r>
          </w:p>
        </w:tc>
      </w:tr>
      <w:tr w14:paraId="5D5A53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1" w:hRule="atLeast"/>
        </w:trPr>
        <w:tc>
          <w:tcPr>
            <w:tcW w:w="1803" w:type="dxa"/>
            <w:gridSpan w:val="2"/>
            <w:vAlign w:val="top"/>
          </w:tcPr>
          <w:p w14:paraId="2FB0478C">
            <w:pPr>
              <w:spacing w:before="267" w:line="186" w:lineRule="auto"/>
              <w:ind w:left="689"/>
              <w:rPr>
                <w:rFonts w:hint="eastAsia" w:ascii="仿宋" w:hAnsi="仿宋" w:eastAsia="仿宋" w:cs="仿宋"/>
                <w:color w:val="auto"/>
                <w:sz w:val="21"/>
                <w:szCs w:val="21"/>
                <w:highlight w:val="none"/>
              </w:rPr>
            </w:pPr>
            <w:r>
              <w:rPr>
                <w:rFonts w:hint="eastAsia" w:ascii="仿宋" w:hAnsi="仿宋" w:eastAsia="仿宋" w:cs="仿宋"/>
                <w:color w:val="auto"/>
                <w:spacing w:val="-1"/>
                <w:sz w:val="21"/>
                <w:szCs w:val="21"/>
                <w:highlight w:val="none"/>
              </w:rPr>
              <w:t>2.2.1</w:t>
            </w:r>
          </w:p>
        </w:tc>
        <w:tc>
          <w:tcPr>
            <w:tcW w:w="2082" w:type="dxa"/>
            <w:vAlign w:val="top"/>
          </w:tcPr>
          <w:p w14:paraId="1CB37F49">
            <w:pPr>
              <w:pStyle w:val="25"/>
              <w:spacing w:before="228" w:line="220" w:lineRule="auto"/>
              <w:ind w:left="625"/>
              <w:rPr>
                <w:rFonts w:hint="eastAsia" w:ascii="仿宋" w:hAnsi="仿宋" w:eastAsia="仿宋" w:cs="仿宋"/>
                <w:color w:val="auto"/>
                <w:highlight w:val="none"/>
              </w:rPr>
            </w:pPr>
            <w:r>
              <w:rPr>
                <w:rFonts w:hint="eastAsia" w:ascii="仿宋" w:hAnsi="仿宋" w:eastAsia="仿宋" w:cs="仿宋"/>
                <w:color w:val="auto"/>
                <w:spacing w:val="-3"/>
                <w:highlight w:val="none"/>
              </w:rPr>
              <w:t>分值构成</w:t>
            </w:r>
          </w:p>
        </w:tc>
        <w:tc>
          <w:tcPr>
            <w:tcW w:w="5045" w:type="dxa"/>
            <w:gridSpan w:val="2"/>
            <w:vAlign w:val="top"/>
          </w:tcPr>
          <w:p w14:paraId="20C214BA">
            <w:pPr>
              <w:pStyle w:val="25"/>
              <w:spacing w:before="228" w:line="221" w:lineRule="auto"/>
              <w:ind w:left="112"/>
              <w:rPr>
                <w:rFonts w:hint="eastAsia" w:ascii="仿宋" w:hAnsi="仿宋" w:eastAsia="仿宋" w:cs="仿宋"/>
                <w:color w:val="auto"/>
                <w:highlight w:val="none"/>
              </w:rPr>
            </w:pPr>
            <w:r>
              <w:rPr>
                <w:rFonts w:hint="eastAsia" w:ascii="仿宋" w:hAnsi="仿宋" w:eastAsia="仿宋" w:cs="仿宋"/>
                <w:color w:val="auto"/>
                <w:spacing w:val="-7"/>
                <w:highlight w:val="none"/>
              </w:rPr>
              <w:t>经济标：</w:t>
            </w:r>
            <w:r>
              <w:rPr>
                <w:rFonts w:hint="eastAsia" w:ascii="仿宋" w:hAnsi="仿宋" w:eastAsia="仿宋" w:cs="仿宋"/>
                <w:color w:val="auto"/>
                <w:spacing w:val="15"/>
                <w:highlight w:val="none"/>
                <w:u w:val="single" w:color="auto"/>
              </w:rPr>
              <w:t xml:space="preserve"> </w:t>
            </w:r>
            <w:r>
              <w:rPr>
                <w:rFonts w:hint="eastAsia" w:ascii="仿宋" w:hAnsi="仿宋" w:eastAsia="仿宋" w:cs="仿宋"/>
                <w:color w:val="auto"/>
                <w:spacing w:val="-7"/>
                <w:highlight w:val="none"/>
                <w:u w:val="single" w:color="auto"/>
                <w:lang w:val="en-US" w:eastAsia="zh-CN"/>
              </w:rPr>
              <w:t>55</w:t>
            </w:r>
            <w:r>
              <w:rPr>
                <w:rFonts w:hint="eastAsia" w:ascii="仿宋" w:hAnsi="仿宋" w:eastAsia="仿宋" w:cs="仿宋"/>
                <w:color w:val="auto"/>
                <w:spacing w:val="11"/>
                <w:highlight w:val="none"/>
                <w:u w:val="single" w:color="auto"/>
              </w:rPr>
              <w:t xml:space="preserve"> </w:t>
            </w:r>
            <w:r>
              <w:rPr>
                <w:rFonts w:hint="eastAsia" w:ascii="仿宋" w:hAnsi="仿宋" w:eastAsia="仿宋" w:cs="仿宋"/>
                <w:color w:val="auto"/>
                <w:spacing w:val="-7"/>
                <w:highlight w:val="none"/>
              </w:rPr>
              <w:t>分；</w:t>
            </w:r>
          </w:p>
        </w:tc>
      </w:tr>
    </w:tbl>
    <w:p w14:paraId="7676741D">
      <w:pPr>
        <w:rPr>
          <w:rFonts w:hint="eastAsia" w:ascii="仿宋" w:hAnsi="仿宋" w:eastAsia="仿宋" w:cs="仿宋"/>
          <w:color w:val="auto"/>
          <w:sz w:val="21"/>
          <w:highlight w:val="none"/>
        </w:rPr>
      </w:pPr>
    </w:p>
    <w:p w14:paraId="3EA2CD5E">
      <w:pPr>
        <w:rPr>
          <w:rFonts w:hint="eastAsia" w:ascii="仿宋" w:hAnsi="仿宋" w:eastAsia="仿宋" w:cs="仿宋"/>
          <w:color w:val="auto"/>
          <w:sz w:val="21"/>
          <w:szCs w:val="21"/>
          <w:highlight w:val="none"/>
        </w:rPr>
        <w:sectPr>
          <w:pgSz w:w="11906" w:h="16839"/>
          <w:pgMar w:top="1431" w:right="1482" w:bottom="0" w:left="1482" w:header="0" w:footer="0" w:gutter="0"/>
          <w:pgNumType w:fmt="decimal"/>
          <w:cols w:space="720" w:num="1"/>
        </w:sectPr>
      </w:pPr>
    </w:p>
    <w:p w14:paraId="1DD3B97C">
      <w:pPr>
        <w:spacing w:line="91" w:lineRule="auto"/>
        <w:rPr>
          <w:rFonts w:hint="eastAsia" w:ascii="仿宋" w:hAnsi="仿宋" w:eastAsia="仿宋" w:cs="仿宋"/>
          <w:color w:val="auto"/>
          <w:sz w:val="2"/>
          <w:highlight w:val="none"/>
        </w:rPr>
      </w:pPr>
    </w:p>
    <w:tbl>
      <w:tblPr>
        <w:tblStyle w:val="24"/>
        <w:tblW w:w="893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45"/>
        <w:gridCol w:w="1058"/>
        <w:gridCol w:w="2082"/>
        <w:gridCol w:w="934"/>
        <w:gridCol w:w="4111"/>
      </w:tblGrid>
      <w:tr w14:paraId="2383D9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64" w:hRule="atLeast"/>
        </w:trPr>
        <w:tc>
          <w:tcPr>
            <w:tcW w:w="1803" w:type="dxa"/>
            <w:gridSpan w:val="2"/>
            <w:vAlign w:val="top"/>
          </w:tcPr>
          <w:p w14:paraId="1E09952C">
            <w:pPr>
              <w:rPr>
                <w:rFonts w:hint="eastAsia" w:ascii="仿宋" w:hAnsi="仿宋" w:eastAsia="仿宋" w:cs="仿宋"/>
                <w:color w:val="auto"/>
                <w:sz w:val="21"/>
                <w:highlight w:val="none"/>
              </w:rPr>
            </w:pPr>
          </w:p>
        </w:tc>
        <w:tc>
          <w:tcPr>
            <w:tcW w:w="2082" w:type="dxa"/>
            <w:vAlign w:val="top"/>
          </w:tcPr>
          <w:p w14:paraId="598B4495">
            <w:pPr>
              <w:pStyle w:val="25"/>
              <w:spacing w:before="155" w:line="221" w:lineRule="auto"/>
              <w:ind w:left="313"/>
              <w:rPr>
                <w:rFonts w:hint="eastAsia" w:ascii="仿宋" w:hAnsi="仿宋" w:eastAsia="仿宋" w:cs="仿宋"/>
                <w:color w:val="auto"/>
                <w:highlight w:val="none"/>
              </w:rPr>
            </w:pPr>
            <w:r>
              <w:rPr>
                <w:rFonts w:hint="eastAsia" w:ascii="仿宋" w:hAnsi="仿宋" w:eastAsia="仿宋" w:cs="仿宋"/>
                <w:color w:val="auto"/>
                <w:spacing w:val="-8"/>
                <w:highlight w:val="none"/>
              </w:rPr>
              <w:t>（总分</w:t>
            </w:r>
            <w:r>
              <w:rPr>
                <w:rFonts w:hint="eastAsia" w:ascii="仿宋" w:hAnsi="仿宋" w:eastAsia="仿宋" w:cs="仿宋"/>
                <w:color w:val="auto"/>
                <w:spacing w:val="-16"/>
                <w:highlight w:val="none"/>
              </w:rPr>
              <w:t xml:space="preserve"> </w:t>
            </w:r>
            <w:r>
              <w:rPr>
                <w:rFonts w:hint="eastAsia" w:ascii="仿宋" w:hAnsi="仿宋" w:eastAsia="仿宋" w:cs="仿宋"/>
                <w:color w:val="auto"/>
                <w:spacing w:val="-8"/>
                <w:highlight w:val="none"/>
              </w:rPr>
              <w:t>100</w:t>
            </w:r>
            <w:r>
              <w:rPr>
                <w:rFonts w:hint="eastAsia" w:ascii="仿宋" w:hAnsi="仿宋" w:eastAsia="仿宋" w:cs="仿宋"/>
                <w:color w:val="auto"/>
                <w:spacing w:val="-42"/>
                <w:highlight w:val="none"/>
              </w:rPr>
              <w:t xml:space="preserve"> </w:t>
            </w:r>
            <w:r>
              <w:rPr>
                <w:rFonts w:hint="eastAsia" w:ascii="仿宋" w:hAnsi="仿宋" w:eastAsia="仿宋" w:cs="仿宋"/>
                <w:color w:val="auto"/>
                <w:spacing w:val="-8"/>
                <w:highlight w:val="none"/>
              </w:rPr>
              <w:t>分）</w:t>
            </w:r>
          </w:p>
        </w:tc>
        <w:tc>
          <w:tcPr>
            <w:tcW w:w="5045" w:type="dxa"/>
            <w:gridSpan w:val="2"/>
            <w:vAlign w:val="top"/>
          </w:tcPr>
          <w:p w14:paraId="4D1A1DEB">
            <w:pPr>
              <w:pStyle w:val="25"/>
              <w:spacing w:before="155" w:line="220" w:lineRule="auto"/>
              <w:ind w:left="112"/>
              <w:rPr>
                <w:rFonts w:hint="eastAsia" w:ascii="仿宋" w:hAnsi="仿宋" w:eastAsia="仿宋" w:cs="仿宋"/>
                <w:color w:val="auto"/>
                <w:highlight w:val="none"/>
              </w:rPr>
            </w:pPr>
            <w:r>
              <w:rPr>
                <w:rFonts w:hint="eastAsia" w:ascii="仿宋" w:hAnsi="仿宋" w:eastAsia="仿宋" w:cs="仿宋"/>
                <w:color w:val="auto"/>
                <w:spacing w:val="-5"/>
                <w:highlight w:val="none"/>
              </w:rPr>
              <w:t>技术标：</w:t>
            </w:r>
            <w:r>
              <w:rPr>
                <w:rFonts w:hint="eastAsia" w:ascii="仿宋" w:hAnsi="仿宋" w:eastAsia="仿宋" w:cs="仿宋"/>
                <w:color w:val="auto"/>
                <w:spacing w:val="-5"/>
                <w:highlight w:val="none"/>
                <w:u w:val="single" w:color="auto"/>
              </w:rPr>
              <w:t xml:space="preserve"> 40</w:t>
            </w:r>
            <w:r>
              <w:rPr>
                <w:rFonts w:hint="eastAsia" w:ascii="仿宋" w:hAnsi="仿宋" w:eastAsia="仿宋" w:cs="仿宋"/>
                <w:color w:val="auto"/>
                <w:spacing w:val="16"/>
                <w:highlight w:val="none"/>
                <w:u w:val="single" w:color="auto"/>
              </w:rPr>
              <w:t xml:space="preserve"> </w:t>
            </w:r>
            <w:r>
              <w:rPr>
                <w:rFonts w:hint="eastAsia" w:ascii="仿宋" w:hAnsi="仿宋" w:eastAsia="仿宋" w:cs="仿宋"/>
                <w:color w:val="auto"/>
                <w:spacing w:val="-5"/>
                <w:highlight w:val="none"/>
              </w:rPr>
              <w:t>分；</w:t>
            </w:r>
          </w:p>
          <w:p w14:paraId="3981BEDB">
            <w:pPr>
              <w:pStyle w:val="25"/>
              <w:spacing w:before="169" w:line="220" w:lineRule="auto"/>
              <w:ind w:left="120"/>
              <w:rPr>
                <w:rFonts w:hint="eastAsia" w:ascii="仿宋" w:hAnsi="仿宋" w:eastAsia="仿宋" w:cs="仿宋"/>
                <w:color w:val="auto"/>
                <w:highlight w:val="none"/>
              </w:rPr>
            </w:pPr>
            <w:r>
              <w:rPr>
                <w:rFonts w:hint="eastAsia" w:ascii="仿宋" w:hAnsi="仿宋" w:eastAsia="仿宋" w:cs="仿宋"/>
                <w:color w:val="auto"/>
                <w:spacing w:val="-9"/>
                <w:highlight w:val="none"/>
              </w:rPr>
              <w:t>资信标：</w:t>
            </w:r>
            <w:r>
              <w:rPr>
                <w:rFonts w:hint="eastAsia" w:ascii="仿宋" w:hAnsi="仿宋" w:eastAsia="仿宋" w:cs="仿宋"/>
                <w:color w:val="auto"/>
                <w:spacing w:val="24"/>
                <w:highlight w:val="none"/>
                <w:u w:val="single" w:color="auto"/>
              </w:rPr>
              <w:t xml:space="preserve"> </w:t>
            </w:r>
            <w:r>
              <w:rPr>
                <w:rFonts w:hint="eastAsia" w:ascii="仿宋" w:hAnsi="仿宋" w:eastAsia="仿宋" w:cs="仿宋"/>
                <w:color w:val="auto"/>
                <w:spacing w:val="-9"/>
                <w:highlight w:val="none"/>
                <w:u w:val="single" w:color="auto"/>
                <w:lang w:val="en-US" w:eastAsia="zh-CN"/>
              </w:rPr>
              <w:t>5</w:t>
            </w:r>
            <w:r>
              <w:rPr>
                <w:rFonts w:hint="eastAsia" w:ascii="仿宋" w:hAnsi="仿宋" w:eastAsia="仿宋" w:cs="仿宋"/>
                <w:color w:val="auto"/>
                <w:spacing w:val="10"/>
                <w:highlight w:val="none"/>
                <w:u w:val="single" w:color="auto"/>
              </w:rPr>
              <w:t xml:space="preserve"> </w:t>
            </w:r>
            <w:r>
              <w:rPr>
                <w:rFonts w:hint="eastAsia" w:ascii="仿宋" w:hAnsi="仿宋" w:eastAsia="仿宋" w:cs="仿宋"/>
                <w:color w:val="auto"/>
                <w:spacing w:val="-9"/>
                <w:highlight w:val="none"/>
              </w:rPr>
              <w:t>分；</w:t>
            </w:r>
          </w:p>
          <w:p w14:paraId="76638EF6">
            <w:pPr>
              <w:pStyle w:val="25"/>
              <w:spacing w:before="169" w:line="220" w:lineRule="auto"/>
              <w:ind w:left="112"/>
              <w:rPr>
                <w:rFonts w:hint="eastAsia" w:ascii="仿宋" w:hAnsi="仿宋" w:eastAsia="仿宋" w:cs="仿宋"/>
                <w:color w:val="auto"/>
                <w:highlight w:val="none"/>
              </w:rPr>
            </w:pPr>
            <w:r>
              <w:rPr>
                <w:rFonts w:hint="eastAsia" w:ascii="仿宋" w:hAnsi="仿宋" w:eastAsia="仿宋" w:cs="仿宋"/>
                <w:color w:val="auto"/>
                <w:spacing w:val="-3"/>
                <w:highlight w:val="none"/>
              </w:rPr>
              <w:t>其他评分因素：</w:t>
            </w:r>
            <w:r>
              <w:rPr>
                <w:rFonts w:hint="eastAsia" w:ascii="仿宋" w:hAnsi="仿宋" w:eastAsia="仿宋" w:cs="仿宋"/>
                <w:color w:val="auto"/>
                <w:spacing w:val="-3"/>
                <w:highlight w:val="none"/>
                <w:u w:val="single" w:color="auto"/>
              </w:rPr>
              <w:t xml:space="preserve"> 0</w:t>
            </w:r>
            <w:r>
              <w:rPr>
                <w:rFonts w:hint="eastAsia" w:ascii="仿宋" w:hAnsi="仿宋" w:eastAsia="仿宋" w:cs="仿宋"/>
                <w:color w:val="auto"/>
                <w:spacing w:val="13"/>
                <w:highlight w:val="none"/>
                <w:u w:val="single" w:color="auto"/>
              </w:rPr>
              <w:t xml:space="preserve"> </w:t>
            </w:r>
            <w:r>
              <w:rPr>
                <w:rFonts w:hint="eastAsia" w:ascii="仿宋" w:hAnsi="仿宋" w:eastAsia="仿宋" w:cs="仿宋"/>
                <w:color w:val="auto"/>
                <w:spacing w:val="-3"/>
                <w:highlight w:val="none"/>
              </w:rPr>
              <w:t>分。</w:t>
            </w:r>
          </w:p>
        </w:tc>
      </w:tr>
      <w:tr w14:paraId="45E39B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18" w:hRule="atLeast"/>
        </w:trPr>
        <w:tc>
          <w:tcPr>
            <w:tcW w:w="1803" w:type="dxa"/>
            <w:gridSpan w:val="2"/>
            <w:vAlign w:val="top"/>
          </w:tcPr>
          <w:p w14:paraId="3EEF29BA">
            <w:pPr>
              <w:rPr>
                <w:rFonts w:hint="eastAsia" w:ascii="仿宋" w:hAnsi="仿宋" w:eastAsia="仿宋" w:cs="仿宋"/>
                <w:color w:val="auto"/>
                <w:sz w:val="21"/>
                <w:highlight w:val="none"/>
              </w:rPr>
            </w:pPr>
          </w:p>
          <w:p w14:paraId="6A581ED7">
            <w:pPr>
              <w:spacing w:line="241" w:lineRule="auto"/>
              <w:rPr>
                <w:rFonts w:hint="eastAsia" w:ascii="仿宋" w:hAnsi="仿宋" w:eastAsia="仿宋" w:cs="仿宋"/>
                <w:color w:val="auto"/>
                <w:sz w:val="21"/>
                <w:highlight w:val="none"/>
              </w:rPr>
            </w:pPr>
          </w:p>
          <w:p w14:paraId="55151662">
            <w:pPr>
              <w:spacing w:line="241" w:lineRule="auto"/>
              <w:rPr>
                <w:rFonts w:hint="eastAsia" w:ascii="仿宋" w:hAnsi="仿宋" w:eastAsia="仿宋" w:cs="仿宋"/>
                <w:color w:val="auto"/>
                <w:sz w:val="21"/>
                <w:highlight w:val="none"/>
              </w:rPr>
            </w:pPr>
          </w:p>
          <w:p w14:paraId="70EFB71A">
            <w:pPr>
              <w:spacing w:line="241" w:lineRule="auto"/>
              <w:rPr>
                <w:rFonts w:hint="eastAsia" w:ascii="仿宋" w:hAnsi="仿宋" w:eastAsia="仿宋" w:cs="仿宋"/>
                <w:color w:val="auto"/>
                <w:sz w:val="21"/>
                <w:highlight w:val="none"/>
              </w:rPr>
            </w:pPr>
          </w:p>
          <w:p w14:paraId="37D94BAB">
            <w:pPr>
              <w:spacing w:before="61" w:line="186" w:lineRule="auto"/>
              <w:ind w:left="689"/>
              <w:rPr>
                <w:rFonts w:hint="eastAsia" w:ascii="仿宋" w:hAnsi="仿宋" w:eastAsia="仿宋" w:cs="仿宋"/>
                <w:color w:val="auto"/>
                <w:sz w:val="21"/>
                <w:szCs w:val="21"/>
                <w:highlight w:val="none"/>
              </w:rPr>
            </w:pPr>
            <w:r>
              <w:rPr>
                <w:rFonts w:hint="eastAsia" w:ascii="仿宋" w:hAnsi="仿宋" w:eastAsia="仿宋" w:cs="仿宋"/>
                <w:color w:val="auto"/>
                <w:spacing w:val="-1"/>
                <w:sz w:val="21"/>
                <w:szCs w:val="21"/>
                <w:highlight w:val="none"/>
              </w:rPr>
              <w:t>2.2.2</w:t>
            </w:r>
          </w:p>
          <w:p w14:paraId="147D1D0A">
            <w:pPr>
              <w:pStyle w:val="25"/>
              <w:spacing w:before="193" w:line="233" w:lineRule="auto"/>
              <w:ind w:left="646"/>
              <w:rPr>
                <w:rFonts w:hint="eastAsia" w:ascii="仿宋" w:hAnsi="仿宋" w:eastAsia="仿宋" w:cs="仿宋"/>
                <w:color w:val="auto"/>
                <w:highlight w:val="none"/>
              </w:rPr>
            </w:pPr>
            <w:r>
              <w:rPr>
                <w:rFonts w:hint="eastAsia" w:ascii="仿宋" w:hAnsi="仿宋" w:eastAsia="仿宋" w:cs="仿宋"/>
                <w:color w:val="auto"/>
                <w:spacing w:val="-5"/>
                <w:highlight w:val="none"/>
              </w:rPr>
              <w:t>（1）</w:t>
            </w:r>
          </w:p>
        </w:tc>
        <w:tc>
          <w:tcPr>
            <w:tcW w:w="2082" w:type="dxa"/>
            <w:vAlign w:val="top"/>
          </w:tcPr>
          <w:p w14:paraId="03C6505E">
            <w:pPr>
              <w:spacing w:line="281" w:lineRule="auto"/>
              <w:rPr>
                <w:rFonts w:hint="eastAsia" w:ascii="仿宋" w:hAnsi="仿宋" w:eastAsia="仿宋" w:cs="仿宋"/>
                <w:color w:val="auto"/>
                <w:sz w:val="21"/>
                <w:highlight w:val="none"/>
              </w:rPr>
            </w:pPr>
          </w:p>
          <w:p w14:paraId="21A87420">
            <w:pPr>
              <w:spacing w:line="281" w:lineRule="auto"/>
              <w:rPr>
                <w:rFonts w:hint="eastAsia" w:ascii="仿宋" w:hAnsi="仿宋" w:eastAsia="仿宋" w:cs="仿宋"/>
                <w:color w:val="auto"/>
                <w:sz w:val="21"/>
                <w:highlight w:val="none"/>
              </w:rPr>
            </w:pPr>
          </w:p>
          <w:p w14:paraId="3D4A11DB">
            <w:pPr>
              <w:spacing w:line="282" w:lineRule="auto"/>
              <w:rPr>
                <w:rFonts w:hint="eastAsia" w:ascii="仿宋" w:hAnsi="仿宋" w:eastAsia="仿宋" w:cs="仿宋"/>
                <w:color w:val="auto"/>
                <w:sz w:val="21"/>
                <w:highlight w:val="none"/>
              </w:rPr>
            </w:pPr>
          </w:p>
          <w:p w14:paraId="5E015A97">
            <w:pPr>
              <w:spacing w:line="282" w:lineRule="auto"/>
              <w:rPr>
                <w:rFonts w:hint="eastAsia" w:ascii="仿宋" w:hAnsi="仿宋" w:eastAsia="仿宋" w:cs="仿宋"/>
                <w:color w:val="auto"/>
                <w:sz w:val="21"/>
                <w:highlight w:val="none"/>
              </w:rPr>
            </w:pPr>
          </w:p>
          <w:p w14:paraId="6EB915EE">
            <w:pPr>
              <w:pStyle w:val="25"/>
              <w:spacing w:before="68" w:line="219" w:lineRule="auto"/>
              <w:ind w:left="306"/>
              <w:rPr>
                <w:rFonts w:hint="eastAsia" w:ascii="仿宋" w:hAnsi="仿宋" w:eastAsia="仿宋" w:cs="仿宋"/>
                <w:color w:val="auto"/>
                <w:highlight w:val="none"/>
              </w:rPr>
            </w:pPr>
            <w:r>
              <w:rPr>
                <w:rFonts w:hint="eastAsia" w:ascii="仿宋" w:hAnsi="仿宋" w:eastAsia="仿宋" w:cs="仿宋"/>
                <w:color w:val="auto"/>
                <w:spacing w:val="-1"/>
                <w:highlight w:val="none"/>
              </w:rPr>
              <w:t>评标价确定方法</w:t>
            </w:r>
          </w:p>
        </w:tc>
        <w:tc>
          <w:tcPr>
            <w:tcW w:w="5045" w:type="dxa"/>
            <w:gridSpan w:val="2"/>
            <w:vAlign w:val="top"/>
          </w:tcPr>
          <w:p w14:paraId="631DFB69">
            <w:pPr>
              <w:pStyle w:val="25"/>
              <w:spacing w:before="153" w:line="345" w:lineRule="auto"/>
              <w:ind w:left="110" w:right="215"/>
              <w:rPr>
                <w:rFonts w:hint="eastAsia" w:ascii="仿宋" w:hAnsi="仿宋" w:eastAsia="仿宋" w:cs="仿宋"/>
                <w:color w:val="auto"/>
                <w:highlight w:val="none"/>
              </w:rPr>
            </w:pPr>
            <w:r>
              <w:rPr>
                <w:rFonts w:hint="eastAsia" w:ascii="仿宋" w:hAnsi="仿宋" w:eastAsia="仿宋" w:cs="仿宋"/>
                <w:color w:val="auto"/>
                <w:spacing w:val="4"/>
                <w:highlight w:val="none"/>
              </w:rPr>
              <w:t>评标价＝投标函大写人民币投标报价或投标人须知前附表报价说明规定的参与评审的投标报价（或经投标人书面确认的算术错误修正后的投标报价）。说明：除招标文件特殊规定外，有关报价入围基准值、评标基准价的计算应用的投标报价一般均指评</w:t>
            </w:r>
            <w:r>
              <w:rPr>
                <w:rFonts w:hint="eastAsia" w:ascii="仿宋" w:hAnsi="仿宋" w:eastAsia="仿宋" w:cs="仿宋"/>
                <w:color w:val="auto"/>
                <w:spacing w:val="-9"/>
                <w:highlight w:val="none"/>
              </w:rPr>
              <w:t>标价。</w:t>
            </w:r>
          </w:p>
        </w:tc>
      </w:tr>
      <w:tr w14:paraId="7A1E35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16" w:hRule="atLeast"/>
        </w:trPr>
        <w:tc>
          <w:tcPr>
            <w:tcW w:w="1803" w:type="dxa"/>
            <w:gridSpan w:val="2"/>
            <w:vAlign w:val="top"/>
          </w:tcPr>
          <w:p w14:paraId="406BD71E">
            <w:pPr>
              <w:spacing w:line="251" w:lineRule="auto"/>
              <w:rPr>
                <w:rFonts w:hint="eastAsia" w:ascii="仿宋" w:hAnsi="仿宋" w:eastAsia="仿宋" w:cs="仿宋"/>
                <w:color w:val="auto"/>
                <w:sz w:val="21"/>
                <w:highlight w:val="none"/>
              </w:rPr>
            </w:pPr>
          </w:p>
          <w:p w14:paraId="43FF2E8A">
            <w:pPr>
              <w:spacing w:line="251" w:lineRule="auto"/>
              <w:rPr>
                <w:rFonts w:hint="eastAsia" w:ascii="仿宋" w:hAnsi="仿宋" w:eastAsia="仿宋" w:cs="仿宋"/>
                <w:color w:val="auto"/>
                <w:sz w:val="21"/>
                <w:highlight w:val="none"/>
              </w:rPr>
            </w:pPr>
          </w:p>
          <w:p w14:paraId="3A42FCC3">
            <w:pPr>
              <w:spacing w:line="251" w:lineRule="auto"/>
              <w:rPr>
                <w:rFonts w:hint="eastAsia" w:ascii="仿宋" w:hAnsi="仿宋" w:eastAsia="仿宋" w:cs="仿宋"/>
                <w:color w:val="auto"/>
                <w:sz w:val="21"/>
                <w:highlight w:val="none"/>
              </w:rPr>
            </w:pPr>
          </w:p>
          <w:p w14:paraId="6F03FA0E">
            <w:pPr>
              <w:spacing w:line="251" w:lineRule="auto"/>
              <w:rPr>
                <w:rFonts w:hint="eastAsia" w:ascii="仿宋" w:hAnsi="仿宋" w:eastAsia="仿宋" w:cs="仿宋"/>
                <w:color w:val="auto"/>
                <w:sz w:val="21"/>
                <w:highlight w:val="none"/>
              </w:rPr>
            </w:pPr>
          </w:p>
          <w:p w14:paraId="20F69D50">
            <w:pPr>
              <w:spacing w:line="251" w:lineRule="auto"/>
              <w:rPr>
                <w:rFonts w:hint="eastAsia" w:ascii="仿宋" w:hAnsi="仿宋" w:eastAsia="仿宋" w:cs="仿宋"/>
                <w:color w:val="auto"/>
                <w:sz w:val="21"/>
                <w:highlight w:val="none"/>
              </w:rPr>
            </w:pPr>
          </w:p>
          <w:p w14:paraId="371E4914">
            <w:pPr>
              <w:spacing w:line="251" w:lineRule="auto"/>
              <w:rPr>
                <w:rFonts w:hint="eastAsia" w:ascii="仿宋" w:hAnsi="仿宋" w:eastAsia="仿宋" w:cs="仿宋"/>
                <w:color w:val="auto"/>
                <w:sz w:val="21"/>
                <w:highlight w:val="none"/>
              </w:rPr>
            </w:pPr>
          </w:p>
          <w:p w14:paraId="3907CCCD">
            <w:pPr>
              <w:spacing w:line="251" w:lineRule="auto"/>
              <w:rPr>
                <w:rFonts w:hint="eastAsia" w:ascii="仿宋" w:hAnsi="仿宋" w:eastAsia="仿宋" w:cs="仿宋"/>
                <w:color w:val="auto"/>
                <w:sz w:val="21"/>
                <w:highlight w:val="none"/>
              </w:rPr>
            </w:pPr>
          </w:p>
          <w:p w14:paraId="2C6D61B8">
            <w:pPr>
              <w:spacing w:line="252" w:lineRule="auto"/>
              <w:rPr>
                <w:rFonts w:hint="eastAsia" w:ascii="仿宋" w:hAnsi="仿宋" w:eastAsia="仿宋" w:cs="仿宋"/>
                <w:color w:val="auto"/>
                <w:sz w:val="21"/>
                <w:highlight w:val="none"/>
              </w:rPr>
            </w:pPr>
          </w:p>
          <w:p w14:paraId="29D04004">
            <w:pPr>
              <w:spacing w:before="60" w:line="186" w:lineRule="auto"/>
              <w:ind w:left="689"/>
              <w:rPr>
                <w:rFonts w:hint="eastAsia" w:ascii="仿宋" w:hAnsi="仿宋" w:eastAsia="仿宋" w:cs="仿宋"/>
                <w:color w:val="auto"/>
                <w:sz w:val="21"/>
                <w:szCs w:val="21"/>
                <w:highlight w:val="none"/>
              </w:rPr>
            </w:pPr>
            <w:r>
              <w:rPr>
                <w:rFonts w:hint="eastAsia" w:ascii="仿宋" w:hAnsi="仿宋" w:eastAsia="仿宋" w:cs="仿宋"/>
                <w:color w:val="auto"/>
                <w:spacing w:val="-1"/>
                <w:sz w:val="21"/>
                <w:szCs w:val="21"/>
                <w:highlight w:val="none"/>
              </w:rPr>
              <w:t>2.2.2</w:t>
            </w:r>
          </w:p>
          <w:p w14:paraId="4393B0E7">
            <w:pPr>
              <w:pStyle w:val="25"/>
              <w:spacing w:before="193" w:line="233" w:lineRule="auto"/>
              <w:ind w:left="646"/>
              <w:rPr>
                <w:rFonts w:hint="eastAsia" w:ascii="仿宋" w:hAnsi="仿宋" w:eastAsia="仿宋" w:cs="仿宋"/>
                <w:color w:val="auto"/>
                <w:highlight w:val="none"/>
              </w:rPr>
            </w:pPr>
            <w:r>
              <w:rPr>
                <w:rFonts w:hint="eastAsia" w:ascii="仿宋" w:hAnsi="仿宋" w:eastAsia="仿宋" w:cs="仿宋"/>
                <w:color w:val="auto"/>
                <w:spacing w:val="-5"/>
                <w:highlight w:val="none"/>
              </w:rPr>
              <w:t>（2）</w:t>
            </w:r>
          </w:p>
        </w:tc>
        <w:tc>
          <w:tcPr>
            <w:tcW w:w="2082" w:type="dxa"/>
            <w:vAlign w:val="top"/>
          </w:tcPr>
          <w:p w14:paraId="36AAE01B">
            <w:pPr>
              <w:spacing w:line="245" w:lineRule="auto"/>
              <w:rPr>
                <w:rFonts w:hint="eastAsia" w:ascii="仿宋" w:hAnsi="仿宋" w:eastAsia="仿宋" w:cs="仿宋"/>
                <w:color w:val="auto"/>
                <w:sz w:val="21"/>
                <w:highlight w:val="none"/>
              </w:rPr>
            </w:pPr>
          </w:p>
          <w:p w14:paraId="749CB1B2">
            <w:pPr>
              <w:spacing w:line="245" w:lineRule="auto"/>
              <w:rPr>
                <w:rFonts w:hint="eastAsia" w:ascii="仿宋" w:hAnsi="仿宋" w:eastAsia="仿宋" w:cs="仿宋"/>
                <w:color w:val="auto"/>
                <w:sz w:val="21"/>
                <w:highlight w:val="none"/>
              </w:rPr>
            </w:pPr>
          </w:p>
          <w:p w14:paraId="2A2293DB">
            <w:pPr>
              <w:spacing w:line="245" w:lineRule="auto"/>
              <w:rPr>
                <w:rFonts w:hint="eastAsia" w:ascii="仿宋" w:hAnsi="仿宋" w:eastAsia="仿宋" w:cs="仿宋"/>
                <w:color w:val="auto"/>
                <w:sz w:val="21"/>
                <w:highlight w:val="none"/>
              </w:rPr>
            </w:pPr>
          </w:p>
          <w:p w14:paraId="787B9A99">
            <w:pPr>
              <w:spacing w:line="245" w:lineRule="auto"/>
              <w:rPr>
                <w:rFonts w:hint="eastAsia" w:ascii="仿宋" w:hAnsi="仿宋" w:eastAsia="仿宋" w:cs="仿宋"/>
                <w:color w:val="auto"/>
                <w:sz w:val="21"/>
                <w:highlight w:val="none"/>
              </w:rPr>
            </w:pPr>
          </w:p>
          <w:p w14:paraId="5351918E">
            <w:pPr>
              <w:spacing w:line="245" w:lineRule="auto"/>
              <w:rPr>
                <w:rFonts w:hint="eastAsia" w:ascii="仿宋" w:hAnsi="仿宋" w:eastAsia="仿宋" w:cs="仿宋"/>
                <w:color w:val="auto"/>
                <w:sz w:val="21"/>
                <w:highlight w:val="none"/>
              </w:rPr>
            </w:pPr>
          </w:p>
          <w:p w14:paraId="3CDB86AA">
            <w:pPr>
              <w:spacing w:line="246" w:lineRule="auto"/>
              <w:rPr>
                <w:rFonts w:hint="eastAsia" w:ascii="仿宋" w:hAnsi="仿宋" w:eastAsia="仿宋" w:cs="仿宋"/>
                <w:color w:val="auto"/>
                <w:sz w:val="21"/>
                <w:highlight w:val="none"/>
              </w:rPr>
            </w:pPr>
          </w:p>
          <w:p w14:paraId="044F1315">
            <w:pPr>
              <w:spacing w:line="246" w:lineRule="auto"/>
              <w:rPr>
                <w:rFonts w:hint="eastAsia" w:ascii="仿宋" w:hAnsi="仿宋" w:eastAsia="仿宋" w:cs="仿宋"/>
                <w:color w:val="auto"/>
                <w:sz w:val="21"/>
                <w:highlight w:val="none"/>
              </w:rPr>
            </w:pPr>
          </w:p>
          <w:p w14:paraId="194C5A2B">
            <w:pPr>
              <w:spacing w:line="246" w:lineRule="auto"/>
              <w:rPr>
                <w:rFonts w:hint="eastAsia" w:ascii="仿宋" w:hAnsi="仿宋" w:eastAsia="仿宋" w:cs="仿宋"/>
                <w:color w:val="auto"/>
                <w:sz w:val="21"/>
                <w:highlight w:val="none"/>
              </w:rPr>
            </w:pPr>
          </w:p>
          <w:p w14:paraId="4746924D">
            <w:pPr>
              <w:pStyle w:val="25"/>
              <w:spacing w:before="68" w:line="372" w:lineRule="auto"/>
              <w:ind w:left="832" w:right="302" w:hanging="526"/>
              <w:rPr>
                <w:rFonts w:hint="eastAsia" w:ascii="仿宋" w:hAnsi="仿宋" w:eastAsia="仿宋" w:cs="仿宋"/>
                <w:color w:val="auto"/>
                <w:highlight w:val="none"/>
              </w:rPr>
            </w:pPr>
            <w:r>
              <w:rPr>
                <w:rFonts w:hint="eastAsia" w:ascii="仿宋" w:hAnsi="仿宋" w:eastAsia="仿宋" w:cs="仿宋"/>
                <w:color w:val="auto"/>
                <w:spacing w:val="-2"/>
                <w:highlight w:val="none"/>
              </w:rPr>
              <w:t>评标基准价计算</w:t>
            </w:r>
            <w:r>
              <w:rPr>
                <w:rFonts w:hint="eastAsia" w:ascii="仿宋" w:hAnsi="仿宋" w:eastAsia="仿宋" w:cs="仿宋"/>
                <w:color w:val="auto"/>
                <w:spacing w:val="-3"/>
                <w:highlight w:val="none"/>
              </w:rPr>
              <w:t>方法</w:t>
            </w:r>
          </w:p>
        </w:tc>
        <w:tc>
          <w:tcPr>
            <w:tcW w:w="5045" w:type="dxa"/>
            <w:gridSpan w:val="2"/>
            <w:vAlign w:val="top"/>
          </w:tcPr>
          <w:p w14:paraId="364863FB">
            <w:pPr>
              <w:pStyle w:val="25"/>
              <w:spacing w:before="153" w:line="219" w:lineRule="auto"/>
              <w:ind w:left="111"/>
              <w:rPr>
                <w:rFonts w:hint="eastAsia" w:ascii="仿宋" w:hAnsi="仿宋" w:eastAsia="仿宋" w:cs="仿宋"/>
                <w:color w:val="auto"/>
                <w:highlight w:val="none"/>
              </w:rPr>
            </w:pPr>
            <w:r>
              <w:rPr>
                <w:rFonts w:hint="eastAsia" w:ascii="仿宋" w:hAnsi="仿宋" w:eastAsia="仿宋" w:cs="仿宋"/>
                <w:color w:val="auto"/>
                <w:spacing w:val="-7"/>
                <w:highlight w:val="none"/>
              </w:rPr>
              <w:t>基准价计算方法：</w:t>
            </w:r>
          </w:p>
          <w:p w14:paraId="31C71290">
            <w:pPr>
              <w:pStyle w:val="25"/>
              <w:spacing w:before="170" w:line="219" w:lineRule="auto"/>
              <w:ind w:left="116"/>
              <w:rPr>
                <w:rFonts w:hint="eastAsia" w:ascii="仿宋" w:hAnsi="仿宋" w:eastAsia="仿宋" w:cs="仿宋"/>
                <w:color w:val="auto"/>
                <w:highlight w:val="none"/>
              </w:rPr>
            </w:pPr>
            <w:r>
              <w:rPr>
                <w:rFonts w:hint="eastAsia" w:ascii="仿宋" w:hAnsi="仿宋" w:eastAsia="仿宋" w:cs="仿宋"/>
                <w:color w:val="auto"/>
                <w:spacing w:val="-2"/>
                <w:highlight w:val="none"/>
              </w:rPr>
              <w:t>（1）最高投标限价是否参与基准价计算：否</w:t>
            </w:r>
          </w:p>
          <w:p w14:paraId="357CBB6C">
            <w:pPr>
              <w:pStyle w:val="25"/>
              <w:spacing w:before="170" w:line="219" w:lineRule="auto"/>
              <w:ind w:left="116"/>
              <w:rPr>
                <w:rFonts w:hint="eastAsia" w:ascii="仿宋" w:hAnsi="仿宋" w:eastAsia="仿宋" w:cs="仿宋"/>
                <w:color w:val="auto"/>
                <w:highlight w:val="none"/>
              </w:rPr>
            </w:pPr>
            <w:r>
              <w:rPr>
                <w:rFonts w:hint="eastAsia" w:ascii="仿宋" w:hAnsi="仿宋" w:eastAsia="仿宋" w:cs="仿宋"/>
                <w:color w:val="auto"/>
                <w:spacing w:val="-5"/>
                <w:highlight w:val="none"/>
              </w:rPr>
              <w:t>（2）参与基准价计算范围：</w:t>
            </w:r>
          </w:p>
          <w:p w14:paraId="284DA1D9">
            <w:pPr>
              <w:pStyle w:val="25"/>
              <w:spacing w:before="171" w:line="369" w:lineRule="auto"/>
              <w:ind w:left="113" w:right="312" w:firstLine="417"/>
              <w:rPr>
                <w:rFonts w:hint="eastAsia" w:ascii="仿宋" w:hAnsi="仿宋" w:eastAsia="仿宋" w:cs="仿宋"/>
                <w:color w:val="auto"/>
                <w:highlight w:val="none"/>
              </w:rPr>
            </w:pPr>
            <w:r>
              <w:rPr>
                <w:rFonts w:hint="eastAsia" w:ascii="仿宋" w:hAnsi="仿宋" w:eastAsia="仿宋" w:cs="仿宋"/>
                <w:color w:val="auto"/>
                <w:spacing w:val="-1"/>
                <w:highlight w:val="none"/>
              </w:rPr>
              <w:t>通过初步评审且投标报价不低于合理最低价的</w:t>
            </w:r>
            <w:r>
              <w:rPr>
                <w:rFonts w:hint="eastAsia" w:ascii="仿宋" w:hAnsi="仿宋" w:eastAsia="仿宋" w:cs="仿宋"/>
                <w:color w:val="auto"/>
                <w:spacing w:val="-3"/>
                <w:highlight w:val="none"/>
              </w:rPr>
              <w:t>投标人投标报价参与基准价得分计算。</w:t>
            </w:r>
          </w:p>
          <w:p w14:paraId="7F2D012B">
            <w:pPr>
              <w:pStyle w:val="25"/>
              <w:spacing w:before="1" w:line="218" w:lineRule="auto"/>
              <w:ind w:left="116"/>
              <w:rPr>
                <w:rFonts w:hint="eastAsia" w:ascii="仿宋" w:hAnsi="仿宋" w:eastAsia="仿宋" w:cs="仿宋"/>
                <w:color w:val="auto"/>
                <w:highlight w:val="none"/>
              </w:rPr>
            </w:pPr>
            <w:r>
              <w:rPr>
                <w:rFonts w:hint="eastAsia" w:ascii="仿宋" w:hAnsi="仿宋" w:eastAsia="仿宋" w:cs="仿宋"/>
                <w:color w:val="auto"/>
                <w:spacing w:val="-6"/>
                <w:highlight w:val="none"/>
              </w:rPr>
              <w:t>（3）基准价计算规则：</w:t>
            </w:r>
          </w:p>
          <w:p w14:paraId="441D81FD">
            <w:pPr>
              <w:pStyle w:val="25"/>
              <w:spacing w:before="170" w:line="340" w:lineRule="auto"/>
              <w:ind w:left="112" w:right="259" w:firstLine="419"/>
              <w:jc w:val="both"/>
              <w:rPr>
                <w:rFonts w:hint="eastAsia" w:ascii="仿宋" w:hAnsi="仿宋" w:eastAsia="仿宋" w:cs="仿宋"/>
                <w:color w:val="auto"/>
                <w:highlight w:val="none"/>
              </w:rPr>
            </w:pPr>
            <w:r>
              <w:rPr>
                <w:rFonts w:hint="eastAsia" w:ascii="仿宋" w:hAnsi="仿宋" w:eastAsia="仿宋" w:cs="仿宋"/>
                <w:color w:val="auto"/>
                <w:szCs w:val="21"/>
                <w:highlight w:val="none"/>
                <w:lang w:val="en-US" w:eastAsia="zh-CN"/>
              </w:rPr>
              <w:t>通过初步评审且投标报价不低于合理最低价的投标人超过5家（包含5家），去掉报价最高20%家和报价最低20%家投标报价（小数点后不保留有效数字，个位数向下取整）；若小于5家，则不去；将其投标报价取算术平均值下浮0%。</w:t>
            </w:r>
          </w:p>
        </w:tc>
      </w:tr>
      <w:tr w14:paraId="50A199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98" w:hRule="atLeast"/>
        </w:trPr>
        <w:tc>
          <w:tcPr>
            <w:tcW w:w="1803" w:type="dxa"/>
            <w:gridSpan w:val="2"/>
            <w:vAlign w:val="top"/>
          </w:tcPr>
          <w:p w14:paraId="6F87B62D">
            <w:pPr>
              <w:spacing w:line="242" w:lineRule="auto"/>
              <w:rPr>
                <w:rFonts w:hint="eastAsia" w:ascii="仿宋" w:hAnsi="仿宋" w:eastAsia="仿宋" w:cs="仿宋"/>
                <w:color w:val="auto"/>
                <w:sz w:val="21"/>
                <w:highlight w:val="none"/>
              </w:rPr>
            </w:pPr>
          </w:p>
          <w:p w14:paraId="639A6D54">
            <w:pPr>
              <w:spacing w:line="242" w:lineRule="auto"/>
              <w:rPr>
                <w:rFonts w:hint="eastAsia" w:ascii="仿宋" w:hAnsi="仿宋" w:eastAsia="仿宋" w:cs="仿宋"/>
                <w:color w:val="auto"/>
                <w:sz w:val="21"/>
                <w:highlight w:val="none"/>
              </w:rPr>
            </w:pPr>
          </w:p>
          <w:p w14:paraId="0A7E9AEB">
            <w:pPr>
              <w:spacing w:line="242" w:lineRule="auto"/>
              <w:rPr>
                <w:rFonts w:hint="eastAsia" w:ascii="仿宋" w:hAnsi="仿宋" w:eastAsia="仿宋" w:cs="仿宋"/>
                <w:color w:val="auto"/>
                <w:sz w:val="21"/>
                <w:highlight w:val="none"/>
              </w:rPr>
            </w:pPr>
          </w:p>
          <w:p w14:paraId="52BD0A12">
            <w:pPr>
              <w:spacing w:line="243" w:lineRule="auto"/>
              <w:rPr>
                <w:rFonts w:hint="eastAsia" w:ascii="仿宋" w:hAnsi="仿宋" w:eastAsia="仿宋" w:cs="仿宋"/>
                <w:color w:val="auto"/>
                <w:sz w:val="21"/>
                <w:highlight w:val="none"/>
              </w:rPr>
            </w:pPr>
          </w:p>
          <w:p w14:paraId="109EB2F5">
            <w:pPr>
              <w:spacing w:before="61" w:line="186" w:lineRule="auto"/>
              <w:ind w:left="689"/>
              <w:rPr>
                <w:rFonts w:hint="eastAsia" w:ascii="仿宋" w:hAnsi="仿宋" w:eastAsia="仿宋" w:cs="仿宋"/>
                <w:color w:val="auto"/>
                <w:sz w:val="21"/>
                <w:szCs w:val="21"/>
                <w:highlight w:val="none"/>
              </w:rPr>
            </w:pPr>
            <w:r>
              <w:rPr>
                <w:rFonts w:hint="eastAsia" w:ascii="仿宋" w:hAnsi="仿宋" w:eastAsia="仿宋" w:cs="仿宋"/>
                <w:color w:val="auto"/>
                <w:spacing w:val="-1"/>
                <w:sz w:val="21"/>
                <w:szCs w:val="21"/>
                <w:highlight w:val="none"/>
              </w:rPr>
              <w:t>2.2.3</w:t>
            </w:r>
          </w:p>
        </w:tc>
        <w:tc>
          <w:tcPr>
            <w:tcW w:w="2082" w:type="dxa"/>
            <w:vAlign w:val="top"/>
          </w:tcPr>
          <w:p w14:paraId="5FD2F865">
            <w:pPr>
              <w:spacing w:line="357" w:lineRule="auto"/>
              <w:rPr>
                <w:rFonts w:hint="eastAsia" w:ascii="仿宋" w:hAnsi="仿宋" w:eastAsia="仿宋" w:cs="仿宋"/>
                <w:color w:val="auto"/>
                <w:sz w:val="21"/>
                <w:highlight w:val="none"/>
              </w:rPr>
            </w:pPr>
          </w:p>
          <w:p w14:paraId="1C2B3B01">
            <w:pPr>
              <w:spacing w:line="358" w:lineRule="auto"/>
              <w:rPr>
                <w:rFonts w:hint="eastAsia" w:ascii="仿宋" w:hAnsi="仿宋" w:eastAsia="仿宋" w:cs="仿宋"/>
                <w:color w:val="auto"/>
                <w:sz w:val="21"/>
                <w:highlight w:val="none"/>
              </w:rPr>
            </w:pPr>
          </w:p>
          <w:p w14:paraId="30E0BF49">
            <w:pPr>
              <w:pStyle w:val="25"/>
              <w:spacing w:before="68" w:line="371" w:lineRule="auto"/>
              <w:ind w:left="621" w:right="292" w:hanging="511"/>
              <w:rPr>
                <w:rFonts w:hint="eastAsia" w:ascii="仿宋" w:hAnsi="仿宋" w:eastAsia="仿宋" w:cs="仿宋"/>
                <w:color w:val="auto"/>
                <w:highlight w:val="none"/>
              </w:rPr>
            </w:pPr>
            <w:r>
              <w:rPr>
                <w:rFonts w:hint="eastAsia" w:ascii="仿宋" w:hAnsi="仿宋" w:eastAsia="仿宋" w:cs="仿宋"/>
                <w:color w:val="auto"/>
                <w:spacing w:val="-2"/>
                <w:highlight w:val="none"/>
              </w:rPr>
              <w:t>投标报价的偏差率计算公式</w:t>
            </w:r>
          </w:p>
        </w:tc>
        <w:tc>
          <w:tcPr>
            <w:tcW w:w="5045" w:type="dxa"/>
            <w:gridSpan w:val="2"/>
            <w:vAlign w:val="top"/>
          </w:tcPr>
          <w:p w14:paraId="5B7F94B0">
            <w:pPr>
              <w:pStyle w:val="25"/>
              <w:spacing w:before="157" w:line="214" w:lineRule="auto"/>
              <w:ind w:left="111"/>
              <w:rPr>
                <w:rFonts w:hint="eastAsia" w:ascii="仿宋" w:hAnsi="仿宋" w:eastAsia="仿宋" w:cs="仿宋"/>
                <w:color w:val="auto"/>
                <w:highlight w:val="none"/>
              </w:rPr>
            </w:pPr>
            <w:r>
              <w:rPr>
                <w:rFonts w:hint="eastAsia" w:ascii="仿宋" w:hAnsi="仿宋" w:eastAsia="仿宋" w:cs="仿宋"/>
                <w:color w:val="auto"/>
                <w:spacing w:val="-1"/>
                <w:highlight w:val="none"/>
              </w:rPr>
              <w:t>偏差绝对值=|投标人评标价-评标基准价|</w:t>
            </w:r>
          </w:p>
          <w:p w14:paraId="3CFD5340">
            <w:pPr>
              <w:pStyle w:val="25"/>
              <w:spacing w:before="177" w:line="369" w:lineRule="auto"/>
              <w:ind w:left="110" w:right="102"/>
              <w:rPr>
                <w:rFonts w:hint="eastAsia" w:ascii="仿宋" w:hAnsi="仿宋" w:eastAsia="仿宋" w:cs="仿宋"/>
                <w:color w:val="auto"/>
                <w:highlight w:val="none"/>
              </w:rPr>
            </w:pPr>
            <w:r>
              <w:rPr>
                <w:rFonts w:hint="eastAsia" w:ascii="仿宋" w:hAnsi="仿宋" w:eastAsia="仿宋" w:cs="仿宋"/>
                <w:color w:val="auto"/>
                <w:spacing w:val="-1"/>
                <w:highlight w:val="none"/>
              </w:rPr>
              <w:t>偏差率=100%×（</w:t>
            </w:r>
            <w:r>
              <w:rPr>
                <w:rFonts w:hint="eastAsia" w:ascii="仿宋" w:hAnsi="仿宋" w:eastAsia="仿宋" w:cs="仿宋"/>
                <w:color w:val="auto"/>
                <w:spacing w:val="-20"/>
                <w:highlight w:val="none"/>
              </w:rPr>
              <w:t xml:space="preserve"> </w:t>
            </w:r>
            <w:r>
              <w:rPr>
                <w:rFonts w:hint="eastAsia" w:ascii="仿宋" w:hAnsi="仿宋" w:eastAsia="仿宋" w:cs="仿宋"/>
                <w:color w:val="auto"/>
                <w:spacing w:val="-1"/>
                <w:highlight w:val="none"/>
              </w:rPr>
              <w:t>|投标人评标价－评标基准价</w:t>
            </w:r>
            <w:r>
              <w:rPr>
                <w:rFonts w:hint="eastAsia" w:ascii="仿宋" w:hAnsi="仿宋" w:eastAsia="仿宋" w:cs="仿宋"/>
                <w:color w:val="auto"/>
                <w:spacing w:val="-2"/>
                <w:highlight w:val="none"/>
              </w:rPr>
              <w:t>|）</w:t>
            </w:r>
            <w:r>
              <w:rPr>
                <w:rFonts w:hint="eastAsia" w:ascii="仿宋" w:hAnsi="仿宋" w:eastAsia="仿宋" w:cs="仿宋"/>
                <w:color w:val="auto"/>
                <w:spacing w:val="-66"/>
                <w:highlight w:val="none"/>
              </w:rPr>
              <w:t xml:space="preserve"> </w:t>
            </w:r>
            <w:r>
              <w:rPr>
                <w:rFonts w:hint="eastAsia" w:ascii="仿宋" w:hAnsi="仿宋" w:eastAsia="仿宋" w:cs="仿宋"/>
                <w:color w:val="auto"/>
                <w:spacing w:val="-2"/>
                <w:highlight w:val="none"/>
              </w:rPr>
              <w:t>÷评标基准价</w:t>
            </w:r>
          </w:p>
          <w:p w14:paraId="2B4D815A">
            <w:pPr>
              <w:pStyle w:val="25"/>
              <w:spacing w:before="1" w:line="294" w:lineRule="auto"/>
              <w:ind w:left="111" w:right="341" w:firstLine="3"/>
              <w:rPr>
                <w:rFonts w:hint="eastAsia" w:ascii="仿宋" w:hAnsi="仿宋" w:eastAsia="仿宋" w:cs="仿宋"/>
                <w:color w:val="auto"/>
                <w:highlight w:val="none"/>
              </w:rPr>
            </w:pPr>
            <w:r>
              <w:rPr>
                <w:rFonts w:hint="eastAsia" w:ascii="仿宋" w:hAnsi="仿宋" w:eastAsia="仿宋" w:cs="仿宋"/>
                <w:color w:val="auto"/>
                <w:spacing w:val="1"/>
                <w:highlight w:val="none"/>
              </w:rPr>
              <w:t>扣分标准：每低</w:t>
            </w:r>
            <w:r>
              <w:rPr>
                <w:rFonts w:hint="eastAsia" w:ascii="仿宋" w:hAnsi="仿宋" w:eastAsia="仿宋" w:cs="仿宋"/>
                <w:color w:val="auto"/>
                <w:spacing w:val="-20"/>
                <w:highlight w:val="none"/>
              </w:rPr>
              <w:t xml:space="preserve"> </w:t>
            </w:r>
            <w:r>
              <w:rPr>
                <w:rFonts w:hint="eastAsia" w:ascii="仿宋" w:hAnsi="仿宋" w:eastAsia="仿宋" w:cs="仿宋"/>
                <w:color w:val="auto"/>
                <w:spacing w:val="1"/>
                <w:highlight w:val="none"/>
              </w:rPr>
              <w:t>1%扣0.</w:t>
            </w:r>
            <w:r>
              <w:rPr>
                <w:rFonts w:hint="eastAsia" w:ascii="仿宋" w:hAnsi="仿宋" w:eastAsia="仿宋" w:cs="仿宋"/>
                <w:color w:val="auto"/>
                <w:spacing w:val="1"/>
                <w:highlight w:val="none"/>
                <w:lang w:val="en-US" w:eastAsia="zh-CN"/>
              </w:rPr>
              <w:t>1</w:t>
            </w:r>
            <w:r>
              <w:rPr>
                <w:rFonts w:hint="eastAsia" w:ascii="仿宋" w:hAnsi="仿宋" w:eastAsia="仿宋" w:cs="仿宋"/>
                <w:color w:val="auto"/>
                <w:spacing w:val="1"/>
                <w:highlight w:val="none"/>
              </w:rPr>
              <w:t>分；每高</w:t>
            </w:r>
            <w:r>
              <w:rPr>
                <w:rFonts w:hint="eastAsia" w:ascii="仿宋" w:hAnsi="仿宋" w:eastAsia="仿宋" w:cs="仿宋"/>
                <w:color w:val="auto"/>
                <w:spacing w:val="-29"/>
                <w:highlight w:val="none"/>
              </w:rPr>
              <w:t xml:space="preserve"> </w:t>
            </w:r>
            <w:r>
              <w:rPr>
                <w:rFonts w:hint="eastAsia" w:ascii="仿宋" w:hAnsi="仿宋" w:eastAsia="仿宋" w:cs="仿宋"/>
                <w:color w:val="auto"/>
                <w:spacing w:val="1"/>
                <w:highlight w:val="none"/>
              </w:rPr>
              <w:t>1%扣0.</w:t>
            </w:r>
            <w:r>
              <w:rPr>
                <w:rFonts w:hint="eastAsia" w:ascii="仿宋" w:hAnsi="仿宋" w:eastAsia="仿宋" w:cs="仿宋"/>
                <w:color w:val="auto"/>
                <w:spacing w:val="1"/>
                <w:highlight w:val="none"/>
                <w:lang w:val="en-US" w:eastAsia="zh-CN"/>
              </w:rPr>
              <w:t>15</w:t>
            </w:r>
            <w:r>
              <w:rPr>
                <w:rFonts w:hint="eastAsia" w:ascii="仿宋" w:hAnsi="仿宋" w:eastAsia="仿宋" w:cs="仿宋"/>
                <w:color w:val="auto"/>
                <w:spacing w:val="1"/>
                <w:highlight w:val="none"/>
              </w:rPr>
              <w:t>分。</w:t>
            </w:r>
            <w:r>
              <w:rPr>
                <w:rFonts w:hint="eastAsia" w:ascii="仿宋" w:hAnsi="仿宋" w:eastAsia="仿宋" w:cs="仿宋"/>
                <w:color w:val="auto"/>
                <w:spacing w:val="-2"/>
                <w:highlight w:val="none"/>
              </w:rPr>
              <w:t>注：中间值采用插入法计算，小数点后保留两位。</w:t>
            </w:r>
          </w:p>
        </w:tc>
      </w:tr>
      <w:tr w14:paraId="6B40E2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6" w:hRule="atLeast"/>
        </w:trPr>
        <w:tc>
          <w:tcPr>
            <w:tcW w:w="1803" w:type="dxa"/>
            <w:gridSpan w:val="2"/>
            <w:vAlign w:val="top"/>
          </w:tcPr>
          <w:p w14:paraId="301215E3">
            <w:pPr>
              <w:pStyle w:val="25"/>
              <w:spacing w:before="177" w:line="220" w:lineRule="auto"/>
              <w:ind w:left="588"/>
              <w:rPr>
                <w:rFonts w:hint="eastAsia" w:ascii="仿宋" w:hAnsi="仿宋" w:eastAsia="仿宋" w:cs="仿宋"/>
                <w:color w:val="auto"/>
                <w:highlight w:val="none"/>
              </w:rPr>
            </w:pPr>
            <w:r>
              <w:rPr>
                <w:rFonts w:hint="eastAsia" w:ascii="仿宋" w:hAnsi="仿宋" w:eastAsia="仿宋" w:cs="仿宋"/>
                <w:b/>
                <w:bCs/>
                <w:color w:val="auto"/>
                <w:spacing w:val="-5"/>
                <w:highlight w:val="none"/>
              </w:rPr>
              <w:t>条款号</w:t>
            </w:r>
          </w:p>
        </w:tc>
        <w:tc>
          <w:tcPr>
            <w:tcW w:w="2082" w:type="dxa"/>
            <w:vAlign w:val="top"/>
          </w:tcPr>
          <w:p w14:paraId="7F018A29">
            <w:pPr>
              <w:pStyle w:val="25"/>
              <w:spacing w:before="177" w:line="220" w:lineRule="auto"/>
              <w:ind w:left="620"/>
              <w:rPr>
                <w:rFonts w:hint="eastAsia" w:ascii="仿宋" w:hAnsi="仿宋" w:eastAsia="仿宋" w:cs="仿宋"/>
                <w:color w:val="auto"/>
                <w:highlight w:val="none"/>
              </w:rPr>
            </w:pPr>
            <w:r>
              <w:rPr>
                <w:rFonts w:hint="eastAsia" w:ascii="仿宋" w:hAnsi="仿宋" w:eastAsia="仿宋" w:cs="仿宋"/>
                <w:b/>
                <w:bCs/>
                <w:color w:val="auto"/>
                <w:spacing w:val="-4"/>
                <w:highlight w:val="none"/>
              </w:rPr>
              <w:t>评分因素</w:t>
            </w:r>
          </w:p>
        </w:tc>
        <w:tc>
          <w:tcPr>
            <w:tcW w:w="934" w:type="dxa"/>
            <w:vAlign w:val="top"/>
          </w:tcPr>
          <w:p w14:paraId="1DEB48A3">
            <w:pPr>
              <w:pStyle w:val="25"/>
              <w:spacing w:before="177" w:line="221" w:lineRule="auto"/>
              <w:ind w:left="155"/>
              <w:rPr>
                <w:rFonts w:hint="eastAsia" w:ascii="仿宋" w:hAnsi="仿宋" w:eastAsia="仿宋" w:cs="仿宋"/>
                <w:color w:val="auto"/>
                <w:highlight w:val="none"/>
              </w:rPr>
            </w:pPr>
            <w:r>
              <w:rPr>
                <w:rFonts w:hint="eastAsia" w:ascii="仿宋" w:hAnsi="仿宋" w:eastAsia="仿宋" w:cs="仿宋"/>
                <w:b/>
                <w:bCs/>
                <w:color w:val="auto"/>
                <w:spacing w:val="-5"/>
                <w:highlight w:val="none"/>
              </w:rPr>
              <w:t>标准分</w:t>
            </w:r>
          </w:p>
        </w:tc>
        <w:tc>
          <w:tcPr>
            <w:tcW w:w="4111" w:type="dxa"/>
            <w:vAlign w:val="top"/>
          </w:tcPr>
          <w:p w14:paraId="4B4E95DE">
            <w:pPr>
              <w:pStyle w:val="25"/>
              <w:spacing w:before="177" w:line="221" w:lineRule="auto"/>
              <w:ind w:left="1637"/>
              <w:rPr>
                <w:rFonts w:hint="eastAsia" w:ascii="仿宋" w:hAnsi="仿宋" w:eastAsia="仿宋" w:cs="仿宋"/>
                <w:color w:val="auto"/>
                <w:highlight w:val="none"/>
              </w:rPr>
            </w:pPr>
            <w:r>
              <w:rPr>
                <w:rFonts w:hint="eastAsia" w:ascii="仿宋" w:hAnsi="仿宋" w:eastAsia="仿宋" w:cs="仿宋"/>
                <w:b/>
                <w:bCs/>
                <w:color w:val="auto"/>
                <w:spacing w:val="-4"/>
                <w:highlight w:val="none"/>
              </w:rPr>
              <w:t>评分标准</w:t>
            </w:r>
          </w:p>
        </w:tc>
      </w:tr>
      <w:tr w14:paraId="2BF6CA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23" w:hRule="atLeast"/>
        </w:trPr>
        <w:tc>
          <w:tcPr>
            <w:tcW w:w="745" w:type="dxa"/>
            <w:vAlign w:val="top"/>
          </w:tcPr>
          <w:p w14:paraId="4AB1FA98">
            <w:pPr>
              <w:spacing w:line="242" w:lineRule="auto"/>
              <w:rPr>
                <w:rFonts w:hint="eastAsia" w:ascii="仿宋" w:hAnsi="仿宋" w:eastAsia="仿宋" w:cs="仿宋"/>
                <w:color w:val="auto"/>
                <w:sz w:val="21"/>
                <w:highlight w:val="none"/>
              </w:rPr>
            </w:pPr>
          </w:p>
          <w:p w14:paraId="4D7F5B78">
            <w:pPr>
              <w:spacing w:line="243" w:lineRule="auto"/>
              <w:rPr>
                <w:rFonts w:hint="eastAsia" w:ascii="仿宋" w:hAnsi="仿宋" w:eastAsia="仿宋" w:cs="仿宋"/>
                <w:color w:val="auto"/>
                <w:sz w:val="21"/>
                <w:highlight w:val="none"/>
              </w:rPr>
            </w:pPr>
          </w:p>
          <w:p w14:paraId="639A5937">
            <w:pPr>
              <w:spacing w:line="243" w:lineRule="auto"/>
              <w:rPr>
                <w:rFonts w:hint="eastAsia" w:ascii="仿宋" w:hAnsi="仿宋" w:eastAsia="仿宋" w:cs="仿宋"/>
                <w:color w:val="auto"/>
                <w:sz w:val="21"/>
                <w:highlight w:val="none"/>
              </w:rPr>
            </w:pPr>
          </w:p>
          <w:p w14:paraId="1CE9FDF8">
            <w:pPr>
              <w:spacing w:line="243" w:lineRule="auto"/>
              <w:rPr>
                <w:rFonts w:hint="eastAsia" w:ascii="仿宋" w:hAnsi="仿宋" w:eastAsia="仿宋" w:cs="仿宋"/>
                <w:color w:val="auto"/>
                <w:sz w:val="21"/>
                <w:highlight w:val="none"/>
              </w:rPr>
            </w:pPr>
          </w:p>
          <w:p w14:paraId="1238A9F9">
            <w:pPr>
              <w:spacing w:before="61" w:line="186" w:lineRule="auto"/>
              <w:ind w:left="159"/>
              <w:rPr>
                <w:rFonts w:hint="eastAsia" w:ascii="仿宋" w:hAnsi="仿宋" w:eastAsia="仿宋" w:cs="仿宋"/>
                <w:color w:val="auto"/>
                <w:sz w:val="21"/>
                <w:szCs w:val="21"/>
                <w:highlight w:val="none"/>
              </w:rPr>
            </w:pPr>
            <w:r>
              <w:rPr>
                <w:rFonts w:hint="eastAsia" w:ascii="仿宋" w:hAnsi="仿宋" w:eastAsia="仿宋" w:cs="仿宋"/>
                <w:color w:val="auto"/>
                <w:spacing w:val="-1"/>
                <w:sz w:val="21"/>
                <w:szCs w:val="21"/>
                <w:highlight w:val="none"/>
              </w:rPr>
              <w:t>2.2.4</w:t>
            </w:r>
          </w:p>
          <w:p w14:paraId="6239BCB1">
            <w:pPr>
              <w:pStyle w:val="25"/>
              <w:spacing w:before="193" w:line="233" w:lineRule="auto"/>
              <w:ind w:left="116"/>
              <w:rPr>
                <w:rFonts w:hint="eastAsia" w:ascii="仿宋" w:hAnsi="仿宋" w:eastAsia="仿宋" w:cs="仿宋"/>
                <w:color w:val="auto"/>
                <w:highlight w:val="none"/>
              </w:rPr>
            </w:pPr>
            <w:r>
              <w:rPr>
                <w:rFonts w:hint="eastAsia" w:ascii="仿宋" w:hAnsi="仿宋" w:eastAsia="仿宋" w:cs="仿宋"/>
                <w:color w:val="auto"/>
                <w:spacing w:val="-5"/>
                <w:highlight w:val="none"/>
              </w:rPr>
              <w:t>（1）</w:t>
            </w:r>
          </w:p>
        </w:tc>
        <w:tc>
          <w:tcPr>
            <w:tcW w:w="1058" w:type="dxa"/>
            <w:vAlign w:val="top"/>
          </w:tcPr>
          <w:p w14:paraId="3567CCD7">
            <w:pPr>
              <w:spacing w:line="308" w:lineRule="auto"/>
              <w:rPr>
                <w:rFonts w:hint="eastAsia" w:ascii="仿宋" w:hAnsi="仿宋" w:eastAsia="仿宋" w:cs="仿宋"/>
                <w:color w:val="auto"/>
                <w:sz w:val="21"/>
                <w:highlight w:val="none"/>
              </w:rPr>
            </w:pPr>
          </w:p>
          <w:p w14:paraId="61B61ADD">
            <w:pPr>
              <w:spacing w:line="308" w:lineRule="auto"/>
              <w:rPr>
                <w:rFonts w:hint="eastAsia" w:ascii="仿宋" w:hAnsi="仿宋" w:eastAsia="仿宋" w:cs="仿宋"/>
                <w:color w:val="auto"/>
                <w:sz w:val="21"/>
                <w:highlight w:val="none"/>
              </w:rPr>
            </w:pPr>
          </w:p>
          <w:p w14:paraId="41DCA8E1">
            <w:pPr>
              <w:spacing w:line="308" w:lineRule="auto"/>
              <w:rPr>
                <w:rFonts w:hint="eastAsia" w:ascii="仿宋" w:hAnsi="仿宋" w:eastAsia="仿宋" w:cs="仿宋"/>
                <w:color w:val="auto"/>
                <w:sz w:val="21"/>
                <w:highlight w:val="none"/>
              </w:rPr>
            </w:pPr>
          </w:p>
          <w:p w14:paraId="57D65421">
            <w:pPr>
              <w:pStyle w:val="25"/>
              <w:spacing w:before="68" w:line="372" w:lineRule="auto"/>
              <w:ind w:left="215" w:right="107" w:hanging="105"/>
              <w:rPr>
                <w:rFonts w:hint="eastAsia" w:ascii="仿宋" w:hAnsi="仿宋" w:eastAsia="仿宋" w:cs="仿宋"/>
                <w:color w:val="auto"/>
                <w:highlight w:val="none"/>
              </w:rPr>
            </w:pPr>
            <w:r>
              <w:rPr>
                <w:rFonts w:hint="eastAsia" w:ascii="仿宋" w:hAnsi="仿宋" w:eastAsia="仿宋" w:cs="仿宋"/>
                <w:color w:val="auto"/>
                <w:spacing w:val="-3"/>
                <w:highlight w:val="none"/>
              </w:rPr>
              <w:t>经济标评分标准</w:t>
            </w:r>
          </w:p>
        </w:tc>
        <w:tc>
          <w:tcPr>
            <w:tcW w:w="2082" w:type="dxa"/>
            <w:vAlign w:val="top"/>
          </w:tcPr>
          <w:p w14:paraId="6739A6BD">
            <w:pPr>
              <w:spacing w:line="283" w:lineRule="auto"/>
              <w:rPr>
                <w:rFonts w:hint="eastAsia" w:ascii="仿宋" w:hAnsi="仿宋" w:eastAsia="仿宋" w:cs="仿宋"/>
                <w:color w:val="auto"/>
                <w:sz w:val="21"/>
                <w:highlight w:val="none"/>
              </w:rPr>
            </w:pPr>
          </w:p>
          <w:p w14:paraId="576125AF">
            <w:pPr>
              <w:spacing w:line="283" w:lineRule="auto"/>
              <w:rPr>
                <w:rFonts w:hint="eastAsia" w:ascii="仿宋" w:hAnsi="仿宋" w:eastAsia="仿宋" w:cs="仿宋"/>
                <w:color w:val="auto"/>
                <w:sz w:val="21"/>
                <w:highlight w:val="none"/>
              </w:rPr>
            </w:pPr>
          </w:p>
          <w:p w14:paraId="046D8EA5">
            <w:pPr>
              <w:spacing w:line="284" w:lineRule="auto"/>
              <w:rPr>
                <w:rFonts w:hint="eastAsia" w:ascii="仿宋" w:hAnsi="仿宋" w:eastAsia="仿宋" w:cs="仿宋"/>
                <w:color w:val="auto"/>
                <w:sz w:val="21"/>
                <w:highlight w:val="none"/>
              </w:rPr>
            </w:pPr>
          </w:p>
          <w:p w14:paraId="3761A704">
            <w:pPr>
              <w:spacing w:line="284" w:lineRule="auto"/>
              <w:rPr>
                <w:rFonts w:hint="eastAsia" w:ascii="仿宋" w:hAnsi="仿宋" w:eastAsia="仿宋" w:cs="仿宋"/>
                <w:color w:val="auto"/>
                <w:sz w:val="21"/>
                <w:highlight w:val="none"/>
              </w:rPr>
            </w:pPr>
          </w:p>
          <w:p w14:paraId="32355D05">
            <w:pPr>
              <w:pStyle w:val="25"/>
              <w:spacing w:before="68" w:line="219" w:lineRule="auto"/>
              <w:ind w:left="625"/>
              <w:rPr>
                <w:rFonts w:hint="eastAsia" w:ascii="仿宋" w:hAnsi="仿宋" w:eastAsia="仿宋" w:cs="仿宋"/>
                <w:color w:val="auto"/>
                <w:highlight w:val="none"/>
              </w:rPr>
            </w:pPr>
            <w:r>
              <w:rPr>
                <w:rFonts w:hint="eastAsia" w:ascii="仿宋" w:hAnsi="仿宋" w:eastAsia="仿宋" w:cs="仿宋"/>
                <w:color w:val="auto"/>
                <w:spacing w:val="-3"/>
                <w:highlight w:val="none"/>
              </w:rPr>
              <w:t>投标报价</w:t>
            </w:r>
          </w:p>
        </w:tc>
        <w:tc>
          <w:tcPr>
            <w:tcW w:w="934" w:type="dxa"/>
            <w:vAlign w:val="top"/>
          </w:tcPr>
          <w:p w14:paraId="0DE53C75">
            <w:pPr>
              <w:spacing w:line="283" w:lineRule="auto"/>
              <w:rPr>
                <w:rFonts w:hint="eastAsia" w:ascii="仿宋" w:hAnsi="仿宋" w:eastAsia="仿宋" w:cs="仿宋"/>
                <w:color w:val="auto"/>
                <w:sz w:val="21"/>
                <w:highlight w:val="none"/>
              </w:rPr>
            </w:pPr>
          </w:p>
          <w:p w14:paraId="1E639D4D">
            <w:pPr>
              <w:spacing w:line="283" w:lineRule="auto"/>
              <w:rPr>
                <w:rFonts w:hint="eastAsia" w:ascii="仿宋" w:hAnsi="仿宋" w:eastAsia="仿宋" w:cs="仿宋"/>
                <w:color w:val="auto"/>
                <w:sz w:val="21"/>
                <w:highlight w:val="none"/>
              </w:rPr>
            </w:pPr>
          </w:p>
          <w:p w14:paraId="46133622">
            <w:pPr>
              <w:spacing w:line="284" w:lineRule="auto"/>
              <w:rPr>
                <w:rFonts w:hint="eastAsia" w:ascii="仿宋" w:hAnsi="仿宋" w:eastAsia="仿宋" w:cs="仿宋"/>
                <w:color w:val="auto"/>
                <w:sz w:val="21"/>
                <w:highlight w:val="none"/>
              </w:rPr>
            </w:pPr>
          </w:p>
          <w:p w14:paraId="470C83FE">
            <w:pPr>
              <w:spacing w:line="284" w:lineRule="auto"/>
              <w:rPr>
                <w:rFonts w:hint="eastAsia" w:ascii="仿宋" w:hAnsi="仿宋" w:eastAsia="仿宋" w:cs="仿宋"/>
                <w:color w:val="auto"/>
                <w:sz w:val="21"/>
                <w:highlight w:val="none"/>
              </w:rPr>
            </w:pPr>
          </w:p>
          <w:p w14:paraId="7FB2FFE5">
            <w:pPr>
              <w:pStyle w:val="25"/>
              <w:spacing w:before="69"/>
              <w:ind w:left="369"/>
              <w:rPr>
                <w:rFonts w:hint="eastAsia" w:ascii="仿宋" w:hAnsi="仿宋" w:eastAsia="仿宋" w:cs="仿宋"/>
                <w:color w:val="auto"/>
                <w:highlight w:val="none"/>
                <w:lang w:val="en-US"/>
              </w:rPr>
            </w:pPr>
            <w:r>
              <w:rPr>
                <w:rFonts w:hint="eastAsia" w:ascii="仿宋" w:hAnsi="仿宋" w:eastAsia="仿宋" w:cs="仿宋"/>
                <w:color w:val="auto"/>
                <w:spacing w:val="-4"/>
                <w:highlight w:val="none"/>
                <w:lang w:val="en-US" w:eastAsia="zh-CN"/>
              </w:rPr>
              <w:t>55</w:t>
            </w:r>
          </w:p>
        </w:tc>
        <w:tc>
          <w:tcPr>
            <w:tcW w:w="4111" w:type="dxa"/>
            <w:vAlign w:val="top"/>
          </w:tcPr>
          <w:p w14:paraId="500439AA">
            <w:pPr>
              <w:pStyle w:val="25"/>
              <w:spacing w:before="160" w:line="369" w:lineRule="auto"/>
              <w:ind w:left="112" w:right="111" w:hanging="4"/>
              <w:rPr>
                <w:rFonts w:hint="eastAsia" w:ascii="仿宋" w:hAnsi="仿宋" w:eastAsia="仿宋" w:cs="仿宋"/>
                <w:color w:val="auto"/>
                <w:highlight w:val="none"/>
              </w:rPr>
            </w:pPr>
            <w:r>
              <w:rPr>
                <w:rFonts w:hint="eastAsia" w:ascii="仿宋" w:hAnsi="仿宋" w:eastAsia="仿宋" w:cs="仿宋"/>
                <w:color w:val="auto"/>
                <w:spacing w:val="-1"/>
                <w:highlight w:val="none"/>
              </w:rPr>
              <w:t>F＝5</w:t>
            </w:r>
            <w:r>
              <w:rPr>
                <w:rFonts w:hint="eastAsia" w:ascii="仿宋" w:hAnsi="仿宋" w:eastAsia="仿宋" w:cs="仿宋"/>
                <w:color w:val="auto"/>
                <w:spacing w:val="-1"/>
                <w:highlight w:val="none"/>
                <w:lang w:val="en-US" w:eastAsia="zh-CN"/>
              </w:rPr>
              <w:t>5</w:t>
            </w:r>
            <w:r>
              <w:rPr>
                <w:rFonts w:hint="eastAsia" w:ascii="仿宋" w:hAnsi="仿宋" w:eastAsia="仿宋" w:cs="仿宋"/>
                <w:color w:val="auto"/>
                <w:spacing w:val="-1"/>
                <w:highlight w:val="none"/>
              </w:rPr>
              <w:t>-（投标人评标价-评标基准价）÷评标基准价×100×0.</w:t>
            </w:r>
            <w:r>
              <w:rPr>
                <w:rFonts w:hint="eastAsia" w:ascii="仿宋" w:hAnsi="仿宋" w:eastAsia="仿宋" w:cs="仿宋"/>
                <w:color w:val="auto"/>
                <w:spacing w:val="-1"/>
                <w:highlight w:val="none"/>
                <w:lang w:val="en-US" w:eastAsia="zh-CN"/>
              </w:rPr>
              <w:t>15</w:t>
            </w:r>
            <w:r>
              <w:rPr>
                <w:rFonts w:hint="eastAsia" w:ascii="仿宋" w:hAnsi="仿宋" w:eastAsia="仿宋" w:cs="仿宋"/>
                <w:color w:val="auto"/>
                <w:spacing w:val="-1"/>
                <w:highlight w:val="none"/>
              </w:rPr>
              <w:t>（评标价＞基准价</w:t>
            </w:r>
          </w:p>
          <w:p w14:paraId="60C4550A">
            <w:pPr>
              <w:pStyle w:val="25"/>
              <w:spacing w:line="222" w:lineRule="auto"/>
              <w:ind w:left="122"/>
              <w:rPr>
                <w:rFonts w:hint="eastAsia" w:ascii="仿宋" w:hAnsi="仿宋" w:eastAsia="仿宋" w:cs="仿宋"/>
                <w:color w:val="auto"/>
                <w:highlight w:val="none"/>
              </w:rPr>
            </w:pPr>
            <w:r>
              <w:rPr>
                <w:rFonts w:hint="eastAsia" w:ascii="仿宋" w:hAnsi="仿宋" w:eastAsia="仿宋" w:cs="仿宋"/>
                <w:color w:val="auto"/>
                <w:spacing w:val="-8"/>
                <w:highlight w:val="none"/>
              </w:rPr>
              <w:t>时）</w:t>
            </w:r>
          </w:p>
          <w:p w14:paraId="4ADF471C">
            <w:pPr>
              <w:pStyle w:val="25"/>
              <w:spacing w:before="167" w:line="369" w:lineRule="auto"/>
              <w:ind w:left="112" w:right="111" w:hanging="4"/>
              <w:rPr>
                <w:rFonts w:hint="eastAsia" w:ascii="仿宋" w:hAnsi="仿宋" w:eastAsia="仿宋" w:cs="仿宋"/>
                <w:color w:val="auto"/>
                <w:highlight w:val="none"/>
              </w:rPr>
            </w:pPr>
            <w:r>
              <w:rPr>
                <w:rFonts w:hint="eastAsia" w:ascii="仿宋" w:hAnsi="仿宋" w:eastAsia="仿宋" w:cs="仿宋"/>
                <w:color w:val="auto"/>
                <w:spacing w:val="-1"/>
                <w:highlight w:val="none"/>
              </w:rPr>
              <w:t>F＝5</w:t>
            </w:r>
            <w:r>
              <w:rPr>
                <w:rFonts w:hint="eastAsia" w:ascii="仿宋" w:hAnsi="仿宋" w:eastAsia="仿宋" w:cs="仿宋"/>
                <w:color w:val="auto"/>
                <w:spacing w:val="-1"/>
                <w:highlight w:val="none"/>
                <w:lang w:val="en-US" w:eastAsia="zh-CN"/>
              </w:rPr>
              <w:t>5</w:t>
            </w:r>
            <w:r>
              <w:rPr>
                <w:rFonts w:hint="eastAsia" w:ascii="仿宋" w:hAnsi="仿宋" w:eastAsia="仿宋" w:cs="仿宋"/>
                <w:color w:val="auto"/>
                <w:spacing w:val="-1"/>
                <w:highlight w:val="none"/>
              </w:rPr>
              <w:t>-（评标基准价-投标人评标价）÷评标基准价×100×0.</w:t>
            </w:r>
            <w:r>
              <w:rPr>
                <w:rFonts w:hint="eastAsia" w:ascii="仿宋" w:hAnsi="仿宋" w:eastAsia="仿宋" w:cs="仿宋"/>
                <w:color w:val="auto"/>
                <w:spacing w:val="-1"/>
                <w:highlight w:val="none"/>
                <w:lang w:val="en-US" w:eastAsia="zh-CN"/>
              </w:rPr>
              <w:t>1</w:t>
            </w:r>
            <w:r>
              <w:rPr>
                <w:rFonts w:hint="eastAsia" w:ascii="仿宋" w:hAnsi="仿宋" w:eastAsia="仿宋" w:cs="仿宋"/>
                <w:color w:val="auto"/>
                <w:spacing w:val="-1"/>
                <w:highlight w:val="none"/>
              </w:rPr>
              <w:t>（评标价≤基准价</w:t>
            </w:r>
          </w:p>
          <w:p w14:paraId="436F90E2">
            <w:pPr>
              <w:pStyle w:val="25"/>
              <w:spacing w:line="222" w:lineRule="auto"/>
              <w:ind w:left="122"/>
              <w:rPr>
                <w:rFonts w:hint="eastAsia" w:ascii="仿宋" w:hAnsi="仿宋" w:eastAsia="仿宋" w:cs="仿宋"/>
                <w:color w:val="auto"/>
                <w:highlight w:val="none"/>
              </w:rPr>
            </w:pPr>
            <w:r>
              <w:rPr>
                <w:rFonts w:hint="eastAsia" w:ascii="仿宋" w:hAnsi="仿宋" w:eastAsia="仿宋" w:cs="仿宋"/>
                <w:color w:val="auto"/>
                <w:spacing w:val="-8"/>
                <w:highlight w:val="none"/>
              </w:rPr>
              <w:t>时）</w:t>
            </w:r>
          </w:p>
        </w:tc>
      </w:tr>
    </w:tbl>
    <w:p w14:paraId="415DD5A1">
      <w:pPr>
        <w:rPr>
          <w:rFonts w:hint="eastAsia" w:ascii="仿宋" w:hAnsi="仿宋" w:eastAsia="仿宋" w:cs="仿宋"/>
          <w:color w:val="auto"/>
          <w:sz w:val="21"/>
          <w:highlight w:val="none"/>
        </w:rPr>
      </w:pPr>
    </w:p>
    <w:p w14:paraId="6D84310B">
      <w:pPr>
        <w:rPr>
          <w:rFonts w:hint="eastAsia" w:ascii="仿宋" w:hAnsi="仿宋" w:eastAsia="仿宋" w:cs="仿宋"/>
          <w:color w:val="auto"/>
          <w:sz w:val="21"/>
          <w:szCs w:val="21"/>
          <w:highlight w:val="none"/>
        </w:rPr>
        <w:sectPr>
          <w:pgSz w:w="11906" w:h="16839"/>
          <w:pgMar w:top="1431" w:right="1482" w:bottom="0" w:left="1482" w:header="0" w:footer="0" w:gutter="0"/>
          <w:pgNumType w:fmt="decimal"/>
          <w:cols w:space="720" w:num="1"/>
        </w:sectPr>
      </w:pPr>
    </w:p>
    <w:p w14:paraId="35FF45B8">
      <w:pPr>
        <w:spacing w:line="91" w:lineRule="auto"/>
        <w:rPr>
          <w:rFonts w:hint="eastAsia" w:ascii="仿宋" w:hAnsi="仿宋" w:eastAsia="仿宋" w:cs="仿宋"/>
          <w:color w:val="auto"/>
          <w:sz w:val="2"/>
          <w:highlight w:val="none"/>
        </w:rPr>
      </w:pPr>
    </w:p>
    <w:tbl>
      <w:tblPr>
        <w:tblStyle w:val="24"/>
        <w:tblW w:w="893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45"/>
        <w:gridCol w:w="1058"/>
        <w:gridCol w:w="2082"/>
        <w:gridCol w:w="934"/>
        <w:gridCol w:w="4111"/>
      </w:tblGrid>
      <w:tr w14:paraId="57E53B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62" w:hRule="atLeast"/>
        </w:trPr>
        <w:tc>
          <w:tcPr>
            <w:tcW w:w="745" w:type="dxa"/>
            <w:vMerge w:val="restart"/>
            <w:tcBorders>
              <w:bottom w:val="nil"/>
            </w:tcBorders>
            <w:vAlign w:val="top"/>
          </w:tcPr>
          <w:p w14:paraId="402363E6">
            <w:pPr>
              <w:spacing w:line="246" w:lineRule="auto"/>
              <w:rPr>
                <w:rFonts w:hint="eastAsia" w:ascii="仿宋" w:hAnsi="仿宋" w:eastAsia="仿宋" w:cs="仿宋"/>
                <w:color w:val="auto"/>
                <w:sz w:val="21"/>
                <w:highlight w:val="none"/>
              </w:rPr>
            </w:pPr>
          </w:p>
          <w:p w14:paraId="0C73B49A">
            <w:pPr>
              <w:spacing w:line="246" w:lineRule="auto"/>
              <w:rPr>
                <w:rFonts w:hint="eastAsia" w:ascii="仿宋" w:hAnsi="仿宋" w:eastAsia="仿宋" w:cs="仿宋"/>
                <w:color w:val="auto"/>
                <w:sz w:val="21"/>
                <w:highlight w:val="none"/>
              </w:rPr>
            </w:pPr>
          </w:p>
          <w:p w14:paraId="5C43554C">
            <w:pPr>
              <w:spacing w:line="246" w:lineRule="auto"/>
              <w:rPr>
                <w:rFonts w:hint="eastAsia" w:ascii="仿宋" w:hAnsi="仿宋" w:eastAsia="仿宋" w:cs="仿宋"/>
                <w:color w:val="auto"/>
                <w:sz w:val="21"/>
                <w:highlight w:val="none"/>
              </w:rPr>
            </w:pPr>
          </w:p>
          <w:p w14:paraId="4DA626D6">
            <w:pPr>
              <w:spacing w:line="247" w:lineRule="auto"/>
              <w:rPr>
                <w:rFonts w:hint="eastAsia" w:ascii="仿宋" w:hAnsi="仿宋" w:eastAsia="仿宋" w:cs="仿宋"/>
                <w:color w:val="auto"/>
                <w:sz w:val="21"/>
                <w:highlight w:val="none"/>
              </w:rPr>
            </w:pPr>
          </w:p>
          <w:p w14:paraId="4B99D22A">
            <w:pPr>
              <w:spacing w:line="247" w:lineRule="auto"/>
              <w:rPr>
                <w:rFonts w:hint="eastAsia" w:ascii="仿宋" w:hAnsi="仿宋" w:eastAsia="仿宋" w:cs="仿宋"/>
                <w:color w:val="auto"/>
                <w:sz w:val="21"/>
                <w:highlight w:val="none"/>
              </w:rPr>
            </w:pPr>
          </w:p>
          <w:p w14:paraId="5CB783BF">
            <w:pPr>
              <w:spacing w:line="247" w:lineRule="auto"/>
              <w:rPr>
                <w:rFonts w:hint="eastAsia" w:ascii="仿宋" w:hAnsi="仿宋" w:eastAsia="仿宋" w:cs="仿宋"/>
                <w:color w:val="auto"/>
                <w:sz w:val="21"/>
                <w:highlight w:val="none"/>
              </w:rPr>
            </w:pPr>
          </w:p>
          <w:p w14:paraId="5153C5EC">
            <w:pPr>
              <w:spacing w:line="247" w:lineRule="auto"/>
              <w:rPr>
                <w:rFonts w:hint="eastAsia" w:ascii="仿宋" w:hAnsi="仿宋" w:eastAsia="仿宋" w:cs="仿宋"/>
                <w:color w:val="auto"/>
                <w:sz w:val="21"/>
                <w:highlight w:val="none"/>
              </w:rPr>
            </w:pPr>
          </w:p>
          <w:p w14:paraId="71169D1E">
            <w:pPr>
              <w:spacing w:line="247" w:lineRule="auto"/>
              <w:rPr>
                <w:rFonts w:hint="eastAsia" w:ascii="仿宋" w:hAnsi="仿宋" w:eastAsia="仿宋" w:cs="仿宋"/>
                <w:color w:val="auto"/>
                <w:sz w:val="21"/>
                <w:highlight w:val="none"/>
              </w:rPr>
            </w:pPr>
          </w:p>
          <w:p w14:paraId="091848C1">
            <w:pPr>
              <w:spacing w:line="247" w:lineRule="auto"/>
              <w:rPr>
                <w:rFonts w:hint="eastAsia" w:ascii="仿宋" w:hAnsi="仿宋" w:eastAsia="仿宋" w:cs="仿宋"/>
                <w:color w:val="auto"/>
                <w:sz w:val="21"/>
                <w:highlight w:val="none"/>
              </w:rPr>
            </w:pPr>
          </w:p>
          <w:p w14:paraId="0BA441A5">
            <w:pPr>
              <w:spacing w:line="247" w:lineRule="auto"/>
              <w:rPr>
                <w:rFonts w:hint="eastAsia" w:ascii="仿宋" w:hAnsi="仿宋" w:eastAsia="仿宋" w:cs="仿宋"/>
                <w:color w:val="auto"/>
                <w:sz w:val="21"/>
                <w:highlight w:val="none"/>
              </w:rPr>
            </w:pPr>
          </w:p>
          <w:p w14:paraId="149CAD22">
            <w:pPr>
              <w:spacing w:line="247" w:lineRule="auto"/>
              <w:rPr>
                <w:rFonts w:hint="eastAsia" w:ascii="仿宋" w:hAnsi="仿宋" w:eastAsia="仿宋" w:cs="仿宋"/>
                <w:color w:val="auto"/>
                <w:sz w:val="21"/>
                <w:highlight w:val="none"/>
              </w:rPr>
            </w:pPr>
          </w:p>
          <w:p w14:paraId="10017AFB">
            <w:pPr>
              <w:spacing w:line="247" w:lineRule="auto"/>
              <w:rPr>
                <w:rFonts w:hint="eastAsia" w:ascii="仿宋" w:hAnsi="仿宋" w:eastAsia="仿宋" w:cs="仿宋"/>
                <w:color w:val="auto"/>
                <w:sz w:val="21"/>
                <w:highlight w:val="none"/>
              </w:rPr>
            </w:pPr>
          </w:p>
          <w:p w14:paraId="2B8D1C3F">
            <w:pPr>
              <w:spacing w:line="247" w:lineRule="auto"/>
              <w:rPr>
                <w:rFonts w:hint="eastAsia" w:ascii="仿宋" w:hAnsi="仿宋" w:eastAsia="仿宋" w:cs="仿宋"/>
                <w:color w:val="auto"/>
                <w:sz w:val="21"/>
                <w:highlight w:val="none"/>
              </w:rPr>
            </w:pPr>
          </w:p>
          <w:p w14:paraId="0962C779">
            <w:pPr>
              <w:spacing w:line="247" w:lineRule="auto"/>
              <w:rPr>
                <w:rFonts w:hint="eastAsia" w:ascii="仿宋" w:hAnsi="仿宋" w:eastAsia="仿宋" w:cs="仿宋"/>
                <w:color w:val="auto"/>
                <w:sz w:val="21"/>
                <w:highlight w:val="none"/>
              </w:rPr>
            </w:pPr>
          </w:p>
          <w:p w14:paraId="66A7D09F">
            <w:pPr>
              <w:spacing w:line="247" w:lineRule="auto"/>
              <w:rPr>
                <w:rFonts w:hint="eastAsia" w:ascii="仿宋" w:hAnsi="仿宋" w:eastAsia="仿宋" w:cs="仿宋"/>
                <w:color w:val="auto"/>
                <w:sz w:val="21"/>
                <w:highlight w:val="none"/>
              </w:rPr>
            </w:pPr>
          </w:p>
          <w:p w14:paraId="18A78744">
            <w:pPr>
              <w:spacing w:line="247" w:lineRule="auto"/>
              <w:rPr>
                <w:rFonts w:hint="eastAsia" w:ascii="仿宋" w:hAnsi="仿宋" w:eastAsia="仿宋" w:cs="仿宋"/>
                <w:color w:val="auto"/>
                <w:sz w:val="21"/>
                <w:highlight w:val="none"/>
              </w:rPr>
            </w:pPr>
          </w:p>
          <w:p w14:paraId="0A242139">
            <w:pPr>
              <w:spacing w:line="247" w:lineRule="auto"/>
              <w:rPr>
                <w:rFonts w:hint="eastAsia" w:ascii="仿宋" w:hAnsi="仿宋" w:eastAsia="仿宋" w:cs="仿宋"/>
                <w:color w:val="auto"/>
                <w:sz w:val="21"/>
                <w:highlight w:val="none"/>
              </w:rPr>
            </w:pPr>
          </w:p>
          <w:p w14:paraId="4231AD6C">
            <w:pPr>
              <w:spacing w:line="247" w:lineRule="auto"/>
              <w:rPr>
                <w:rFonts w:hint="eastAsia" w:ascii="仿宋" w:hAnsi="仿宋" w:eastAsia="仿宋" w:cs="仿宋"/>
                <w:color w:val="auto"/>
                <w:sz w:val="21"/>
                <w:highlight w:val="none"/>
              </w:rPr>
            </w:pPr>
          </w:p>
          <w:p w14:paraId="5F755483">
            <w:pPr>
              <w:spacing w:line="247" w:lineRule="auto"/>
              <w:rPr>
                <w:rFonts w:hint="eastAsia" w:ascii="仿宋" w:hAnsi="仿宋" w:eastAsia="仿宋" w:cs="仿宋"/>
                <w:color w:val="auto"/>
                <w:sz w:val="21"/>
                <w:highlight w:val="none"/>
              </w:rPr>
            </w:pPr>
          </w:p>
          <w:p w14:paraId="032D5CF1">
            <w:pPr>
              <w:spacing w:line="247" w:lineRule="auto"/>
              <w:rPr>
                <w:rFonts w:hint="eastAsia" w:ascii="仿宋" w:hAnsi="仿宋" w:eastAsia="仿宋" w:cs="仿宋"/>
                <w:color w:val="auto"/>
                <w:sz w:val="21"/>
                <w:highlight w:val="none"/>
              </w:rPr>
            </w:pPr>
          </w:p>
          <w:p w14:paraId="1DCE5F01">
            <w:pPr>
              <w:spacing w:line="247" w:lineRule="auto"/>
              <w:rPr>
                <w:rFonts w:hint="eastAsia" w:ascii="仿宋" w:hAnsi="仿宋" w:eastAsia="仿宋" w:cs="仿宋"/>
                <w:color w:val="auto"/>
                <w:sz w:val="21"/>
                <w:highlight w:val="none"/>
              </w:rPr>
            </w:pPr>
          </w:p>
          <w:p w14:paraId="06963E38">
            <w:pPr>
              <w:spacing w:line="247" w:lineRule="auto"/>
              <w:rPr>
                <w:rFonts w:hint="eastAsia" w:ascii="仿宋" w:hAnsi="仿宋" w:eastAsia="仿宋" w:cs="仿宋"/>
                <w:color w:val="auto"/>
                <w:sz w:val="21"/>
                <w:highlight w:val="none"/>
              </w:rPr>
            </w:pPr>
          </w:p>
          <w:p w14:paraId="29E74505">
            <w:pPr>
              <w:spacing w:line="247" w:lineRule="auto"/>
              <w:rPr>
                <w:rFonts w:hint="eastAsia" w:ascii="仿宋" w:hAnsi="仿宋" w:eastAsia="仿宋" w:cs="仿宋"/>
                <w:color w:val="auto"/>
                <w:sz w:val="21"/>
                <w:highlight w:val="none"/>
              </w:rPr>
            </w:pPr>
          </w:p>
          <w:p w14:paraId="62BFD668">
            <w:pPr>
              <w:spacing w:line="247" w:lineRule="auto"/>
              <w:rPr>
                <w:rFonts w:hint="eastAsia" w:ascii="仿宋" w:hAnsi="仿宋" w:eastAsia="仿宋" w:cs="仿宋"/>
                <w:color w:val="auto"/>
                <w:sz w:val="21"/>
                <w:highlight w:val="none"/>
              </w:rPr>
            </w:pPr>
          </w:p>
          <w:p w14:paraId="236FA85B">
            <w:pPr>
              <w:spacing w:line="247" w:lineRule="auto"/>
              <w:rPr>
                <w:rFonts w:hint="eastAsia" w:ascii="仿宋" w:hAnsi="仿宋" w:eastAsia="仿宋" w:cs="仿宋"/>
                <w:color w:val="auto"/>
                <w:sz w:val="21"/>
                <w:highlight w:val="none"/>
              </w:rPr>
            </w:pPr>
          </w:p>
          <w:p w14:paraId="5E7A7FD3">
            <w:pPr>
              <w:spacing w:line="247" w:lineRule="auto"/>
              <w:rPr>
                <w:rFonts w:hint="eastAsia" w:ascii="仿宋" w:hAnsi="仿宋" w:eastAsia="仿宋" w:cs="仿宋"/>
                <w:color w:val="auto"/>
                <w:sz w:val="21"/>
                <w:highlight w:val="none"/>
              </w:rPr>
            </w:pPr>
          </w:p>
          <w:p w14:paraId="2E22D99D">
            <w:pPr>
              <w:spacing w:before="60" w:line="186" w:lineRule="auto"/>
              <w:ind w:left="159"/>
              <w:rPr>
                <w:rFonts w:hint="eastAsia" w:ascii="仿宋" w:hAnsi="仿宋" w:eastAsia="仿宋" w:cs="仿宋"/>
                <w:color w:val="auto"/>
                <w:sz w:val="21"/>
                <w:szCs w:val="21"/>
                <w:highlight w:val="none"/>
              </w:rPr>
            </w:pPr>
            <w:r>
              <w:rPr>
                <w:rFonts w:hint="eastAsia" w:ascii="仿宋" w:hAnsi="仿宋" w:eastAsia="仿宋" w:cs="仿宋"/>
                <w:color w:val="auto"/>
                <w:spacing w:val="-1"/>
                <w:sz w:val="21"/>
                <w:szCs w:val="21"/>
                <w:highlight w:val="none"/>
              </w:rPr>
              <w:t>2.2.4</w:t>
            </w:r>
          </w:p>
          <w:p w14:paraId="12325884">
            <w:pPr>
              <w:pStyle w:val="25"/>
              <w:spacing w:before="193" w:line="233" w:lineRule="auto"/>
              <w:ind w:left="116"/>
              <w:rPr>
                <w:rFonts w:hint="eastAsia" w:ascii="仿宋" w:hAnsi="仿宋" w:eastAsia="仿宋" w:cs="仿宋"/>
                <w:color w:val="auto"/>
                <w:highlight w:val="none"/>
              </w:rPr>
            </w:pPr>
            <w:r>
              <w:rPr>
                <w:rFonts w:hint="eastAsia" w:ascii="仿宋" w:hAnsi="仿宋" w:eastAsia="仿宋" w:cs="仿宋"/>
                <w:color w:val="auto"/>
                <w:spacing w:val="-5"/>
                <w:highlight w:val="none"/>
              </w:rPr>
              <w:t>（2）</w:t>
            </w:r>
          </w:p>
        </w:tc>
        <w:tc>
          <w:tcPr>
            <w:tcW w:w="1058" w:type="dxa"/>
            <w:vMerge w:val="restart"/>
            <w:tcBorders>
              <w:bottom w:val="nil"/>
            </w:tcBorders>
            <w:vAlign w:val="top"/>
          </w:tcPr>
          <w:p w14:paraId="29FE956D">
            <w:pPr>
              <w:spacing w:line="248" w:lineRule="auto"/>
              <w:rPr>
                <w:rFonts w:hint="eastAsia" w:ascii="仿宋" w:hAnsi="仿宋" w:eastAsia="仿宋" w:cs="仿宋"/>
                <w:color w:val="auto"/>
                <w:sz w:val="21"/>
                <w:highlight w:val="none"/>
              </w:rPr>
            </w:pPr>
          </w:p>
          <w:p w14:paraId="69459EEE">
            <w:pPr>
              <w:spacing w:line="248" w:lineRule="auto"/>
              <w:rPr>
                <w:rFonts w:hint="eastAsia" w:ascii="仿宋" w:hAnsi="仿宋" w:eastAsia="仿宋" w:cs="仿宋"/>
                <w:color w:val="auto"/>
                <w:sz w:val="21"/>
                <w:highlight w:val="none"/>
              </w:rPr>
            </w:pPr>
          </w:p>
          <w:p w14:paraId="6B62850B">
            <w:pPr>
              <w:spacing w:line="248" w:lineRule="auto"/>
              <w:rPr>
                <w:rFonts w:hint="eastAsia" w:ascii="仿宋" w:hAnsi="仿宋" w:eastAsia="仿宋" w:cs="仿宋"/>
                <w:color w:val="auto"/>
                <w:sz w:val="21"/>
                <w:highlight w:val="none"/>
              </w:rPr>
            </w:pPr>
          </w:p>
          <w:p w14:paraId="0942241D">
            <w:pPr>
              <w:spacing w:line="248" w:lineRule="auto"/>
              <w:rPr>
                <w:rFonts w:hint="eastAsia" w:ascii="仿宋" w:hAnsi="仿宋" w:eastAsia="仿宋" w:cs="仿宋"/>
                <w:color w:val="auto"/>
                <w:sz w:val="21"/>
                <w:highlight w:val="none"/>
              </w:rPr>
            </w:pPr>
          </w:p>
          <w:p w14:paraId="2858EA04">
            <w:pPr>
              <w:spacing w:line="248" w:lineRule="auto"/>
              <w:rPr>
                <w:rFonts w:hint="eastAsia" w:ascii="仿宋" w:hAnsi="仿宋" w:eastAsia="仿宋" w:cs="仿宋"/>
                <w:color w:val="auto"/>
                <w:sz w:val="21"/>
                <w:highlight w:val="none"/>
              </w:rPr>
            </w:pPr>
          </w:p>
          <w:p w14:paraId="1CAD5D0F">
            <w:pPr>
              <w:spacing w:line="248" w:lineRule="auto"/>
              <w:rPr>
                <w:rFonts w:hint="eastAsia" w:ascii="仿宋" w:hAnsi="仿宋" w:eastAsia="仿宋" w:cs="仿宋"/>
                <w:color w:val="auto"/>
                <w:sz w:val="21"/>
                <w:highlight w:val="none"/>
              </w:rPr>
            </w:pPr>
          </w:p>
          <w:p w14:paraId="53BF3534">
            <w:pPr>
              <w:spacing w:line="248" w:lineRule="auto"/>
              <w:rPr>
                <w:rFonts w:hint="eastAsia" w:ascii="仿宋" w:hAnsi="仿宋" w:eastAsia="仿宋" w:cs="仿宋"/>
                <w:color w:val="auto"/>
                <w:sz w:val="21"/>
                <w:highlight w:val="none"/>
              </w:rPr>
            </w:pPr>
          </w:p>
          <w:p w14:paraId="3809D483">
            <w:pPr>
              <w:spacing w:line="248" w:lineRule="auto"/>
              <w:rPr>
                <w:rFonts w:hint="eastAsia" w:ascii="仿宋" w:hAnsi="仿宋" w:eastAsia="仿宋" w:cs="仿宋"/>
                <w:color w:val="auto"/>
                <w:sz w:val="21"/>
                <w:highlight w:val="none"/>
              </w:rPr>
            </w:pPr>
          </w:p>
          <w:p w14:paraId="51611E5F">
            <w:pPr>
              <w:spacing w:line="248" w:lineRule="auto"/>
              <w:rPr>
                <w:rFonts w:hint="eastAsia" w:ascii="仿宋" w:hAnsi="仿宋" w:eastAsia="仿宋" w:cs="仿宋"/>
                <w:color w:val="auto"/>
                <w:sz w:val="21"/>
                <w:highlight w:val="none"/>
              </w:rPr>
            </w:pPr>
          </w:p>
          <w:p w14:paraId="540504FD">
            <w:pPr>
              <w:spacing w:line="248" w:lineRule="auto"/>
              <w:rPr>
                <w:rFonts w:hint="eastAsia" w:ascii="仿宋" w:hAnsi="仿宋" w:eastAsia="仿宋" w:cs="仿宋"/>
                <w:color w:val="auto"/>
                <w:sz w:val="21"/>
                <w:highlight w:val="none"/>
              </w:rPr>
            </w:pPr>
          </w:p>
          <w:p w14:paraId="1B9EC899">
            <w:pPr>
              <w:spacing w:line="248" w:lineRule="auto"/>
              <w:rPr>
                <w:rFonts w:hint="eastAsia" w:ascii="仿宋" w:hAnsi="仿宋" w:eastAsia="仿宋" w:cs="仿宋"/>
                <w:color w:val="auto"/>
                <w:sz w:val="21"/>
                <w:highlight w:val="none"/>
              </w:rPr>
            </w:pPr>
          </w:p>
          <w:p w14:paraId="0011151C">
            <w:pPr>
              <w:spacing w:line="248" w:lineRule="auto"/>
              <w:rPr>
                <w:rFonts w:hint="eastAsia" w:ascii="仿宋" w:hAnsi="仿宋" w:eastAsia="仿宋" w:cs="仿宋"/>
                <w:color w:val="auto"/>
                <w:sz w:val="21"/>
                <w:highlight w:val="none"/>
              </w:rPr>
            </w:pPr>
          </w:p>
          <w:p w14:paraId="1974144B">
            <w:pPr>
              <w:spacing w:line="248" w:lineRule="auto"/>
              <w:rPr>
                <w:rFonts w:hint="eastAsia" w:ascii="仿宋" w:hAnsi="仿宋" w:eastAsia="仿宋" w:cs="仿宋"/>
                <w:color w:val="auto"/>
                <w:sz w:val="21"/>
                <w:highlight w:val="none"/>
              </w:rPr>
            </w:pPr>
          </w:p>
          <w:p w14:paraId="6BCC59DB">
            <w:pPr>
              <w:spacing w:line="248" w:lineRule="auto"/>
              <w:rPr>
                <w:rFonts w:hint="eastAsia" w:ascii="仿宋" w:hAnsi="仿宋" w:eastAsia="仿宋" w:cs="仿宋"/>
                <w:color w:val="auto"/>
                <w:sz w:val="21"/>
                <w:highlight w:val="none"/>
              </w:rPr>
            </w:pPr>
          </w:p>
          <w:p w14:paraId="6567BD65">
            <w:pPr>
              <w:spacing w:line="248" w:lineRule="auto"/>
              <w:rPr>
                <w:rFonts w:hint="eastAsia" w:ascii="仿宋" w:hAnsi="仿宋" w:eastAsia="仿宋" w:cs="仿宋"/>
                <w:color w:val="auto"/>
                <w:sz w:val="21"/>
                <w:highlight w:val="none"/>
              </w:rPr>
            </w:pPr>
          </w:p>
          <w:p w14:paraId="2A58ABB9">
            <w:pPr>
              <w:spacing w:line="248" w:lineRule="auto"/>
              <w:rPr>
                <w:rFonts w:hint="eastAsia" w:ascii="仿宋" w:hAnsi="仿宋" w:eastAsia="仿宋" w:cs="仿宋"/>
                <w:color w:val="auto"/>
                <w:sz w:val="21"/>
                <w:highlight w:val="none"/>
              </w:rPr>
            </w:pPr>
          </w:p>
          <w:p w14:paraId="02E2E083">
            <w:pPr>
              <w:spacing w:line="248" w:lineRule="auto"/>
              <w:rPr>
                <w:rFonts w:hint="eastAsia" w:ascii="仿宋" w:hAnsi="仿宋" w:eastAsia="仿宋" w:cs="仿宋"/>
                <w:color w:val="auto"/>
                <w:sz w:val="21"/>
                <w:highlight w:val="none"/>
              </w:rPr>
            </w:pPr>
          </w:p>
          <w:p w14:paraId="7D22B86B">
            <w:pPr>
              <w:spacing w:line="248" w:lineRule="auto"/>
              <w:rPr>
                <w:rFonts w:hint="eastAsia" w:ascii="仿宋" w:hAnsi="仿宋" w:eastAsia="仿宋" w:cs="仿宋"/>
                <w:color w:val="auto"/>
                <w:sz w:val="21"/>
                <w:highlight w:val="none"/>
              </w:rPr>
            </w:pPr>
          </w:p>
          <w:p w14:paraId="42D200F4">
            <w:pPr>
              <w:spacing w:line="248" w:lineRule="auto"/>
              <w:rPr>
                <w:rFonts w:hint="eastAsia" w:ascii="仿宋" w:hAnsi="仿宋" w:eastAsia="仿宋" w:cs="仿宋"/>
                <w:color w:val="auto"/>
                <w:sz w:val="21"/>
                <w:highlight w:val="none"/>
              </w:rPr>
            </w:pPr>
          </w:p>
          <w:p w14:paraId="4BB4AB63">
            <w:pPr>
              <w:spacing w:line="249" w:lineRule="auto"/>
              <w:rPr>
                <w:rFonts w:hint="eastAsia" w:ascii="仿宋" w:hAnsi="仿宋" w:eastAsia="仿宋" w:cs="仿宋"/>
                <w:color w:val="auto"/>
                <w:sz w:val="21"/>
                <w:highlight w:val="none"/>
              </w:rPr>
            </w:pPr>
          </w:p>
          <w:p w14:paraId="65581884">
            <w:pPr>
              <w:spacing w:line="249" w:lineRule="auto"/>
              <w:rPr>
                <w:rFonts w:hint="eastAsia" w:ascii="仿宋" w:hAnsi="仿宋" w:eastAsia="仿宋" w:cs="仿宋"/>
                <w:color w:val="auto"/>
                <w:sz w:val="21"/>
                <w:highlight w:val="none"/>
              </w:rPr>
            </w:pPr>
          </w:p>
          <w:p w14:paraId="23714E99">
            <w:pPr>
              <w:spacing w:line="249" w:lineRule="auto"/>
              <w:rPr>
                <w:rFonts w:hint="eastAsia" w:ascii="仿宋" w:hAnsi="仿宋" w:eastAsia="仿宋" w:cs="仿宋"/>
                <w:color w:val="auto"/>
                <w:sz w:val="21"/>
                <w:highlight w:val="none"/>
              </w:rPr>
            </w:pPr>
          </w:p>
          <w:p w14:paraId="5A14CC43">
            <w:pPr>
              <w:spacing w:line="249" w:lineRule="auto"/>
              <w:rPr>
                <w:rFonts w:hint="eastAsia" w:ascii="仿宋" w:hAnsi="仿宋" w:eastAsia="仿宋" w:cs="仿宋"/>
                <w:color w:val="auto"/>
                <w:sz w:val="21"/>
                <w:highlight w:val="none"/>
              </w:rPr>
            </w:pPr>
          </w:p>
          <w:p w14:paraId="22A9B2E9">
            <w:pPr>
              <w:spacing w:line="249" w:lineRule="auto"/>
              <w:rPr>
                <w:rFonts w:hint="eastAsia" w:ascii="仿宋" w:hAnsi="仿宋" w:eastAsia="仿宋" w:cs="仿宋"/>
                <w:color w:val="auto"/>
                <w:sz w:val="21"/>
                <w:highlight w:val="none"/>
              </w:rPr>
            </w:pPr>
          </w:p>
          <w:p w14:paraId="21DE717E">
            <w:pPr>
              <w:pStyle w:val="25"/>
              <w:spacing w:before="68" w:line="370" w:lineRule="auto"/>
              <w:ind w:left="107" w:right="107" w:firstLine="106"/>
              <w:jc w:val="both"/>
              <w:rPr>
                <w:rFonts w:hint="eastAsia" w:ascii="仿宋" w:hAnsi="仿宋" w:eastAsia="仿宋" w:cs="仿宋"/>
                <w:color w:val="auto"/>
                <w:highlight w:val="none"/>
              </w:rPr>
            </w:pPr>
            <w:r>
              <w:rPr>
                <w:rFonts w:hint="eastAsia" w:ascii="仿宋" w:hAnsi="仿宋" w:eastAsia="仿宋" w:cs="仿宋"/>
                <w:color w:val="auto"/>
                <w:spacing w:val="-4"/>
                <w:highlight w:val="none"/>
              </w:rPr>
              <w:t>技术标（施工组</w:t>
            </w:r>
            <w:r>
              <w:rPr>
                <w:rFonts w:hint="eastAsia" w:ascii="仿宋" w:hAnsi="仿宋" w:eastAsia="仿宋" w:cs="仿宋"/>
                <w:color w:val="auto"/>
                <w:spacing w:val="-6"/>
                <w:highlight w:val="none"/>
              </w:rPr>
              <w:t>织设计）</w:t>
            </w:r>
            <w:r>
              <w:rPr>
                <w:rFonts w:hint="eastAsia" w:ascii="仿宋" w:hAnsi="仿宋" w:eastAsia="仿宋" w:cs="仿宋"/>
                <w:color w:val="auto"/>
                <w:spacing w:val="-2"/>
                <w:highlight w:val="none"/>
              </w:rPr>
              <w:t>评分标准</w:t>
            </w:r>
          </w:p>
        </w:tc>
        <w:tc>
          <w:tcPr>
            <w:tcW w:w="2082" w:type="dxa"/>
            <w:vAlign w:val="top"/>
          </w:tcPr>
          <w:p w14:paraId="5EE28D35">
            <w:pPr>
              <w:spacing w:line="258" w:lineRule="auto"/>
              <w:rPr>
                <w:rFonts w:hint="eastAsia" w:ascii="仿宋" w:hAnsi="仿宋" w:eastAsia="仿宋" w:cs="仿宋"/>
                <w:color w:val="auto"/>
                <w:sz w:val="21"/>
                <w:highlight w:val="none"/>
              </w:rPr>
            </w:pPr>
          </w:p>
          <w:p w14:paraId="14B54CDB">
            <w:pPr>
              <w:spacing w:line="258" w:lineRule="auto"/>
              <w:rPr>
                <w:rFonts w:hint="eastAsia" w:ascii="仿宋" w:hAnsi="仿宋" w:eastAsia="仿宋" w:cs="仿宋"/>
                <w:color w:val="auto"/>
                <w:sz w:val="21"/>
                <w:highlight w:val="none"/>
              </w:rPr>
            </w:pPr>
          </w:p>
          <w:p w14:paraId="722DF5B5">
            <w:pPr>
              <w:spacing w:line="258" w:lineRule="auto"/>
              <w:rPr>
                <w:rFonts w:hint="eastAsia" w:ascii="仿宋" w:hAnsi="仿宋" w:eastAsia="仿宋" w:cs="仿宋"/>
                <w:color w:val="auto"/>
                <w:sz w:val="21"/>
                <w:highlight w:val="none"/>
              </w:rPr>
            </w:pPr>
          </w:p>
          <w:p w14:paraId="693DCC06">
            <w:pPr>
              <w:spacing w:line="258" w:lineRule="auto"/>
              <w:rPr>
                <w:rFonts w:hint="eastAsia" w:ascii="仿宋" w:hAnsi="仿宋" w:eastAsia="仿宋" w:cs="仿宋"/>
                <w:color w:val="auto"/>
                <w:sz w:val="21"/>
                <w:highlight w:val="none"/>
              </w:rPr>
            </w:pPr>
          </w:p>
          <w:p w14:paraId="4B82EC83">
            <w:pPr>
              <w:spacing w:line="258" w:lineRule="auto"/>
              <w:rPr>
                <w:rFonts w:hint="eastAsia" w:ascii="仿宋" w:hAnsi="仿宋" w:eastAsia="仿宋" w:cs="仿宋"/>
                <w:color w:val="auto"/>
                <w:sz w:val="21"/>
                <w:highlight w:val="none"/>
              </w:rPr>
            </w:pPr>
          </w:p>
          <w:p w14:paraId="0A46202D">
            <w:pPr>
              <w:spacing w:line="258" w:lineRule="auto"/>
              <w:rPr>
                <w:rFonts w:hint="eastAsia" w:ascii="仿宋" w:hAnsi="仿宋" w:eastAsia="仿宋" w:cs="仿宋"/>
                <w:color w:val="auto"/>
                <w:sz w:val="21"/>
                <w:highlight w:val="none"/>
              </w:rPr>
            </w:pPr>
          </w:p>
          <w:p w14:paraId="0EFD53BB">
            <w:pPr>
              <w:pStyle w:val="25"/>
              <w:spacing w:before="68" w:line="220" w:lineRule="auto"/>
              <w:ind w:left="416"/>
              <w:rPr>
                <w:rFonts w:hint="eastAsia" w:ascii="仿宋" w:hAnsi="仿宋" w:eastAsia="仿宋" w:cs="仿宋"/>
                <w:color w:val="auto"/>
                <w:highlight w:val="none"/>
              </w:rPr>
            </w:pPr>
            <w:r>
              <w:rPr>
                <w:rFonts w:hint="eastAsia" w:ascii="仿宋" w:hAnsi="仿宋" w:eastAsia="仿宋" w:cs="仿宋"/>
                <w:color w:val="auto"/>
                <w:spacing w:val="-2"/>
                <w:highlight w:val="none"/>
              </w:rPr>
              <w:t>项目总体概述</w:t>
            </w:r>
          </w:p>
        </w:tc>
        <w:tc>
          <w:tcPr>
            <w:tcW w:w="934" w:type="dxa"/>
            <w:vAlign w:val="top"/>
          </w:tcPr>
          <w:p w14:paraId="58219AF3">
            <w:pPr>
              <w:spacing w:line="257" w:lineRule="auto"/>
              <w:rPr>
                <w:rFonts w:hint="eastAsia" w:ascii="仿宋" w:hAnsi="仿宋" w:eastAsia="仿宋" w:cs="仿宋"/>
                <w:color w:val="auto"/>
                <w:sz w:val="21"/>
                <w:highlight w:val="none"/>
              </w:rPr>
            </w:pPr>
          </w:p>
          <w:p w14:paraId="1453916C">
            <w:pPr>
              <w:spacing w:line="258" w:lineRule="auto"/>
              <w:rPr>
                <w:rFonts w:hint="eastAsia" w:ascii="仿宋" w:hAnsi="仿宋" w:eastAsia="仿宋" w:cs="仿宋"/>
                <w:color w:val="auto"/>
                <w:sz w:val="21"/>
                <w:highlight w:val="none"/>
              </w:rPr>
            </w:pPr>
          </w:p>
          <w:p w14:paraId="3D33EE84">
            <w:pPr>
              <w:spacing w:line="258" w:lineRule="auto"/>
              <w:rPr>
                <w:rFonts w:hint="eastAsia" w:ascii="仿宋" w:hAnsi="仿宋" w:eastAsia="仿宋" w:cs="仿宋"/>
                <w:color w:val="auto"/>
                <w:sz w:val="21"/>
                <w:highlight w:val="none"/>
              </w:rPr>
            </w:pPr>
          </w:p>
          <w:p w14:paraId="3807DE60">
            <w:pPr>
              <w:spacing w:line="258" w:lineRule="auto"/>
              <w:rPr>
                <w:rFonts w:hint="eastAsia" w:ascii="仿宋" w:hAnsi="仿宋" w:eastAsia="仿宋" w:cs="仿宋"/>
                <w:color w:val="auto"/>
                <w:sz w:val="21"/>
                <w:highlight w:val="none"/>
              </w:rPr>
            </w:pPr>
          </w:p>
          <w:p w14:paraId="57291C92">
            <w:pPr>
              <w:spacing w:line="258" w:lineRule="auto"/>
              <w:rPr>
                <w:rFonts w:hint="eastAsia" w:ascii="仿宋" w:hAnsi="仿宋" w:eastAsia="仿宋" w:cs="仿宋"/>
                <w:color w:val="auto"/>
                <w:sz w:val="21"/>
                <w:highlight w:val="none"/>
              </w:rPr>
            </w:pPr>
          </w:p>
          <w:p w14:paraId="71C3E9EF">
            <w:pPr>
              <w:spacing w:line="258" w:lineRule="auto"/>
              <w:rPr>
                <w:rFonts w:hint="eastAsia" w:ascii="仿宋" w:hAnsi="仿宋" w:eastAsia="仿宋" w:cs="仿宋"/>
                <w:color w:val="auto"/>
                <w:sz w:val="21"/>
                <w:highlight w:val="none"/>
              </w:rPr>
            </w:pPr>
          </w:p>
          <w:p w14:paraId="3B980B2A">
            <w:pPr>
              <w:pStyle w:val="25"/>
              <w:spacing w:before="68" w:line="242" w:lineRule="auto"/>
              <w:ind w:left="420"/>
              <w:rPr>
                <w:rFonts w:hint="eastAsia" w:ascii="仿宋" w:hAnsi="仿宋" w:eastAsia="仿宋" w:cs="仿宋"/>
                <w:color w:val="auto"/>
                <w:highlight w:val="none"/>
              </w:rPr>
            </w:pPr>
            <w:r>
              <w:rPr>
                <w:rFonts w:hint="eastAsia" w:ascii="仿宋" w:hAnsi="仿宋" w:eastAsia="仿宋" w:cs="仿宋"/>
                <w:color w:val="auto"/>
                <w:highlight w:val="none"/>
              </w:rPr>
              <w:t>2</w:t>
            </w:r>
          </w:p>
        </w:tc>
        <w:tc>
          <w:tcPr>
            <w:tcW w:w="4111" w:type="dxa"/>
            <w:vAlign w:val="top"/>
          </w:tcPr>
          <w:p w14:paraId="684C79EA">
            <w:pPr>
              <w:pStyle w:val="25"/>
              <w:spacing w:before="156" w:line="369" w:lineRule="auto"/>
              <w:ind w:left="111" w:right="217"/>
              <w:rPr>
                <w:rFonts w:hint="eastAsia" w:ascii="仿宋" w:hAnsi="仿宋" w:eastAsia="仿宋" w:cs="仿宋"/>
                <w:color w:val="auto"/>
                <w:highlight w:val="none"/>
              </w:rPr>
            </w:pPr>
            <w:r>
              <w:rPr>
                <w:rFonts w:hint="eastAsia" w:ascii="仿宋" w:hAnsi="仿宋" w:eastAsia="仿宋" w:cs="仿宋"/>
                <w:color w:val="auto"/>
                <w:spacing w:val="-1"/>
                <w:highlight w:val="none"/>
              </w:rPr>
              <w:t>对项目总体全面认识深刻，论述完整，逻辑关系清晰，总体组织符合实际，总体组织设计符合规范，总体计划合理，综合措施科学、总体目标满足招标文件要求。最</w:t>
            </w:r>
            <w:r>
              <w:rPr>
                <w:rFonts w:hint="eastAsia" w:ascii="仿宋" w:hAnsi="仿宋" w:eastAsia="仿宋" w:cs="仿宋"/>
                <w:color w:val="auto"/>
                <w:spacing w:val="-4"/>
                <w:highlight w:val="none"/>
              </w:rPr>
              <w:t>佳</w:t>
            </w:r>
            <w:r>
              <w:rPr>
                <w:rFonts w:hint="eastAsia" w:ascii="仿宋" w:hAnsi="仿宋" w:eastAsia="仿宋" w:cs="仿宋"/>
                <w:color w:val="auto"/>
                <w:spacing w:val="-14"/>
                <w:highlight w:val="none"/>
              </w:rPr>
              <w:t xml:space="preserve"> </w:t>
            </w:r>
            <w:r>
              <w:rPr>
                <w:rFonts w:hint="eastAsia" w:ascii="仿宋" w:hAnsi="仿宋" w:eastAsia="仿宋" w:cs="仿宋"/>
                <w:color w:val="auto"/>
                <w:spacing w:val="-4"/>
                <w:highlight w:val="none"/>
              </w:rPr>
              <w:t>1.6-2.0</w:t>
            </w:r>
            <w:r>
              <w:rPr>
                <w:rFonts w:hint="eastAsia" w:ascii="仿宋" w:hAnsi="仿宋" w:eastAsia="仿宋" w:cs="仿宋"/>
                <w:color w:val="auto"/>
                <w:spacing w:val="-42"/>
                <w:highlight w:val="none"/>
              </w:rPr>
              <w:t xml:space="preserve"> </w:t>
            </w:r>
            <w:r>
              <w:rPr>
                <w:rFonts w:hint="eastAsia" w:ascii="仿宋" w:hAnsi="仿宋" w:eastAsia="仿宋" w:cs="仿宋"/>
                <w:color w:val="auto"/>
                <w:spacing w:val="-4"/>
                <w:highlight w:val="none"/>
              </w:rPr>
              <w:t>分；良好</w:t>
            </w:r>
            <w:r>
              <w:rPr>
                <w:rFonts w:hint="eastAsia" w:ascii="仿宋" w:hAnsi="仿宋" w:eastAsia="仿宋" w:cs="仿宋"/>
                <w:color w:val="auto"/>
                <w:spacing w:val="-29"/>
                <w:highlight w:val="none"/>
              </w:rPr>
              <w:t xml:space="preserve"> </w:t>
            </w:r>
            <w:r>
              <w:rPr>
                <w:rFonts w:hint="eastAsia" w:ascii="仿宋" w:hAnsi="仿宋" w:eastAsia="仿宋" w:cs="仿宋"/>
                <w:color w:val="auto"/>
                <w:spacing w:val="-4"/>
                <w:highlight w:val="none"/>
              </w:rPr>
              <w:t>1.0-1.5</w:t>
            </w:r>
            <w:r>
              <w:rPr>
                <w:rFonts w:hint="eastAsia" w:ascii="仿宋" w:hAnsi="仿宋" w:eastAsia="仿宋" w:cs="仿宋"/>
                <w:color w:val="auto"/>
                <w:spacing w:val="-42"/>
                <w:highlight w:val="none"/>
              </w:rPr>
              <w:t xml:space="preserve"> </w:t>
            </w:r>
            <w:r>
              <w:rPr>
                <w:rFonts w:hint="eastAsia" w:ascii="仿宋" w:hAnsi="仿宋" w:eastAsia="仿宋" w:cs="仿宋"/>
                <w:color w:val="auto"/>
                <w:spacing w:val="-4"/>
                <w:highlight w:val="none"/>
              </w:rPr>
              <w:t>分；一般</w:t>
            </w:r>
          </w:p>
          <w:p w14:paraId="7E35CDA2">
            <w:pPr>
              <w:pStyle w:val="25"/>
              <w:spacing w:line="321" w:lineRule="auto"/>
              <w:ind w:left="113" w:right="269"/>
              <w:rPr>
                <w:rFonts w:hint="eastAsia" w:ascii="仿宋" w:hAnsi="仿宋" w:eastAsia="仿宋" w:cs="仿宋"/>
                <w:color w:val="auto"/>
                <w:highlight w:val="none"/>
              </w:rPr>
            </w:pPr>
            <w:r>
              <w:rPr>
                <w:rFonts w:hint="eastAsia" w:ascii="仿宋" w:hAnsi="仿宋" w:eastAsia="仿宋" w:cs="仿宋"/>
                <w:color w:val="auto"/>
                <w:spacing w:val="-2"/>
                <w:highlight w:val="none"/>
              </w:rPr>
              <w:t>0.5-0.9</w:t>
            </w:r>
            <w:r>
              <w:rPr>
                <w:rFonts w:hint="eastAsia" w:ascii="仿宋" w:hAnsi="仿宋" w:eastAsia="仿宋" w:cs="仿宋"/>
                <w:color w:val="auto"/>
                <w:spacing w:val="-38"/>
                <w:highlight w:val="none"/>
              </w:rPr>
              <w:t xml:space="preserve"> </w:t>
            </w:r>
            <w:r>
              <w:rPr>
                <w:rFonts w:hint="eastAsia" w:ascii="仿宋" w:hAnsi="仿宋" w:eastAsia="仿宋" w:cs="仿宋"/>
                <w:color w:val="auto"/>
                <w:spacing w:val="-2"/>
                <w:highlight w:val="none"/>
              </w:rPr>
              <w:t>分；较差</w:t>
            </w:r>
            <w:r>
              <w:rPr>
                <w:rFonts w:hint="eastAsia" w:ascii="仿宋" w:hAnsi="仿宋" w:eastAsia="仿宋" w:cs="仿宋"/>
                <w:color w:val="auto"/>
                <w:spacing w:val="-43"/>
                <w:highlight w:val="none"/>
              </w:rPr>
              <w:t xml:space="preserve"> </w:t>
            </w:r>
            <w:r>
              <w:rPr>
                <w:rFonts w:hint="eastAsia" w:ascii="仿宋" w:hAnsi="仿宋" w:eastAsia="仿宋" w:cs="仿宋"/>
                <w:color w:val="auto"/>
                <w:spacing w:val="-2"/>
                <w:highlight w:val="none"/>
              </w:rPr>
              <w:t>0-0.4</w:t>
            </w:r>
            <w:r>
              <w:rPr>
                <w:rFonts w:hint="eastAsia" w:ascii="仿宋" w:hAnsi="仿宋" w:eastAsia="仿宋" w:cs="仿宋"/>
                <w:color w:val="auto"/>
                <w:spacing w:val="-42"/>
                <w:highlight w:val="none"/>
              </w:rPr>
              <w:t xml:space="preserve"> </w:t>
            </w:r>
            <w:r>
              <w:rPr>
                <w:rFonts w:hint="eastAsia" w:ascii="仿宋" w:hAnsi="仿宋" w:eastAsia="仿宋" w:cs="仿宋"/>
                <w:color w:val="auto"/>
                <w:spacing w:val="-2"/>
                <w:highlight w:val="none"/>
              </w:rPr>
              <w:t>分。（单项评审</w:t>
            </w:r>
            <w:r>
              <w:rPr>
                <w:rFonts w:hint="eastAsia" w:ascii="仿宋" w:hAnsi="仿宋" w:eastAsia="仿宋" w:cs="仿宋"/>
                <w:color w:val="auto"/>
                <w:highlight w:val="none"/>
              </w:rPr>
              <w:t>得分为</w:t>
            </w:r>
            <w:r>
              <w:rPr>
                <w:rFonts w:hint="eastAsia" w:ascii="仿宋" w:hAnsi="仿宋" w:eastAsia="仿宋" w:cs="仿宋"/>
                <w:color w:val="auto"/>
                <w:spacing w:val="-32"/>
                <w:highlight w:val="none"/>
              </w:rPr>
              <w:t xml:space="preserve"> </w:t>
            </w:r>
            <w:r>
              <w:rPr>
                <w:rFonts w:hint="eastAsia" w:ascii="仿宋" w:hAnsi="仿宋" w:eastAsia="仿宋" w:cs="仿宋"/>
                <w:color w:val="auto"/>
                <w:highlight w:val="none"/>
              </w:rPr>
              <w:t>0</w:t>
            </w:r>
            <w:r>
              <w:rPr>
                <w:rFonts w:hint="eastAsia" w:ascii="仿宋" w:hAnsi="仿宋" w:eastAsia="仿宋" w:cs="仿宋"/>
                <w:color w:val="auto"/>
                <w:spacing w:val="-42"/>
                <w:highlight w:val="none"/>
              </w:rPr>
              <w:t xml:space="preserve"> </w:t>
            </w:r>
            <w:r>
              <w:rPr>
                <w:rFonts w:hint="eastAsia" w:ascii="仿宋" w:hAnsi="仿宋" w:eastAsia="仿宋" w:cs="仿宋"/>
                <w:color w:val="auto"/>
                <w:highlight w:val="none"/>
              </w:rPr>
              <w:t>或者2</w:t>
            </w:r>
            <w:r>
              <w:rPr>
                <w:rFonts w:hint="eastAsia" w:ascii="仿宋" w:hAnsi="仿宋" w:eastAsia="仿宋" w:cs="仿宋"/>
                <w:color w:val="auto"/>
                <w:spacing w:val="-42"/>
                <w:highlight w:val="none"/>
              </w:rPr>
              <w:t xml:space="preserve"> </w:t>
            </w:r>
            <w:r>
              <w:rPr>
                <w:rFonts w:hint="eastAsia" w:ascii="仿宋" w:hAnsi="仿宋" w:eastAsia="仿宋" w:cs="仿宋"/>
                <w:color w:val="auto"/>
                <w:highlight w:val="none"/>
              </w:rPr>
              <w:t>分时需现场提交书面说</w:t>
            </w:r>
            <w:r>
              <w:rPr>
                <w:rFonts w:hint="eastAsia" w:ascii="仿宋" w:hAnsi="仿宋" w:eastAsia="仿宋" w:cs="仿宋"/>
                <w:color w:val="auto"/>
                <w:spacing w:val="-6"/>
                <w:highlight w:val="none"/>
              </w:rPr>
              <w:t>明）</w:t>
            </w:r>
          </w:p>
        </w:tc>
      </w:tr>
      <w:tr w14:paraId="42B8BB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98" w:hRule="atLeast"/>
        </w:trPr>
        <w:tc>
          <w:tcPr>
            <w:tcW w:w="745" w:type="dxa"/>
            <w:vMerge w:val="continue"/>
            <w:tcBorders>
              <w:top w:val="nil"/>
              <w:bottom w:val="nil"/>
            </w:tcBorders>
            <w:vAlign w:val="top"/>
          </w:tcPr>
          <w:p w14:paraId="5A07DAAF">
            <w:pPr>
              <w:rPr>
                <w:rFonts w:hint="eastAsia" w:ascii="仿宋" w:hAnsi="仿宋" w:eastAsia="仿宋" w:cs="仿宋"/>
                <w:color w:val="auto"/>
                <w:sz w:val="21"/>
                <w:highlight w:val="none"/>
              </w:rPr>
            </w:pPr>
          </w:p>
        </w:tc>
        <w:tc>
          <w:tcPr>
            <w:tcW w:w="1058" w:type="dxa"/>
            <w:vMerge w:val="continue"/>
            <w:tcBorders>
              <w:top w:val="nil"/>
              <w:bottom w:val="nil"/>
            </w:tcBorders>
            <w:vAlign w:val="top"/>
          </w:tcPr>
          <w:p w14:paraId="73D53A70">
            <w:pPr>
              <w:rPr>
                <w:rFonts w:hint="eastAsia" w:ascii="仿宋" w:hAnsi="仿宋" w:eastAsia="仿宋" w:cs="仿宋"/>
                <w:color w:val="auto"/>
                <w:sz w:val="21"/>
                <w:highlight w:val="none"/>
              </w:rPr>
            </w:pPr>
          </w:p>
        </w:tc>
        <w:tc>
          <w:tcPr>
            <w:tcW w:w="2082" w:type="dxa"/>
            <w:vAlign w:val="top"/>
          </w:tcPr>
          <w:p w14:paraId="62D1F70B">
            <w:pPr>
              <w:spacing w:line="306" w:lineRule="auto"/>
              <w:rPr>
                <w:rFonts w:hint="eastAsia" w:ascii="仿宋" w:hAnsi="仿宋" w:eastAsia="仿宋" w:cs="仿宋"/>
                <w:color w:val="auto"/>
                <w:sz w:val="21"/>
                <w:highlight w:val="none"/>
              </w:rPr>
            </w:pPr>
          </w:p>
          <w:p w14:paraId="485433B1">
            <w:pPr>
              <w:spacing w:line="306" w:lineRule="auto"/>
              <w:rPr>
                <w:rFonts w:hint="eastAsia" w:ascii="仿宋" w:hAnsi="仿宋" w:eastAsia="仿宋" w:cs="仿宋"/>
                <w:color w:val="auto"/>
                <w:sz w:val="21"/>
                <w:highlight w:val="none"/>
              </w:rPr>
            </w:pPr>
          </w:p>
          <w:p w14:paraId="4E26F72B">
            <w:pPr>
              <w:spacing w:line="307" w:lineRule="auto"/>
              <w:rPr>
                <w:rFonts w:hint="eastAsia" w:ascii="仿宋" w:hAnsi="仿宋" w:eastAsia="仿宋" w:cs="仿宋"/>
                <w:color w:val="auto"/>
                <w:sz w:val="21"/>
                <w:highlight w:val="none"/>
              </w:rPr>
            </w:pPr>
          </w:p>
          <w:p w14:paraId="1C535711">
            <w:pPr>
              <w:pStyle w:val="25"/>
              <w:spacing w:before="69" w:line="220" w:lineRule="auto"/>
              <w:ind w:left="411"/>
              <w:rPr>
                <w:rFonts w:hint="eastAsia" w:ascii="仿宋" w:hAnsi="仿宋" w:eastAsia="仿宋" w:cs="仿宋"/>
                <w:color w:val="auto"/>
                <w:highlight w:val="none"/>
              </w:rPr>
            </w:pPr>
            <w:r>
              <w:rPr>
                <w:rFonts w:hint="eastAsia" w:ascii="仿宋" w:hAnsi="仿宋" w:eastAsia="仿宋" w:cs="仿宋"/>
                <w:color w:val="auto"/>
                <w:spacing w:val="-2"/>
                <w:highlight w:val="none"/>
              </w:rPr>
              <w:t>施工技术方案</w:t>
            </w:r>
          </w:p>
        </w:tc>
        <w:tc>
          <w:tcPr>
            <w:tcW w:w="934" w:type="dxa"/>
            <w:vAlign w:val="top"/>
          </w:tcPr>
          <w:p w14:paraId="534FB19F">
            <w:pPr>
              <w:spacing w:line="306" w:lineRule="auto"/>
              <w:rPr>
                <w:rFonts w:hint="eastAsia" w:ascii="仿宋" w:hAnsi="仿宋" w:eastAsia="仿宋" w:cs="仿宋"/>
                <w:color w:val="auto"/>
                <w:sz w:val="21"/>
                <w:highlight w:val="none"/>
              </w:rPr>
            </w:pPr>
          </w:p>
          <w:p w14:paraId="06A6819F">
            <w:pPr>
              <w:spacing w:line="306" w:lineRule="auto"/>
              <w:rPr>
                <w:rFonts w:hint="eastAsia" w:ascii="仿宋" w:hAnsi="仿宋" w:eastAsia="仿宋" w:cs="仿宋"/>
                <w:color w:val="auto"/>
                <w:sz w:val="21"/>
                <w:highlight w:val="none"/>
              </w:rPr>
            </w:pPr>
          </w:p>
          <w:p w14:paraId="49ECF98E">
            <w:pPr>
              <w:spacing w:line="307" w:lineRule="auto"/>
              <w:rPr>
                <w:rFonts w:hint="eastAsia" w:ascii="仿宋" w:hAnsi="仿宋" w:eastAsia="仿宋" w:cs="仿宋"/>
                <w:color w:val="auto"/>
                <w:sz w:val="21"/>
                <w:highlight w:val="none"/>
              </w:rPr>
            </w:pPr>
          </w:p>
          <w:p w14:paraId="7E49F202">
            <w:pPr>
              <w:pStyle w:val="25"/>
              <w:spacing w:before="68" w:line="242" w:lineRule="auto"/>
              <w:ind w:left="420"/>
              <w:rPr>
                <w:rFonts w:hint="eastAsia" w:ascii="仿宋" w:hAnsi="仿宋" w:eastAsia="仿宋" w:cs="仿宋"/>
                <w:color w:val="auto"/>
                <w:highlight w:val="none"/>
              </w:rPr>
            </w:pPr>
            <w:r>
              <w:rPr>
                <w:rFonts w:hint="eastAsia" w:ascii="仿宋" w:hAnsi="仿宋" w:eastAsia="仿宋" w:cs="仿宋"/>
                <w:color w:val="auto"/>
                <w:highlight w:val="none"/>
              </w:rPr>
              <w:t>2</w:t>
            </w:r>
          </w:p>
        </w:tc>
        <w:tc>
          <w:tcPr>
            <w:tcW w:w="4111" w:type="dxa"/>
            <w:vAlign w:val="top"/>
          </w:tcPr>
          <w:p w14:paraId="45381310">
            <w:pPr>
              <w:pStyle w:val="25"/>
              <w:spacing w:before="154" w:line="340" w:lineRule="auto"/>
              <w:ind w:left="112" w:right="247" w:firstLine="2"/>
              <w:rPr>
                <w:rFonts w:hint="eastAsia" w:ascii="仿宋" w:hAnsi="仿宋" w:eastAsia="仿宋" w:cs="仿宋"/>
                <w:color w:val="auto"/>
                <w:highlight w:val="none"/>
              </w:rPr>
            </w:pPr>
            <w:r>
              <w:rPr>
                <w:rFonts w:hint="eastAsia" w:ascii="仿宋" w:hAnsi="仿宋" w:eastAsia="仿宋" w:cs="仿宋"/>
                <w:color w:val="auto"/>
                <w:spacing w:val="-3"/>
                <w:highlight w:val="none"/>
              </w:rPr>
              <w:t>各分项工程的施工方法、施工工艺科学、</w:t>
            </w:r>
            <w:r>
              <w:rPr>
                <w:rFonts w:hint="eastAsia" w:ascii="仿宋" w:hAnsi="仿宋" w:eastAsia="仿宋" w:cs="仿宋"/>
                <w:color w:val="auto"/>
                <w:spacing w:val="-1"/>
                <w:highlight w:val="none"/>
              </w:rPr>
              <w:t>合理、描述详细、可行，思路清晰、准</w:t>
            </w:r>
            <w:r>
              <w:rPr>
                <w:rFonts w:hint="eastAsia" w:ascii="仿宋" w:hAnsi="仿宋" w:eastAsia="仿宋" w:cs="仿宋"/>
                <w:color w:val="auto"/>
                <w:spacing w:val="-2"/>
                <w:highlight w:val="none"/>
              </w:rPr>
              <w:t>确、完整、可操作性强，最佳</w:t>
            </w:r>
            <w:r>
              <w:rPr>
                <w:rFonts w:hint="eastAsia" w:ascii="仿宋" w:hAnsi="仿宋" w:eastAsia="仿宋" w:cs="仿宋"/>
                <w:color w:val="auto"/>
                <w:spacing w:val="-22"/>
                <w:highlight w:val="none"/>
              </w:rPr>
              <w:t xml:space="preserve"> </w:t>
            </w:r>
            <w:r>
              <w:rPr>
                <w:rFonts w:hint="eastAsia" w:ascii="仿宋" w:hAnsi="仿宋" w:eastAsia="仿宋" w:cs="仿宋"/>
                <w:color w:val="auto"/>
                <w:spacing w:val="-2"/>
                <w:highlight w:val="none"/>
              </w:rPr>
              <w:t>1.6-2.0</w:t>
            </w:r>
            <w:r>
              <w:rPr>
                <w:rFonts w:hint="eastAsia" w:ascii="仿宋" w:hAnsi="仿宋" w:eastAsia="仿宋" w:cs="仿宋"/>
                <w:color w:val="auto"/>
                <w:highlight w:val="none"/>
              </w:rPr>
              <w:t xml:space="preserve"> </w:t>
            </w:r>
            <w:r>
              <w:rPr>
                <w:rFonts w:hint="eastAsia" w:ascii="仿宋" w:hAnsi="仿宋" w:eastAsia="仿宋" w:cs="仿宋"/>
                <w:color w:val="auto"/>
                <w:spacing w:val="-4"/>
                <w:highlight w:val="none"/>
              </w:rPr>
              <w:t>分；良好</w:t>
            </w:r>
            <w:r>
              <w:rPr>
                <w:rFonts w:hint="eastAsia" w:ascii="仿宋" w:hAnsi="仿宋" w:eastAsia="仿宋" w:cs="仿宋"/>
                <w:color w:val="auto"/>
                <w:spacing w:val="-28"/>
                <w:highlight w:val="none"/>
              </w:rPr>
              <w:t xml:space="preserve"> </w:t>
            </w:r>
            <w:r>
              <w:rPr>
                <w:rFonts w:hint="eastAsia" w:ascii="仿宋" w:hAnsi="仿宋" w:eastAsia="仿宋" w:cs="仿宋"/>
                <w:color w:val="auto"/>
                <w:spacing w:val="-4"/>
                <w:highlight w:val="none"/>
              </w:rPr>
              <w:t>1.0-1.5</w:t>
            </w:r>
            <w:r>
              <w:rPr>
                <w:rFonts w:hint="eastAsia" w:ascii="仿宋" w:hAnsi="仿宋" w:eastAsia="仿宋" w:cs="仿宋"/>
                <w:color w:val="auto"/>
                <w:spacing w:val="-42"/>
                <w:highlight w:val="none"/>
              </w:rPr>
              <w:t xml:space="preserve"> </w:t>
            </w:r>
            <w:r>
              <w:rPr>
                <w:rFonts w:hint="eastAsia" w:ascii="仿宋" w:hAnsi="仿宋" w:eastAsia="仿宋" w:cs="仿宋"/>
                <w:color w:val="auto"/>
                <w:spacing w:val="-4"/>
                <w:highlight w:val="none"/>
              </w:rPr>
              <w:t>分；一般</w:t>
            </w:r>
            <w:r>
              <w:rPr>
                <w:rFonts w:hint="eastAsia" w:ascii="仿宋" w:hAnsi="仿宋" w:eastAsia="仿宋" w:cs="仿宋"/>
                <w:color w:val="auto"/>
                <w:spacing w:val="-42"/>
                <w:highlight w:val="none"/>
              </w:rPr>
              <w:t xml:space="preserve"> </w:t>
            </w:r>
            <w:r>
              <w:rPr>
                <w:rFonts w:hint="eastAsia" w:ascii="仿宋" w:hAnsi="仿宋" w:eastAsia="仿宋" w:cs="仿宋"/>
                <w:color w:val="auto"/>
                <w:spacing w:val="-4"/>
                <w:highlight w:val="none"/>
              </w:rPr>
              <w:t>0.5-0.9</w:t>
            </w:r>
            <w:r>
              <w:rPr>
                <w:rFonts w:hint="eastAsia" w:ascii="仿宋" w:hAnsi="仿宋" w:eastAsia="仿宋" w:cs="仿宋"/>
                <w:color w:val="auto"/>
                <w:spacing w:val="-42"/>
                <w:highlight w:val="none"/>
              </w:rPr>
              <w:t xml:space="preserve"> </w:t>
            </w:r>
            <w:r>
              <w:rPr>
                <w:rFonts w:hint="eastAsia" w:ascii="仿宋" w:hAnsi="仿宋" w:eastAsia="仿宋" w:cs="仿宋"/>
                <w:color w:val="auto"/>
                <w:spacing w:val="-4"/>
                <w:highlight w:val="none"/>
              </w:rPr>
              <w:t>分；</w:t>
            </w:r>
            <w:r>
              <w:rPr>
                <w:rFonts w:hint="eastAsia" w:ascii="仿宋" w:hAnsi="仿宋" w:eastAsia="仿宋" w:cs="仿宋"/>
                <w:color w:val="auto"/>
                <w:spacing w:val="-5"/>
                <w:highlight w:val="none"/>
              </w:rPr>
              <w:t>较差</w:t>
            </w:r>
            <w:r>
              <w:rPr>
                <w:rFonts w:hint="eastAsia" w:ascii="仿宋" w:hAnsi="仿宋" w:eastAsia="仿宋" w:cs="仿宋"/>
                <w:color w:val="auto"/>
                <w:spacing w:val="-37"/>
                <w:highlight w:val="none"/>
              </w:rPr>
              <w:t xml:space="preserve"> </w:t>
            </w:r>
            <w:r>
              <w:rPr>
                <w:rFonts w:hint="eastAsia" w:ascii="仿宋" w:hAnsi="仿宋" w:eastAsia="仿宋" w:cs="仿宋"/>
                <w:color w:val="auto"/>
                <w:spacing w:val="-5"/>
                <w:highlight w:val="none"/>
              </w:rPr>
              <w:t>0-0.4</w:t>
            </w:r>
            <w:r>
              <w:rPr>
                <w:rFonts w:hint="eastAsia" w:ascii="仿宋" w:hAnsi="仿宋" w:eastAsia="仿宋" w:cs="仿宋"/>
                <w:color w:val="auto"/>
                <w:spacing w:val="-42"/>
                <w:highlight w:val="none"/>
              </w:rPr>
              <w:t xml:space="preserve"> </w:t>
            </w:r>
            <w:r>
              <w:rPr>
                <w:rFonts w:hint="eastAsia" w:ascii="仿宋" w:hAnsi="仿宋" w:eastAsia="仿宋" w:cs="仿宋"/>
                <w:color w:val="auto"/>
                <w:spacing w:val="-5"/>
                <w:highlight w:val="none"/>
              </w:rPr>
              <w:t>分。</w:t>
            </w:r>
          </w:p>
        </w:tc>
      </w:tr>
      <w:tr w14:paraId="6B8772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18" w:hRule="atLeast"/>
        </w:trPr>
        <w:tc>
          <w:tcPr>
            <w:tcW w:w="745" w:type="dxa"/>
            <w:vMerge w:val="continue"/>
            <w:tcBorders>
              <w:top w:val="nil"/>
              <w:bottom w:val="nil"/>
            </w:tcBorders>
            <w:vAlign w:val="top"/>
          </w:tcPr>
          <w:p w14:paraId="171C0DC4">
            <w:pPr>
              <w:rPr>
                <w:rFonts w:hint="eastAsia" w:ascii="仿宋" w:hAnsi="仿宋" w:eastAsia="仿宋" w:cs="仿宋"/>
                <w:color w:val="auto"/>
                <w:sz w:val="21"/>
                <w:highlight w:val="none"/>
              </w:rPr>
            </w:pPr>
          </w:p>
        </w:tc>
        <w:tc>
          <w:tcPr>
            <w:tcW w:w="1058" w:type="dxa"/>
            <w:vMerge w:val="continue"/>
            <w:tcBorders>
              <w:top w:val="nil"/>
              <w:bottom w:val="nil"/>
            </w:tcBorders>
            <w:vAlign w:val="top"/>
          </w:tcPr>
          <w:p w14:paraId="04F4DCCF">
            <w:pPr>
              <w:rPr>
                <w:rFonts w:hint="eastAsia" w:ascii="仿宋" w:hAnsi="仿宋" w:eastAsia="仿宋" w:cs="仿宋"/>
                <w:color w:val="auto"/>
                <w:sz w:val="21"/>
                <w:highlight w:val="none"/>
              </w:rPr>
            </w:pPr>
          </w:p>
        </w:tc>
        <w:tc>
          <w:tcPr>
            <w:tcW w:w="2082" w:type="dxa"/>
            <w:vAlign w:val="top"/>
          </w:tcPr>
          <w:p w14:paraId="71B8A51B">
            <w:pPr>
              <w:spacing w:line="307" w:lineRule="auto"/>
              <w:rPr>
                <w:rFonts w:hint="eastAsia" w:ascii="仿宋" w:hAnsi="仿宋" w:eastAsia="仿宋" w:cs="仿宋"/>
                <w:color w:val="auto"/>
                <w:sz w:val="21"/>
                <w:highlight w:val="none"/>
              </w:rPr>
            </w:pPr>
          </w:p>
          <w:p w14:paraId="2B33C340">
            <w:pPr>
              <w:spacing w:line="307" w:lineRule="auto"/>
              <w:rPr>
                <w:rFonts w:hint="eastAsia" w:ascii="仿宋" w:hAnsi="仿宋" w:eastAsia="仿宋" w:cs="仿宋"/>
                <w:color w:val="auto"/>
                <w:sz w:val="21"/>
                <w:highlight w:val="none"/>
              </w:rPr>
            </w:pPr>
          </w:p>
          <w:p w14:paraId="04F11D1F">
            <w:pPr>
              <w:spacing w:line="308" w:lineRule="auto"/>
              <w:rPr>
                <w:rFonts w:hint="eastAsia" w:ascii="仿宋" w:hAnsi="仿宋" w:eastAsia="仿宋" w:cs="仿宋"/>
                <w:color w:val="auto"/>
                <w:sz w:val="21"/>
                <w:highlight w:val="none"/>
              </w:rPr>
            </w:pPr>
          </w:p>
          <w:p w14:paraId="31B60526">
            <w:pPr>
              <w:pStyle w:val="25"/>
              <w:spacing w:before="68" w:line="371" w:lineRule="auto"/>
              <w:ind w:left="202" w:right="197"/>
              <w:rPr>
                <w:rFonts w:hint="eastAsia" w:ascii="仿宋" w:hAnsi="仿宋" w:eastAsia="仿宋" w:cs="仿宋"/>
                <w:color w:val="auto"/>
                <w:highlight w:val="none"/>
              </w:rPr>
            </w:pPr>
            <w:r>
              <w:rPr>
                <w:rFonts w:hint="eastAsia" w:ascii="仿宋" w:hAnsi="仿宋" w:eastAsia="仿宋" w:cs="仿宋"/>
                <w:color w:val="auto"/>
                <w:spacing w:val="-2"/>
                <w:highlight w:val="none"/>
              </w:rPr>
              <w:t>技术难点、重点部位及相应解决方案</w:t>
            </w:r>
          </w:p>
        </w:tc>
        <w:tc>
          <w:tcPr>
            <w:tcW w:w="934" w:type="dxa"/>
            <w:vAlign w:val="top"/>
          </w:tcPr>
          <w:p w14:paraId="328DE91A">
            <w:pPr>
              <w:spacing w:line="282" w:lineRule="auto"/>
              <w:rPr>
                <w:rFonts w:hint="eastAsia" w:ascii="仿宋" w:hAnsi="仿宋" w:eastAsia="仿宋" w:cs="仿宋"/>
                <w:color w:val="auto"/>
                <w:sz w:val="21"/>
                <w:highlight w:val="none"/>
              </w:rPr>
            </w:pPr>
          </w:p>
          <w:p w14:paraId="77776736">
            <w:pPr>
              <w:spacing w:line="282" w:lineRule="auto"/>
              <w:rPr>
                <w:rFonts w:hint="eastAsia" w:ascii="仿宋" w:hAnsi="仿宋" w:eastAsia="仿宋" w:cs="仿宋"/>
                <w:color w:val="auto"/>
                <w:sz w:val="21"/>
                <w:highlight w:val="none"/>
              </w:rPr>
            </w:pPr>
          </w:p>
          <w:p w14:paraId="452EFD0F">
            <w:pPr>
              <w:spacing w:line="283" w:lineRule="auto"/>
              <w:rPr>
                <w:rFonts w:hint="eastAsia" w:ascii="仿宋" w:hAnsi="仿宋" w:eastAsia="仿宋" w:cs="仿宋"/>
                <w:color w:val="auto"/>
                <w:sz w:val="21"/>
                <w:highlight w:val="none"/>
              </w:rPr>
            </w:pPr>
          </w:p>
          <w:p w14:paraId="3E4BF7DB">
            <w:pPr>
              <w:spacing w:line="283" w:lineRule="auto"/>
              <w:rPr>
                <w:rFonts w:hint="eastAsia" w:ascii="仿宋" w:hAnsi="仿宋" w:eastAsia="仿宋" w:cs="仿宋"/>
                <w:color w:val="auto"/>
                <w:sz w:val="21"/>
                <w:highlight w:val="none"/>
              </w:rPr>
            </w:pPr>
          </w:p>
          <w:p w14:paraId="1BCD288D">
            <w:pPr>
              <w:pStyle w:val="25"/>
              <w:spacing w:before="68" w:line="242" w:lineRule="auto"/>
              <w:ind w:left="420"/>
              <w:rPr>
                <w:rFonts w:hint="eastAsia" w:ascii="仿宋" w:hAnsi="仿宋" w:eastAsia="仿宋" w:cs="仿宋"/>
                <w:color w:val="auto"/>
                <w:highlight w:val="none"/>
              </w:rPr>
            </w:pPr>
            <w:r>
              <w:rPr>
                <w:rFonts w:hint="eastAsia" w:ascii="仿宋" w:hAnsi="仿宋" w:eastAsia="仿宋" w:cs="仿宋"/>
                <w:color w:val="auto"/>
                <w:highlight w:val="none"/>
              </w:rPr>
              <w:t>2</w:t>
            </w:r>
          </w:p>
        </w:tc>
        <w:tc>
          <w:tcPr>
            <w:tcW w:w="4111" w:type="dxa"/>
            <w:vAlign w:val="top"/>
          </w:tcPr>
          <w:p w14:paraId="19C2D07A">
            <w:pPr>
              <w:pStyle w:val="25"/>
              <w:spacing w:before="153" w:line="345" w:lineRule="auto"/>
              <w:ind w:left="111" w:right="217"/>
              <w:rPr>
                <w:rFonts w:hint="eastAsia" w:ascii="仿宋" w:hAnsi="仿宋" w:eastAsia="仿宋" w:cs="仿宋"/>
                <w:color w:val="auto"/>
                <w:highlight w:val="none"/>
              </w:rPr>
            </w:pPr>
            <w:r>
              <w:rPr>
                <w:rFonts w:hint="eastAsia" w:ascii="仿宋" w:hAnsi="仿宋" w:eastAsia="仿宋" w:cs="仿宋"/>
                <w:color w:val="auto"/>
                <w:spacing w:val="-1"/>
                <w:highlight w:val="none"/>
              </w:rPr>
              <w:t>对工程重点、难点认识深刻、表述全面准确，解决方案科学、系统、安全、经济，可操作性强，保障措施得力，对施工关键技术、工艺把握准确，应用到位，阐释清</w:t>
            </w:r>
            <w:r>
              <w:rPr>
                <w:rFonts w:hint="eastAsia" w:ascii="仿宋" w:hAnsi="仿宋" w:eastAsia="仿宋" w:cs="仿宋"/>
                <w:color w:val="auto"/>
                <w:spacing w:val="-4"/>
                <w:highlight w:val="none"/>
              </w:rPr>
              <w:t>晰，最佳</w:t>
            </w:r>
            <w:r>
              <w:rPr>
                <w:rFonts w:hint="eastAsia" w:ascii="仿宋" w:hAnsi="仿宋" w:eastAsia="仿宋" w:cs="仿宋"/>
                <w:color w:val="auto"/>
                <w:spacing w:val="-11"/>
                <w:highlight w:val="none"/>
              </w:rPr>
              <w:t xml:space="preserve"> </w:t>
            </w:r>
            <w:r>
              <w:rPr>
                <w:rFonts w:hint="eastAsia" w:ascii="仿宋" w:hAnsi="仿宋" w:eastAsia="仿宋" w:cs="仿宋"/>
                <w:color w:val="auto"/>
                <w:spacing w:val="-4"/>
                <w:highlight w:val="none"/>
              </w:rPr>
              <w:t>1.6-2.0</w:t>
            </w:r>
            <w:r>
              <w:rPr>
                <w:rFonts w:hint="eastAsia" w:ascii="仿宋" w:hAnsi="仿宋" w:eastAsia="仿宋" w:cs="仿宋"/>
                <w:color w:val="auto"/>
                <w:spacing w:val="-42"/>
                <w:highlight w:val="none"/>
              </w:rPr>
              <w:t xml:space="preserve"> </w:t>
            </w:r>
            <w:r>
              <w:rPr>
                <w:rFonts w:hint="eastAsia" w:ascii="仿宋" w:hAnsi="仿宋" w:eastAsia="仿宋" w:cs="仿宋"/>
                <w:color w:val="auto"/>
                <w:spacing w:val="-4"/>
                <w:highlight w:val="none"/>
              </w:rPr>
              <w:t>分；良好</w:t>
            </w:r>
            <w:r>
              <w:rPr>
                <w:rFonts w:hint="eastAsia" w:ascii="仿宋" w:hAnsi="仿宋" w:eastAsia="仿宋" w:cs="仿宋"/>
                <w:color w:val="auto"/>
                <w:spacing w:val="-29"/>
                <w:highlight w:val="none"/>
              </w:rPr>
              <w:t xml:space="preserve"> </w:t>
            </w:r>
            <w:r>
              <w:rPr>
                <w:rFonts w:hint="eastAsia" w:ascii="仿宋" w:hAnsi="仿宋" w:eastAsia="仿宋" w:cs="仿宋"/>
                <w:color w:val="auto"/>
                <w:spacing w:val="-4"/>
                <w:highlight w:val="none"/>
              </w:rPr>
              <w:t>1.0-1.5</w:t>
            </w:r>
            <w:r>
              <w:rPr>
                <w:rFonts w:hint="eastAsia" w:ascii="仿宋" w:hAnsi="仿宋" w:eastAsia="仿宋" w:cs="仿宋"/>
                <w:color w:val="auto"/>
                <w:spacing w:val="-42"/>
                <w:highlight w:val="none"/>
              </w:rPr>
              <w:t xml:space="preserve"> </w:t>
            </w:r>
            <w:r>
              <w:rPr>
                <w:rFonts w:hint="eastAsia" w:ascii="仿宋" w:hAnsi="仿宋" w:eastAsia="仿宋" w:cs="仿宋"/>
                <w:color w:val="auto"/>
                <w:spacing w:val="-4"/>
                <w:highlight w:val="none"/>
              </w:rPr>
              <w:t>分；</w:t>
            </w:r>
            <w:r>
              <w:rPr>
                <w:rFonts w:hint="eastAsia" w:ascii="仿宋" w:hAnsi="仿宋" w:eastAsia="仿宋" w:cs="仿宋"/>
                <w:color w:val="auto"/>
                <w:spacing w:val="-3"/>
                <w:highlight w:val="none"/>
              </w:rPr>
              <w:t>一般</w:t>
            </w:r>
            <w:r>
              <w:rPr>
                <w:rFonts w:hint="eastAsia" w:ascii="仿宋" w:hAnsi="仿宋" w:eastAsia="仿宋" w:cs="仿宋"/>
                <w:color w:val="auto"/>
                <w:spacing w:val="-43"/>
                <w:highlight w:val="none"/>
              </w:rPr>
              <w:t xml:space="preserve"> </w:t>
            </w:r>
            <w:r>
              <w:rPr>
                <w:rFonts w:hint="eastAsia" w:ascii="仿宋" w:hAnsi="仿宋" w:eastAsia="仿宋" w:cs="仿宋"/>
                <w:color w:val="auto"/>
                <w:spacing w:val="-3"/>
                <w:highlight w:val="none"/>
              </w:rPr>
              <w:t>0.5-0.9</w:t>
            </w:r>
            <w:r>
              <w:rPr>
                <w:rFonts w:hint="eastAsia" w:ascii="仿宋" w:hAnsi="仿宋" w:eastAsia="仿宋" w:cs="仿宋"/>
                <w:color w:val="auto"/>
                <w:spacing w:val="-42"/>
                <w:highlight w:val="none"/>
              </w:rPr>
              <w:t xml:space="preserve"> </w:t>
            </w:r>
            <w:r>
              <w:rPr>
                <w:rFonts w:hint="eastAsia" w:ascii="仿宋" w:hAnsi="仿宋" w:eastAsia="仿宋" w:cs="仿宋"/>
                <w:color w:val="auto"/>
                <w:spacing w:val="-3"/>
                <w:highlight w:val="none"/>
              </w:rPr>
              <w:t>分；较差</w:t>
            </w:r>
            <w:r>
              <w:rPr>
                <w:rFonts w:hint="eastAsia" w:ascii="仿宋" w:hAnsi="仿宋" w:eastAsia="仿宋" w:cs="仿宋"/>
                <w:color w:val="auto"/>
                <w:spacing w:val="-42"/>
                <w:highlight w:val="none"/>
              </w:rPr>
              <w:t xml:space="preserve"> </w:t>
            </w:r>
            <w:r>
              <w:rPr>
                <w:rFonts w:hint="eastAsia" w:ascii="仿宋" w:hAnsi="仿宋" w:eastAsia="仿宋" w:cs="仿宋"/>
                <w:color w:val="auto"/>
                <w:spacing w:val="-3"/>
                <w:highlight w:val="none"/>
              </w:rPr>
              <w:t>0-0.4</w:t>
            </w:r>
            <w:r>
              <w:rPr>
                <w:rFonts w:hint="eastAsia" w:ascii="仿宋" w:hAnsi="仿宋" w:eastAsia="仿宋" w:cs="仿宋"/>
                <w:color w:val="auto"/>
                <w:spacing w:val="-42"/>
                <w:highlight w:val="none"/>
              </w:rPr>
              <w:t xml:space="preserve"> </w:t>
            </w:r>
            <w:r>
              <w:rPr>
                <w:rFonts w:hint="eastAsia" w:ascii="仿宋" w:hAnsi="仿宋" w:eastAsia="仿宋" w:cs="仿宋"/>
                <w:color w:val="auto"/>
                <w:spacing w:val="-3"/>
                <w:highlight w:val="none"/>
              </w:rPr>
              <w:t>分。</w:t>
            </w:r>
          </w:p>
        </w:tc>
      </w:tr>
      <w:tr w14:paraId="7DE18F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79" w:hRule="atLeast"/>
        </w:trPr>
        <w:tc>
          <w:tcPr>
            <w:tcW w:w="745" w:type="dxa"/>
            <w:vMerge w:val="continue"/>
            <w:tcBorders>
              <w:top w:val="nil"/>
              <w:bottom w:val="nil"/>
            </w:tcBorders>
            <w:vAlign w:val="top"/>
          </w:tcPr>
          <w:p w14:paraId="5039F3DC">
            <w:pPr>
              <w:rPr>
                <w:rFonts w:hint="eastAsia" w:ascii="仿宋" w:hAnsi="仿宋" w:eastAsia="仿宋" w:cs="仿宋"/>
                <w:color w:val="auto"/>
                <w:sz w:val="21"/>
                <w:highlight w:val="none"/>
              </w:rPr>
            </w:pPr>
          </w:p>
        </w:tc>
        <w:tc>
          <w:tcPr>
            <w:tcW w:w="1058" w:type="dxa"/>
            <w:vMerge w:val="continue"/>
            <w:tcBorders>
              <w:top w:val="nil"/>
              <w:bottom w:val="nil"/>
            </w:tcBorders>
            <w:vAlign w:val="top"/>
          </w:tcPr>
          <w:p w14:paraId="49555653">
            <w:pPr>
              <w:rPr>
                <w:rFonts w:hint="eastAsia" w:ascii="仿宋" w:hAnsi="仿宋" w:eastAsia="仿宋" w:cs="仿宋"/>
                <w:color w:val="auto"/>
                <w:sz w:val="21"/>
                <w:highlight w:val="none"/>
              </w:rPr>
            </w:pPr>
          </w:p>
        </w:tc>
        <w:tc>
          <w:tcPr>
            <w:tcW w:w="2082" w:type="dxa"/>
            <w:vAlign w:val="top"/>
          </w:tcPr>
          <w:p w14:paraId="7D72CCC6">
            <w:pPr>
              <w:spacing w:line="357" w:lineRule="auto"/>
              <w:rPr>
                <w:rFonts w:hint="eastAsia" w:ascii="仿宋" w:hAnsi="仿宋" w:eastAsia="仿宋" w:cs="仿宋"/>
                <w:color w:val="auto"/>
                <w:sz w:val="21"/>
                <w:highlight w:val="none"/>
              </w:rPr>
            </w:pPr>
          </w:p>
          <w:p w14:paraId="3691243D">
            <w:pPr>
              <w:spacing w:line="357" w:lineRule="auto"/>
              <w:rPr>
                <w:rFonts w:hint="eastAsia" w:ascii="仿宋" w:hAnsi="仿宋" w:eastAsia="仿宋" w:cs="仿宋"/>
                <w:color w:val="auto"/>
                <w:sz w:val="21"/>
                <w:highlight w:val="none"/>
              </w:rPr>
            </w:pPr>
          </w:p>
          <w:p w14:paraId="5926FDD8">
            <w:pPr>
              <w:pStyle w:val="25"/>
              <w:spacing w:before="68" w:line="220" w:lineRule="auto"/>
              <w:ind w:left="306"/>
              <w:rPr>
                <w:rFonts w:hint="eastAsia" w:ascii="仿宋" w:hAnsi="仿宋" w:eastAsia="仿宋" w:cs="仿宋"/>
                <w:color w:val="auto"/>
                <w:highlight w:val="none"/>
              </w:rPr>
            </w:pPr>
            <w:r>
              <w:rPr>
                <w:rFonts w:hint="eastAsia" w:ascii="仿宋" w:hAnsi="仿宋" w:eastAsia="仿宋" w:cs="仿宋"/>
                <w:color w:val="auto"/>
                <w:spacing w:val="-1"/>
                <w:highlight w:val="none"/>
              </w:rPr>
              <w:t>施工总平面布置</w:t>
            </w:r>
          </w:p>
        </w:tc>
        <w:tc>
          <w:tcPr>
            <w:tcW w:w="934" w:type="dxa"/>
            <w:vAlign w:val="top"/>
          </w:tcPr>
          <w:p w14:paraId="13BA1BA3">
            <w:pPr>
              <w:spacing w:line="357" w:lineRule="auto"/>
              <w:rPr>
                <w:rFonts w:hint="eastAsia" w:ascii="仿宋" w:hAnsi="仿宋" w:eastAsia="仿宋" w:cs="仿宋"/>
                <w:color w:val="auto"/>
                <w:sz w:val="21"/>
                <w:highlight w:val="none"/>
              </w:rPr>
            </w:pPr>
          </w:p>
          <w:p w14:paraId="661DDB8D">
            <w:pPr>
              <w:spacing w:line="357" w:lineRule="auto"/>
              <w:rPr>
                <w:rFonts w:hint="eastAsia" w:ascii="仿宋" w:hAnsi="仿宋" w:eastAsia="仿宋" w:cs="仿宋"/>
                <w:color w:val="auto"/>
                <w:sz w:val="21"/>
                <w:highlight w:val="none"/>
              </w:rPr>
            </w:pPr>
          </w:p>
          <w:p w14:paraId="17D27444">
            <w:pPr>
              <w:pStyle w:val="25"/>
              <w:spacing w:before="69" w:line="242" w:lineRule="auto"/>
              <w:ind w:left="420"/>
              <w:rPr>
                <w:rFonts w:hint="eastAsia" w:ascii="仿宋" w:hAnsi="仿宋" w:eastAsia="仿宋" w:cs="仿宋"/>
                <w:color w:val="auto"/>
                <w:highlight w:val="none"/>
              </w:rPr>
            </w:pPr>
            <w:r>
              <w:rPr>
                <w:rFonts w:hint="eastAsia" w:ascii="仿宋" w:hAnsi="仿宋" w:eastAsia="仿宋" w:cs="仿宋"/>
                <w:color w:val="auto"/>
                <w:highlight w:val="none"/>
              </w:rPr>
              <w:t>2</w:t>
            </w:r>
          </w:p>
        </w:tc>
        <w:tc>
          <w:tcPr>
            <w:tcW w:w="4111" w:type="dxa"/>
            <w:vAlign w:val="top"/>
          </w:tcPr>
          <w:p w14:paraId="67B777B0">
            <w:pPr>
              <w:pStyle w:val="25"/>
              <w:spacing w:before="158" w:line="369" w:lineRule="auto"/>
              <w:ind w:left="112" w:right="217"/>
              <w:rPr>
                <w:rFonts w:hint="eastAsia" w:ascii="仿宋" w:hAnsi="仿宋" w:eastAsia="仿宋" w:cs="仿宋"/>
                <w:color w:val="auto"/>
                <w:highlight w:val="none"/>
              </w:rPr>
            </w:pPr>
            <w:r>
              <w:rPr>
                <w:rFonts w:hint="eastAsia" w:ascii="仿宋" w:hAnsi="仿宋" w:eastAsia="仿宋" w:cs="仿宋"/>
                <w:color w:val="auto"/>
                <w:spacing w:val="-1"/>
                <w:highlight w:val="none"/>
              </w:rPr>
              <w:t>布置科学、合理，符合现场实际情况及地</w:t>
            </w:r>
            <w:r>
              <w:rPr>
                <w:rFonts w:hint="eastAsia" w:ascii="仿宋" w:hAnsi="仿宋" w:eastAsia="仿宋" w:cs="仿宋"/>
                <w:color w:val="auto"/>
                <w:spacing w:val="-3"/>
                <w:highlight w:val="none"/>
              </w:rPr>
              <w:t>方的相关规定，最佳</w:t>
            </w:r>
            <w:r>
              <w:rPr>
                <w:rFonts w:hint="eastAsia" w:ascii="仿宋" w:hAnsi="仿宋" w:eastAsia="仿宋" w:cs="仿宋"/>
                <w:color w:val="auto"/>
                <w:spacing w:val="-11"/>
                <w:highlight w:val="none"/>
              </w:rPr>
              <w:t xml:space="preserve"> </w:t>
            </w:r>
            <w:r>
              <w:rPr>
                <w:rFonts w:hint="eastAsia" w:ascii="仿宋" w:hAnsi="仿宋" w:eastAsia="仿宋" w:cs="仿宋"/>
                <w:color w:val="auto"/>
                <w:spacing w:val="-3"/>
                <w:highlight w:val="none"/>
              </w:rPr>
              <w:t>1.6-2.0</w:t>
            </w:r>
            <w:r>
              <w:rPr>
                <w:rFonts w:hint="eastAsia" w:ascii="仿宋" w:hAnsi="仿宋" w:eastAsia="仿宋" w:cs="仿宋"/>
                <w:color w:val="auto"/>
                <w:spacing w:val="-42"/>
                <w:highlight w:val="none"/>
              </w:rPr>
              <w:t xml:space="preserve"> </w:t>
            </w:r>
            <w:r>
              <w:rPr>
                <w:rFonts w:hint="eastAsia" w:ascii="仿宋" w:hAnsi="仿宋" w:eastAsia="仿宋" w:cs="仿宋"/>
                <w:color w:val="auto"/>
                <w:spacing w:val="-3"/>
                <w:highlight w:val="none"/>
              </w:rPr>
              <w:t>分；良好</w:t>
            </w:r>
          </w:p>
          <w:p w14:paraId="561E3F15">
            <w:pPr>
              <w:pStyle w:val="25"/>
              <w:spacing w:line="295" w:lineRule="auto"/>
              <w:ind w:left="113" w:right="427" w:firstLine="13"/>
              <w:rPr>
                <w:rFonts w:hint="eastAsia" w:ascii="仿宋" w:hAnsi="仿宋" w:eastAsia="仿宋" w:cs="仿宋"/>
                <w:color w:val="auto"/>
                <w:highlight w:val="none"/>
              </w:rPr>
            </w:pPr>
            <w:r>
              <w:rPr>
                <w:rFonts w:hint="eastAsia" w:ascii="仿宋" w:hAnsi="仿宋" w:eastAsia="仿宋" w:cs="仿宋"/>
                <w:color w:val="auto"/>
                <w:spacing w:val="-3"/>
                <w:highlight w:val="none"/>
              </w:rPr>
              <w:t>1.0-1.5</w:t>
            </w:r>
            <w:r>
              <w:rPr>
                <w:rFonts w:hint="eastAsia" w:ascii="仿宋" w:hAnsi="仿宋" w:eastAsia="仿宋" w:cs="仿宋"/>
                <w:color w:val="auto"/>
                <w:spacing w:val="-36"/>
                <w:highlight w:val="none"/>
              </w:rPr>
              <w:t xml:space="preserve"> </w:t>
            </w:r>
            <w:r>
              <w:rPr>
                <w:rFonts w:hint="eastAsia" w:ascii="仿宋" w:hAnsi="仿宋" w:eastAsia="仿宋" w:cs="仿宋"/>
                <w:color w:val="auto"/>
                <w:spacing w:val="-3"/>
                <w:highlight w:val="none"/>
              </w:rPr>
              <w:t>分；一般</w:t>
            </w:r>
            <w:r>
              <w:rPr>
                <w:rFonts w:hint="eastAsia" w:ascii="仿宋" w:hAnsi="仿宋" w:eastAsia="仿宋" w:cs="仿宋"/>
                <w:color w:val="auto"/>
                <w:spacing w:val="-43"/>
                <w:highlight w:val="none"/>
              </w:rPr>
              <w:t xml:space="preserve"> </w:t>
            </w:r>
            <w:r>
              <w:rPr>
                <w:rFonts w:hint="eastAsia" w:ascii="仿宋" w:hAnsi="仿宋" w:eastAsia="仿宋" w:cs="仿宋"/>
                <w:color w:val="auto"/>
                <w:spacing w:val="-3"/>
                <w:highlight w:val="none"/>
              </w:rPr>
              <w:t>0.5-0.9</w:t>
            </w:r>
            <w:r>
              <w:rPr>
                <w:rFonts w:hint="eastAsia" w:ascii="仿宋" w:hAnsi="仿宋" w:eastAsia="仿宋" w:cs="仿宋"/>
                <w:color w:val="auto"/>
                <w:spacing w:val="-42"/>
                <w:highlight w:val="none"/>
              </w:rPr>
              <w:t xml:space="preserve"> </w:t>
            </w:r>
            <w:r>
              <w:rPr>
                <w:rFonts w:hint="eastAsia" w:ascii="仿宋" w:hAnsi="仿宋" w:eastAsia="仿宋" w:cs="仿宋"/>
                <w:color w:val="auto"/>
                <w:spacing w:val="-3"/>
                <w:highlight w:val="none"/>
              </w:rPr>
              <w:t>分；较差</w:t>
            </w:r>
            <w:r>
              <w:rPr>
                <w:rFonts w:hint="eastAsia" w:ascii="仿宋" w:hAnsi="仿宋" w:eastAsia="仿宋" w:cs="仿宋"/>
                <w:color w:val="auto"/>
                <w:spacing w:val="-42"/>
                <w:highlight w:val="none"/>
              </w:rPr>
              <w:t xml:space="preserve"> </w:t>
            </w:r>
            <w:r>
              <w:rPr>
                <w:rFonts w:hint="eastAsia" w:ascii="仿宋" w:hAnsi="仿宋" w:eastAsia="仿宋" w:cs="仿宋"/>
                <w:color w:val="auto"/>
                <w:spacing w:val="-3"/>
                <w:highlight w:val="none"/>
              </w:rPr>
              <w:t>0-</w:t>
            </w:r>
            <w:r>
              <w:rPr>
                <w:rFonts w:hint="eastAsia" w:ascii="仿宋" w:hAnsi="仿宋" w:eastAsia="仿宋" w:cs="仿宋"/>
                <w:color w:val="auto"/>
                <w:highlight w:val="none"/>
              </w:rPr>
              <w:t xml:space="preserve"> </w:t>
            </w:r>
            <w:r>
              <w:rPr>
                <w:rFonts w:hint="eastAsia" w:ascii="仿宋" w:hAnsi="仿宋" w:eastAsia="仿宋" w:cs="仿宋"/>
                <w:color w:val="auto"/>
                <w:spacing w:val="-7"/>
                <w:highlight w:val="none"/>
              </w:rPr>
              <w:t>0.4</w:t>
            </w:r>
            <w:r>
              <w:rPr>
                <w:rFonts w:hint="eastAsia" w:ascii="仿宋" w:hAnsi="仿宋" w:eastAsia="仿宋" w:cs="仿宋"/>
                <w:color w:val="auto"/>
                <w:spacing w:val="-38"/>
                <w:highlight w:val="none"/>
              </w:rPr>
              <w:t xml:space="preserve"> </w:t>
            </w:r>
            <w:r>
              <w:rPr>
                <w:rFonts w:hint="eastAsia" w:ascii="仿宋" w:hAnsi="仿宋" w:eastAsia="仿宋" w:cs="仿宋"/>
                <w:color w:val="auto"/>
                <w:spacing w:val="-7"/>
                <w:highlight w:val="none"/>
              </w:rPr>
              <w:t>分。</w:t>
            </w:r>
          </w:p>
        </w:tc>
      </w:tr>
      <w:tr w14:paraId="1729B6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98" w:hRule="atLeast"/>
        </w:trPr>
        <w:tc>
          <w:tcPr>
            <w:tcW w:w="745" w:type="dxa"/>
            <w:vMerge w:val="continue"/>
            <w:tcBorders>
              <w:top w:val="nil"/>
              <w:bottom w:val="nil"/>
            </w:tcBorders>
            <w:vAlign w:val="top"/>
          </w:tcPr>
          <w:p w14:paraId="7F16DCB9">
            <w:pPr>
              <w:rPr>
                <w:rFonts w:hint="eastAsia" w:ascii="仿宋" w:hAnsi="仿宋" w:eastAsia="仿宋" w:cs="仿宋"/>
                <w:color w:val="auto"/>
                <w:sz w:val="21"/>
                <w:highlight w:val="none"/>
              </w:rPr>
            </w:pPr>
          </w:p>
        </w:tc>
        <w:tc>
          <w:tcPr>
            <w:tcW w:w="1058" w:type="dxa"/>
            <w:vMerge w:val="continue"/>
            <w:tcBorders>
              <w:top w:val="nil"/>
              <w:bottom w:val="nil"/>
            </w:tcBorders>
            <w:vAlign w:val="top"/>
          </w:tcPr>
          <w:p w14:paraId="1BE753DE">
            <w:pPr>
              <w:rPr>
                <w:rFonts w:hint="eastAsia" w:ascii="仿宋" w:hAnsi="仿宋" w:eastAsia="仿宋" w:cs="仿宋"/>
                <w:color w:val="auto"/>
                <w:sz w:val="21"/>
                <w:highlight w:val="none"/>
              </w:rPr>
            </w:pPr>
          </w:p>
        </w:tc>
        <w:tc>
          <w:tcPr>
            <w:tcW w:w="2082" w:type="dxa"/>
            <w:vAlign w:val="top"/>
          </w:tcPr>
          <w:p w14:paraId="7A337288">
            <w:pPr>
              <w:spacing w:line="308" w:lineRule="auto"/>
              <w:rPr>
                <w:rFonts w:hint="eastAsia" w:ascii="仿宋" w:hAnsi="仿宋" w:eastAsia="仿宋" w:cs="仿宋"/>
                <w:color w:val="auto"/>
                <w:sz w:val="21"/>
                <w:highlight w:val="none"/>
              </w:rPr>
            </w:pPr>
          </w:p>
          <w:p w14:paraId="4D100E2E">
            <w:pPr>
              <w:spacing w:line="308" w:lineRule="auto"/>
              <w:rPr>
                <w:rFonts w:hint="eastAsia" w:ascii="仿宋" w:hAnsi="仿宋" w:eastAsia="仿宋" w:cs="仿宋"/>
                <w:color w:val="auto"/>
                <w:sz w:val="21"/>
                <w:highlight w:val="none"/>
              </w:rPr>
            </w:pPr>
          </w:p>
          <w:p w14:paraId="6357A946">
            <w:pPr>
              <w:spacing w:line="308" w:lineRule="auto"/>
              <w:rPr>
                <w:rFonts w:hint="eastAsia" w:ascii="仿宋" w:hAnsi="仿宋" w:eastAsia="仿宋" w:cs="仿宋"/>
                <w:color w:val="auto"/>
                <w:sz w:val="21"/>
                <w:highlight w:val="none"/>
              </w:rPr>
            </w:pPr>
          </w:p>
          <w:p w14:paraId="2FFE047D">
            <w:pPr>
              <w:pStyle w:val="25"/>
              <w:spacing w:before="69" w:line="220" w:lineRule="auto"/>
              <w:ind w:left="412"/>
              <w:rPr>
                <w:rFonts w:hint="eastAsia" w:ascii="仿宋" w:hAnsi="仿宋" w:eastAsia="仿宋" w:cs="仿宋"/>
                <w:color w:val="auto"/>
                <w:highlight w:val="none"/>
              </w:rPr>
            </w:pPr>
            <w:r>
              <w:rPr>
                <w:rFonts w:hint="eastAsia" w:ascii="仿宋" w:hAnsi="仿宋" w:eastAsia="仿宋" w:cs="仿宋"/>
                <w:color w:val="auto"/>
                <w:spacing w:val="-2"/>
                <w:highlight w:val="none"/>
              </w:rPr>
              <w:t>试验检测方案</w:t>
            </w:r>
          </w:p>
        </w:tc>
        <w:tc>
          <w:tcPr>
            <w:tcW w:w="934" w:type="dxa"/>
            <w:vAlign w:val="top"/>
          </w:tcPr>
          <w:p w14:paraId="50E26240">
            <w:pPr>
              <w:spacing w:line="308" w:lineRule="auto"/>
              <w:rPr>
                <w:rFonts w:hint="eastAsia" w:ascii="仿宋" w:hAnsi="仿宋" w:eastAsia="仿宋" w:cs="仿宋"/>
                <w:color w:val="auto"/>
                <w:sz w:val="21"/>
                <w:highlight w:val="none"/>
              </w:rPr>
            </w:pPr>
          </w:p>
          <w:p w14:paraId="284AC842">
            <w:pPr>
              <w:spacing w:line="308" w:lineRule="auto"/>
              <w:rPr>
                <w:rFonts w:hint="eastAsia" w:ascii="仿宋" w:hAnsi="仿宋" w:eastAsia="仿宋" w:cs="仿宋"/>
                <w:color w:val="auto"/>
                <w:sz w:val="21"/>
                <w:highlight w:val="none"/>
              </w:rPr>
            </w:pPr>
          </w:p>
          <w:p w14:paraId="330FD804">
            <w:pPr>
              <w:spacing w:line="308" w:lineRule="auto"/>
              <w:rPr>
                <w:rFonts w:hint="eastAsia" w:ascii="仿宋" w:hAnsi="仿宋" w:eastAsia="仿宋" w:cs="仿宋"/>
                <w:color w:val="auto"/>
                <w:sz w:val="21"/>
                <w:highlight w:val="none"/>
              </w:rPr>
            </w:pPr>
          </w:p>
          <w:p w14:paraId="418E4A7E">
            <w:pPr>
              <w:pStyle w:val="25"/>
              <w:spacing w:before="68" w:line="242" w:lineRule="auto"/>
              <w:ind w:left="420"/>
              <w:rPr>
                <w:rFonts w:hint="eastAsia" w:ascii="仿宋" w:hAnsi="仿宋" w:eastAsia="仿宋" w:cs="仿宋"/>
                <w:color w:val="auto"/>
                <w:highlight w:val="none"/>
              </w:rPr>
            </w:pPr>
            <w:r>
              <w:rPr>
                <w:rFonts w:hint="eastAsia" w:ascii="仿宋" w:hAnsi="仿宋" w:eastAsia="仿宋" w:cs="仿宋"/>
                <w:color w:val="auto"/>
                <w:highlight w:val="none"/>
              </w:rPr>
              <w:t>2</w:t>
            </w:r>
          </w:p>
        </w:tc>
        <w:tc>
          <w:tcPr>
            <w:tcW w:w="4111" w:type="dxa"/>
            <w:vAlign w:val="top"/>
          </w:tcPr>
          <w:p w14:paraId="4D5ABBC9">
            <w:pPr>
              <w:pStyle w:val="25"/>
              <w:spacing w:before="159" w:line="339" w:lineRule="auto"/>
              <w:ind w:left="110" w:right="217" w:firstLine="1"/>
              <w:rPr>
                <w:rFonts w:hint="eastAsia" w:ascii="仿宋" w:hAnsi="仿宋" w:eastAsia="仿宋" w:cs="仿宋"/>
                <w:color w:val="auto"/>
                <w:highlight w:val="none"/>
              </w:rPr>
            </w:pPr>
            <w:r>
              <w:rPr>
                <w:rFonts w:hint="eastAsia" w:ascii="仿宋" w:hAnsi="仿宋" w:eastAsia="仿宋" w:cs="仿宋"/>
                <w:color w:val="auto"/>
                <w:spacing w:val="-1"/>
                <w:highlight w:val="none"/>
              </w:rPr>
              <w:t>试验检测方案详细、可行，思路清晰、准确、完整、可操作性强，试验人员设备配</w:t>
            </w:r>
            <w:r>
              <w:rPr>
                <w:rFonts w:hint="eastAsia" w:ascii="仿宋" w:hAnsi="仿宋" w:eastAsia="仿宋" w:cs="仿宋"/>
                <w:color w:val="auto"/>
                <w:spacing w:val="-2"/>
                <w:highlight w:val="none"/>
              </w:rPr>
              <w:t>置齐全、先进、可靠，最佳</w:t>
            </w:r>
            <w:r>
              <w:rPr>
                <w:rFonts w:hint="eastAsia" w:ascii="仿宋" w:hAnsi="仿宋" w:eastAsia="仿宋" w:cs="仿宋"/>
                <w:color w:val="auto"/>
                <w:spacing w:val="-29"/>
                <w:highlight w:val="none"/>
              </w:rPr>
              <w:t xml:space="preserve"> </w:t>
            </w:r>
            <w:r>
              <w:rPr>
                <w:rFonts w:hint="eastAsia" w:ascii="仿宋" w:hAnsi="仿宋" w:eastAsia="仿宋" w:cs="仿宋"/>
                <w:color w:val="auto"/>
                <w:spacing w:val="-2"/>
                <w:highlight w:val="none"/>
              </w:rPr>
              <w:t>1.6-2.0</w:t>
            </w:r>
            <w:r>
              <w:rPr>
                <w:rFonts w:hint="eastAsia" w:ascii="仿宋" w:hAnsi="仿宋" w:eastAsia="仿宋" w:cs="仿宋"/>
                <w:color w:val="auto"/>
                <w:spacing w:val="-42"/>
                <w:highlight w:val="none"/>
              </w:rPr>
              <w:t xml:space="preserve"> </w:t>
            </w:r>
            <w:r>
              <w:rPr>
                <w:rFonts w:hint="eastAsia" w:ascii="仿宋" w:hAnsi="仿宋" w:eastAsia="仿宋" w:cs="仿宋"/>
                <w:color w:val="auto"/>
                <w:spacing w:val="-2"/>
                <w:highlight w:val="none"/>
              </w:rPr>
              <w:t>分；</w:t>
            </w:r>
            <w:r>
              <w:rPr>
                <w:rFonts w:hint="eastAsia" w:ascii="仿宋" w:hAnsi="仿宋" w:eastAsia="仿宋" w:cs="仿宋"/>
                <w:color w:val="auto"/>
                <w:spacing w:val="-3"/>
                <w:highlight w:val="none"/>
              </w:rPr>
              <w:t>良好</w:t>
            </w:r>
            <w:r>
              <w:rPr>
                <w:rFonts w:hint="eastAsia" w:ascii="仿宋" w:hAnsi="仿宋" w:eastAsia="仿宋" w:cs="仿宋"/>
                <w:color w:val="auto"/>
                <w:spacing w:val="-20"/>
                <w:highlight w:val="none"/>
              </w:rPr>
              <w:t xml:space="preserve"> </w:t>
            </w:r>
            <w:r>
              <w:rPr>
                <w:rFonts w:hint="eastAsia" w:ascii="仿宋" w:hAnsi="仿宋" w:eastAsia="仿宋" w:cs="仿宋"/>
                <w:color w:val="auto"/>
                <w:spacing w:val="-3"/>
                <w:highlight w:val="none"/>
              </w:rPr>
              <w:t>1.0-1.5</w:t>
            </w:r>
            <w:r>
              <w:rPr>
                <w:rFonts w:hint="eastAsia" w:ascii="仿宋" w:hAnsi="仿宋" w:eastAsia="仿宋" w:cs="仿宋"/>
                <w:color w:val="auto"/>
                <w:spacing w:val="-42"/>
                <w:highlight w:val="none"/>
              </w:rPr>
              <w:t xml:space="preserve"> </w:t>
            </w:r>
            <w:r>
              <w:rPr>
                <w:rFonts w:hint="eastAsia" w:ascii="仿宋" w:hAnsi="仿宋" w:eastAsia="仿宋" w:cs="仿宋"/>
                <w:color w:val="auto"/>
                <w:spacing w:val="-3"/>
                <w:highlight w:val="none"/>
              </w:rPr>
              <w:t>分；一般</w:t>
            </w:r>
            <w:r>
              <w:rPr>
                <w:rFonts w:hint="eastAsia" w:ascii="仿宋" w:hAnsi="仿宋" w:eastAsia="仿宋" w:cs="仿宋"/>
                <w:color w:val="auto"/>
                <w:spacing w:val="-42"/>
                <w:highlight w:val="none"/>
              </w:rPr>
              <w:t xml:space="preserve"> </w:t>
            </w:r>
            <w:r>
              <w:rPr>
                <w:rFonts w:hint="eastAsia" w:ascii="仿宋" w:hAnsi="仿宋" w:eastAsia="仿宋" w:cs="仿宋"/>
                <w:color w:val="auto"/>
                <w:spacing w:val="-3"/>
                <w:highlight w:val="none"/>
              </w:rPr>
              <w:t>0.5-0.9</w:t>
            </w:r>
            <w:r>
              <w:rPr>
                <w:rFonts w:hint="eastAsia" w:ascii="仿宋" w:hAnsi="仿宋" w:eastAsia="仿宋" w:cs="仿宋"/>
                <w:color w:val="auto"/>
                <w:spacing w:val="-42"/>
                <w:highlight w:val="none"/>
              </w:rPr>
              <w:t xml:space="preserve"> </w:t>
            </w:r>
            <w:r>
              <w:rPr>
                <w:rFonts w:hint="eastAsia" w:ascii="仿宋" w:hAnsi="仿宋" w:eastAsia="仿宋" w:cs="仿宋"/>
                <w:color w:val="auto"/>
                <w:spacing w:val="-3"/>
                <w:highlight w:val="none"/>
              </w:rPr>
              <w:t>分；较差</w:t>
            </w:r>
            <w:r>
              <w:rPr>
                <w:rFonts w:hint="eastAsia" w:ascii="仿宋" w:hAnsi="仿宋" w:eastAsia="仿宋" w:cs="仿宋"/>
                <w:color w:val="auto"/>
                <w:spacing w:val="-4"/>
                <w:highlight w:val="none"/>
              </w:rPr>
              <w:t>0-0.4</w:t>
            </w:r>
            <w:r>
              <w:rPr>
                <w:rFonts w:hint="eastAsia" w:ascii="仿宋" w:hAnsi="仿宋" w:eastAsia="仿宋" w:cs="仿宋"/>
                <w:color w:val="auto"/>
                <w:spacing w:val="-42"/>
                <w:highlight w:val="none"/>
              </w:rPr>
              <w:t xml:space="preserve"> </w:t>
            </w:r>
            <w:r>
              <w:rPr>
                <w:rFonts w:hint="eastAsia" w:ascii="仿宋" w:hAnsi="仿宋" w:eastAsia="仿宋" w:cs="仿宋"/>
                <w:color w:val="auto"/>
                <w:spacing w:val="-4"/>
                <w:highlight w:val="none"/>
              </w:rPr>
              <w:t>分。</w:t>
            </w:r>
          </w:p>
        </w:tc>
      </w:tr>
      <w:tr w14:paraId="33123A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84" w:hRule="atLeast"/>
        </w:trPr>
        <w:tc>
          <w:tcPr>
            <w:tcW w:w="745" w:type="dxa"/>
            <w:vMerge w:val="continue"/>
            <w:tcBorders>
              <w:top w:val="nil"/>
            </w:tcBorders>
            <w:vAlign w:val="top"/>
          </w:tcPr>
          <w:p w14:paraId="007603DC">
            <w:pPr>
              <w:rPr>
                <w:rFonts w:hint="eastAsia" w:ascii="仿宋" w:hAnsi="仿宋" w:eastAsia="仿宋" w:cs="仿宋"/>
                <w:color w:val="auto"/>
                <w:sz w:val="21"/>
                <w:highlight w:val="none"/>
              </w:rPr>
            </w:pPr>
          </w:p>
        </w:tc>
        <w:tc>
          <w:tcPr>
            <w:tcW w:w="1058" w:type="dxa"/>
            <w:vMerge w:val="continue"/>
            <w:tcBorders>
              <w:top w:val="nil"/>
            </w:tcBorders>
            <w:vAlign w:val="top"/>
          </w:tcPr>
          <w:p w14:paraId="458F1CAB">
            <w:pPr>
              <w:rPr>
                <w:rFonts w:hint="eastAsia" w:ascii="仿宋" w:hAnsi="仿宋" w:eastAsia="仿宋" w:cs="仿宋"/>
                <w:color w:val="auto"/>
                <w:sz w:val="21"/>
                <w:highlight w:val="none"/>
              </w:rPr>
            </w:pPr>
          </w:p>
        </w:tc>
        <w:tc>
          <w:tcPr>
            <w:tcW w:w="2082" w:type="dxa"/>
            <w:vAlign w:val="top"/>
          </w:tcPr>
          <w:p w14:paraId="3F47F758">
            <w:pPr>
              <w:spacing w:line="254" w:lineRule="auto"/>
              <w:rPr>
                <w:rFonts w:hint="eastAsia" w:ascii="仿宋" w:hAnsi="仿宋" w:eastAsia="仿宋" w:cs="仿宋"/>
                <w:color w:val="auto"/>
                <w:sz w:val="21"/>
                <w:highlight w:val="none"/>
              </w:rPr>
            </w:pPr>
          </w:p>
          <w:p w14:paraId="5AEF3689">
            <w:pPr>
              <w:spacing w:line="254" w:lineRule="auto"/>
              <w:rPr>
                <w:rFonts w:hint="eastAsia" w:ascii="仿宋" w:hAnsi="仿宋" w:eastAsia="仿宋" w:cs="仿宋"/>
                <w:color w:val="auto"/>
                <w:sz w:val="21"/>
                <w:highlight w:val="none"/>
              </w:rPr>
            </w:pPr>
          </w:p>
          <w:p w14:paraId="43ECB14A">
            <w:pPr>
              <w:pStyle w:val="25"/>
              <w:spacing w:before="68" w:line="372" w:lineRule="auto"/>
              <w:ind w:left="832" w:right="197" w:hanging="629"/>
              <w:rPr>
                <w:rFonts w:hint="eastAsia" w:ascii="仿宋" w:hAnsi="仿宋" w:eastAsia="仿宋" w:cs="仿宋"/>
                <w:color w:val="auto"/>
                <w:highlight w:val="none"/>
              </w:rPr>
            </w:pPr>
            <w:r>
              <w:rPr>
                <w:rFonts w:hint="eastAsia" w:ascii="仿宋" w:hAnsi="仿宋" w:eastAsia="仿宋" w:cs="仿宋"/>
                <w:color w:val="auto"/>
                <w:spacing w:val="-2"/>
                <w:highlight w:val="none"/>
              </w:rPr>
              <w:t>季节性施工的应对</w:t>
            </w:r>
            <w:r>
              <w:rPr>
                <w:rFonts w:hint="eastAsia" w:ascii="仿宋" w:hAnsi="仿宋" w:eastAsia="仿宋" w:cs="仿宋"/>
                <w:color w:val="auto"/>
                <w:spacing w:val="-3"/>
                <w:highlight w:val="none"/>
              </w:rPr>
              <w:t>措施</w:t>
            </w:r>
          </w:p>
        </w:tc>
        <w:tc>
          <w:tcPr>
            <w:tcW w:w="934" w:type="dxa"/>
            <w:vAlign w:val="top"/>
          </w:tcPr>
          <w:p w14:paraId="7F8756AA">
            <w:pPr>
              <w:spacing w:line="358" w:lineRule="auto"/>
              <w:rPr>
                <w:rFonts w:hint="eastAsia" w:ascii="仿宋" w:hAnsi="仿宋" w:eastAsia="仿宋" w:cs="仿宋"/>
                <w:color w:val="auto"/>
                <w:sz w:val="21"/>
                <w:highlight w:val="none"/>
              </w:rPr>
            </w:pPr>
          </w:p>
          <w:p w14:paraId="6EFA6F5F">
            <w:pPr>
              <w:spacing w:line="359" w:lineRule="auto"/>
              <w:rPr>
                <w:rFonts w:hint="eastAsia" w:ascii="仿宋" w:hAnsi="仿宋" w:eastAsia="仿宋" w:cs="仿宋"/>
                <w:color w:val="auto"/>
                <w:sz w:val="21"/>
                <w:highlight w:val="none"/>
              </w:rPr>
            </w:pPr>
          </w:p>
          <w:p w14:paraId="1F28069B">
            <w:pPr>
              <w:pStyle w:val="25"/>
              <w:spacing w:before="69" w:line="242" w:lineRule="auto"/>
              <w:ind w:left="420"/>
              <w:rPr>
                <w:rFonts w:hint="eastAsia" w:ascii="仿宋" w:hAnsi="仿宋" w:eastAsia="仿宋" w:cs="仿宋"/>
                <w:color w:val="auto"/>
                <w:highlight w:val="none"/>
              </w:rPr>
            </w:pPr>
            <w:r>
              <w:rPr>
                <w:rFonts w:hint="eastAsia" w:ascii="仿宋" w:hAnsi="仿宋" w:eastAsia="仿宋" w:cs="仿宋"/>
                <w:color w:val="auto"/>
                <w:highlight w:val="none"/>
              </w:rPr>
              <w:t>2</w:t>
            </w:r>
          </w:p>
        </w:tc>
        <w:tc>
          <w:tcPr>
            <w:tcW w:w="4111" w:type="dxa"/>
            <w:vAlign w:val="top"/>
          </w:tcPr>
          <w:p w14:paraId="2345709A">
            <w:pPr>
              <w:pStyle w:val="25"/>
              <w:spacing w:before="158" w:line="333" w:lineRule="auto"/>
              <w:ind w:left="113" w:right="217" w:hanging="1"/>
              <w:jc w:val="both"/>
              <w:rPr>
                <w:rFonts w:hint="eastAsia" w:ascii="仿宋" w:hAnsi="仿宋" w:eastAsia="仿宋" w:cs="仿宋"/>
                <w:color w:val="auto"/>
                <w:highlight w:val="none"/>
              </w:rPr>
            </w:pPr>
            <w:r>
              <w:rPr>
                <w:rFonts w:hint="eastAsia" w:ascii="仿宋" w:hAnsi="仿宋" w:eastAsia="仿宋" w:cs="仿宋"/>
                <w:color w:val="auto"/>
                <w:spacing w:val="-1"/>
                <w:highlight w:val="none"/>
              </w:rPr>
              <w:t>针对工期内不同季节内的天气变化，提出的应对措施非常合理，可实施性非常强，</w:t>
            </w:r>
            <w:r>
              <w:rPr>
                <w:rFonts w:hint="eastAsia" w:ascii="仿宋" w:hAnsi="仿宋" w:eastAsia="仿宋" w:cs="仿宋"/>
                <w:color w:val="auto"/>
                <w:spacing w:val="-4"/>
                <w:highlight w:val="none"/>
              </w:rPr>
              <w:t>最佳</w:t>
            </w:r>
            <w:r>
              <w:rPr>
                <w:rFonts w:hint="eastAsia" w:ascii="仿宋" w:hAnsi="仿宋" w:eastAsia="仿宋" w:cs="仿宋"/>
                <w:color w:val="auto"/>
                <w:spacing w:val="-13"/>
                <w:highlight w:val="none"/>
              </w:rPr>
              <w:t xml:space="preserve"> </w:t>
            </w:r>
            <w:r>
              <w:rPr>
                <w:rFonts w:hint="eastAsia" w:ascii="仿宋" w:hAnsi="仿宋" w:eastAsia="仿宋" w:cs="仿宋"/>
                <w:color w:val="auto"/>
                <w:spacing w:val="-4"/>
                <w:highlight w:val="none"/>
              </w:rPr>
              <w:t>1.6-2.0</w:t>
            </w:r>
            <w:r>
              <w:rPr>
                <w:rFonts w:hint="eastAsia" w:ascii="仿宋" w:hAnsi="仿宋" w:eastAsia="仿宋" w:cs="仿宋"/>
                <w:color w:val="auto"/>
                <w:spacing w:val="-42"/>
                <w:highlight w:val="none"/>
              </w:rPr>
              <w:t xml:space="preserve"> </w:t>
            </w:r>
            <w:r>
              <w:rPr>
                <w:rFonts w:hint="eastAsia" w:ascii="仿宋" w:hAnsi="仿宋" w:eastAsia="仿宋" w:cs="仿宋"/>
                <w:color w:val="auto"/>
                <w:spacing w:val="-4"/>
                <w:highlight w:val="none"/>
              </w:rPr>
              <w:t>分；良好</w:t>
            </w:r>
            <w:r>
              <w:rPr>
                <w:rFonts w:hint="eastAsia" w:ascii="仿宋" w:hAnsi="仿宋" w:eastAsia="仿宋" w:cs="仿宋"/>
                <w:color w:val="auto"/>
                <w:spacing w:val="-29"/>
                <w:highlight w:val="none"/>
              </w:rPr>
              <w:t xml:space="preserve"> </w:t>
            </w:r>
            <w:r>
              <w:rPr>
                <w:rFonts w:hint="eastAsia" w:ascii="仿宋" w:hAnsi="仿宋" w:eastAsia="仿宋" w:cs="仿宋"/>
                <w:color w:val="auto"/>
                <w:spacing w:val="-4"/>
                <w:highlight w:val="none"/>
              </w:rPr>
              <w:t>1.0-1.5</w:t>
            </w:r>
            <w:r>
              <w:rPr>
                <w:rFonts w:hint="eastAsia" w:ascii="仿宋" w:hAnsi="仿宋" w:eastAsia="仿宋" w:cs="仿宋"/>
                <w:color w:val="auto"/>
                <w:spacing w:val="-41"/>
                <w:highlight w:val="none"/>
              </w:rPr>
              <w:t xml:space="preserve"> </w:t>
            </w:r>
            <w:r>
              <w:rPr>
                <w:rFonts w:hint="eastAsia" w:ascii="仿宋" w:hAnsi="仿宋" w:eastAsia="仿宋" w:cs="仿宋"/>
                <w:color w:val="auto"/>
                <w:spacing w:val="-4"/>
                <w:highlight w:val="none"/>
              </w:rPr>
              <w:t>分；一般</w:t>
            </w:r>
            <w:r>
              <w:rPr>
                <w:rFonts w:hint="eastAsia" w:ascii="仿宋" w:hAnsi="仿宋" w:eastAsia="仿宋" w:cs="仿宋"/>
                <w:color w:val="auto"/>
                <w:spacing w:val="-3"/>
                <w:highlight w:val="none"/>
              </w:rPr>
              <w:t>0.5-0.9</w:t>
            </w:r>
            <w:r>
              <w:rPr>
                <w:rFonts w:hint="eastAsia" w:ascii="仿宋" w:hAnsi="仿宋" w:eastAsia="仿宋" w:cs="仿宋"/>
                <w:color w:val="auto"/>
                <w:spacing w:val="-40"/>
                <w:highlight w:val="none"/>
              </w:rPr>
              <w:t xml:space="preserve"> </w:t>
            </w:r>
            <w:r>
              <w:rPr>
                <w:rFonts w:hint="eastAsia" w:ascii="仿宋" w:hAnsi="仿宋" w:eastAsia="仿宋" w:cs="仿宋"/>
                <w:color w:val="auto"/>
                <w:spacing w:val="-3"/>
                <w:highlight w:val="none"/>
              </w:rPr>
              <w:t>分；较差</w:t>
            </w:r>
            <w:r>
              <w:rPr>
                <w:rFonts w:hint="eastAsia" w:ascii="仿宋" w:hAnsi="仿宋" w:eastAsia="仿宋" w:cs="仿宋"/>
                <w:color w:val="auto"/>
                <w:spacing w:val="-43"/>
                <w:highlight w:val="none"/>
              </w:rPr>
              <w:t xml:space="preserve"> </w:t>
            </w:r>
            <w:r>
              <w:rPr>
                <w:rFonts w:hint="eastAsia" w:ascii="仿宋" w:hAnsi="仿宋" w:eastAsia="仿宋" w:cs="仿宋"/>
                <w:color w:val="auto"/>
                <w:spacing w:val="-3"/>
                <w:highlight w:val="none"/>
              </w:rPr>
              <w:t>0-0.4</w:t>
            </w:r>
            <w:r>
              <w:rPr>
                <w:rFonts w:hint="eastAsia" w:ascii="仿宋" w:hAnsi="仿宋" w:eastAsia="仿宋" w:cs="仿宋"/>
                <w:color w:val="auto"/>
                <w:spacing w:val="-41"/>
                <w:highlight w:val="none"/>
              </w:rPr>
              <w:t xml:space="preserve"> </w:t>
            </w:r>
            <w:r>
              <w:rPr>
                <w:rFonts w:hint="eastAsia" w:ascii="仿宋" w:hAnsi="仿宋" w:eastAsia="仿宋" w:cs="仿宋"/>
                <w:color w:val="auto"/>
                <w:spacing w:val="-3"/>
                <w:highlight w:val="none"/>
              </w:rPr>
              <w:t>分。</w:t>
            </w:r>
          </w:p>
        </w:tc>
      </w:tr>
    </w:tbl>
    <w:p w14:paraId="40D6CC6F">
      <w:pPr>
        <w:rPr>
          <w:rFonts w:hint="eastAsia" w:ascii="仿宋" w:hAnsi="仿宋" w:eastAsia="仿宋" w:cs="仿宋"/>
          <w:color w:val="auto"/>
          <w:sz w:val="21"/>
          <w:highlight w:val="none"/>
        </w:rPr>
      </w:pPr>
    </w:p>
    <w:p w14:paraId="555CE6DD">
      <w:pPr>
        <w:rPr>
          <w:rFonts w:hint="eastAsia" w:ascii="仿宋" w:hAnsi="仿宋" w:eastAsia="仿宋" w:cs="仿宋"/>
          <w:color w:val="auto"/>
          <w:sz w:val="21"/>
          <w:szCs w:val="21"/>
          <w:highlight w:val="none"/>
        </w:rPr>
        <w:sectPr>
          <w:pgSz w:w="11906" w:h="16839"/>
          <w:pgMar w:top="1431" w:right="1482" w:bottom="0" w:left="1482" w:header="0" w:footer="0" w:gutter="0"/>
          <w:pgNumType w:fmt="decimal"/>
          <w:cols w:space="720" w:num="1"/>
        </w:sectPr>
      </w:pPr>
    </w:p>
    <w:p w14:paraId="4E491E0C">
      <w:pPr>
        <w:spacing w:line="91" w:lineRule="auto"/>
        <w:rPr>
          <w:rFonts w:hint="eastAsia" w:ascii="仿宋" w:hAnsi="仿宋" w:eastAsia="仿宋" w:cs="仿宋"/>
          <w:color w:val="auto"/>
          <w:sz w:val="2"/>
          <w:highlight w:val="none"/>
        </w:rPr>
      </w:pPr>
    </w:p>
    <w:tbl>
      <w:tblPr>
        <w:tblStyle w:val="24"/>
        <w:tblW w:w="893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45"/>
        <w:gridCol w:w="1058"/>
        <w:gridCol w:w="2082"/>
        <w:gridCol w:w="934"/>
        <w:gridCol w:w="4111"/>
      </w:tblGrid>
      <w:tr w14:paraId="3D3B06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83" w:hRule="atLeast"/>
        </w:trPr>
        <w:tc>
          <w:tcPr>
            <w:tcW w:w="745" w:type="dxa"/>
            <w:vMerge w:val="restart"/>
            <w:tcBorders>
              <w:bottom w:val="nil"/>
            </w:tcBorders>
            <w:vAlign w:val="top"/>
          </w:tcPr>
          <w:p w14:paraId="6766D92D">
            <w:pPr>
              <w:rPr>
                <w:rFonts w:hint="eastAsia" w:ascii="仿宋" w:hAnsi="仿宋" w:eastAsia="仿宋" w:cs="仿宋"/>
                <w:color w:val="auto"/>
                <w:sz w:val="21"/>
                <w:highlight w:val="none"/>
              </w:rPr>
            </w:pPr>
          </w:p>
        </w:tc>
        <w:tc>
          <w:tcPr>
            <w:tcW w:w="1058" w:type="dxa"/>
            <w:vMerge w:val="restart"/>
            <w:tcBorders>
              <w:bottom w:val="nil"/>
            </w:tcBorders>
            <w:vAlign w:val="top"/>
          </w:tcPr>
          <w:p w14:paraId="289082B3">
            <w:pPr>
              <w:rPr>
                <w:rFonts w:hint="eastAsia" w:ascii="仿宋" w:hAnsi="仿宋" w:eastAsia="仿宋" w:cs="仿宋"/>
                <w:color w:val="auto"/>
                <w:sz w:val="21"/>
                <w:highlight w:val="none"/>
              </w:rPr>
            </w:pPr>
          </w:p>
        </w:tc>
        <w:tc>
          <w:tcPr>
            <w:tcW w:w="2082" w:type="dxa"/>
            <w:vAlign w:val="top"/>
          </w:tcPr>
          <w:p w14:paraId="7A41ED38">
            <w:pPr>
              <w:spacing w:line="251" w:lineRule="auto"/>
              <w:rPr>
                <w:rFonts w:hint="eastAsia" w:ascii="仿宋" w:hAnsi="仿宋" w:eastAsia="仿宋" w:cs="仿宋"/>
                <w:color w:val="auto"/>
                <w:sz w:val="21"/>
                <w:highlight w:val="none"/>
              </w:rPr>
            </w:pPr>
          </w:p>
          <w:p w14:paraId="38D36840">
            <w:pPr>
              <w:spacing w:line="252" w:lineRule="auto"/>
              <w:rPr>
                <w:rFonts w:hint="eastAsia" w:ascii="仿宋" w:hAnsi="仿宋" w:eastAsia="仿宋" w:cs="仿宋"/>
                <w:color w:val="auto"/>
                <w:sz w:val="21"/>
                <w:highlight w:val="none"/>
              </w:rPr>
            </w:pPr>
          </w:p>
          <w:p w14:paraId="1B06FF4F">
            <w:pPr>
              <w:pStyle w:val="25"/>
              <w:spacing w:before="68" w:line="373" w:lineRule="auto"/>
              <w:ind w:left="936" w:right="197" w:hanging="733"/>
              <w:rPr>
                <w:rFonts w:hint="eastAsia" w:ascii="仿宋" w:hAnsi="仿宋" w:eastAsia="仿宋" w:cs="仿宋"/>
                <w:color w:val="auto"/>
                <w:highlight w:val="none"/>
              </w:rPr>
            </w:pPr>
            <w:r>
              <w:rPr>
                <w:rFonts w:hint="eastAsia" w:ascii="仿宋" w:hAnsi="仿宋" w:eastAsia="仿宋" w:cs="仿宋"/>
                <w:color w:val="auto"/>
                <w:spacing w:val="-2"/>
                <w:highlight w:val="none"/>
              </w:rPr>
              <w:t>质量管理体系与措</w:t>
            </w:r>
            <w:r>
              <w:rPr>
                <w:rFonts w:hint="eastAsia" w:ascii="仿宋" w:hAnsi="仿宋" w:eastAsia="仿宋" w:cs="仿宋"/>
                <w:color w:val="auto"/>
                <w:highlight w:val="none"/>
              </w:rPr>
              <w:t>施</w:t>
            </w:r>
          </w:p>
        </w:tc>
        <w:tc>
          <w:tcPr>
            <w:tcW w:w="934" w:type="dxa"/>
            <w:vAlign w:val="top"/>
          </w:tcPr>
          <w:p w14:paraId="6DD930D9">
            <w:pPr>
              <w:spacing w:line="356" w:lineRule="auto"/>
              <w:rPr>
                <w:rFonts w:hint="eastAsia" w:ascii="仿宋" w:hAnsi="仿宋" w:eastAsia="仿宋" w:cs="仿宋"/>
                <w:color w:val="auto"/>
                <w:sz w:val="21"/>
                <w:highlight w:val="none"/>
              </w:rPr>
            </w:pPr>
          </w:p>
          <w:p w14:paraId="36615004">
            <w:pPr>
              <w:spacing w:line="356" w:lineRule="auto"/>
              <w:rPr>
                <w:rFonts w:hint="eastAsia" w:ascii="仿宋" w:hAnsi="仿宋" w:eastAsia="仿宋" w:cs="仿宋"/>
                <w:color w:val="auto"/>
                <w:sz w:val="21"/>
                <w:highlight w:val="none"/>
              </w:rPr>
            </w:pPr>
          </w:p>
          <w:p w14:paraId="71067AC1">
            <w:pPr>
              <w:pStyle w:val="25"/>
              <w:spacing w:before="69" w:line="242" w:lineRule="auto"/>
              <w:ind w:left="420"/>
              <w:rPr>
                <w:rFonts w:hint="eastAsia" w:ascii="仿宋" w:hAnsi="仿宋" w:eastAsia="仿宋" w:cs="仿宋"/>
                <w:color w:val="auto"/>
                <w:highlight w:val="none"/>
              </w:rPr>
            </w:pPr>
            <w:r>
              <w:rPr>
                <w:rFonts w:hint="eastAsia" w:ascii="仿宋" w:hAnsi="仿宋" w:eastAsia="仿宋" w:cs="仿宋"/>
                <w:color w:val="auto"/>
                <w:highlight w:val="none"/>
              </w:rPr>
              <w:t>2</w:t>
            </w:r>
          </w:p>
        </w:tc>
        <w:tc>
          <w:tcPr>
            <w:tcW w:w="4111" w:type="dxa"/>
            <w:vAlign w:val="top"/>
          </w:tcPr>
          <w:p w14:paraId="6B37DDA6">
            <w:pPr>
              <w:pStyle w:val="25"/>
              <w:spacing w:before="156" w:line="369" w:lineRule="auto"/>
              <w:ind w:left="111" w:right="217" w:firstLine="1"/>
              <w:rPr>
                <w:rFonts w:hint="eastAsia" w:ascii="仿宋" w:hAnsi="仿宋" w:eastAsia="仿宋" w:cs="仿宋"/>
                <w:color w:val="auto"/>
                <w:highlight w:val="none"/>
              </w:rPr>
            </w:pPr>
            <w:r>
              <w:rPr>
                <w:rFonts w:hint="eastAsia" w:ascii="仿宋" w:hAnsi="仿宋" w:eastAsia="仿宋" w:cs="仿宋"/>
                <w:color w:val="auto"/>
                <w:spacing w:val="-1"/>
                <w:highlight w:val="none"/>
              </w:rPr>
              <w:t>质量管理体系科学、合理，控制质量的措施得力、针对性强，对工程质量的保障作</w:t>
            </w:r>
            <w:r>
              <w:rPr>
                <w:rFonts w:hint="eastAsia" w:ascii="仿宋" w:hAnsi="仿宋" w:eastAsia="仿宋" w:cs="仿宋"/>
                <w:color w:val="auto"/>
                <w:spacing w:val="-3"/>
                <w:highlight w:val="none"/>
              </w:rPr>
              <w:t>用强，最佳</w:t>
            </w:r>
            <w:r>
              <w:rPr>
                <w:rFonts w:hint="eastAsia" w:ascii="仿宋" w:hAnsi="仿宋" w:eastAsia="仿宋" w:cs="仿宋"/>
                <w:color w:val="auto"/>
                <w:spacing w:val="-27"/>
                <w:highlight w:val="none"/>
              </w:rPr>
              <w:t xml:space="preserve"> </w:t>
            </w:r>
            <w:r>
              <w:rPr>
                <w:rFonts w:hint="eastAsia" w:ascii="仿宋" w:hAnsi="仿宋" w:eastAsia="仿宋" w:cs="仿宋"/>
                <w:color w:val="auto"/>
                <w:spacing w:val="-3"/>
                <w:highlight w:val="none"/>
              </w:rPr>
              <w:t>1.6-2.0</w:t>
            </w:r>
            <w:r>
              <w:rPr>
                <w:rFonts w:hint="eastAsia" w:ascii="仿宋" w:hAnsi="仿宋" w:eastAsia="仿宋" w:cs="仿宋"/>
                <w:color w:val="auto"/>
                <w:spacing w:val="-42"/>
                <w:highlight w:val="none"/>
              </w:rPr>
              <w:t xml:space="preserve"> </w:t>
            </w:r>
            <w:r>
              <w:rPr>
                <w:rFonts w:hint="eastAsia" w:ascii="仿宋" w:hAnsi="仿宋" w:eastAsia="仿宋" w:cs="仿宋"/>
                <w:color w:val="auto"/>
                <w:spacing w:val="-3"/>
                <w:highlight w:val="none"/>
              </w:rPr>
              <w:t>分；良好</w:t>
            </w:r>
            <w:r>
              <w:rPr>
                <w:rFonts w:hint="eastAsia" w:ascii="仿宋" w:hAnsi="仿宋" w:eastAsia="仿宋" w:cs="仿宋"/>
                <w:color w:val="auto"/>
                <w:spacing w:val="-28"/>
                <w:highlight w:val="none"/>
              </w:rPr>
              <w:t xml:space="preserve"> </w:t>
            </w:r>
            <w:r>
              <w:rPr>
                <w:rFonts w:hint="eastAsia" w:ascii="仿宋" w:hAnsi="仿宋" w:eastAsia="仿宋" w:cs="仿宋"/>
                <w:color w:val="auto"/>
                <w:spacing w:val="-3"/>
                <w:highlight w:val="none"/>
              </w:rPr>
              <w:t>1.0-1.5</w:t>
            </w:r>
          </w:p>
          <w:p w14:paraId="55C61EDE">
            <w:pPr>
              <w:pStyle w:val="25"/>
              <w:spacing w:before="1" w:line="220" w:lineRule="auto"/>
              <w:ind w:left="114"/>
              <w:rPr>
                <w:rFonts w:hint="eastAsia" w:ascii="仿宋" w:hAnsi="仿宋" w:eastAsia="仿宋" w:cs="仿宋"/>
                <w:color w:val="auto"/>
                <w:highlight w:val="none"/>
              </w:rPr>
            </w:pPr>
            <w:r>
              <w:rPr>
                <w:rFonts w:hint="eastAsia" w:ascii="仿宋" w:hAnsi="仿宋" w:eastAsia="仿宋" w:cs="仿宋"/>
                <w:color w:val="auto"/>
                <w:spacing w:val="-3"/>
                <w:highlight w:val="none"/>
              </w:rPr>
              <w:t>分；一般</w:t>
            </w:r>
            <w:r>
              <w:rPr>
                <w:rFonts w:hint="eastAsia" w:ascii="仿宋" w:hAnsi="仿宋" w:eastAsia="仿宋" w:cs="仿宋"/>
                <w:color w:val="auto"/>
                <w:spacing w:val="-39"/>
                <w:highlight w:val="none"/>
              </w:rPr>
              <w:t xml:space="preserve"> </w:t>
            </w:r>
            <w:r>
              <w:rPr>
                <w:rFonts w:hint="eastAsia" w:ascii="仿宋" w:hAnsi="仿宋" w:eastAsia="仿宋" w:cs="仿宋"/>
                <w:color w:val="auto"/>
                <w:spacing w:val="-3"/>
                <w:highlight w:val="none"/>
              </w:rPr>
              <w:t>0.5-0.9</w:t>
            </w:r>
            <w:r>
              <w:rPr>
                <w:rFonts w:hint="eastAsia" w:ascii="仿宋" w:hAnsi="仿宋" w:eastAsia="仿宋" w:cs="仿宋"/>
                <w:color w:val="auto"/>
                <w:spacing w:val="-42"/>
                <w:highlight w:val="none"/>
              </w:rPr>
              <w:t xml:space="preserve"> </w:t>
            </w:r>
            <w:r>
              <w:rPr>
                <w:rFonts w:hint="eastAsia" w:ascii="仿宋" w:hAnsi="仿宋" w:eastAsia="仿宋" w:cs="仿宋"/>
                <w:color w:val="auto"/>
                <w:spacing w:val="-3"/>
                <w:highlight w:val="none"/>
              </w:rPr>
              <w:t>分；较差</w:t>
            </w:r>
            <w:r>
              <w:rPr>
                <w:rFonts w:hint="eastAsia" w:ascii="仿宋" w:hAnsi="仿宋" w:eastAsia="仿宋" w:cs="仿宋"/>
                <w:color w:val="auto"/>
                <w:spacing w:val="-43"/>
                <w:highlight w:val="none"/>
              </w:rPr>
              <w:t xml:space="preserve"> </w:t>
            </w:r>
            <w:r>
              <w:rPr>
                <w:rFonts w:hint="eastAsia" w:ascii="仿宋" w:hAnsi="仿宋" w:eastAsia="仿宋" w:cs="仿宋"/>
                <w:color w:val="auto"/>
                <w:spacing w:val="-3"/>
                <w:highlight w:val="none"/>
              </w:rPr>
              <w:t>0-0.4</w:t>
            </w:r>
            <w:r>
              <w:rPr>
                <w:rFonts w:hint="eastAsia" w:ascii="仿宋" w:hAnsi="仿宋" w:eastAsia="仿宋" w:cs="仿宋"/>
                <w:color w:val="auto"/>
                <w:spacing w:val="-42"/>
                <w:highlight w:val="none"/>
              </w:rPr>
              <w:t xml:space="preserve"> </w:t>
            </w:r>
            <w:r>
              <w:rPr>
                <w:rFonts w:hint="eastAsia" w:ascii="仿宋" w:hAnsi="仿宋" w:eastAsia="仿宋" w:cs="仿宋"/>
                <w:color w:val="auto"/>
                <w:spacing w:val="-3"/>
                <w:highlight w:val="none"/>
              </w:rPr>
              <w:t>分。</w:t>
            </w:r>
          </w:p>
        </w:tc>
      </w:tr>
      <w:tr w14:paraId="1B229E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98" w:hRule="atLeast"/>
        </w:trPr>
        <w:tc>
          <w:tcPr>
            <w:tcW w:w="745" w:type="dxa"/>
            <w:vMerge w:val="continue"/>
            <w:tcBorders>
              <w:top w:val="nil"/>
              <w:bottom w:val="nil"/>
            </w:tcBorders>
            <w:vAlign w:val="top"/>
          </w:tcPr>
          <w:p w14:paraId="1A547F84">
            <w:pPr>
              <w:rPr>
                <w:rFonts w:hint="eastAsia" w:ascii="仿宋" w:hAnsi="仿宋" w:eastAsia="仿宋" w:cs="仿宋"/>
                <w:color w:val="auto"/>
                <w:sz w:val="21"/>
                <w:highlight w:val="none"/>
              </w:rPr>
            </w:pPr>
          </w:p>
        </w:tc>
        <w:tc>
          <w:tcPr>
            <w:tcW w:w="1058" w:type="dxa"/>
            <w:vMerge w:val="continue"/>
            <w:tcBorders>
              <w:top w:val="nil"/>
              <w:bottom w:val="nil"/>
            </w:tcBorders>
            <w:vAlign w:val="top"/>
          </w:tcPr>
          <w:p w14:paraId="49B8EAE4">
            <w:pPr>
              <w:rPr>
                <w:rFonts w:hint="eastAsia" w:ascii="仿宋" w:hAnsi="仿宋" w:eastAsia="仿宋" w:cs="仿宋"/>
                <w:color w:val="auto"/>
                <w:sz w:val="21"/>
                <w:highlight w:val="none"/>
              </w:rPr>
            </w:pPr>
          </w:p>
        </w:tc>
        <w:tc>
          <w:tcPr>
            <w:tcW w:w="2082" w:type="dxa"/>
            <w:vAlign w:val="top"/>
          </w:tcPr>
          <w:p w14:paraId="42193127">
            <w:pPr>
              <w:spacing w:line="354" w:lineRule="auto"/>
              <w:rPr>
                <w:rFonts w:hint="eastAsia" w:ascii="仿宋" w:hAnsi="仿宋" w:eastAsia="仿宋" w:cs="仿宋"/>
                <w:color w:val="auto"/>
                <w:sz w:val="21"/>
                <w:highlight w:val="none"/>
              </w:rPr>
            </w:pPr>
          </w:p>
          <w:p w14:paraId="5C5A0F27">
            <w:pPr>
              <w:spacing w:line="355" w:lineRule="auto"/>
              <w:rPr>
                <w:rFonts w:hint="eastAsia" w:ascii="仿宋" w:hAnsi="仿宋" w:eastAsia="仿宋" w:cs="仿宋"/>
                <w:color w:val="auto"/>
                <w:sz w:val="21"/>
                <w:highlight w:val="none"/>
              </w:rPr>
            </w:pPr>
          </w:p>
          <w:p w14:paraId="66EE40E8">
            <w:pPr>
              <w:pStyle w:val="25"/>
              <w:spacing w:before="68" w:line="373" w:lineRule="auto"/>
              <w:ind w:left="936" w:right="197" w:hanging="731"/>
              <w:rPr>
                <w:rFonts w:hint="eastAsia" w:ascii="仿宋" w:hAnsi="仿宋" w:eastAsia="仿宋" w:cs="仿宋"/>
                <w:color w:val="auto"/>
                <w:highlight w:val="none"/>
              </w:rPr>
            </w:pPr>
            <w:r>
              <w:rPr>
                <w:rFonts w:hint="eastAsia" w:ascii="仿宋" w:hAnsi="仿宋" w:eastAsia="仿宋" w:cs="仿宋"/>
                <w:color w:val="auto"/>
                <w:spacing w:val="-2"/>
                <w:highlight w:val="none"/>
              </w:rPr>
              <w:t>工程进度计划与措</w:t>
            </w:r>
            <w:r>
              <w:rPr>
                <w:rFonts w:hint="eastAsia" w:ascii="仿宋" w:hAnsi="仿宋" w:eastAsia="仿宋" w:cs="仿宋"/>
                <w:color w:val="auto"/>
                <w:highlight w:val="none"/>
              </w:rPr>
              <w:t>施</w:t>
            </w:r>
          </w:p>
        </w:tc>
        <w:tc>
          <w:tcPr>
            <w:tcW w:w="934" w:type="dxa"/>
            <w:vAlign w:val="top"/>
          </w:tcPr>
          <w:p w14:paraId="2262BEBF">
            <w:pPr>
              <w:spacing w:line="306" w:lineRule="auto"/>
              <w:rPr>
                <w:rFonts w:hint="eastAsia" w:ascii="仿宋" w:hAnsi="仿宋" w:eastAsia="仿宋" w:cs="仿宋"/>
                <w:color w:val="auto"/>
                <w:sz w:val="21"/>
                <w:highlight w:val="none"/>
              </w:rPr>
            </w:pPr>
          </w:p>
          <w:p w14:paraId="12FC4BB3">
            <w:pPr>
              <w:spacing w:line="306" w:lineRule="auto"/>
              <w:rPr>
                <w:rFonts w:hint="eastAsia" w:ascii="仿宋" w:hAnsi="仿宋" w:eastAsia="仿宋" w:cs="仿宋"/>
                <w:color w:val="auto"/>
                <w:sz w:val="21"/>
                <w:highlight w:val="none"/>
              </w:rPr>
            </w:pPr>
          </w:p>
          <w:p w14:paraId="6730C5D3">
            <w:pPr>
              <w:spacing w:line="306" w:lineRule="auto"/>
              <w:rPr>
                <w:rFonts w:hint="eastAsia" w:ascii="仿宋" w:hAnsi="仿宋" w:eastAsia="仿宋" w:cs="仿宋"/>
                <w:color w:val="auto"/>
                <w:sz w:val="21"/>
                <w:highlight w:val="none"/>
              </w:rPr>
            </w:pPr>
          </w:p>
          <w:p w14:paraId="757B7AFE">
            <w:pPr>
              <w:pStyle w:val="25"/>
              <w:spacing w:before="68" w:line="242" w:lineRule="auto"/>
              <w:ind w:left="420"/>
              <w:rPr>
                <w:rFonts w:hint="eastAsia" w:ascii="仿宋" w:hAnsi="仿宋" w:eastAsia="仿宋" w:cs="仿宋"/>
                <w:color w:val="auto"/>
                <w:highlight w:val="none"/>
              </w:rPr>
            </w:pPr>
            <w:r>
              <w:rPr>
                <w:rFonts w:hint="eastAsia" w:ascii="仿宋" w:hAnsi="仿宋" w:eastAsia="仿宋" w:cs="仿宋"/>
                <w:color w:val="auto"/>
                <w:highlight w:val="none"/>
              </w:rPr>
              <w:t>2</w:t>
            </w:r>
          </w:p>
        </w:tc>
        <w:tc>
          <w:tcPr>
            <w:tcW w:w="4111" w:type="dxa"/>
            <w:vAlign w:val="top"/>
          </w:tcPr>
          <w:p w14:paraId="62B144EA">
            <w:pPr>
              <w:pStyle w:val="25"/>
              <w:spacing w:before="153" w:line="369" w:lineRule="auto"/>
              <w:ind w:left="110" w:right="217" w:firstLine="3"/>
              <w:rPr>
                <w:rFonts w:hint="eastAsia" w:ascii="仿宋" w:hAnsi="仿宋" w:eastAsia="仿宋" w:cs="仿宋"/>
                <w:color w:val="auto"/>
                <w:highlight w:val="none"/>
              </w:rPr>
            </w:pPr>
            <w:r>
              <w:rPr>
                <w:rFonts w:hint="eastAsia" w:ascii="仿宋" w:hAnsi="仿宋" w:eastAsia="仿宋" w:cs="仿宋"/>
                <w:color w:val="auto"/>
                <w:spacing w:val="-1"/>
                <w:highlight w:val="none"/>
              </w:rPr>
              <w:t>编制了完善的施工总体进度网络图或横道图，工程进度计划科学、合理，保证工程</w:t>
            </w:r>
            <w:r>
              <w:rPr>
                <w:rFonts w:hint="eastAsia" w:ascii="仿宋" w:hAnsi="仿宋" w:eastAsia="仿宋" w:cs="仿宋"/>
                <w:color w:val="auto"/>
                <w:spacing w:val="-2"/>
                <w:highlight w:val="none"/>
              </w:rPr>
              <w:t>进度措施得力，最佳</w:t>
            </w:r>
            <w:r>
              <w:rPr>
                <w:rFonts w:hint="eastAsia" w:ascii="仿宋" w:hAnsi="仿宋" w:eastAsia="仿宋" w:cs="仿宋"/>
                <w:color w:val="auto"/>
                <w:spacing w:val="-29"/>
                <w:highlight w:val="none"/>
              </w:rPr>
              <w:t xml:space="preserve"> </w:t>
            </w:r>
            <w:r>
              <w:rPr>
                <w:rFonts w:hint="eastAsia" w:ascii="仿宋" w:hAnsi="仿宋" w:eastAsia="仿宋" w:cs="仿宋"/>
                <w:color w:val="auto"/>
                <w:spacing w:val="-2"/>
                <w:highlight w:val="none"/>
              </w:rPr>
              <w:t>1.6-2.0</w:t>
            </w:r>
            <w:r>
              <w:rPr>
                <w:rFonts w:hint="eastAsia" w:ascii="仿宋" w:hAnsi="仿宋" w:eastAsia="仿宋" w:cs="仿宋"/>
                <w:color w:val="auto"/>
                <w:spacing w:val="-41"/>
                <w:highlight w:val="none"/>
              </w:rPr>
              <w:t xml:space="preserve"> </w:t>
            </w:r>
            <w:r>
              <w:rPr>
                <w:rFonts w:hint="eastAsia" w:ascii="仿宋" w:hAnsi="仿宋" w:eastAsia="仿宋" w:cs="仿宋"/>
                <w:color w:val="auto"/>
                <w:spacing w:val="-2"/>
                <w:highlight w:val="none"/>
              </w:rPr>
              <w:t>分；良好</w:t>
            </w:r>
          </w:p>
          <w:p w14:paraId="3FEA759A">
            <w:pPr>
              <w:pStyle w:val="25"/>
              <w:spacing w:before="1" w:line="296" w:lineRule="auto"/>
              <w:ind w:left="113" w:right="427" w:firstLine="13"/>
              <w:rPr>
                <w:rFonts w:hint="eastAsia" w:ascii="仿宋" w:hAnsi="仿宋" w:eastAsia="仿宋" w:cs="仿宋"/>
                <w:color w:val="auto"/>
                <w:highlight w:val="none"/>
              </w:rPr>
            </w:pPr>
            <w:r>
              <w:rPr>
                <w:rFonts w:hint="eastAsia" w:ascii="仿宋" w:hAnsi="仿宋" w:eastAsia="仿宋" w:cs="仿宋"/>
                <w:color w:val="auto"/>
                <w:spacing w:val="-3"/>
                <w:highlight w:val="none"/>
              </w:rPr>
              <w:t>1.0-1.5</w:t>
            </w:r>
            <w:r>
              <w:rPr>
                <w:rFonts w:hint="eastAsia" w:ascii="仿宋" w:hAnsi="仿宋" w:eastAsia="仿宋" w:cs="仿宋"/>
                <w:color w:val="auto"/>
                <w:spacing w:val="-36"/>
                <w:highlight w:val="none"/>
              </w:rPr>
              <w:t xml:space="preserve"> </w:t>
            </w:r>
            <w:r>
              <w:rPr>
                <w:rFonts w:hint="eastAsia" w:ascii="仿宋" w:hAnsi="仿宋" w:eastAsia="仿宋" w:cs="仿宋"/>
                <w:color w:val="auto"/>
                <w:spacing w:val="-3"/>
                <w:highlight w:val="none"/>
              </w:rPr>
              <w:t>分；一般</w:t>
            </w:r>
            <w:r>
              <w:rPr>
                <w:rFonts w:hint="eastAsia" w:ascii="仿宋" w:hAnsi="仿宋" w:eastAsia="仿宋" w:cs="仿宋"/>
                <w:color w:val="auto"/>
                <w:spacing w:val="-43"/>
                <w:highlight w:val="none"/>
              </w:rPr>
              <w:t xml:space="preserve"> </w:t>
            </w:r>
            <w:r>
              <w:rPr>
                <w:rFonts w:hint="eastAsia" w:ascii="仿宋" w:hAnsi="仿宋" w:eastAsia="仿宋" w:cs="仿宋"/>
                <w:color w:val="auto"/>
                <w:spacing w:val="-3"/>
                <w:highlight w:val="none"/>
              </w:rPr>
              <w:t>0.5-0.9</w:t>
            </w:r>
            <w:r>
              <w:rPr>
                <w:rFonts w:hint="eastAsia" w:ascii="仿宋" w:hAnsi="仿宋" w:eastAsia="仿宋" w:cs="仿宋"/>
                <w:color w:val="auto"/>
                <w:spacing w:val="-42"/>
                <w:highlight w:val="none"/>
              </w:rPr>
              <w:t xml:space="preserve"> </w:t>
            </w:r>
            <w:r>
              <w:rPr>
                <w:rFonts w:hint="eastAsia" w:ascii="仿宋" w:hAnsi="仿宋" w:eastAsia="仿宋" w:cs="仿宋"/>
                <w:color w:val="auto"/>
                <w:spacing w:val="-3"/>
                <w:highlight w:val="none"/>
              </w:rPr>
              <w:t>分；较差</w:t>
            </w:r>
            <w:r>
              <w:rPr>
                <w:rFonts w:hint="eastAsia" w:ascii="仿宋" w:hAnsi="仿宋" w:eastAsia="仿宋" w:cs="仿宋"/>
                <w:color w:val="auto"/>
                <w:spacing w:val="-42"/>
                <w:highlight w:val="none"/>
              </w:rPr>
              <w:t xml:space="preserve"> </w:t>
            </w:r>
            <w:r>
              <w:rPr>
                <w:rFonts w:hint="eastAsia" w:ascii="仿宋" w:hAnsi="仿宋" w:eastAsia="仿宋" w:cs="仿宋"/>
                <w:color w:val="auto"/>
                <w:spacing w:val="-3"/>
                <w:highlight w:val="none"/>
              </w:rPr>
              <w:t>0-</w:t>
            </w:r>
            <w:r>
              <w:rPr>
                <w:rFonts w:hint="eastAsia" w:ascii="仿宋" w:hAnsi="仿宋" w:eastAsia="仿宋" w:cs="仿宋"/>
                <w:color w:val="auto"/>
                <w:highlight w:val="none"/>
              </w:rPr>
              <w:t xml:space="preserve"> </w:t>
            </w:r>
            <w:r>
              <w:rPr>
                <w:rFonts w:hint="eastAsia" w:ascii="仿宋" w:hAnsi="仿宋" w:eastAsia="仿宋" w:cs="仿宋"/>
                <w:color w:val="auto"/>
                <w:spacing w:val="-7"/>
                <w:highlight w:val="none"/>
              </w:rPr>
              <w:t>0.4</w:t>
            </w:r>
            <w:r>
              <w:rPr>
                <w:rFonts w:hint="eastAsia" w:ascii="仿宋" w:hAnsi="仿宋" w:eastAsia="仿宋" w:cs="仿宋"/>
                <w:color w:val="auto"/>
                <w:spacing w:val="-38"/>
                <w:highlight w:val="none"/>
              </w:rPr>
              <w:t xml:space="preserve"> </w:t>
            </w:r>
            <w:r>
              <w:rPr>
                <w:rFonts w:hint="eastAsia" w:ascii="仿宋" w:hAnsi="仿宋" w:eastAsia="仿宋" w:cs="仿宋"/>
                <w:color w:val="auto"/>
                <w:spacing w:val="-7"/>
                <w:highlight w:val="none"/>
              </w:rPr>
              <w:t>分。</w:t>
            </w:r>
          </w:p>
        </w:tc>
      </w:tr>
      <w:tr w14:paraId="2C2DF7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79" w:hRule="atLeast"/>
        </w:trPr>
        <w:tc>
          <w:tcPr>
            <w:tcW w:w="745" w:type="dxa"/>
            <w:vMerge w:val="continue"/>
            <w:tcBorders>
              <w:top w:val="nil"/>
              <w:bottom w:val="nil"/>
            </w:tcBorders>
            <w:vAlign w:val="top"/>
          </w:tcPr>
          <w:p w14:paraId="2790F907">
            <w:pPr>
              <w:rPr>
                <w:rFonts w:hint="eastAsia" w:ascii="仿宋" w:hAnsi="仿宋" w:eastAsia="仿宋" w:cs="仿宋"/>
                <w:color w:val="auto"/>
                <w:sz w:val="21"/>
                <w:highlight w:val="none"/>
              </w:rPr>
            </w:pPr>
          </w:p>
        </w:tc>
        <w:tc>
          <w:tcPr>
            <w:tcW w:w="1058" w:type="dxa"/>
            <w:vMerge w:val="continue"/>
            <w:tcBorders>
              <w:top w:val="nil"/>
              <w:bottom w:val="nil"/>
            </w:tcBorders>
            <w:vAlign w:val="top"/>
          </w:tcPr>
          <w:p w14:paraId="5207E0B6">
            <w:pPr>
              <w:rPr>
                <w:rFonts w:hint="eastAsia" w:ascii="仿宋" w:hAnsi="仿宋" w:eastAsia="仿宋" w:cs="仿宋"/>
                <w:color w:val="auto"/>
                <w:sz w:val="21"/>
                <w:highlight w:val="none"/>
              </w:rPr>
            </w:pPr>
          </w:p>
        </w:tc>
        <w:tc>
          <w:tcPr>
            <w:tcW w:w="2082" w:type="dxa"/>
            <w:vAlign w:val="top"/>
          </w:tcPr>
          <w:p w14:paraId="53676658">
            <w:pPr>
              <w:spacing w:line="251" w:lineRule="auto"/>
              <w:rPr>
                <w:rFonts w:hint="eastAsia" w:ascii="仿宋" w:hAnsi="仿宋" w:eastAsia="仿宋" w:cs="仿宋"/>
                <w:color w:val="auto"/>
                <w:sz w:val="21"/>
                <w:highlight w:val="none"/>
              </w:rPr>
            </w:pPr>
          </w:p>
          <w:p w14:paraId="72816916">
            <w:pPr>
              <w:spacing w:line="251" w:lineRule="auto"/>
              <w:rPr>
                <w:rFonts w:hint="eastAsia" w:ascii="仿宋" w:hAnsi="仿宋" w:eastAsia="仿宋" w:cs="仿宋"/>
                <w:color w:val="auto"/>
                <w:sz w:val="21"/>
                <w:highlight w:val="none"/>
              </w:rPr>
            </w:pPr>
          </w:p>
          <w:p w14:paraId="2D325672">
            <w:pPr>
              <w:pStyle w:val="25"/>
              <w:spacing w:before="68" w:line="373" w:lineRule="auto"/>
              <w:ind w:left="935" w:right="197" w:hanging="729"/>
              <w:rPr>
                <w:rFonts w:hint="eastAsia" w:ascii="仿宋" w:hAnsi="仿宋" w:eastAsia="仿宋" w:cs="仿宋"/>
                <w:color w:val="auto"/>
                <w:highlight w:val="none"/>
              </w:rPr>
            </w:pPr>
            <w:r>
              <w:rPr>
                <w:rFonts w:hint="eastAsia" w:ascii="仿宋" w:hAnsi="仿宋" w:eastAsia="仿宋" w:cs="仿宋"/>
                <w:color w:val="auto"/>
                <w:spacing w:val="-2"/>
                <w:highlight w:val="none"/>
              </w:rPr>
              <w:t>安全管理体系与措</w:t>
            </w:r>
            <w:r>
              <w:rPr>
                <w:rFonts w:hint="eastAsia" w:ascii="仿宋" w:hAnsi="仿宋" w:eastAsia="仿宋" w:cs="仿宋"/>
                <w:color w:val="auto"/>
                <w:highlight w:val="none"/>
              </w:rPr>
              <w:t>施</w:t>
            </w:r>
          </w:p>
        </w:tc>
        <w:tc>
          <w:tcPr>
            <w:tcW w:w="934" w:type="dxa"/>
            <w:vAlign w:val="top"/>
          </w:tcPr>
          <w:p w14:paraId="59F56B68">
            <w:pPr>
              <w:spacing w:line="355" w:lineRule="auto"/>
              <w:rPr>
                <w:rFonts w:hint="eastAsia" w:ascii="仿宋" w:hAnsi="仿宋" w:eastAsia="仿宋" w:cs="仿宋"/>
                <w:color w:val="auto"/>
                <w:sz w:val="21"/>
                <w:highlight w:val="none"/>
              </w:rPr>
            </w:pPr>
          </w:p>
          <w:p w14:paraId="4903E786">
            <w:pPr>
              <w:spacing w:line="356" w:lineRule="auto"/>
              <w:rPr>
                <w:rFonts w:hint="eastAsia" w:ascii="仿宋" w:hAnsi="仿宋" w:eastAsia="仿宋" w:cs="仿宋"/>
                <w:color w:val="auto"/>
                <w:sz w:val="21"/>
                <w:highlight w:val="none"/>
              </w:rPr>
            </w:pPr>
          </w:p>
          <w:p w14:paraId="6F66A575">
            <w:pPr>
              <w:pStyle w:val="25"/>
              <w:spacing w:before="69" w:line="242" w:lineRule="auto"/>
              <w:ind w:left="420"/>
              <w:rPr>
                <w:rFonts w:hint="eastAsia" w:ascii="仿宋" w:hAnsi="仿宋" w:eastAsia="仿宋" w:cs="仿宋"/>
                <w:color w:val="auto"/>
                <w:highlight w:val="none"/>
              </w:rPr>
            </w:pPr>
            <w:r>
              <w:rPr>
                <w:rFonts w:hint="eastAsia" w:ascii="仿宋" w:hAnsi="仿宋" w:eastAsia="仿宋" w:cs="仿宋"/>
                <w:color w:val="auto"/>
                <w:highlight w:val="none"/>
              </w:rPr>
              <w:t>2</w:t>
            </w:r>
          </w:p>
        </w:tc>
        <w:tc>
          <w:tcPr>
            <w:tcW w:w="4111" w:type="dxa"/>
            <w:vAlign w:val="top"/>
          </w:tcPr>
          <w:p w14:paraId="5E832445">
            <w:pPr>
              <w:pStyle w:val="25"/>
              <w:spacing w:before="155" w:line="369" w:lineRule="auto"/>
              <w:ind w:left="111" w:right="217" w:firstLine="5"/>
              <w:rPr>
                <w:rFonts w:hint="eastAsia" w:ascii="仿宋" w:hAnsi="仿宋" w:eastAsia="仿宋" w:cs="仿宋"/>
                <w:color w:val="auto"/>
                <w:highlight w:val="none"/>
              </w:rPr>
            </w:pPr>
            <w:r>
              <w:rPr>
                <w:rFonts w:hint="eastAsia" w:ascii="仿宋" w:hAnsi="仿宋" w:eastAsia="仿宋" w:cs="仿宋"/>
                <w:color w:val="auto"/>
                <w:spacing w:val="-1"/>
                <w:highlight w:val="none"/>
              </w:rPr>
              <w:t>安全管理体系科学、合理，控制安全的措施得力、针对性强，对工程安全的保障作</w:t>
            </w:r>
            <w:r>
              <w:rPr>
                <w:rFonts w:hint="eastAsia" w:ascii="仿宋" w:hAnsi="仿宋" w:eastAsia="仿宋" w:cs="仿宋"/>
                <w:color w:val="auto"/>
                <w:spacing w:val="-3"/>
                <w:highlight w:val="none"/>
              </w:rPr>
              <w:t>用强，最佳</w:t>
            </w:r>
            <w:r>
              <w:rPr>
                <w:rFonts w:hint="eastAsia" w:ascii="仿宋" w:hAnsi="仿宋" w:eastAsia="仿宋" w:cs="仿宋"/>
                <w:color w:val="auto"/>
                <w:spacing w:val="-27"/>
                <w:highlight w:val="none"/>
              </w:rPr>
              <w:t xml:space="preserve"> </w:t>
            </w:r>
            <w:r>
              <w:rPr>
                <w:rFonts w:hint="eastAsia" w:ascii="仿宋" w:hAnsi="仿宋" w:eastAsia="仿宋" w:cs="仿宋"/>
                <w:color w:val="auto"/>
                <w:spacing w:val="-3"/>
                <w:highlight w:val="none"/>
              </w:rPr>
              <w:t>1.6-2.0</w:t>
            </w:r>
            <w:r>
              <w:rPr>
                <w:rFonts w:hint="eastAsia" w:ascii="仿宋" w:hAnsi="仿宋" w:eastAsia="仿宋" w:cs="仿宋"/>
                <w:color w:val="auto"/>
                <w:spacing w:val="-42"/>
                <w:highlight w:val="none"/>
              </w:rPr>
              <w:t xml:space="preserve"> </w:t>
            </w:r>
            <w:r>
              <w:rPr>
                <w:rFonts w:hint="eastAsia" w:ascii="仿宋" w:hAnsi="仿宋" w:eastAsia="仿宋" w:cs="仿宋"/>
                <w:color w:val="auto"/>
                <w:spacing w:val="-3"/>
                <w:highlight w:val="none"/>
              </w:rPr>
              <w:t>分；良好</w:t>
            </w:r>
            <w:r>
              <w:rPr>
                <w:rFonts w:hint="eastAsia" w:ascii="仿宋" w:hAnsi="仿宋" w:eastAsia="仿宋" w:cs="仿宋"/>
                <w:color w:val="auto"/>
                <w:spacing w:val="-28"/>
                <w:highlight w:val="none"/>
              </w:rPr>
              <w:t xml:space="preserve"> </w:t>
            </w:r>
            <w:r>
              <w:rPr>
                <w:rFonts w:hint="eastAsia" w:ascii="仿宋" w:hAnsi="仿宋" w:eastAsia="仿宋" w:cs="仿宋"/>
                <w:color w:val="auto"/>
                <w:spacing w:val="-3"/>
                <w:highlight w:val="none"/>
              </w:rPr>
              <w:t>1.0-1.5</w:t>
            </w:r>
          </w:p>
          <w:p w14:paraId="6BA12869">
            <w:pPr>
              <w:pStyle w:val="25"/>
              <w:spacing w:before="1" w:line="220" w:lineRule="auto"/>
              <w:ind w:left="114"/>
              <w:rPr>
                <w:rFonts w:hint="eastAsia" w:ascii="仿宋" w:hAnsi="仿宋" w:eastAsia="仿宋" w:cs="仿宋"/>
                <w:color w:val="auto"/>
                <w:highlight w:val="none"/>
              </w:rPr>
            </w:pPr>
            <w:r>
              <w:rPr>
                <w:rFonts w:hint="eastAsia" w:ascii="仿宋" w:hAnsi="仿宋" w:eastAsia="仿宋" w:cs="仿宋"/>
                <w:color w:val="auto"/>
                <w:spacing w:val="-3"/>
                <w:highlight w:val="none"/>
              </w:rPr>
              <w:t>分；一般</w:t>
            </w:r>
            <w:r>
              <w:rPr>
                <w:rFonts w:hint="eastAsia" w:ascii="仿宋" w:hAnsi="仿宋" w:eastAsia="仿宋" w:cs="仿宋"/>
                <w:color w:val="auto"/>
                <w:spacing w:val="-39"/>
                <w:highlight w:val="none"/>
              </w:rPr>
              <w:t xml:space="preserve"> </w:t>
            </w:r>
            <w:r>
              <w:rPr>
                <w:rFonts w:hint="eastAsia" w:ascii="仿宋" w:hAnsi="仿宋" w:eastAsia="仿宋" w:cs="仿宋"/>
                <w:color w:val="auto"/>
                <w:spacing w:val="-3"/>
                <w:highlight w:val="none"/>
              </w:rPr>
              <w:t>0.5-0.9</w:t>
            </w:r>
            <w:r>
              <w:rPr>
                <w:rFonts w:hint="eastAsia" w:ascii="仿宋" w:hAnsi="仿宋" w:eastAsia="仿宋" w:cs="仿宋"/>
                <w:color w:val="auto"/>
                <w:spacing w:val="-42"/>
                <w:highlight w:val="none"/>
              </w:rPr>
              <w:t xml:space="preserve"> </w:t>
            </w:r>
            <w:r>
              <w:rPr>
                <w:rFonts w:hint="eastAsia" w:ascii="仿宋" w:hAnsi="仿宋" w:eastAsia="仿宋" w:cs="仿宋"/>
                <w:color w:val="auto"/>
                <w:spacing w:val="-3"/>
                <w:highlight w:val="none"/>
              </w:rPr>
              <w:t>分；较差</w:t>
            </w:r>
            <w:r>
              <w:rPr>
                <w:rFonts w:hint="eastAsia" w:ascii="仿宋" w:hAnsi="仿宋" w:eastAsia="仿宋" w:cs="仿宋"/>
                <w:color w:val="auto"/>
                <w:spacing w:val="-43"/>
                <w:highlight w:val="none"/>
              </w:rPr>
              <w:t xml:space="preserve"> </w:t>
            </w:r>
            <w:r>
              <w:rPr>
                <w:rFonts w:hint="eastAsia" w:ascii="仿宋" w:hAnsi="仿宋" w:eastAsia="仿宋" w:cs="仿宋"/>
                <w:color w:val="auto"/>
                <w:spacing w:val="-3"/>
                <w:highlight w:val="none"/>
              </w:rPr>
              <w:t>0-0.4</w:t>
            </w:r>
            <w:r>
              <w:rPr>
                <w:rFonts w:hint="eastAsia" w:ascii="仿宋" w:hAnsi="仿宋" w:eastAsia="仿宋" w:cs="仿宋"/>
                <w:color w:val="auto"/>
                <w:spacing w:val="-42"/>
                <w:highlight w:val="none"/>
              </w:rPr>
              <w:t xml:space="preserve"> </w:t>
            </w:r>
            <w:r>
              <w:rPr>
                <w:rFonts w:hint="eastAsia" w:ascii="仿宋" w:hAnsi="仿宋" w:eastAsia="仿宋" w:cs="仿宋"/>
                <w:color w:val="auto"/>
                <w:spacing w:val="-3"/>
                <w:highlight w:val="none"/>
              </w:rPr>
              <w:t>分。</w:t>
            </w:r>
          </w:p>
        </w:tc>
      </w:tr>
      <w:tr w14:paraId="2907AB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79" w:hRule="atLeast"/>
        </w:trPr>
        <w:tc>
          <w:tcPr>
            <w:tcW w:w="745" w:type="dxa"/>
            <w:vMerge w:val="continue"/>
            <w:tcBorders>
              <w:top w:val="nil"/>
              <w:bottom w:val="nil"/>
            </w:tcBorders>
            <w:vAlign w:val="top"/>
          </w:tcPr>
          <w:p w14:paraId="4C8618A6">
            <w:pPr>
              <w:rPr>
                <w:rFonts w:hint="eastAsia" w:ascii="仿宋" w:hAnsi="仿宋" w:eastAsia="仿宋" w:cs="仿宋"/>
                <w:color w:val="auto"/>
                <w:sz w:val="21"/>
                <w:highlight w:val="none"/>
              </w:rPr>
            </w:pPr>
          </w:p>
        </w:tc>
        <w:tc>
          <w:tcPr>
            <w:tcW w:w="1058" w:type="dxa"/>
            <w:vMerge w:val="continue"/>
            <w:tcBorders>
              <w:top w:val="nil"/>
              <w:bottom w:val="nil"/>
            </w:tcBorders>
            <w:vAlign w:val="top"/>
          </w:tcPr>
          <w:p w14:paraId="5885786B">
            <w:pPr>
              <w:rPr>
                <w:rFonts w:hint="eastAsia" w:ascii="仿宋" w:hAnsi="仿宋" w:eastAsia="仿宋" w:cs="仿宋"/>
                <w:color w:val="auto"/>
                <w:sz w:val="21"/>
                <w:highlight w:val="none"/>
              </w:rPr>
            </w:pPr>
          </w:p>
        </w:tc>
        <w:tc>
          <w:tcPr>
            <w:tcW w:w="2082" w:type="dxa"/>
            <w:vAlign w:val="top"/>
          </w:tcPr>
          <w:p w14:paraId="1EDB5BFB">
            <w:pPr>
              <w:spacing w:line="295" w:lineRule="auto"/>
              <w:rPr>
                <w:rFonts w:hint="eastAsia" w:ascii="仿宋" w:hAnsi="仿宋" w:eastAsia="仿宋" w:cs="仿宋"/>
                <w:color w:val="auto"/>
                <w:sz w:val="21"/>
                <w:highlight w:val="none"/>
              </w:rPr>
            </w:pPr>
          </w:p>
          <w:p w14:paraId="768557A8">
            <w:pPr>
              <w:pStyle w:val="25"/>
              <w:spacing w:before="68" w:line="221" w:lineRule="auto"/>
              <w:ind w:left="201"/>
              <w:rPr>
                <w:rFonts w:hint="eastAsia" w:ascii="仿宋" w:hAnsi="仿宋" w:eastAsia="仿宋" w:cs="仿宋"/>
                <w:color w:val="auto"/>
                <w:highlight w:val="none"/>
              </w:rPr>
            </w:pPr>
            <w:r>
              <w:rPr>
                <w:rFonts w:hint="eastAsia" w:ascii="仿宋" w:hAnsi="仿宋" w:eastAsia="仿宋" w:cs="仿宋"/>
                <w:color w:val="auto"/>
                <w:spacing w:val="-1"/>
                <w:highlight w:val="none"/>
              </w:rPr>
              <w:t>扬尘污染治理及卫</w:t>
            </w:r>
          </w:p>
          <w:p w14:paraId="28741026">
            <w:pPr>
              <w:pStyle w:val="25"/>
              <w:spacing w:before="168" w:line="220" w:lineRule="auto"/>
              <w:ind w:left="204"/>
              <w:rPr>
                <w:rFonts w:hint="eastAsia" w:ascii="仿宋" w:hAnsi="仿宋" w:eastAsia="仿宋" w:cs="仿宋"/>
                <w:color w:val="auto"/>
                <w:highlight w:val="none"/>
              </w:rPr>
            </w:pPr>
            <w:r>
              <w:rPr>
                <w:rFonts w:hint="eastAsia" w:ascii="仿宋" w:hAnsi="仿宋" w:eastAsia="仿宋" w:cs="仿宋"/>
                <w:color w:val="auto"/>
                <w:spacing w:val="-2"/>
                <w:highlight w:val="none"/>
              </w:rPr>
              <w:t>生防疫管理体系与</w:t>
            </w:r>
          </w:p>
          <w:p w14:paraId="77D44C80">
            <w:pPr>
              <w:pStyle w:val="25"/>
              <w:spacing w:before="169" w:line="221" w:lineRule="auto"/>
              <w:ind w:left="832"/>
              <w:rPr>
                <w:rFonts w:hint="eastAsia" w:ascii="仿宋" w:hAnsi="仿宋" w:eastAsia="仿宋" w:cs="仿宋"/>
                <w:color w:val="auto"/>
                <w:highlight w:val="none"/>
              </w:rPr>
            </w:pPr>
            <w:r>
              <w:rPr>
                <w:rFonts w:hint="eastAsia" w:ascii="仿宋" w:hAnsi="仿宋" w:eastAsia="仿宋" w:cs="仿宋"/>
                <w:color w:val="auto"/>
                <w:spacing w:val="-3"/>
                <w:highlight w:val="none"/>
              </w:rPr>
              <w:t>措施</w:t>
            </w:r>
          </w:p>
        </w:tc>
        <w:tc>
          <w:tcPr>
            <w:tcW w:w="934" w:type="dxa"/>
            <w:vAlign w:val="top"/>
          </w:tcPr>
          <w:p w14:paraId="7196AA67">
            <w:pPr>
              <w:spacing w:line="356" w:lineRule="auto"/>
              <w:rPr>
                <w:rFonts w:hint="eastAsia" w:ascii="仿宋" w:hAnsi="仿宋" w:eastAsia="仿宋" w:cs="仿宋"/>
                <w:color w:val="auto"/>
                <w:sz w:val="21"/>
                <w:highlight w:val="none"/>
              </w:rPr>
            </w:pPr>
          </w:p>
          <w:p w14:paraId="6B2A32BE">
            <w:pPr>
              <w:spacing w:line="356" w:lineRule="auto"/>
              <w:rPr>
                <w:rFonts w:hint="eastAsia" w:ascii="仿宋" w:hAnsi="仿宋" w:eastAsia="仿宋" w:cs="仿宋"/>
                <w:color w:val="auto"/>
                <w:sz w:val="21"/>
                <w:highlight w:val="none"/>
              </w:rPr>
            </w:pPr>
          </w:p>
          <w:p w14:paraId="09A088E4">
            <w:pPr>
              <w:pStyle w:val="25"/>
              <w:spacing w:before="69" w:line="242" w:lineRule="auto"/>
              <w:ind w:left="420"/>
              <w:rPr>
                <w:rFonts w:hint="eastAsia" w:ascii="仿宋" w:hAnsi="仿宋" w:eastAsia="仿宋" w:cs="仿宋"/>
                <w:color w:val="auto"/>
                <w:highlight w:val="none"/>
              </w:rPr>
            </w:pPr>
            <w:r>
              <w:rPr>
                <w:rFonts w:hint="eastAsia" w:ascii="仿宋" w:hAnsi="仿宋" w:eastAsia="仿宋" w:cs="仿宋"/>
                <w:color w:val="auto"/>
                <w:highlight w:val="none"/>
              </w:rPr>
              <w:t>2</w:t>
            </w:r>
          </w:p>
        </w:tc>
        <w:tc>
          <w:tcPr>
            <w:tcW w:w="4111" w:type="dxa"/>
            <w:vAlign w:val="top"/>
          </w:tcPr>
          <w:p w14:paraId="389E2525">
            <w:pPr>
              <w:pStyle w:val="25"/>
              <w:spacing w:before="156" w:line="369" w:lineRule="auto"/>
              <w:ind w:left="116" w:right="217" w:hanging="5"/>
              <w:rPr>
                <w:rFonts w:hint="eastAsia" w:ascii="仿宋" w:hAnsi="仿宋" w:eastAsia="仿宋" w:cs="仿宋"/>
                <w:color w:val="auto"/>
                <w:highlight w:val="none"/>
              </w:rPr>
            </w:pPr>
            <w:r>
              <w:rPr>
                <w:rFonts w:hint="eastAsia" w:ascii="仿宋" w:hAnsi="仿宋" w:eastAsia="仿宋" w:cs="仿宋"/>
                <w:color w:val="auto"/>
                <w:spacing w:val="-1"/>
                <w:highlight w:val="none"/>
              </w:rPr>
              <w:t>扬尘污染治理及卫生防疫方案满足相关规定，内容全面具体、科学有效、措施可</w:t>
            </w:r>
          </w:p>
          <w:p w14:paraId="34255328">
            <w:pPr>
              <w:pStyle w:val="25"/>
              <w:spacing w:before="2" w:line="295" w:lineRule="auto"/>
              <w:ind w:left="115" w:right="265" w:hanging="2"/>
              <w:rPr>
                <w:rFonts w:hint="eastAsia" w:ascii="仿宋" w:hAnsi="仿宋" w:eastAsia="仿宋" w:cs="仿宋"/>
                <w:color w:val="auto"/>
                <w:highlight w:val="none"/>
              </w:rPr>
            </w:pPr>
            <w:r>
              <w:rPr>
                <w:rFonts w:hint="eastAsia" w:ascii="仿宋" w:hAnsi="仿宋" w:eastAsia="仿宋" w:cs="仿宋"/>
                <w:color w:val="auto"/>
                <w:spacing w:val="-6"/>
                <w:highlight w:val="none"/>
              </w:rPr>
              <w:t>靠，最佳</w:t>
            </w:r>
            <w:r>
              <w:rPr>
                <w:rFonts w:hint="eastAsia" w:ascii="仿宋" w:hAnsi="仿宋" w:eastAsia="仿宋" w:cs="仿宋"/>
                <w:color w:val="auto"/>
                <w:spacing w:val="-12"/>
                <w:highlight w:val="none"/>
              </w:rPr>
              <w:t xml:space="preserve"> </w:t>
            </w:r>
            <w:r>
              <w:rPr>
                <w:rFonts w:hint="eastAsia" w:ascii="仿宋" w:hAnsi="仿宋" w:eastAsia="仿宋" w:cs="仿宋"/>
                <w:color w:val="auto"/>
                <w:spacing w:val="-6"/>
                <w:highlight w:val="none"/>
              </w:rPr>
              <w:t>1.6-2.0</w:t>
            </w:r>
            <w:r>
              <w:rPr>
                <w:rFonts w:hint="eastAsia" w:ascii="仿宋" w:hAnsi="仿宋" w:eastAsia="仿宋" w:cs="仿宋"/>
                <w:color w:val="auto"/>
                <w:spacing w:val="-42"/>
                <w:highlight w:val="none"/>
              </w:rPr>
              <w:t xml:space="preserve"> </w:t>
            </w:r>
            <w:r>
              <w:rPr>
                <w:rFonts w:hint="eastAsia" w:ascii="仿宋" w:hAnsi="仿宋" w:eastAsia="仿宋" w:cs="仿宋"/>
                <w:color w:val="auto"/>
                <w:spacing w:val="-6"/>
                <w:highlight w:val="none"/>
              </w:rPr>
              <w:t>分；良好</w:t>
            </w:r>
            <w:r>
              <w:rPr>
                <w:rFonts w:hint="eastAsia" w:ascii="仿宋" w:hAnsi="仿宋" w:eastAsia="仿宋" w:cs="仿宋"/>
                <w:color w:val="auto"/>
                <w:spacing w:val="-29"/>
                <w:highlight w:val="none"/>
              </w:rPr>
              <w:t xml:space="preserve"> </w:t>
            </w:r>
            <w:r>
              <w:rPr>
                <w:rFonts w:hint="eastAsia" w:ascii="仿宋" w:hAnsi="仿宋" w:eastAsia="仿宋" w:cs="仿宋"/>
                <w:color w:val="auto"/>
                <w:spacing w:val="-6"/>
                <w:highlight w:val="none"/>
              </w:rPr>
              <w:t>1.0-1.5</w:t>
            </w:r>
            <w:r>
              <w:rPr>
                <w:rFonts w:hint="eastAsia" w:ascii="仿宋" w:hAnsi="仿宋" w:eastAsia="仿宋" w:cs="仿宋"/>
                <w:color w:val="auto"/>
                <w:spacing w:val="-42"/>
                <w:highlight w:val="none"/>
              </w:rPr>
              <w:t xml:space="preserve"> </w:t>
            </w:r>
            <w:r>
              <w:rPr>
                <w:rFonts w:hint="eastAsia" w:ascii="仿宋" w:hAnsi="仿宋" w:eastAsia="仿宋" w:cs="仿宋"/>
                <w:color w:val="auto"/>
                <w:spacing w:val="-6"/>
                <w:highlight w:val="none"/>
              </w:rPr>
              <w:t>分；</w:t>
            </w:r>
            <w:r>
              <w:rPr>
                <w:rFonts w:hint="eastAsia" w:ascii="仿宋" w:hAnsi="仿宋" w:eastAsia="仿宋" w:cs="仿宋"/>
                <w:color w:val="auto"/>
                <w:spacing w:val="-4"/>
                <w:highlight w:val="none"/>
              </w:rPr>
              <w:t>一般</w:t>
            </w:r>
            <w:r>
              <w:rPr>
                <w:rFonts w:hint="eastAsia" w:ascii="仿宋" w:hAnsi="仿宋" w:eastAsia="仿宋" w:cs="仿宋"/>
                <w:color w:val="auto"/>
                <w:spacing w:val="-26"/>
                <w:highlight w:val="none"/>
              </w:rPr>
              <w:t xml:space="preserve"> </w:t>
            </w:r>
            <w:r>
              <w:rPr>
                <w:rFonts w:hint="eastAsia" w:ascii="仿宋" w:hAnsi="仿宋" w:eastAsia="仿宋" w:cs="仿宋"/>
                <w:color w:val="auto"/>
                <w:spacing w:val="-4"/>
                <w:highlight w:val="none"/>
              </w:rPr>
              <w:t>0.5-0.9</w:t>
            </w:r>
            <w:r>
              <w:rPr>
                <w:rFonts w:hint="eastAsia" w:ascii="仿宋" w:hAnsi="仿宋" w:eastAsia="仿宋" w:cs="仿宋"/>
                <w:color w:val="auto"/>
                <w:spacing w:val="-42"/>
                <w:highlight w:val="none"/>
              </w:rPr>
              <w:t xml:space="preserve"> </w:t>
            </w:r>
            <w:r>
              <w:rPr>
                <w:rFonts w:hint="eastAsia" w:ascii="仿宋" w:hAnsi="仿宋" w:eastAsia="仿宋" w:cs="仿宋"/>
                <w:color w:val="auto"/>
                <w:spacing w:val="-4"/>
                <w:highlight w:val="none"/>
              </w:rPr>
              <w:t>分；较差</w:t>
            </w:r>
            <w:r>
              <w:rPr>
                <w:rFonts w:hint="eastAsia" w:ascii="仿宋" w:hAnsi="仿宋" w:eastAsia="仿宋" w:cs="仿宋"/>
                <w:color w:val="auto"/>
                <w:spacing w:val="-43"/>
                <w:highlight w:val="none"/>
              </w:rPr>
              <w:t xml:space="preserve"> </w:t>
            </w:r>
            <w:r>
              <w:rPr>
                <w:rFonts w:hint="eastAsia" w:ascii="仿宋" w:hAnsi="仿宋" w:eastAsia="仿宋" w:cs="仿宋"/>
                <w:color w:val="auto"/>
                <w:spacing w:val="-4"/>
                <w:highlight w:val="none"/>
              </w:rPr>
              <w:t>0-0.4</w:t>
            </w:r>
            <w:r>
              <w:rPr>
                <w:rFonts w:hint="eastAsia" w:ascii="仿宋" w:hAnsi="仿宋" w:eastAsia="仿宋" w:cs="仿宋"/>
                <w:color w:val="auto"/>
                <w:spacing w:val="-42"/>
                <w:highlight w:val="none"/>
              </w:rPr>
              <w:t xml:space="preserve"> </w:t>
            </w:r>
            <w:r>
              <w:rPr>
                <w:rFonts w:hint="eastAsia" w:ascii="仿宋" w:hAnsi="仿宋" w:eastAsia="仿宋" w:cs="仿宋"/>
                <w:color w:val="auto"/>
                <w:spacing w:val="-4"/>
                <w:highlight w:val="none"/>
              </w:rPr>
              <w:t>分。</w:t>
            </w:r>
          </w:p>
        </w:tc>
      </w:tr>
      <w:tr w14:paraId="687380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18" w:hRule="atLeast"/>
        </w:trPr>
        <w:tc>
          <w:tcPr>
            <w:tcW w:w="745" w:type="dxa"/>
            <w:vMerge w:val="continue"/>
            <w:tcBorders>
              <w:top w:val="nil"/>
              <w:bottom w:val="nil"/>
            </w:tcBorders>
            <w:vAlign w:val="top"/>
          </w:tcPr>
          <w:p w14:paraId="2A9B1A1B">
            <w:pPr>
              <w:rPr>
                <w:rFonts w:hint="eastAsia" w:ascii="仿宋" w:hAnsi="仿宋" w:eastAsia="仿宋" w:cs="仿宋"/>
                <w:color w:val="auto"/>
                <w:sz w:val="21"/>
                <w:highlight w:val="none"/>
              </w:rPr>
            </w:pPr>
          </w:p>
        </w:tc>
        <w:tc>
          <w:tcPr>
            <w:tcW w:w="1058" w:type="dxa"/>
            <w:vMerge w:val="continue"/>
            <w:tcBorders>
              <w:top w:val="nil"/>
              <w:bottom w:val="nil"/>
            </w:tcBorders>
            <w:vAlign w:val="top"/>
          </w:tcPr>
          <w:p w14:paraId="03CC47D4">
            <w:pPr>
              <w:rPr>
                <w:rFonts w:hint="eastAsia" w:ascii="仿宋" w:hAnsi="仿宋" w:eastAsia="仿宋" w:cs="仿宋"/>
                <w:color w:val="auto"/>
                <w:sz w:val="21"/>
                <w:highlight w:val="none"/>
              </w:rPr>
            </w:pPr>
          </w:p>
        </w:tc>
        <w:tc>
          <w:tcPr>
            <w:tcW w:w="2082" w:type="dxa"/>
            <w:vAlign w:val="top"/>
          </w:tcPr>
          <w:p w14:paraId="2A80C22B">
            <w:pPr>
              <w:spacing w:line="307" w:lineRule="auto"/>
              <w:rPr>
                <w:rFonts w:hint="eastAsia" w:ascii="仿宋" w:hAnsi="仿宋" w:eastAsia="仿宋" w:cs="仿宋"/>
                <w:color w:val="auto"/>
                <w:sz w:val="21"/>
                <w:highlight w:val="none"/>
              </w:rPr>
            </w:pPr>
          </w:p>
          <w:p w14:paraId="3A174725">
            <w:pPr>
              <w:spacing w:line="307" w:lineRule="auto"/>
              <w:rPr>
                <w:rFonts w:hint="eastAsia" w:ascii="仿宋" w:hAnsi="仿宋" w:eastAsia="仿宋" w:cs="仿宋"/>
                <w:color w:val="auto"/>
                <w:sz w:val="21"/>
                <w:highlight w:val="none"/>
              </w:rPr>
            </w:pPr>
          </w:p>
          <w:p w14:paraId="13E003A2">
            <w:pPr>
              <w:spacing w:line="307" w:lineRule="auto"/>
              <w:rPr>
                <w:rFonts w:hint="eastAsia" w:ascii="仿宋" w:hAnsi="仿宋" w:eastAsia="仿宋" w:cs="仿宋"/>
                <w:color w:val="auto"/>
                <w:sz w:val="21"/>
                <w:highlight w:val="none"/>
              </w:rPr>
            </w:pPr>
          </w:p>
          <w:p w14:paraId="4774775C">
            <w:pPr>
              <w:pStyle w:val="25"/>
              <w:spacing w:before="69" w:line="372" w:lineRule="auto"/>
              <w:ind w:left="731" w:right="197" w:hanging="527"/>
              <w:rPr>
                <w:rFonts w:hint="eastAsia" w:ascii="仿宋" w:hAnsi="仿宋" w:eastAsia="仿宋" w:cs="仿宋"/>
                <w:color w:val="auto"/>
                <w:highlight w:val="none"/>
              </w:rPr>
            </w:pPr>
            <w:r>
              <w:rPr>
                <w:rFonts w:hint="eastAsia" w:ascii="仿宋" w:hAnsi="仿宋" w:eastAsia="仿宋" w:cs="仿宋"/>
                <w:color w:val="auto"/>
                <w:spacing w:val="-2"/>
                <w:highlight w:val="none"/>
              </w:rPr>
              <w:t>文明施工管理体系</w:t>
            </w:r>
            <w:r>
              <w:rPr>
                <w:rFonts w:hint="eastAsia" w:ascii="仿宋" w:hAnsi="仿宋" w:eastAsia="仿宋" w:cs="仿宋"/>
                <w:color w:val="auto"/>
                <w:spacing w:val="-3"/>
                <w:highlight w:val="none"/>
              </w:rPr>
              <w:t>与措施</w:t>
            </w:r>
          </w:p>
        </w:tc>
        <w:tc>
          <w:tcPr>
            <w:tcW w:w="934" w:type="dxa"/>
            <w:vAlign w:val="top"/>
          </w:tcPr>
          <w:p w14:paraId="02726436">
            <w:pPr>
              <w:spacing w:line="282" w:lineRule="auto"/>
              <w:rPr>
                <w:rFonts w:hint="eastAsia" w:ascii="仿宋" w:hAnsi="仿宋" w:eastAsia="仿宋" w:cs="仿宋"/>
                <w:color w:val="auto"/>
                <w:sz w:val="21"/>
                <w:highlight w:val="none"/>
              </w:rPr>
            </w:pPr>
          </w:p>
          <w:p w14:paraId="7B8AFF9A">
            <w:pPr>
              <w:spacing w:line="283" w:lineRule="auto"/>
              <w:rPr>
                <w:rFonts w:hint="eastAsia" w:ascii="仿宋" w:hAnsi="仿宋" w:eastAsia="仿宋" w:cs="仿宋"/>
                <w:color w:val="auto"/>
                <w:sz w:val="21"/>
                <w:highlight w:val="none"/>
              </w:rPr>
            </w:pPr>
          </w:p>
          <w:p w14:paraId="52AF932B">
            <w:pPr>
              <w:spacing w:line="283" w:lineRule="auto"/>
              <w:rPr>
                <w:rFonts w:hint="eastAsia" w:ascii="仿宋" w:hAnsi="仿宋" w:eastAsia="仿宋" w:cs="仿宋"/>
                <w:color w:val="auto"/>
                <w:sz w:val="21"/>
                <w:highlight w:val="none"/>
              </w:rPr>
            </w:pPr>
          </w:p>
          <w:p w14:paraId="30252DEB">
            <w:pPr>
              <w:spacing w:line="283" w:lineRule="auto"/>
              <w:rPr>
                <w:rFonts w:hint="eastAsia" w:ascii="仿宋" w:hAnsi="仿宋" w:eastAsia="仿宋" w:cs="仿宋"/>
                <w:color w:val="auto"/>
                <w:sz w:val="21"/>
                <w:highlight w:val="none"/>
              </w:rPr>
            </w:pPr>
          </w:p>
          <w:p w14:paraId="4B86A75D">
            <w:pPr>
              <w:pStyle w:val="25"/>
              <w:spacing w:before="68" w:line="242" w:lineRule="auto"/>
              <w:ind w:left="420"/>
              <w:rPr>
                <w:rFonts w:hint="eastAsia" w:ascii="仿宋" w:hAnsi="仿宋" w:eastAsia="仿宋" w:cs="仿宋"/>
                <w:color w:val="auto"/>
                <w:highlight w:val="none"/>
              </w:rPr>
            </w:pPr>
            <w:r>
              <w:rPr>
                <w:rFonts w:hint="eastAsia" w:ascii="仿宋" w:hAnsi="仿宋" w:eastAsia="仿宋" w:cs="仿宋"/>
                <w:color w:val="auto"/>
                <w:highlight w:val="none"/>
              </w:rPr>
              <w:t>2</w:t>
            </w:r>
          </w:p>
        </w:tc>
        <w:tc>
          <w:tcPr>
            <w:tcW w:w="4111" w:type="dxa"/>
            <w:vAlign w:val="top"/>
          </w:tcPr>
          <w:p w14:paraId="19260A5B">
            <w:pPr>
              <w:pStyle w:val="25"/>
              <w:spacing w:before="155" w:line="320" w:lineRule="auto"/>
              <w:ind w:left="111" w:right="133" w:firstLine="16"/>
              <w:rPr>
                <w:rFonts w:hint="eastAsia" w:ascii="仿宋" w:hAnsi="仿宋" w:eastAsia="仿宋" w:cs="仿宋"/>
                <w:color w:val="auto"/>
                <w:highlight w:val="none"/>
              </w:rPr>
            </w:pPr>
            <w:r>
              <w:rPr>
                <w:rFonts w:hint="eastAsia" w:ascii="仿宋" w:hAnsi="仿宋" w:eastAsia="仿宋" w:cs="仿宋"/>
                <w:color w:val="auto"/>
                <w:spacing w:val="-3"/>
                <w:highlight w:val="none"/>
              </w:rPr>
              <w:t>1、承诺无条件免费清理施工现场范围内因</w:t>
            </w:r>
            <w:r>
              <w:rPr>
                <w:rFonts w:hint="eastAsia" w:ascii="仿宋" w:hAnsi="仿宋" w:eastAsia="仿宋" w:cs="仿宋"/>
                <w:color w:val="auto"/>
                <w:spacing w:val="-1"/>
                <w:highlight w:val="none"/>
              </w:rPr>
              <w:t>施工所产生垃圾，保证现场及现场附近清</w:t>
            </w:r>
            <w:r>
              <w:rPr>
                <w:rFonts w:hint="eastAsia" w:ascii="仿宋" w:hAnsi="仿宋" w:eastAsia="仿宋" w:cs="仿宋"/>
                <w:color w:val="auto"/>
                <w:spacing w:val="-8"/>
                <w:highlight w:val="none"/>
              </w:rPr>
              <w:t>洁卫生，得</w:t>
            </w:r>
            <w:r>
              <w:rPr>
                <w:rFonts w:hint="eastAsia" w:ascii="仿宋" w:hAnsi="仿宋" w:eastAsia="仿宋" w:cs="仿宋"/>
                <w:color w:val="auto"/>
                <w:spacing w:val="-27"/>
                <w:highlight w:val="none"/>
              </w:rPr>
              <w:t xml:space="preserve"> </w:t>
            </w:r>
            <w:r>
              <w:rPr>
                <w:rFonts w:hint="eastAsia" w:ascii="仿宋" w:hAnsi="仿宋" w:eastAsia="仿宋" w:cs="仿宋"/>
                <w:color w:val="auto"/>
                <w:spacing w:val="-8"/>
                <w:highlight w:val="none"/>
              </w:rPr>
              <w:t>1</w:t>
            </w:r>
            <w:r>
              <w:rPr>
                <w:rFonts w:hint="eastAsia" w:ascii="仿宋" w:hAnsi="仿宋" w:eastAsia="仿宋" w:cs="仿宋"/>
                <w:color w:val="auto"/>
                <w:spacing w:val="-42"/>
                <w:highlight w:val="none"/>
              </w:rPr>
              <w:t xml:space="preserve"> </w:t>
            </w:r>
            <w:r>
              <w:rPr>
                <w:rFonts w:hint="eastAsia" w:ascii="仿宋" w:hAnsi="仿宋" w:eastAsia="仿宋" w:cs="仿宋"/>
                <w:color w:val="auto"/>
                <w:spacing w:val="-8"/>
                <w:highlight w:val="none"/>
              </w:rPr>
              <w:t>分；</w:t>
            </w:r>
          </w:p>
          <w:p w14:paraId="4A04406E">
            <w:pPr>
              <w:pStyle w:val="25"/>
              <w:spacing w:before="170" w:line="294" w:lineRule="auto"/>
              <w:ind w:left="114" w:right="120"/>
              <w:rPr>
                <w:rFonts w:hint="eastAsia" w:ascii="仿宋" w:hAnsi="仿宋" w:eastAsia="仿宋" w:cs="仿宋"/>
                <w:color w:val="auto"/>
                <w:highlight w:val="none"/>
              </w:rPr>
            </w:pPr>
            <w:r>
              <w:rPr>
                <w:rFonts w:hint="eastAsia" w:ascii="仿宋" w:hAnsi="仿宋" w:eastAsia="仿宋" w:cs="仿宋"/>
                <w:color w:val="auto"/>
                <w:spacing w:val="-1"/>
                <w:highlight w:val="none"/>
              </w:rPr>
              <w:t>2、文明施工管理体系科学、合理，措施得</w:t>
            </w:r>
            <w:r>
              <w:rPr>
                <w:rFonts w:hint="eastAsia" w:ascii="仿宋" w:hAnsi="仿宋" w:eastAsia="仿宋" w:cs="仿宋"/>
                <w:color w:val="auto"/>
                <w:spacing w:val="-2"/>
                <w:highlight w:val="none"/>
              </w:rPr>
              <w:t>力，针对性强，最佳</w:t>
            </w:r>
            <w:r>
              <w:rPr>
                <w:rFonts w:hint="eastAsia" w:ascii="仿宋" w:hAnsi="仿宋" w:eastAsia="仿宋" w:cs="仿宋"/>
                <w:color w:val="auto"/>
                <w:spacing w:val="-34"/>
                <w:highlight w:val="none"/>
              </w:rPr>
              <w:t xml:space="preserve"> </w:t>
            </w:r>
            <w:r>
              <w:rPr>
                <w:rFonts w:hint="eastAsia" w:ascii="仿宋" w:hAnsi="仿宋" w:eastAsia="仿宋" w:cs="仿宋"/>
                <w:color w:val="auto"/>
                <w:spacing w:val="-2"/>
                <w:highlight w:val="none"/>
              </w:rPr>
              <w:t>0.7-1.0</w:t>
            </w:r>
            <w:r>
              <w:rPr>
                <w:rFonts w:hint="eastAsia" w:ascii="仿宋" w:hAnsi="仿宋" w:eastAsia="仿宋" w:cs="仿宋"/>
                <w:color w:val="auto"/>
                <w:spacing w:val="-41"/>
                <w:highlight w:val="none"/>
              </w:rPr>
              <w:t xml:space="preserve"> </w:t>
            </w:r>
            <w:r>
              <w:rPr>
                <w:rFonts w:hint="eastAsia" w:ascii="仿宋" w:hAnsi="仿宋" w:eastAsia="仿宋" w:cs="仿宋"/>
                <w:color w:val="auto"/>
                <w:spacing w:val="-2"/>
                <w:highlight w:val="none"/>
              </w:rPr>
              <w:t>分；良好</w:t>
            </w:r>
          </w:p>
          <w:p w14:paraId="59DCD5E0">
            <w:pPr>
              <w:pStyle w:val="25"/>
              <w:spacing w:before="170" w:line="221" w:lineRule="auto"/>
              <w:ind w:left="113"/>
              <w:rPr>
                <w:rFonts w:hint="eastAsia" w:ascii="仿宋" w:hAnsi="仿宋" w:eastAsia="仿宋" w:cs="仿宋"/>
                <w:color w:val="auto"/>
                <w:highlight w:val="none"/>
              </w:rPr>
            </w:pPr>
            <w:r>
              <w:rPr>
                <w:rFonts w:hint="eastAsia" w:ascii="仿宋" w:hAnsi="仿宋" w:eastAsia="仿宋" w:cs="仿宋"/>
                <w:color w:val="auto"/>
                <w:spacing w:val="-2"/>
                <w:highlight w:val="none"/>
              </w:rPr>
              <w:t>0.3-0.6</w:t>
            </w:r>
            <w:r>
              <w:rPr>
                <w:rFonts w:hint="eastAsia" w:ascii="仿宋" w:hAnsi="仿宋" w:eastAsia="仿宋" w:cs="仿宋"/>
                <w:color w:val="auto"/>
                <w:spacing w:val="-39"/>
                <w:highlight w:val="none"/>
              </w:rPr>
              <w:t xml:space="preserve"> </w:t>
            </w:r>
            <w:r>
              <w:rPr>
                <w:rFonts w:hint="eastAsia" w:ascii="仿宋" w:hAnsi="仿宋" w:eastAsia="仿宋" w:cs="仿宋"/>
                <w:color w:val="auto"/>
                <w:spacing w:val="-2"/>
                <w:highlight w:val="none"/>
              </w:rPr>
              <w:t>分；一般及较差</w:t>
            </w:r>
            <w:r>
              <w:rPr>
                <w:rFonts w:hint="eastAsia" w:ascii="仿宋" w:hAnsi="仿宋" w:eastAsia="仿宋" w:cs="仿宋"/>
                <w:color w:val="auto"/>
                <w:spacing w:val="-43"/>
                <w:highlight w:val="none"/>
              </w:rPr>
              <w:t xml:space="preserve"> </w:t>
            </w:r>
            <w:r>
              <w:rPr>
                <w:rFonts w:hint="eastAsia" w:ascii="仿宋" w:hAnsi="仿宋" w:eastAsia="仿宋" w:cs="仿宋"/>
                <w:color w:val="auto"/>
                <w:spacing w:val="-2"/>
                <w:highlight w:val="none"/>
              </w:rPr>
              <w:t>0-0.2 分。</w:t>
            </w:r>
          </w:p>
        </w:tc>
      </w:tr>
      <w:tr w14:paraId="3498E4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79" w:hRule="atLeast"/>
        </w:trPr>
        <w:tc>
          <w:tcPr>
            <w:tcW w:w="745" w:type="dxa"/>
            <w:vMerge w:val="continue"/>
            <w:tcBorders>
              <w:top w:val="nil"/>
              <w:bottom w:val="nil"/>
            </w:tcBorders>
            <w:vAlign w:val="top"/>
          </w:tcPr>
          <w:p w14:paraId="1DF45043">
            <w:pPr>
              <w:rPr>
                <w:rFonts w:hint="eastAsia" w:ascii="仿宋" w:hAnsi="仿宋" w:eastAsia="仿宋" w:cs="仿宋"/>
                <w:color w:val="auto"/>
                <w:sz w:val="21"/>
                <w:highlight w:val="none"/>
              </w:rPr>
            </w:pPr>
          </w:p>
        </w:tc>
        <w:tc>
          <w:tcPr>
            <w:tcW w:w="1058" w:type="dxa"/>
            <w:vMerge w:val="continue"/>
            <w:tcBorders>
              <w:top w:val="nil"/>
              <w:bottom w:val="nil"/>
            </w:tcBorders>
            <w:vAlign w:val="top"/>
          </w:tcPr>
          <w:p w14:paraId="54CAA14F">
            <w:pPr>
              <w:rPr>
                <w:rFonts w:hint="eastAsia" w:ascii="仿宋" w:hAnsi="仿宋" w:eastAsia="仿宋" w:cs="仿宋"/>
                <w:color w:val="auto"/>
                <w:sz w:val="21"/>
                <w:highlight w:val="none"/>
              </w:rPr>
            </w:pPr>
          </w:p>
        </w:tc>
        <w:tc>
          <w:tcPr>
            <w:tcW w:w="2082" w:type="dxa"/>
            <w:vAlign w:val="top"/>
          </w:tcPr>
          <w:p w14:paraId="2BE381AE">
            <w:pPr>
              <w:spacing w:line="358" w:lineRule="auto"/>
              <w:rPr>
                <w:rFonts w:hint="eastAsia" w:ascii="仿宋" w:hAnsi="仿宋" w:eastAsia="仿宋" w:cs="仿宋"/>
                <w:color w:val="auto"/>
                <w:sz w:val="21"/>
                <w:highlight w:val="none"/>
              </w:rPr>
            </w:pPr>
          </w:p>
          <w:p w14:paraId="3C2C6A63">
            <w:pPr>
              <w:spacing w:line="358" w:lineRule="auto"/>
              <w:rPr>
                <w:rFonts w:hint="eastAsia" w:ascii="仿宋" w:hAnsi="仿宋" w:eastAsia="仿宋" w:cs="仿宋"/>
                <w:color w:val="auto"/>
                <w:sz w:val="21"/>
                <w:highlight w:val="none"/>
              </w:rPr>
            </w:pPr>
          </w:p>
          <w:p w14:paraId="26C7E0FB">
            <w:pPr>
              <w:pStyle w:val="25"/>
              <w:spacing w:before="68" w:line="220" w:lineRule="auto"/>
              <w:ind w:left="312"/>
              <w:rPr>
                <w:rFonts w:hint="eastAsia" w:ascii="仿宋" w:hAnsi="仿宋" w:eastAsia="仿宋" w:cs="仿宋"/>
                <w:color w:val="auto"/>
                <w:highlight w:val="none"/>
              </w:rPr>
            </w:pPr>
            <w:r>
              <w:rPr>
                <w:rFonts w:hint="eastAsia" w:ascii="仿宋" w:hAnsi="仿宋" w:eastAsia="仿宋" w:cs="仿宋"/>
                <w:color w:val="auto"/>
                <w:spacing w:val="-2"/>
                <w:highlight w:val="none"/>
              </w:rPr>
              <w:t>劳动力安排计划</w:t>
            </w:r>
          </w:p>
        </w:tc>
        <w:tc>
          <w:tcPr>
            <w:tcW w:w="934" w:type="dxa"/>
            <w:vAlign w:val="top"/>
          </w:tcPr>
          <w:p w14:paraId="0D30F7F4">
            <w:pPr>
              <w:spacing w:line="357" w:lineRule="auto"/>
              <w:rPr>
                <w:rFonts w:hint="eastAsia" w:ascii="仿宋" w:hAnsi="仿宋" w:eastAsia="仿宋" w:cs="仿宋"/>
                <w:color w:val="auto"/>
                <w:sz w:val="21"/>
                <w:highlight w:val="none"/>
              </w:rPr>
            </w:pPr>
          </w:p>
          <w:p w14:paraId="0B0AE984">
            <w:pPr>
              <w:spacing w:line="358" w:lineRule="auto"/>
              <w:rPr>
                <w:rFonts w:hint="eastAsia" w:ascii="仿宋" w:hAnsi="仿宋" w:eastAsia="仿宋" w:cs="仿宋"/>
                <w:color w:val="auto"/>
                <w:sz w:val="21"/>
                <w:highlight w:val="none"/>
              </w:rPr>
            </w:pPr>
          </w:p>
          <w:p w14:paraId="3F6EB5FC">
            <w:pPr>
              <w:pStyle w:val="25"/>
              <w:spacing w:before="69" w:line="242" w:lineRule="auto"/>
              <w:ind w:left="420"/>
              <w:rPr>
                <w:rFonts w:hint="eastAsia" w:ascii="仿宋" w:hAnsi="仿宋" w:eastAsia="仿宋" w:cs="仿宋"/>
                <w:color w:val="auto"/>
                <w:highlight w:val="none"/>
              </w:rPr>
            </w:pPr>
            <w:r>
              <w:rPr>
                <w:rFonts w:hint="eastAsia" w:ascii="仿宋" w:hAnsi="仿宋" w:eastAsia="仿宋" w:cs="仿宋"/>
                <w:color w:val="auto"/>
                <w:highlight w:val="none"/>
              </w:rPr>
              <w:t>2</w:t>
            </w:r>
          </w:p>
        </w:tc>
        <w:tc>
          <w:tcPr>
            <w:tcW w:w="4111" w:type="dxa"/>
            <w:vAlign w:val="top"/>
          </w:tcPr>
          <w:p w14:paraId="5771D39A">
            <w:pPr>
              <w:pStyle w:val="25"/>
              <w:spacing w:before="158" w:line="332" w:lineRule="auto"/>
              <w:ind w:left="110" w:right="217" w:firstLine="6"/>
              <w:jc w:val="both"/>
              <w:rPr>
                <w:rFonts w:hint="eastAsia" w:ascii="仿宋" w:hAnsi="仿宋" w:eastAsia="仿宋" w:cs="仿宋"/>
                <w:color w:val="auto"/>
                <w:highlight w:val="none"/>
              </w:rPr>
            </w:pPr>
            <w:r>
              <w:rPr>
                <w:rFonts w:hint="eastAsia" w:ascii="仿宋" w:hAnsi="仿宋" w:eastAsia="仿宋" w:cs="仿宋"/>
                <w:color w:val="auto"/>
                <w:spacing w:val="-1"/>
                <w:highlight w:val="none"/>
              </w:rPr>
              <w:t>劳动力资源配备齐全、合理，数量充足，进场计划时间明确，与进度计划及施工程</w:t>
            </w:r>
            <w:r>
              <w:rPr>
                <w:rFonts w:hint="eastAsia" w:ascii="仿宋" w:hAnsi="仿宋" w:eastAsia="仿宋" w:cs="仿宋"/>
                <w:color w:val="auto"/>
                <w:spacing w:val="-3"/>
                <w:highlight w:val="none"/>
              </w:rPr>
              <w:t>序相符，最佳</w:t>
            </w:r>
            <w:r>
              <w:rPr>
                <w:rFonts w:hint="eastAsia" w:ascii="仿宋" w:hAnsi="仿宋" w:eastAsia="仿宋" w:cs="仿宋"/>
                <w:color w:val="auto"/>
                <w:spacing w:val="-23"/>
                <w:highlight w:val="none"/>
              </w:rPr>
              <w:t xml:space="preserve"> </w:t>
            </w:r>
            <w:r>
              <w:rPr>
                <w:rFonts w:hint="eastAsia" w:ascii="仿宋" w:hAnsi="仿宋" w:eastAsia="仿宋" w:cs="仿宋"/>
                <w:color w:val="auto"/>
                <w:spacing w:val="-3"/>
                <w:highlight w:val="none"/>
              </w:rPr>
              <w:t>1.6-2.0</w:t>
            </w:r>
            <w:r>
              <w:rPr>
                <w:rFonts w:hint="eastAsia" w:ascii="仿宋" w:hAnsi="仿宋" w:eastAsia="仿宋" w:cs="仿宋"/>
                <w:color w:val="auto"/>
                <w:spacing w:val="-42"/>
                <w:highlight w:val="none"/>
              </w:rPr>
              <w:t xml:space="preserve"> </w:t>
            </w:r>
            <w:r>
              <w:rPr>
                <w:rFonts w:hint="eastAsia" w:ascii="仿宋" w:hAnsi="仿宋" w:eastAsia="仿宋" w:cs="仿宋"/>
                <w:color w:val="auto"/>
                <w:spacing w:val="-3"/>
                <w:highlight w:val="none"/>
              </w:rPr>
              <w:t>分；良好</w:t>
            </w:r>
            <w:r>
              <w:rPr>
                <w:rFonts w:hint="eastAsia" w:ascii="仿宋" w:hAnsi="仿宋" w:eastAsia="仿宋" w:cs="仿宋"/>
                <w:color w:val="auto"/>
                <w:spacing w:val="-29"/>
                <w:highlight w:val="none"/>
              </w:rPr>
              <w:t xml:space="preserve"> </w:t>
            </w:r>
            <w:r>
              <w:rPr>
                <w:rFonts w:hint="eastAsia" w:ascii="仿宋" w:hAnsi="仿宋" w:eastAsia="仿宋" w:cs="仿宋"/>
                <w:color w:val="auto"/>
                <w:spacing w:val="-3"/>
                <w:highlight w:val="none"/>
              </w:rPr>
              <w:t>1.0-1.5分；一般</w:t>
            </w:r>
            <w:r>
              <w:rPr>
                <w:rFonts w:hint="eastAsia" w:ascii="仿宋" w:hAnsi="仿宋" w:eastAsia="仿宋" w:cs="仿宋"/>
                <w:color w:val="auto"/>
                <w:spacing w:val="-35"/>
                <w:highlight w:val="none"/>
              </w:rPr>
              <w:t xml:space="preserve"> </w:t>
            </w:r>
            <w:r>
              <w:rPr>
                <w:rFonts w:hint="eastAsia" w:ascii="仿宋" w:hAnsi="仿宋" w:eastAsia="仿宋" w:cs="仿宋"/>
                <w:color w:val="auto"/>
                <w:spacing w:val="-3"/>
                <w:highlight w:val="none"/>
              </w:rPr>
              <w:t>0.5-0.9</w:t>
            </w:r>
            <w:r>
              <w:rPr>
                <w:rFonts w:hint="eastAsia" w:ascii="仿宋" w:hAnsi="仿宋" w:eastAsia="仿宋" w:cs="仿宋"/>
                <w:color w:val="auto"/>
                <w:spacing w:val="-42"/>
                <w:highlight w:val="none"/>
              </w:rPr>
              <w:t xml:space="preserve"> </w:t>
            </w:r>
            <w:r>
              <w:rPr>
                <w:rFonts w:hint="eastAsia" w:ascii="仿宋" w:hAnsi="仿宋" w:eastAsia="仿宋" w:cs="仿宋"/>
                <w:color w:val="auto"/>
                <w:spacing w:val="-3"/>
                <w:highlight w:val="none"/>
              </w:rPr>
              <w:t>分；较差</w:t>
            </w:r>
            <w:r>
              <w:rPr>
                <w:rFonts w:hint="eastAsia" w:ascii="仿宋" w:hAnsi="仿宋" w:eastAsia="仿宋" w:cs="仿宋"/>
                <w:color w:val="auto"/>
                <w:spacing w:val="-43"/>
                <w:highlight w:val="none"/>
              </w:rPr>
              <w:t xml:space="preserve"> </w:t>
            </w:r>
            <w:r>
              <w:rPr>
                <w:rFonts w:hint="eastAsia" w:ascii="仿宋" w:hAnsi="仿宋" w:eastAsia="仿宋" w:cs="仿宋"/>
                <w:color w:val="auto"/>
                <w:spacing w:val="-3"/>
                <w:highlight w:val="none"/>
              </w:rPr>
              <w:t>0-0.4</w:t>
            </w:r>
            <w:r>
              <w:rPr>
                <w:rFonts w:hint="eastAsia" w:ascii="仿宋" w:hAnsi="仿宋" w:eastAsia="仿宋" w:cs="仿宋"/>
                <w:color w:val="auto"/>
                <w:spacing w:val="-41"/>
                <w:highlight w:val="none"/>
              </w:rPr>
              <w:t xml:space="preserve"> </w:t>
            </w:r>
            <w:r>
              <w:rPr>
                <w:rFonts w:hint="eastAsia" w:ascii="仿宋" w:hAnsi="仿宋" w:eastAsia="仿宋" w:cs="仿宋"/>
                <w:color w:val="auto"/>
                <w:spacing w:val="-3"/>
                <w:highlight w:val="none"/>
              </w:rPr>
              <w:t>分。</w:t>
            </w:r>
          </w:p>
        </w:tc>
      </w:tr>
      <w:tr w14:paraId="2C24EA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03" w:hRule="atLeast"/>
        </w:trPr>
        <w:tc>
          <w:tcPr>
            <w:tcW w:w="745" w:type="dxa"/>
            <w:vMerge w:val="continue"/>
            <w:tcBorders>
              <w:top w:val="nil"/>
            </w:tcBorders>
            <w:vAlign w:val="top"/>
          </w:tcPr>
          <w:p w14:paraId="597DA91D">
            <w:pPr>
              <w:rPr>
                <w:rFonts w:hint="eastAsia" w:ascii="仿宋" w:hAnsi="仿宋" w:eastAsia="仿宋" w:cs="仿宋"/>
                <w:color w:val="auto"/>
                <w:sz w:val="21"/>
                <w:highlight w:val="none"/>
              </w:rPr>
            </w:pPr>
          </w:p>
        </w:tc>
        <w:tc>
          <w:tcPr>
            <w:tcW w:w="1058" w:type="dxa"/>
            <w:vMerge w:val="continue"/>
            <w:tcBorders>
              <w:top w:val="nil"/>
            </w:tcBorders>
            <w:vAlign w:val="top"/>
          </w:tcPr>
          <w:p w14:paraId="4DD7E041">
            <w:pPr>
              <w:rPr>
                <w:rFonts w:hint="eastAsia" w:ascii="仿宋" w:hAnsi="仿宋" w:eastAsia="仿宋" w:cs="仿宋"/>
                <w:color w:val="auto"/>
                <w:sz w:val="21"/>
                <w:highlight w:val="none"/>
              </w:rPr>
            </w:pPr>
          </w:p>
        </w:tc>
        <w:tc>
          <w:tcPr>
            <w:tcW w:w="2082" w:type="dxa"/>
            <w:vAlign w:val="top"/>
          </w:tcPr>
          <w:p w14:paraId="3DC8313F">
            <w:pPr>
              <w:spacing w:line="358" w:lineRule="auto"/>
              <w:rPr>
                <w:rFonts w:hint="eastAsia" w:ascii="仿宋" w:hAnsi="仿宋" w:eastAsia="仿宋" w:cs="仿宋"/>
                <w:color w:val="auto"/>
                <w:sz w:val="21"/>
                <w:highlight w:val="none"/>
              </w:rPr>
            </w:pPr>
          </w:p>
          <w:p w14:paraId="78B838BA">
            <w:pPr>
              <w:spacing w:line="358" w:lineRule="auto"/>
              <w:rPr>
                <w:rFonts w:hint="eastAsia" w:ascii="仿宋" w:hAnsi="仿宋" w:eastAsia="仿宋" w:cs="仿宋"/>
                <w:color w:val="auto"/>
                <w:sz w:val="21"/>
                <w:highlight w:val="none"/>
              </w:rPr>
            </w:pPr>
          </w:p>
          <w:p w14:paraId="73C48C91">
            <w:pPr>
              <w:pStyle w:val="25"/>
              <w:spacing w:before="68" w:line="371" w:lineRule="auto"/>
              <w:ind w:left="202" w:right="197"/>
              <w:rPr>
                <w:rFonts w:hint="eastAsia" w:ascii="仿宋" w:hAnsi="仿宋" w:eastAsia="仿宋" w:cs="仿宋"/>
                <w:color w:val="auto"/>
                <w:highlight w:val="none"/>
              </w:rPr>
            </w:pPr>
            <w:r>
              <w:rPr>
                <w:rFonts w:hint="eastAsia" w:ascii="仿宋" w:hAnsi="仿宋" w:eastAsia="仿宋" w:cs="仿宋"/>
                <w:color w:val="auto"/>
                <w:spacing w:val="-2"/>
                <w:highlight w:val="none"/>
              </w:rPr>
              <w:t>材料（周转和非周转材料）投入计划</w:t>
            </w:r>
          </w:p>
        </w:tc>
        <w:tc>
          <w:tcPr>
            <w:tcW w:w="934" w:type="dxa"/>
            <w:vAlign w:val="top"/>
          </w:tcPr>
          <w:p w14:paraId="6C15EB41">
            <w:pPr>
              <w:spacing w:line="308" w:lineRule="auto"/>
              <w:rPr>
                <w:rFonts w:hint="eastAsia" w:ascii="仿宋" w:hAnsi="仿宋" w:eastAsia="仿宋" w:cs="仿宋"/>
                <w:color w:val="auto"/>
                <w:sz w:val="21"/>
                <w:highlight w:val="none"/>
              </w:rPr>
            </w:pPr>
          </w:p>
          <w:p w14:paraId="0571C552">
            <w:pPr>
              <w:spacing w:line="308" w:lineRule="auto"/>
              <w:rPr>
                <w:rFonts w:hint="eastAsia" w:ascii="仿宋" w:hAnsi="仿宋" w:eastAsia="仿宋" w:cs="仿宋"/>
                <w:color w:val="auto"/>
                <w:sz w:val="21"/>
                <w:highlight w:val="none"/>
              </w:rPr>
            </w:pPr>
          </w:p>
          <w:p w14:paraId="256F2305">
            <w:pPr>
              <w:spacing w:line="309" w:lineRule="auto"/>
              <w:rPr>
                <w:rFonts w:hint="eastAsia" w:ascii="仿宋" w:hAnsi="仿宋" w:eastAsia="仿宋" w:cs="仿宋"/>
                <w:color w:val="auto"/>
                <w:sz w:val="21"/>
                <w:highlight w:val="none"/>
              </w:rPr>
            </w:pPr>
          </w:p>
          <w:p w14:paraId="04CDA03E">
            <w:pPr>
              <w:pStyle w:val="25"/>
              <w:spacing w:before="68" w:line="242" w:lineRule="auto"/>
              <w:ind w:left="420"/>
              <w:rPr>
                <w:rFonts w:hint="eastAsia" w:ascii="仿宋" w:hAnsi="仿宋" w:eastAsia="仿宋" w:cs="仿宋"/>
                <w:color w:val="auto"/>
                <w:highlight w:val="none"/>
              </w:rPr>
            </w:pPr>
            <w:r>
              <w:rPr>
                <w:rFonts w:hint="eastAsia" w:ascii="仿宋" w:hAnsi="仿宋" w:eastAsia="仿宋" w:cs="仿宋"/>
                <w:color w:val="auto"/>
                <w:highlight w:val="none"/>
              </w:rPr>
              <w:t>2</w:t>
            </w:r>
          </w:p>
        </w:tc>
        <w:tc>
          <w:tcPr>
            <w:tcW w:w="4111" w:type="dxa"/>
            <w:vAlign w:val="top"/>
          </w:tcPr>
          <w:p w14:paraId="64A1F9E5">
            <w:pPr>
              <w:pStyle w:val="25"/>
              <w:spacing w:before="159" w:line="220" w:lineRule="auto"/>
              <w:ind w:left="111"/>
              <w:rPr>
                <w:rFonts w:hint="eastAsia" w:ascii="仿宋" w:hAnsi="仿宋" w:eastAsia="仿宋" w:cs="仿宋"/>
                <w:color w:val="auto"/>
                <w:highlight w:val="none"/>
              </w:rPr>
            </w:pPr>
            <w:r>
              <w:rPr>
                <w:rFonts w:hint="eastAsia" w:ascii="仿宋" w:hAnsi="仿宋" w:eastAsia="仿宋" w:cs="仿宋"/>
                <w:color w:val="auto"/>
                <w:spacing w:val="-1"/>
                <w:highlight w:val="none"/>
              </w:rPr>
              <w:t>施工材料资源配备齐全、合理，数量充</w:t>
            </w:r>
          </w:p>
          <w:p w14:paraId="29517FC6">
            <w:pPr>
              <w:pStyle w:val="25"/>
              <w:spacing w:before="171" w:line="369" w:lineRule="auto"/>
              <w:ind w:left="114" w:right="164"/>
              <w:rPr>
                <w:rFonts w:hint="eastAsia" w:ascii="仿宋" w:hAnsi="仿宋" w:eastAsia="仿宋" w:cs="仿宋"/>
                <w:color w:val="auto"/>
                <w:highlight w:val="none"/>
              </w:rPr>
            </w:pPr>
            <w:r>
              <w:rPr>
                <w:rFonts w:hint="eastAsia" w:ascii="仿宋" w:hAnsi="仿宋" w:eastAsia="仿宋" w:cs="仿宋"/>
                <w:color w:val="auto"/>
                <w:spacing w:val="-1"/>
                <w:highlight w:val="none"/>
              </w:rPr>
              <w:t>足，进场计划时间明确，与进度计划及施</w:t>
            </w:r>
            <w:r>
              <w:rPr>
                <w:rFonts w:hint="eastAsia" w:ascii="仿宋" w:hAnsi="仿宋" w:eastAsia="仿宋" w:cs="仿宋"/>
                <w:color w:val="auto"/>
                <w:spacing w:val="-3"/>
                <w:highlight w:val="none"/>
              </w:rPr>
              <w:t>工程序相符，最佳</w:t>
            </w:r>
            <w:r>
              <w:rPr>
                <w:rFonts w:hint="eastAsia" w:ascii="仿宋" w:hAnsi="仿宋" w:eastAsia="仿宋" w:cs="仿宋"/>
                <w:color w:val="auto"/>
                <w:spacing w:val="-29"/>
                <w:highlight w:val="none"/>
              </w:rPr>
              <w:t xml:space="preserve"> </w:t>
            </w:r>
            <w:r>
              <w:rPr>
                <w:rFonts w:hint="eastAsia" w:ascii="仿宋" w:hAnsi="仿宋" w:eastAsia="仿宋" w:cs="仿宋"/>
                <w:color w:val="auto"/>
                <w:spacing w:val="-3"/>
                <w:highlight w:val="none"/>
              </w:rPr>
              <w:t>1.6-2.0</w:t>
            </w:r>
            <w:r>
              <w:rPr>
                <w:rFonts w:hint="eastAsia" w:ascii="仿宋" w:hAnsi="仿宋" w:eastAsia="仿宋" w:cs="仿宋"/>
                <w:color w:val="auto"/>
                <w:spacing w:val="-42"/>
                <w:highlight w:val="none"/>
              </w:rPr>
              <w:t xml:space="preserve"> </w:t>
            </w:r>
            <w:r>
              <w:rPr>
                <w:rFonts w:hint="eastAsia" w:ascii="仿宋" w:hAnsi="仿宋" w:eastAsia="仿宋" w:cs="仿宋"/>
                <w:color w:val="auto"/>
                <w:spacing w:val="-3"/>
                <w:highlight w:val="none"/>
              </w:rPr>
              <w:t>分；良好</w:t>
            </w:r>
            <w:r>
              <w:rPr>
                <w:rFonts w:hint="eastAsia" w:ascii="仿宋" w:hAnsi="仿宋" w:eastAsia="仿宋" w:cs="仿宋"/>
                <w:color w:val="auto"/>
                <w:spacing w:val="-29"/>
                <w:highlight w:val="none"/>
              </w:rPr>
              <w:t xml:space="preserve"> </w:t>
            </w:r>
            <w:r>
              <w:rPr>
                <w:rFonts w:hint="eastAsia" w:ascii="仿宋" w:hAnsi="仿宋" w:eastAsia="仿宋" w:cs="仿宋"/>
                <w:color w:val="auto"/>
                <w:spacing w:val="-3"/>
                <w:highlight w:val="none"/>
              </w:rPr>
              <w:t>1.0-</w:t>
            </w:r>
            <w:r>
              <w:rPr>
                <w:rFonts w:hint="eastAsia" w:ascii="仿宋" w:hAnsi="仿宋" w:eastAsia="仿宋" w:cs="仿宋"/>
                <w:color w:val="auto"/>
                <w:highlight w:val="none"/>
              </w:rPr>
              <w:t xml:space="preserve"> </w:t>
            </w:r>
            <w:r>
              <w:rPr>
                <w:rFonts w:hint="eastAsia" w:ascii="仿宋" w:hAnsi="仿宋" w:eastAsia="仿宋" w:cs="仿宋"/>
                <w:color w:val="auto"/>
                <w:spacing w:val="-3"/>
                <w:highlight w:val="none"/>
              </w:rPr>
              <w:t>1.5</w:t>
            </w:r>
            <w:r>
              <w:rPr>
                <w:rFonts w:hint="eastAsia" w:ascii="仿宋" w:hAnsi="仿宋" w:eastAsia="仿宋" w:cs="仿宋"/>
                <w:color w:val="auto"/>
                <w:spacing w:val="-26"/>
                <w:highlight w:val="none"/>
              </w:rPr>
              <w:t xml:space="preserve"> </w:t>
            </w:r>
            <w:r>
              <w:rPr>
                <w:rFonts w:hint="eastAsia" w:ascii="仿宋" w:hAnsi="仿宋" w:eastAsia="仿宋" w:cs="仿宋"/>
                <w:color w:val="auto"/>
                <w:spacing w:val="-3"/>
                <w:highlight w:val="none"/>
              </w:rPr>
              <w:t>分；一般</w:t>
            </w:r>
            <w:r>
              <w:rPr>
                <w:rFonts w:hint="eastAsia" w:ascii="仿宋" w:hAnsi="仿宋" w:eastAsia="仿宋" w:cs="仿宋"/>
                <w:color w:val="auto"/>
                <w:spacing w:val="-43"/>
                <w:highlight w:val="none"/>
              </w:rPr>
              <w:t xml:space="preserve"> </w:t>
            </w:r>
            <w:r>
              <w:rPr>
                <w:rFonts w:hint="eastAsia" w:ascii="仿宋" w:hAnsi="仿宋" w:eastAsia="仿宋" w:cs="仿宋"/>
                <w:color w:val="auto"/>
                <w:spacing w:val="-3"/>
                <w:highlight w:val="none"/>
              </w:rPr>
              <w:t>0.5-0.9</w:t>
            </w:r>
            <w:r>
              <w:rPr>
                <w:rFonts w:hint="eastAsia" w:ascii="仿宋" w:hAnsi="仿宋" w:eastAsia="仿宋" w:cs="仿宋"/>
                <w:color w:val="auto"/>
                <w:spacing w:val="-42"/>
                <w:highlight w:val="none"/>
              </w:rPr>
              <w:t xml:space="preserve"> </w:t>
            </w:r>
            <w:r>
              <w:rPr>
                <w:rFonts w:hint="eastAsia" w:ascii="仿宋" w:hAnsi="仿宋" w:eastAsia="仿宋" w:cs="仿宋"/>
                <w:color w:val="auto"/>
                <w:spacing w:val="-3"/>
                <w:highlight w:val="none"/>
              </w:rPr>
              <w:t>分；较差</w:t>
            </w:r>
            <w:r>
              <w:rPr>
                <w:rFonts w:hint="eastAsia" w:ascii="仿宋" w:hAnsi="仿宋" w:eastAsia="仿宋" w:cs="仿宋"/>
                <w:color w:val="auto"/>
                <w:spacing w:val="-42"/>
                <w:highlight w:val="none"/>
              </w:rPr>
              <w:t xml:space="preserve"> </w:t>
            </w:r>
            <w:r>
              <w:rPr>
                <w:rFonts w:hint="eastAsia" w:ascii="仿宋" w:hAnsi="仿宋" w:eastAsia="仿宋" w:cs="仿宋"/>
                <w:color w:val="auto"/>
                <w:spacing w:val="-3"/>
                <w:highlight w:val="none"/>
              </w:rPr>
              <w:t>0-0.4</w:t>
            </w:r>
          </w:p>
          <w:p w14:paraId="548A3716">
            <w:pPr>
              <w:pStyle w:val="25"/>
              <w:spacing w:before="1" w:line="220" w:lineRule="auto"/>
              <w:ind w:left="114"/>
              <w:rPr>
                <w:rFonts w:hint="eastAsia" w:ascii="仿宋" w:hAnsi="仿宋" w:eastAsia="仿宋" w:cs="仿宋"/>
                <w:color w:val="auto"/>
                <w:highlight w:val="none"/>
              </w:rPr>
            </w:pPr>
            <w:r>
              <w:rPr>
                <w:rFonts w:hint="eastAsia" w:ascii="仿宋" w:hAnsi="仿宋" w:eastAsia="仿宋" w:cs="仿宋"/>
                <w:color w:val="auto"/>
                <w:spacing w:val="-11"/>
                <w:highlight w:val="none"/>
              </w:rPr>
              <w:t>分。</w:t>
            </w:r>
          </w:p>
        </w:tc>
      </w:tr>
    </w:tbl>
    <w:p w14:paraId="6DFBB566">
      <w:pPr>
        <w:rPr>
          <w:rFonts w:hint="eastAsia" w:ascii="仿宋" w:hAnsi="仿宋" w:eastAsia="仿宋" w:cs="仿宋"/>
          <w:color w:val="auto"/>
          <w:sz w:val="21"/>
          <w:highlight w:val="none"/>
        </w:rPr>
      </w:pPr>
    </w:p>
    <w:p w14:paraId="79E4ED95">
      <w:pPr>
        <w:rPr>
          <w:rFonts w:hint="eastAsia" w:ascii="仿宋" w:hAnsi="仿宋" w:eastAsia="仿宋" w:cs="仿宋"/>
          <w:color w:val="auto"/>
          <w:sz w:val="21"/>
          <w:szCs w:val="21"/>
          <w:highlight w:val="none"/>
        </w:rPr>
        <w:sectPr>
          <w:pgSz w:w="11906" w:h="16839"/>
          <w:pgMar w:top="1431" w:right="1482" w:bottom="0" w:left="1482" w:header="0" w:footer="0" w:gutter="0"/>
          <w:pgNumType w:fmt="decimal"/>
          <w:cols w:space="720" w:num="1"/>
        </w:sectPr>
      </w:pPr>
    </w:p>
    <w:p w14:paraId="749F7AB9">
      <w:pPr>
        <w:spacing w:line="91" w:lineRule="auto"/>
        <w:rPr>
          <w:rFonts w:hint="eastAsia" w:ascii="仿宋" w:hAnsi="仿宋" w:eastAsia="仿宋" w:cs="仿宋"/>
          <w:color w:val="auto"/>
          <w:sz w:val="2"/>
          <w:highlight w:val="none"/>
        </w:rPr>
      </w:pPr>
    </w:p>
    <w:tbl>
      <w:tblPr>
        <w:tblStyle w:val="24"/>
        <w:tblW w:w="893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45"/>
        <w:gridCol w:w="1058"/>
        <w:gridCol w:w="2082"/>
        <w:gridCol w:w="934"/>
        <w:gridCol w:w="4111"/>
      </w:tblGrid>
      <w:tr w14:paraId="7AA558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03" w:hRule="atLeast"/>
        </w:trPr>
        <w:tc>
          <w:tcPr>
            <w:tcW w:w="745" w:type="dxa"/>
            <w:vMerge w:val="restart"/>
            <w:tcBorders>
              <w:bottom w:val="nil"/>
            </w:tcBorders>
            <w:vAlign w:val="top"/>
          </w:tcPr>
          <w:p w14:paraId="04E900B0">
            <w:pPr>
              <w:rPr>
                <w:rFonts w:hint="eastAsia" w:ascii="仿宋" w:hAnsi="仿宋" w:eastAsia="仿宋" w:cs="仿宋"/>
                <w:color w:val="auto"/>
                <w:sz w:val="21"/>
                <w:highlight w:val="none"/>
              </w:rPr>
            </w:pPr>
          </w:p>
        </w:tc>
        <w:tc>
          <w:tcPr>
            <w:tcW w:w="1058" w:type="dxa"/>
            <w:vMerge w:val="restart"/>
            <w:tcBorders>
              <w:bottom w:val="nil"/>
            </w:tcBorders>
            <w:vAlign w:val="top"/>
          </w:tcPr>
          <w:p w14:paraId="172A4ABF">
            <w:pPr>
              <w:rPr>
                <w:rFonts w:hint="eastAsia" w:ascii="仿宋" w:hAnsi="仿宋" w:eastAsia="仿宋" w:cs="仿宋"/>
                <w:color w:val="auto"/>
                <w:sz w:val="21"/>
                <w:highlight w:val="none"/>
              </w:rPr>
            </w:pPr>
          </w:p>
        </w:tc>
        <w:tc>
          <w:tcPr>
            <w:tcW w:w="2082" w:type="dxa"/>
            <w:vAlign w:val="top"/>
          </w:tcPr>
          <w:p w14:paraId="039AAF68">
            <w:pPr>
              <w:spacing w:line="356" w:lineRule="auto"/>
              <w:rPr>
                <w:rFonts w:hint="eastAsia" w:ascii="仿宋" w:hAnsi="仿宋" w:eastAsia="仿宋" w:cs="仿宋"/>
                <w:color w:val="auto"/>
                <w:sz w:val="21"/>
                <w:highlight w:val="none"/>
              </w:rPr>
            </w:pPr>
          </w:p>
          <w:p w14:paraId="6210FF37">
            <w:pPr>
              <w:spacing w:line="356" w:lineRule="auto"/>
              <w:rPr>
                <w:rFonts w:hint="eastAsia" w:ascii="仿宋" w:hAnsi="仿宋" w:eastAsia="仿宋" w:cs="仿宋"/>
                <w:color w:val="auto"/>
                <w:sz w:val="21"/>
                <w:highlight w:val="none"/>
              </w:rPr>
            </w:pPr>
          </w:p>
          <w:p w14:paraId="6FB51658">
            <w:pPr>
              <w:pStyle w:val="25"/>
              <w:spacing w:before="69" w:line="372" w:lineRule="auto"/>
              <w:ind w:left="831" w:right="197" w:hanging="630"/>
              <w:rPr>
                <w:rFonts w:hint="eastAsia" w:ascii="仿宋" w:hAnsi="仿宋" w:eastAsia="仿宋" w:cs="仿宋"/>
                <w:color w:val="auto"/>
                <w:highlight w:val="none"/>
              </w:rPr>
            </w:pPr>
            <w:r>
              <w:rPr>
                <w:rFonts w:hint="eastAsia" w:ascii="仿宋" w:hAnsi="仿宋" w:eastAsia="仿宋" w:cs="仿宋"/>
                <w:color w:val="auto"/>
                <w:spacing w:val="-1"/>
                <w:highlight w:val="none"/>
              </w:rPr>
              <w:t>施工机械设备投入</w:t>
            </w:r>
            <w:r>
              <w:rPr>
                <w:rFonts w:hint="eastAsia" w:ascii="仿宋" w:hAnsi="仿宋" w:eastAsia="仿宋" w:cs="仿宋"/>
                <w:color w:val="auto"/>
                <w:spacing w:val="-3"/>
                <w:highlight w:val="none"/>
              </w:rPr>
              <w:t>计划</w:t>
            </w:r>
          </w:p>
        </w:tc>
        <w:tc>
          <w:tcPr>
            <w:tcW w:w="934" w:type="dxa"/>
            <w:vAlign w:val="top"/>
          </w:tcPr>
          <w:p w14:paraId="078973B0">
            <w:pPr>
              <w:spacing w:line="307" w:lineRule="auto"/>
              <w:rPr>
                <w:rFonts w:hint="eastAsia" w:ascii="仿宋" w:hAnsi="仿宋" w:eastAsia="仿宋" w:cs="仿宋"/>
                <w:color w:val="auto"/>
                <w:sz w:val="21"/>
                <w:highlight w:val="none"/>
              </w:rPr>
            </w:pPr>
          </w:p>
          <w:p w14:paraId="66F8BF3C">
            <w:pPr>
              <w:spacing w:line="307" w:lineRule="auto"/>
              <w:rPr>
                <w:rFonts w:hint="eastAsia" w:ascii="仿宋" w:hAnsi="仿宋" w:eastAsia="仿宋" w:cs="仿宋"/>
                <w:color w:val="auto"/>
                <w:sz w:val="21"/>
                <w:highlight w:val="none"/>
              </w:rPr>
            </w:pPr>
          </w:p>
          <w:p w14:paraId="152741EE">
            <w:pPr>
              <w:spacing w:line="307" w:lineRule="auto"/>
              <w:rPr>
                <w:rFonts w:hint="eastAsia" w:ascii="仿宋" w:hAnsi="仿宋" w:eastAsia="仿宋" w:cs="仿宋"/>
                <w:color w:val="auto"/>
                <w:sz w:val="21"/>
                <w:highlight w:val="none"/>
              </w:rPr>
            </w:pPr>
          </w:p>
          <w:p w14:paraId="41CFE876">
            <w:pPr>
              <w:pStyle w:val="25"/>
              <w:spacing w:before="68" w:line="242" w:lineRule="auto"/>
              <w:ind w:left="420"/>
              <w:rPr>
                <w:rFonts w:hint="eastAsia" w:ascii="仿宋" w:hAnsi="仿宋" w:eastAsia="仿宋" w:cs="仿宋"/>
                <w:color w:val="auto"/>
                <w:highlight w:val="none"/>
              </w:rPr>
            </w:pPr>
            <w:r>
              <w:rPr>
                <w:rFonts w:hint="eastAsia" w:ascii="仿宋" w:hAnsi="仿宋" w:eastAsia="仿宋" w:cs="仿宋"/>
                <w:color w:val="auto"/>
                <w:highlight w:val="none"/>
              </w:rPr>
              <w:t>2</w:t>
            </w:r>
          </w:p>
        </w:tc>
        <w:tc>
          <w:tcPr>
            <w:tcW w:w="4111" w:type="dxa"/>
            <w:vAlign w:val="top"/>
          </w:tcPr>
          <w:p w14:paraId="3C132456">
            <w:pPr>
              <w:pStyle w:val="25"/>
              <w:spacing w:before="153" w:line="341" w:lineRule="auto"/>
              <w:ind w:left="111" w:right="164"/>
              <w:jc w:val="both"/>
              <w:rPr>
                <w:rFonts w:hint="eastAsia" w:ascii="仿宋" w:hAnsi="仿宋" w:eastAsia="仿宋" w:cs="仿宋"/>
                <w:color w:val="auto"/>
                <w:highlight w:val="none"/>
              </w:rPr>
            </w:pPr>
            <w:r>
              <w:rPr>
                <w:rFonts w:hint="eastAsia" w:ascii="仿宋" w:hAnsi="仿宋" w:eastAsia="仿宋" w:cs="仿宋"/>
                <w:color w:val="auto"/>
                <w:spacing w:val="-1"/>
                <w:highlight w:val="none"/>
              </w:rPr>
              <w:t>施工机械设备资源配备齐全、合理，数量充足，进场计划时间明确，与进度计划及</w:t>
            </w:r>
            <w:r>
              <w:rPr>
                <w:rFonts w:hint="eastAsia" w:ascii="仿宋" w:hAnsi="仿宋" w:eastAsia="仿宋" w:cs="仿宋"/>
                <w:color w:val="auto"/>
                <w:spacing w:val="-2"/>
                <w:highlight w:val="none"/>
              </w:rPr>
              <w:t>施工程序完全相符，最佳</w:t>
            </w:r>
            <w:r>
              <w:rPr>
                <w:rFonts w:hint="eastAsia" w:ascii="仿宋" w:hAnsi="仿宋" w:eastAsia="仿宋" w:cs="仿宋"/>
                <w:color w:val="auto"/>
                <w:spacing w:val="-29"/>
                <w:highlight w:val="none"/>
              </w:rPr>
              <w:t xml:space="preserve"> </w:t>
            </w:r>
            <w:r>
              <w:rPr>
                <w:rFonts w:hint="eastAsia" w:ascii="仿宋" w:hAnsi="仿宋" w:eastAsia="仿宋" w:cs="仿宋"/>
                <w:color w:val="auto"/>
                <w:spacing w:val="-2"/>
                <w:highlight w:val="none"/>
              </w:rPr>
              <w:t>1.6-2.0</w:t>
            </w:r>
            <w:r>
              <w:rPr>
                <w:rFonts w:hint="eastAsia" w:ascii="仿宋" w:hAnsi="仿宋" w:eastAsia="仿宋" w:cs="仿宋"/>
                <w:color w:val="auto"/>
                <w:spacing w:val="-42"/>
                <w:highlight w:val="none"/>
              </w:rPr>
              <w:t xml:space="preserve"> </w:t>
            </w:r>
            <w:r>
              <w:rPr>
                <w:rFonts w:hint="eastAsia" w:ascii="仿宋" w:hAnsi="仿宋" w:eastAsia="仿宋" w:cs="仿宋"/>
                <w:color w:val="auto"/>
                <w:spacing w:val="-2"/>
                <w:highlight w:val="none"/>
              </w:rPr>
              <w:t>分；良</w:t>
            </w:r>
            <w:r>
              <w:rPr>
                <w:rFonts w:hint="eastAsia" w:ascii="仿宋" w:hAnsi="仿宋" w:eastAsia="仿宋" w:cs="仿宋"/>
                <w:color w:val="auto"/>
                <w:spacing w:val="-3"/>
                <w:highlight w:val="none"/>
              </w:rPr>
              <w:t>好</w:t>
            </w:r>
            <w:r>
              <w:rPr>
                <w:rFonts w:hint="eastAsia" w:ascii="仿宋" w:hAnsi="仿宋" w:eastAsia="仿宋" w:cs="仿宋"/>
                <w:color w:val="auto"/>
                <w:spacing w:val="-28"/>
                <w:highlight w:val="none"/>
              </w:rPr>
              <w:t xml:space="preserve"> </w:t>
            </w:r>
            <w:r>
              <w:rPr>
                <w:rFonts w:hint="eastAsia" w:ascii="仿宋" w:hAnsi="仿宋" w:eastAsia="仿宋" w:cs="仿宋"/>
                <w:color w:val="auto"/>
                <w:spacing w:val="-3"/>
                <w:highlight w:val="none"/>
              </w:rPr>
              <w:t>1.0-1.5</w:t>
            </w:r>
            <w:r>
              <w:rPr>
                <w:rFonts w:hint="eastAsia" w:ascii="仿宋" w:hAnsi="仿宋" w:eastAsia="仿宋" w:cs="仿宋"/>
                <w:color w:val="auto"/>
                <w:spacing w:val="-41"/>
                <w:highlight w:val="none"/>
              </w:rPr>
              <w:t xml:space="preserve"> </w:t>
            </w:r>
            <w:r>
              <w:rPr>
                <w:rFonts w:hint="eastAsia" w:ascii="仿宋" w:hAnsi="仿宋" w:eastAsia="仿宋" w:cs="仿宋"/>
                <w:color w:val="auto"/>
                <w:spacing w:val="-3"/>
                <w:highlight w:val="none"/>
              </w:rPr>
              <w:t>分；一般</w:t>
            </w:r>
            <w:r>
              <w:rPr>
                <w:rFonts w:hint="eastAsia" w:ascii="仿宋" w:hAnsi="仿宋" w:eastAsia="仿宋" w:cs="仿宋"/>
                <w:color w:val="auto"/>
                <w:spacing w:val="-43"/>
                <w:highlight w:val="none"/>
              </w:rPr>
              <w:t xml:space="preserve"> </w:t>
            </w:r>
            <w:r>
              <w:rPr>
                <w:rFonts w:hint="eastAsia" w:ascii="仿宋" w:hAnsi="仿宋" w:eastAsia="仿宋" w:cs="仿宋"/>
                <w:color w:val="auto"/>
                <w:spacing w:val="-3"/>
                <w:highlight w:val="none"/>
              </w:rPr>
              <w:t>0.5-0.9</w:t>
            </w:r>
            <w:r>
              <w:rPr>
                <w:rFonts w:hint="eastAsia" w:ascii="仿宋" w:hAnsi="仿宋" w:eastAsia="仿宋" w:cs="仿宋"/>
                <w:color w:val="auto"/>
                <w:spacing w:val="-42"/>
                <w:highlight w:val="none"/>
              </w:rPr>
              <w:t xml:space="preserve"> </w:t>
            </w:r>
            <w:r>
              <w:rPr>
                <w:rFonts w:hint="eastAsia" w:ascii="仿宋" w:hAnsi="仿宋" w:eastAsia="仿宋" w:cs="仿宋"/>
                <w:color w:val="auto"/>
                <w:spacing w:val="-3"/>
                <w:highlight w:val="none"/>
              </w:rPr>
              <w:t>分；较差</w:t>
            </w:r>
            <w:r>
              <w:rPr>
                <w:rFonts w:hint="eastAsia" w:ascii="仿宋" w:hAnsi="仿宋" w:eastAsia="仿宋" w:cs="仿宋"/>
                <w:color w:val="auto"/>
                <w:spacing w:val="-42"/>
                <w:highlight w:val="none"/>
              </w:rPr>
              <w:t xml:space="preserve"> </w:t>
            </w:r>
            <w:r>
              <w:rPr>
                <w:rFonts w:hint="eastAsia" w:ascii="仿宋" w:hAnsi="仿宋" w:eastAsia="仿宋" w:cs="仿宋"/>
                <w:color w:val="auto"/>
                <w:spacing w:val="-3"/>
                <w:highlight w:val="none"/>
              </w:rPr>
              <w:t>0-</w:t>
            </w:r>
            <w:r>
              <w:rPr>
                <w:rFonts w:hint="eastAsia" w:ascii="仿宋" w:hAnsi="仿宋" w:eastAsia="仿宋" w:cs="仿宋"/>
                <w:color w:val="auto"/>
                <w:highlight w:val="none"/>
              </w:rPr>
              <w:t xml:space="preserve"> </w:t>
            </w:r>
            <w:r>
              <w:rPr>
                <w:rFonts w:hint="eastAsia" w:ascii="仿宋" w:hAnsi="仿宋" w:eastAsia="仿宋" w:cs="仿宋"/>
                <w:color w:val="auto"/>
                <w:spacing w:val="-6"/>
                <w:highlight w:val="none"/>
              </w:rPr>
              <w:t>0.4</w:t>
            </w:r>
            <w:r>
              <w:rPr>
                <w:rFonts w:hint="eastAsia" w:ascii="仿宋" w:hAnsi="仿宋" w:eastAsia="仿宋" w:cs="仿宋"/>
                <w:color w:val="auto"/>
                <w:spacing w:val="-41"/>
                <w:highlight w:val="none"/>
              </w:rPr>
              <w:t xml:space="preserve"> </w:t>
            </w:r>
            <w:r>
              <w:rPr>
                <w:rFonts w:hint="eastAsia" w:ascii="仿宋" w:hAnsi="仿宋" w:eastAsia="仿宋" w:cs="仿宋"/>
                <w:color w:val="auto"/>
                <w:spacing w:val="-6"/>
                <w:highlight w:val="none"/>
              </w:rPr>
              <w:t>分。</w:t>
            </w:r>
          </w:p>
        </w:tc>
      </w:tr>
      <w:tr w14:paraId="167620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78" w:hRule="atLeast"/>
        </w:trPr>
        <w:tc>
          <w:tcPr>
            <w:tcW w:w="745" w:type="dxa"/>
            <w:vMerge w:val="continue"/>
            <w:tcBorders>
              <w:top w:val="nil"/>
              <w:bottom w:val="nil"/>
            </w:tcBorders>
            <w:vAlign w:val="top"/>
          </w:tcPr>
          <w:p w14:paraId="6F15DC31">
            <w:pPr>
              <w:rPr>
                <w:rFonts w:hint="eastAsia" w:ascii="仿宋" w:hAnsi="仿宋" w:eastAsia="仿宋" w:cs="仿宋"/>
                <w:color w:val="auto"/>
                <w:sz w:val="21"/>
                <w:highlight w:val="none"/>
              </w:rPr>
            </w:pPr>
          </w:p>
        </w:tc>
        <w:tc>
          <w:tcPr>
            <w:tcW w:w="1058" w:type="dxa"/>
            <w:vMerge w:val="continue"/>
            <w:tcBorders>
              <w:top w:val="nil"/>
              <w:bottom w:val="nil"/>
            </w:tcBorders>
            <w:vAlign w:val="top"/>
          </w:tcPr>
          <w:p w14:paraId="18F41645">
            <w:pPr>
              <w:rPr>
                <w:rFonts w:hint="eastAsia" w:ascii="仿宋" w:hAnsi="仿宋" w:eastAsia="仿宋" w:cs="仿宋"/>
                <w:color w:val="auto"/>
                <w:sz w:val="21"/>
                <w:highlight w:val="none"/>
              </w:rPr>
            </w:pPr>
          </w:p>
        </w:tc>
        <w:tc>
          <w:tcPr>
            <w:tcW w:w="2082" w:type="dxa"/>
            <w:vAlign w:val="top"/>
          </w:tcPr>
          <w:p w14:paraId="1E3C3194">
            <w:pPr>
              <w:spacing w:line="250" w:lineRule="auto"/>
              <w:rPr>
                <w:rFonts w:hint="eastAsia" w:ascii="仿宋" w:hAnsi="仿宋" w:eastAsia="仿宋" w:cs="仿宋"/>
                <w:color w:val="auto"/>
                <w:sz w:val="21"/>
                <w:highlight w:val="none"/>
              </w:rPr>
            </w:pPr>
          </w:p>
          <w:p w14:paraId="511BD667">
            <w:pPr>
              <w:spacing w:line="250" w:lineRule="auto"/>
              <w:rPr>
                <w:rFonts w:hint="eastAsia" w:ascii="仿宋" w:hAnsi="仿宋" w:eastAsia="仿宋" w:cs="仿宋"/>
                <w:color w:val="auto"/>
                <w:sz w:val="21"/>
                <w:highlight w:val="none"/>
              </w:rPr>
            </w:pPr>
          </w:p>
          <w:p w14:paraId="14CB24F2">
            <w:pPr>
              <w:pStyle w:val="25"/>
              <w:spacing w:before="68" w:line="372" w:lineRule="auto"/>
              <w:ind w:left="623" w:right="197" w:hanging="418"/>
              <w:rPr>
                <w:rFonts w:hint="eastAsia" w:ascii="仿宋" w:hAnsi="仿宋" w:eastAsia="仿宋" w:cs="仿宋"/>
                <w:color w:val="auto"/>
                <w:highlight w:val="none"/>
              </w:rPr>
            </w:pPr>
            <w:r>
              <w:rPr>
                <w:rFonts w:hint="eastAsia" w:ascii="仿宋" w:hAnsi="仿宋" w:eastAsia="仿宋" w:cs="仿宋"/>
                <w:color w:val="auto"/>
                <w:spacing w:val="-2"/>
                <w:highlight w:val="none"/>
              </w:rPr>
              <w:t>工程半成品及成品保护措施</w:t>
            </w:r>
          </w:p>
        </w:tc>
        <w:tc>
          <w:tcPr>
            <w:tcW w:w="934" w:type="dxa"/>
            <w:vAlign w:val="top"/>
          </w:tcPr>
          <w:p w14:paraId="2DB63F76">
            <w:pPr>
              <w:spacing w:line="354" w:lineRule="auto"/>
              <w:rPr>
                <w:rFonts w:hint="eastAsia" w:ascii="仿宋" w:hAnsi="仿宋" w:eastAsia="仿宋" w:cs="仿宋"/>
                <w:color w:val="auto"/>
                <w:sz w:val="21"/>
                <w:highlight w:val="none"/>
              </w:rPr>
            </w:pPr>
          </w:p>
          <w:p w14:paraId="387F1BE5">
            <w:pPr>
              <w:spacing w:line="355" w:lineRule="auto"/>
              <w:rPr>
                <w:rFonts w:hint="eastAsia" w:ascii="仿宋" w:hAnsi="仿宋" w:eastAsia="仿宋" w:cs="仿宋"/>
                <w:color w:val="auto"/>
                <w:sz w:val="21"/>
                <w:highlight w:val="none"/>
              </w:rPr>
            </w:pPr>
          </w:p>
          <w:p w14:paraId="6C61D4EF">
            <w:pPr>
              <w:pStyle w:val="25"/>
              <w:spacing w:before="69" w:line="242" w:lineRule="auto"/>
              <w:ind w:left="420"/>
              <w:rPr>
                <w:rFonts w:hint="eastAsia" w:ascii="仿宋" w:hAnsi="仿宋" w:eastAsia="仿宋" w:cs="仿宋"/>
                <w:color w:val="auto"/>
                <w:highlight w:val="none"/>
              </w:rPr>
            </w:pPr>
            <w:r>
              <w:rPr>
                <w:rFonts w:hint="eastAsia" w:ascii="仿宋" w:hAnsi="仿宋" w:eastAsia="仿宋" w:cs="仿宋"/>
                <w:color w:val="auto"/>
                <w:highlight w:val="none"/>
              </w:rPr>
              <w:t>2</w:t>
            </w:r>
          </w:p>
        </w:tc>
        <w:tc>
          <w:tcPr>
            <w:tcW w:w="4111" w:type="dxa"/>
            <w:vAlign w:val="top"/>
          </w:tcPr>
          <w:p w14:paraId="3954C3B3">
            <w:pPr>
              <w:pStyle w:val="25"/>
              <w:spacing w:before="153" w:line="369" w:lineRule="auto"/>
              <w:ind w:left="111" w:right="164" w:firstLine="3"/>
              <w:rPr>
                <w:rFonts w:hint="eastAsia" w:ascii="仿宋" w:hAnsi="仿宋" w:eastAsia="仿宋" w:cs="仿宋"/>
                <w:color w:val="auto"/>
                <w:highlight w:val="none"/>
              </w:rPr>
            </w:pPr>
            <w:r>
              <w:rPr>
                <w:rFonts w:hint="eastAsia" w:ascii="仿宋" w:hAnsi="仿宋" w:eastAsia="仿宋" w:cs="仿宋"/>
                <w:color w:val="auto"/>
                <w:spacing w:val="-1"/>
                <w:highlight w:val="none"/>
              </w:rPr>
              <w:t>各项措施完整可行，与进度计划及施工程</w:t>
            </w:r>
            <w:r>
              <w:rPr>
                <w:rFonts w:hint="eastAsia" w:ascii="仿宋" w:hAnsi="仿宋" w:eastAsia="仿宋" w:cs="仿宋"/>
                <w:color w:val="auto"/>
                <w:spacing w:val="-3"/>
                <w:highlight w:val="none"/>
              </w:rPr>
              <w:t>序完全相符，最佳</w:t>
            </w:r>
            <w:r>
              <w:rPr>
                <w:rFonts w:hint="eastAsia" w:ascii="仿宋" w:hAnsi="仿宋" w:eastAsia="仿宋" w:cs="仿宋"/>
                <w:color w:val="auto"/>
                <w:spacing w:val="-27"/>
                <w:highlight w:val="none"/>
              </w:rPr>
              <w:t xml:space="preserve"> </w:t>
            </w:r>
            <w:r>
              <w:rPr>
                <w:rFonts w:hint="eastAsia" w:ascii="仿宋" w:hAnsi="仿宋" w:eastAsia="仿宋" w:cs="仿宋"/>
                <w:color w:val="auto"/>
                <w:spacing w:val="-3"/>
                <w:highlight w:val="none"/>
              </w:rPr>
              <w:t>1.6-2.0</w:t>
            </w:r>
            <w:r>
              <w:rPr>
                <w:rFonts w:hint="eastAsia" w:ascii="仿宋" w:hAnsi="仿宋" w:eastAsia="仿宋" w:cs="仿宋"/>
                <w:color w:val="auto"/>
                <w:spacing w:val="-42"/>
                <w:highlight w:val="none"/>
              </w:rPr>
              <w:t xml:space="preserve"> </w:t>
            </w:r>
            <w:r>
              <w:rPr>
                <w:rFonts w:hint="eastAsia" w:ascii="仿宋" w:hAnsi="仿宋" w:eastAsia="仿宋" w:cs="仿宋"/>
                <w:color w:val="auto"/>
                <w:spacing w:val="-3"/>
                <w:highlight w:val="none"/>
              </w:rPr>
              <w:t>分；良好</w:t>
            </w:r>
            <w:r>
              <w:rPr>
                <w:rFonts w:hint="eastAsia" w:ascii="仿宋" w:hAnsi="仿宋" w:eastAsia="仿宋" w:cs="仿宋"/>
                <w:color w:val="auto"/>
                <w:spacing w:val="-28"/>
                <w:highlight w:val="none"/>
              </w:rPr>
              <w:t xml:space="preserve"> </w:t>
            </w:r>
            <w:r>
              <w:rPr>
                <w:rFonts w:hint="eastAsia" w:ascii="仿宋" w:hAnsi="仿宋" w:eastAsia="仿宋" w:cs="仿宋"/>
                <w:color w:val="auto"/>
                <w:spacing w:val="-3"/>
                <w:highlight w:val="none"/>
              </w:rPr>
              <w:t>1.0-</w:t>
            </w:r>
            <w:r>
              <w:rPr>
                <w:rFonts w:hint="eastAsia" w:ascii="仿宋" w:hAnsi="仿宋" w:eastAsia="仿宋" w:cs="仿宋"/>
                <w:color w:val="auto"/>
                <w:highlight w:val="none"/>
              </w:rPr>
              <w:t xml:space="preserve"> </w:t>
            </w:r>
            <w:r>
              <w:rPr>
                <w:rFonts w:hint="eastAsia" w:ascii="仿宋" w:hAnsi="仿宋" w:eastAsia="仿宋" w:cs="仿宋"/>
                <w:color w:val="auto"/>
                <w:spacing w:val="-2"/>
                <w:highlight w:val="none"/>
              </w:rPr>
              <w:t>1.5</w:t>
            </w:r>
            <w:r>
              <w:rPr>
                <w:rFonts w:hint="eastAsia" w:ascii="仿宋" w:hAnsi="仿宋" w:eastAsia="仿宋" w:cs="仿宋"/>
                <w:color w:val="auto"/>
                <w:spacing w:val="-42"/>
                <w:highlight w:val="none"/>
              </w:rPr>
              <w:t xml:space="preserve"> </w:t>
            </w:r>
            <w:r>
              <w:rPr>
                <w:rFonts w:hint="eastAsia" w:ascii="仿宋" w:hAnsi="仿宋" w:eastAsia="仿宋" w:cs="仿宋"/>
                <w:color w:val="auto"/>
                <w:spacing w:val="-2"/>
                <w:highlight w:val="none"/>
              </w:rPr>
              <w:t>分；一般</w:t>
            </w:r>
            <w:r>
              <w:rPr>
                <w:rFonts w:hint="eastAsia" w:ascii="仿宋" w:hAnsi="仿宋" w:eastAsia="仿宋" w:cs="仿宋"/>
                <w:color w:val="auto"/>
                <w:spacing w:val="-42"/>
                <w:highlight w:val="none"/>
              </w:rPr>
              <w:t xml:space="preserve"> </w:t>
            </w:r>
            <w:r>
              <w:rPr>
                <w:rFonts w:hint="eastAsia" w:ascii="仿宋" w:hAnsi="仿宋" w:eastAsia="仿宋" w:cs="仿宋"/>
                <w:color w:val="auto"/>
                <w:spacing w:val="-2"/>
                <w:highlight w:val="none"/>
              </w:rPr>
              <w:t>0.5-0.9</w:t>
            </w:r>
            <w:r>
              <w:rPr>
                <w:rFonts w:hint="eastAsia" w:ascii="仿宋" w:hAnsi="仿宋" w:eastAsia="仿宋" w:cs="仿宋"/>
                <w:color w:val="auto"/>
                <w:spacing w:val="-42"/>
                <w:highlight w:val="none"/>
              </w:rPr>
              <w:t xml:space="preserve"> </w:t>
            </w:r>
            <w:r>
              <w:rPr>
                <w:rFonts w:hint="eastAsia" w:ascii="仿宋" w:hAnsi="仿宋" w:eastAsia="仿宋" w:cs="仿宋"/>
                <w:color w:val="auto"/>
                <w:spacing w:val="-2"/>
                <w:highlight w:val="none"/>
              </w:rPr>
              <w:t>分；较差</w:t>
            </w:r>
            <w:r>
              <w:rPr>
                <w:rFonts w:hint="eastAsia" w:ascii="仿宋" w:hAnsi="仿宋" w:eastAsia="仿宋" w:cs="仿宋"/>
                <w:color w:val="auto"/>
                <w:spacing w:val="-43"/>
                <w:highlight w:val="none"/>
              </w:rPr>
              <w:t xml:space="preserve"> </w:t>
            </w:r>
            <w:r>
              <w:rPr>
                <w:rFonts w:hint="eastAsia" w:ascii="仿宋" w:hAnsi="仿宋" w:eastAsia="仿宋" w:cs="仿宋"/>
                <w:color w:val="auto"/>
                <w:spacing w:val="-2"/>
                <w:highlight w:val="none"/>
              </w:rPr>
              <w:t>0</w:t>
            </w:r>
            <w:r>
              <w:rPr>
                <w:rFonts w:hint="eastAsia" w:ascii="仿宋" w:hAnsi="仿宋" w:eastAsia="仿宋" w:cs="仿宋"/>
                <w:color w:val="auto"/>
                <w:spacing w:val="-3"/>
                <w:highlight w:val="none"/>
              </w:rPr>
              <w:t>-0.4</w:t>
            </w:r>
          </w:p>
          <w:p w14:paraId="219B24B9">
            <w:pPr>
              <w:pStyle w:val="25"/>
              <w:spacing w:before="1" w:line="220" w:lineRule="auto"/>
              <w:ind w:left="114"/>
              <w:rPr>
                <w:rFonts w:hint="eastAsia" w:ascii="仿宋" w:hAnsi="仿宋" w:eastAsia="仿宋" w:cs="仿宋"/>
                <w:color w:val="auto"/>
                <w:highlight w:val="none"/>
              </w:rPr>
            </w:pPr>
            <w:r>
              <w:rPr>
                <w:rFonts w:hint="eastAsia" w:ascii="仿宋" w:hAnsi="仿宋" w:eastAsia="仿宋" w:cs="仿宋"/>
                <w:color w:val="auto"/>
                <w:spacing w:val="-11"/>
                <w:highlight w:val="none"/>
              </w:rPr>
              <w:t>分。</w:t>
            </w:r>
          </w:p>
        </w:tc>
      </w:tr>
      <w:tr w14:paraId="1FCE61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79" w:hRule="atLeast"/>
        </w:trPr>
        <w:tc>
          <w:tcPr>
            <w:tcW w:w="745" w:type="dxa"/>
            <w:vMerge w:val="continue"/>
            <w:tcBorders>
              <w:top w:val="nil"/>
              <w:bottom w:val="nil"/>
            </w:tcBorders>
            <w:vAlign w:val="top"/>
          </w:tcPr>
          <w:p w14:paraId="70D0050A">
            <w:pPr>
              <w:rPr>
                <w:rFonts w:hint="eastAsia" w:ascii="仿宋" w:hAnsi="仿宋" w:eastAsia="仿宋" w:cs="仿宋"/>
                <w:color w:val="auto"/>
                <w:sz w:val="21"/>
                <w:highlight w:val="none"/>
              </w:rPr>
            </w:pPr>
          </w:p>
        </w:tc>
        <w:tc>
          <w:tcPr>
            <w:tcW w:w="1058" w:type="dxa"/>
            <w:vMerge w:val="continue"/>
            <w:tcBorders>
              <w:top w:val="nil"/>
              <w:bottom w:val="nil"/>
            </w:tcBorders>
            <w:vAlign w:val="top"/>
          </w:tcPr>
          <w:p w14:paraId="0C419632">
            <w:pPr>
              <w:rPr>
                <w:rFonts w:hint="eastAsia" w:ascii="仿宋" w:hAnsi="仿宋" w:eastAsia="仿宋" w:cs="仿宋"/>
                <w:color w:val="auto"/>
                <w:sz w:val="21"/>
                <w:highlight w:val="none"/>
              </w:rPr>
            </w:pPr>
          </w:p>
        </w:tc>
        <w:tc>
          <w:tcPr>
            <w:tcW w:w="2082" w:type="dxa"/>
            <w:vAlign w:val="top"/>
          </w:tcPr>
          <w:p w14:paraId="1FB79C27">
            <w:pPr>
              <w:spacing w:line="251" w:lineRule="auto"/>
              <w:rPr>
                <w:rFonts w:hint="eastAsia" w:ascii="仿宋" w:hAnsi="仿宋" w:eastAsia="仿宋" w:cs="仿宋"/>
                <w:color w:val="auto"/>
                <w:sz w:val="21"/>
                <w:highlight w:val="none"/>
              </w:rPr>
            </w:pPr>
          </w:p>
          <w:p w14:paraId="63882578">
            <w:pPr>
              <w:spacing w:line="252" w:lineRule="auto"/>
              <w:rPr>
                <w:rFonts w:hint="eastAsia" w:ascii="仿宋" w:hAnsi="仿宋" w:eastAsia="仿宋" w:cs="仿宋"/>
                <w:color w:val="auto"/>
                <w:sz w:val="21"/>
                <w:highlight w:val="none"/>
              </w:rPr>
            </w:pPr>
          </w:p>
          <w:p w14:paraId="129A486D">
            <w:pPr>
              <w:pStyle w:val="25"/>
              <w:spacing w:before="68" w:line="372" w:lineRule="auto"/>
              <w:ind w:left="729" w:right="197" w:hanging="522"/>
              <w:rPr>
                <w:rFonts w:hint="eastAsia" w:ascii="仿宋" w:hAnsi="仿宋" w:eastAsia="仿宋" w:cs="仿宋"/>
                <w:color w:val="auto"/>
                <w:highlight w:val="none"/>
              </w:rPr>
            </w:pPr>
            <w:r>
              <w:rPr>
                <w:rFonts w:hint="eastAsia" w:ascii="仿宋" w:hAnsi="仿宋" w:eastAsia="仿宋" w:cs="仿宋"/>
                <w:color w:val="auto"/>
                <w:spacing w:val="-2"/>
                <w:highlight w:val="none"/>
              </w:rPr>
              <w:t>实名制及确保农民</w:t>
            </w:r>
            <w:r>
              <w:rPr>
                <w:rFonts w:hint="eastAsia" w:ascii="仿宋" w:hAnsi="仿宋" w:eastAsia="仿宋" w:cs="仿宋"/>
                <w:color w:val="auto"/>
                <w:spacing w:val="-3"/>
                <w:highlight w:val="none"/>
              </w:rPr>
              <w:t>工工资</w:t>
            </w:r>
          </w:p>
        </w:tc>
        <w:tc>
          <w:tcPr>
            <w:tcW w:w="934" w:type="dxa"/>
            <w:vAlign w:val="top"/>
          </w:tcPr>
          <w:p w14:paraId="0E75F525">
            <w:pPr>
              <w:spacing w:line="355" w:lineRule="auto"/>
              <w:rPr>
                <w:rFonts w:hint="eastAsia" w:ascii="仿宋" w:hAnsi="仿宋" w:eastAsia="仿宋" w:cs="仿宋"/>
                <w:color w:val="auto"/>
                <w:sz w:val="21"/>
                <w:highlight w:val="none"/>
              </w:rPr>
            </w:pPr>
          </w:p>
          <w:p w14:paraId="45B9FB9D">
            <w:pPr>
              <w:spacing w:line="356" w:lineRule="auto"/>
              <w:rPr>
                <w:rFonts w:hint="eastAsia" w:ascii="仿宋" w:hAnsi="仿宋" w:eastAsia="仿宋" w:cs="仿宋"/>
                <w:color w:val="auto"/>
                <w:sz w:val="21"/>
                <w:highlight w:val="none"/>
              </w:rPr>
            </w:pPr>
          </w:p>
          <w:p w14:paraId="00BFD872">
            <w:pPr>
              <w:pStyle w:val="25"/>
              <w:spacing w:before="69" w:line="242" w:lineRule="auto"/>
              <w:ind w:left="420"/>
              <w:rPr>
                <w:rFonts w:hint="eastAsia" w:ascii="仿宋" w:hAnsi="仿宋" w:eastAsia="仿宋" w:cs="仿宋"/>
                <w:color w:val="auto"/>
                <w:highlight w:val="none"/>
              </w:rPr>
            </w:pPr>
            <w:r>
              <w:rPr>
                <w:rFonts w:hint="eastAsia" w:ascii="仿宋" w:hAnsi="仿宋" w:eastAsia="仿宋" w:cs="仿宋"/>
                <w:color w:val="auto"/>
                <w:highlight w:val="none"/>
              </w:rPr>
              <w:t>2</w:t>
            </w:r>
          </w:p>
        </w:tc>
        <w:tc>
          <w:tcPr>
            <w:tcW w:w="4111" w:type="dxa"/>
            <w:vAlign w:val="top"/>
          </w:tcPr>
          <w:p w14:paraId="5CAE8DD6">
            <w:pPr>
              <w:pStyle w:val="25"/>
              <w:spacing w:before="153" w:line="333" w:lineRule="auto"/>
              <w:ind w:left="112" w:right="247"/>
              <w:rPr>
                <w:rFonts w:hint="eastAsia" w:ascii="仿宋" w:hAnsi="仿宋" w:eastAsia="仿宋" w:cs="仿宋"/>
                <w:color w:val="auto"/>
                <w:highlight w:val="none"/>
              </w:rPr>
            </w:pPr>
            <w:r>
              <w:rPr>
                <w:rFonts w:hint="eastAsia" w:ascii="仿宋" w:hAnsi="仿宋" w:eastAsia="仿宋" w:cs="仿宋"/>
                <w:color w:val="auto"/>
                <w:spacing w:val="-3"/>
                <w:highlight w:val="none"/>
              </w:rPr>
              <w:t>措施科学、具体、可行、可靠，对国家、</w:t>
            </w:r>
            <w:r>
              <w:rPr>
                <w:rFonts w:hint="eastAsia" w:ascii="仿宋" w:hAnsi="仿宋" w:eastAsia="仿宋" w:cs="仿宋"/>
                <w:color w:val="auto"/>
                <w:spacing w:val="-2"/>
                <w:highlight w:val="none"/>
              </w:rPr>
              <w:t>省、市规定进行了响应，最佳</w:t>
            </w:r>
            <w:r>
              <w:rPr>
                <w:rFonts w:hint="eastAsia" w:ascii="仿宋" w:hAnsi="仿宋" w:eastAsia="仿宋" w:cs="仿宋"/>
                <w:color w:val="auto"/>
                <w:spacing w:val="-22"/>
                <w:highlight w:val="none"/>
              </w:rPr>
              <w:t xml:space="preserve"> </w:t>
            </w:r>
            <w:r>
              <w:rPr>
                <w:rFonts w:hint="eastAsia" w:ascii="仿宋" w:hAnsi="仿宋" w:eastAsia="仿宋" w:cs="仿宋"/>
                <w:color w:val="auto"/>
                <w:spacing w:val="-2"/>
                <w:highlight w:val="none"/>
              </w:rPr>
              <w:t>1.6-2.0</w:t>
            </w:r>
            <w:r>
              <w:rPr>
                <w:rFonts w:hint="eastAsia" w:ascii="仿宋" w:hAnsi="仿宋" w:eastAsia="仿宋" w:cs="仿宋"/>
                <w:color w:val="auto"/>
                <w:highlight w:val="none"/>
              </w:rPr>
              <w:t xml:space="preserve"> </w:t>
            </w:r>
            <w:r>
              <w:rPr>
                <w:rFonts w:hint="eastAsia" w:ascii="仿宋" w:hAnsi="仿宋" w:eastAsia="仿宋" w:cs="仿宋"/>
                <w:color w:val="auto"/>
                <w:spacing w:val="-4"/>
                <w:highlight w:val="none"/>
              </w:rPr>
              <w:t>分；良好</w:t>
            </w:r>
            <w:r>
              <w:rPr>
                <w:rFonts w:hint="eastAsia" w:ascii="仿宋" w:hAnsi="仿宋" w:eastAsia="仿宋" w:cs="仿宋"/>
                <w:color w:val="auto"/>
                <w:spacing w:val="-28"/>
                <w:highlight w:val="none"/>
              </w:rPr>
              <w:t xml:space="preserve"> </w:t>
            </w:r>
            <w:r>
              <w:rPr>
                <w:rFonts w:hint="eastAsia" w:ascii="仿宋" w:hAnsi="仿宋" w:eastAsia="仿宋" w:cs="仿宋"/>
                <w:color w:val="auto"/>
                <w:spacing w:val="-4"/>
                <w:highlight w:val="none"/>
              </w:rPr>
              <w:t>1.0-1.5</w:t>
            </w:r>
            <w:r>
              <w:rPr>
                <w:rFonts w:hint="eastAsia" w:ascii="仿宋" w:hAnsi="仿宋" w:eastAsia="仿宋" w:cs="仿宋"/>
                <w:color w:val="auto"/>
                <w:spacing w:val="-42"/>
                <w:highlight w:val="none"/>
              </w:rPr>
              <w:t xml:space="preserve"> </w:t>
            </w:r>
            <w:r>
              <w:rPr>
                <w:rFonts w:hint="eastAsia" w:ascii="仿宋" w:hAnsi="仿宋" w:eastAsia="仿宋" w:cs="仿宋"/>
                <w:color w:val="auto"/>
                <w:spacing w:val="-4"/>
                <w:highlight w:val="none"/>
              </w:rPr>
              <w:t>分；一般</w:t>
            </w:r>
            <w:r>
              <w:rPr>
                <w:rFonts w:hint="eastAsia" w:ascii="仿宋" w:hAnsi="仿宋" w:eastAsia="仿宋" w:cs="仿宋"/>
                <w:color w:val="auto"/>
                <w:spacing w:val="-42"/>
                <w:highlight w:val="none"/>
              </w:rPr>
              <w:t xml:space="preserve"> </w:t>
            </w:r>
            <w:r>
              <w:rPr>
                <w:rFonts w:hint="eastAsia" w:ascii="仿宋" w:hAnsi="仿宋" w:eastAsia="仿宋" w:cs="仿宋"/>
                <w:color w:val="auto"/>
                <w:spacing w:val="-4"/>
                <w:highlight w:val="none"/>
              </w:rPr>
              <w:t>0.5-0.9</w:t>
            </w:r>
            <w:r>
              <w:rPr>
                <w:rFonts w:hint="eastAsia" w:ascii="仿宋" w:hAnsi="仿宋" w:eastAsia="仿宋" w:cs="仿宋"/>
                <w:color w:val="auto"/>
                <w:spacing w:val="-42"/>
                <w:highlight w:val="none"/>
              </w:rPr>
              <w:t xml:space="preserve"> </w:t>
            </w:r>
            <w:r>
              <w:rPr>
                <w:rFonts w:hint="eastAsia" w:ascii="仿宋" w:hAnsi="仿宋" w:eastAsia="仿宋" w:cs="仿宋"/>
                <w:color w:val="auto"/>
                <w:spacing w:val="-4"/>
                <w:highlight w:val="none"/>
              </w:rPr>
              <w:t>分；</w:t>
            </w:r>
            <w:r>
              <w:rPr>
                <w:rFonts w:hint="eastAsia" w:ascii="仿宋" w:hAnsi="仿宋" w:eastAsia="仿宋" w:cs="仿宋"/>
                <w:color w:val="auto"/>
                <w:spacing w:val="-5"/>
                <w:highlight w:val="none"/>
              </w:rPr>
              <w:t>较差</w:t>
            </w:r>
            <w:r>
              <w:rPr>
                <w:rFonts w:hint="eastAsia" w:ascii="仿宋" w:hAnsi="仿宋" w:eastAsia="仿宋" w:cs="仿宋"/>
                <w:color w:val="auto"/>
                <w:spacing w:val="-37"/>
                <w:highlight w:val="none"/>
              </w:rPr>
              <w:t xml:space="preserve"> </w:t>
            </w:r>
            <w:r>
              <w:rPr>
                <w:rFonts w:hint="eastAsia" w:ascii="仿宋" w:hAnsi="仿宋" w:eastAsia="仿宋" w:cs="仿宋"/>
                <w:color w:val="auto"/>
                <w:spacing w:val="-5"/>
                <w:highlight w:val="none"/>
              </w:rPr>
              <w:t>0-0.4</w:t>
            </w:r>
            <w:r>
              <w:rPr>
                <w:rFonts w:hint="eastAsia" w:ascii="仿宋" w:hAnsi="仿宋" w:eastAsia="仿宋" w:cs="仿宋"/>
                <w:color w:val="auto"/>
                <w:spacing w:val="-42"/>
                <w:highlight w:val="none"/>
              </w:rPr>
              <w:t xml:space="preserve"> </w:t>
            </w:r>
            <w:r>
              <w:rPr>
                <w:rFonts w:hint="eastAsia" w:ascii="仿宋" w:hAnsi="仿宋" w:eastAsia="仿宋" w:cs="仿宋"/>
                <w:color w:val="auto"/>
                <w:spacing w:val="-5"/>
                <w:highlight w:val="none"/>
              </w:rPr>
              <w:t>分。</w:t>
            </w:r>
          </w:p>
        </w:tc>
      </w:tr>
      <w:tr w14:paraId="737354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79" w:hRule="atLeast"/>
        </w:trPr>
        <w:tc>
          <w:tcPr>
            <w:tcW w:w="745" w:type="dxa"/>
            <w:vMerge w:val="continue"/>
            <w:tcBorders>
              <w:top w:val="nil"/>
              <w:bottom w:val="nil"/>
            </w:tcBorders>
            <w:vAlign w:val="top"/>
          </w:tcPr>
          <w:p w14:paraId="30E97871">
            <w:pPr>
              <w:rPr>
                <w:rFonts w:hint="eastAsia" w:ascii="仿宋" w:hAnsi="仿宋" w:eastAsia="仿宋" w:cs="仿宋"/>
                <w:color w:val="auto"/>
                <w:sz w:val="21"/>
                <w:highlight w:val="none"/>
              </w:rPr>
            </w:pPr>
          </w:p>
        </w:tc>
        <w:tc>
          <w:tcPr>
            <w:tcW w:w="1058" w:type="dxa"/>
            <w:vMerge w:val="continue"/>
            <w:tcBorders>
              <w:top w:val="nil"/>
              <w:bottom w:val="nil"/>
            </w:tcBorders>
            <w:vAlign w:val="top"/>
          </w:tcPr>
          <w:p w14:paraId="3AF0BC9C">
            <w:pPr>
              <w:rPr>
                <w:rFonts w:hint="eastAsia" w:ascii="仿宋" w:hAnsi="仿宋" w:eastAsia="仿宋" w:cs="仿宋"/>
                <w:color w:val="auto"/>
                <w:sz w:val="21"/>
                <w:highlight w:val="none"/>
              </w:rPr>
            </w:pPr>
          </w:p>
        </w:tc>
        <w:tc>
          <w:tcPr>
            <w:tcW w:w="2082" w:type="dxa"/>
            <w:vAlign w:val="top"/>
          </w:tcPr>
          <w:p w14:paraId="155D91DA">
            <w:pPr>
              <w:spacing w:line="356" w:lineRule="auto"/>
              <w:rPr>
                <w:rFonts w:hint="eastAsia" w:ascii="仿宋" w:hAnsi="仿宋" w:eastAsia="仿宋" w:cs="仿宋"/>
                <w:color w:val="auto"/>
                <w:sz w:val="21"/>
                <w:highlight w:val="none"/>
              </w:rPr>
            </w:pPr>
          </w:p>
          <w:p w14:paraId="72ED81E2">
            <w:pPr>
              <w:spacing w:line="357" w:lineRule="auto"/>
              <w:rPr>
                <w:rFonts w:hint="eastAsia" w:ascii="仿宋" w:hAnsi="仿宋" w:eastAsia="仿宋" w:cs="仿宋"/>
                <w:color w:val="auto"/>
                <w:sz w:val="21"/>
                <w:highlight w:val="none"/>
              </w:rPr>
            </w:pPr>
          </w:p>
          <w:p w14:paraId="6C7377B3">
            <w:pPr>
              <w:pStyle w:val="25"/>
              <w:spacing w:before="68" w:line="220" w:lineRule="auto"/>
              <w:ind w:left="625"/>
              <w:rPr>
                <w:rFonts w:hint="eastAsia" w:ascii="仿宋" w:hAnsi="仿宋" w:eastAsia="仿宋" w:cs="仿宋"/>
                <w:color w:val="auto"/>
                <w:highlight w:val="none"/>
              </w:rPr>
            </w:pPr>
            <w:r>
              <w:rPr>
                <w:rFonts w:hint="eastAsia" w:ascii="仿宋" w:hAnsi="仿宋" w:eastAsia="仿宋" w:cs="仿宋"/>
                <w:color w:val="auto"/>
                <w:spacing w:val="-3"/>
                <w:highlight w:val="none"/>
              </w:rPr>
              <w:t>工程档案</w:t>
            </w:r>
          </w:p>
        </w:tc>
        <w:tc>
          <w:tcPr>
            <w:tcW w:w="934" w:type="dxa"/>
            <w:vAlign w:val="top"/>
          </w:tcPr>
          <w:p w14:paraId="241AE209">
            <w:pPr>
              <w:spacing w:line="356" w:lineRule="auto"/>
              <w:rPr>
                <w:rFonts w:hint="eastAsia" w:ascii="仿宋" w:hAnsi="仿宋" w:eastAsia="仿宋" w:cs="仿宋"/>
                <w:color w:val="auto"/>
                <w:sz w:val="21"/>
                <w:highlight w:val="none"/>
              </w:rPr>
            </w:pPr>
          </w:p>
          <w:p w14:paraId="61A657A6">
            <w:pPr>
              <w:spacing w:line="356" w:lineRule="auto"/>
              <w:rPr>
                <w:rFonts w:hint="eastAsia" w:ascii="仿宋" w:hAnsi="仿宋" w:eastAsia="仿宋" w:cs="仿宋"/>
                <w:color w:val="auto"/>
                <w:sz w:val="21"/>
                <w:highlight w:val="none"/>
              </w:rPr>
            </w:pPr>
          </w:p>
          <w:p w14:paraId="61AAAD53">
            <w:pPr>
              <w:pStyle w:val="25"/>
              <w:spacing w:before="69" w:line="242" w:lineRule="auto"/>
              <w:ind w:left="420"/>
              <w:rPr>
                <w:rFonts w:hint="eastAsia" w:ascii="仿宋" w:hAnsi="仿宋" w:eastAsia="仿宋" w:cs="仿宋"/>
                <w:color w:val="auto"/>
                <w:highlight w:val="none"/>
              </w:rPr>
            </w:pPr>
            <w:r>
              <w:rPr>
                <w:rFonts w:hint="eastAsia" w:ascii="仿宋" w:hAnsi="仿宋" w:eastAsia="仿宋" w:cs="仿宋"/>
                <w:color w:val="auto"/>
                <w:highlight w:val="none"/>
              </w:rPr>
              <w:t>2</w:t>
            </w:r>
          </w:p>
        </w:tc>
        <w:tc>
          <w:tcPr>
            <w:tcW w:w="4111" w:type="dxa"/>
            <w:vAlign w:val="top"/>
          </w:tcPr>
          <w:p w14:paraId="166B1286">
            <w:pPr>
              <w:pStyle w:val="25"/>
              <w:spacing w:before="155" w:line="220" w:lineRule="auto"/>
              <w:ind w:left="114"/>
              <w:rPr>
                <w:rFonts w:hint="eastAsia" w:ascii="仿宋" w:hAnsi="仿宋" w:eastAsia="仿宋" w:cs="仿宋"/>
                <w:color w:val="auto"/>
                <w:highlight w:val="none"/>
              </w:rPr>
            </w:pPr>
            <w:r>
              <w:rPr>
                <w:rFonts w:hint="eastAsia" w:ascii="仿宋" w:hAnsi="仿宋" w:eastAsia="仿宋" w:cs="仿宋"/>
                <w:color w:val="auto"/>
                <w:spacing w:val="-1"/>
                <w:highlight w:val="none"/>
              </w:rPr>
              <w:t>工程档案材料收集及整理措施科学、规</w:t>
            </w:r>
          </w:p>
          <w:p w14:paraId="2172F9DC">
            <w:pPr>
              <w:pStyle w:val="25"/>
              <w:spacing w:before="171" w:line="320" w:lineRule="auto"/>
              <w:ind w:left="113" w:right="217" w:firstLine="3"/>
              <w:rPr>
                <w:rFonts w:hint="eastAsia" w:ascii="仿宋" w:hAnsi="仿宋" w:eastAsia="仿宋" w:cs="仿宋"/>
                <w:color w:val="auto"/>
                <w:highlight w:val="none"/>
              </w:rPr>
            </w:pPr>
            <w:r>
              <w:rPr>
                <w:rFonts w:hint="eastAsia" w:ascii="仿宋" w:hAnsi="仿宋" w:eastAsia="仿宋" w:cs="仿宋"/>
                <w:color w:val="auto"/>
                <w:spacing w:val="-3"/>
                <w:highlight w:val="none"/>
              </w:rPr>
              <w:t>范、严密，手段先进，最佳</w:t>
            </w:r>
            <w:r>
              <w:rPr>
                <w:rFonts w:hint="eastAsia" w:ascii="仿宋" w:hAnsi="仿宋" w:eastAsia="仿宋" w:cs="仿宋"/>
                <w:color w:val="auto"/>
                <w:spacing w:val="-15"/>
                <w:highlight w:val="none"/>
              </w:rPr>
              <w:t xml:space="preserve"> </w:t>
            </w:r>
            <w:r>
              <w:rPr>
                <w:rFonts w:hint="eastAsia" w:ascii="仿宋" w:hAnsi="仿宋" w:eastAsia="仿宋" w:cs="仿宋"/>
                <w:color w:val="auto"/>
                <w:spacing w:val="-3"/>
                <w:highlight w:val="none"/>
              </w:rPr>
              <w:t>1.6-2.0</w:t>
            </w:r>
            <w:r>
              <w:rPr>
                <w:rFonts w:hint="eastAsia" w:ascii="仿宋" w:hAnsi="仿宋" w:eastAsia="仿宋" w:cs="仿宋"/>
                <w:color w:val="auto"/>
                <w:spacing w:val="-42"/>
                <w:highlight w:val="none"/>
              </w:rPr>
              <w:t xml:space="preserve"> </w:t>
            </w:r>
            <w:r>
              <w:rPr>
                <w:rFonts w:hint="eastAsia" w:ascii="仿宋" w:hAnsi="仿宋" w:eastAsia="仿宋" w:cs="仿宋"/>
                <w:color w:val="auto"/>
                <w:spacing w:val="-3"/>
                <w:highlight w:val="none"/>
              </w:rPr>
              <w:t>分；良好</w:t>
            </w:r>
            <w:r>
              <w:rPr>
                <w:rFonts w:hint="eastAsia" w:ascii="仿宋" w:hAnsi="仿宋" w:eastAsia="仿宋" w:cs="仿宋"/>
                <w:color w:val="auto"/>
                <w:spacing w:val="-23"/>
                <w:highlight w:val="none"/>
              </w:rPr>
              <w:t xml:space="preserve"> </w:t>
            </w:r>
            <w:r>
              <w:rPr>
                <w:rFonts w:hint="eastAsia" w:ascii="仿宋" w:hAnsi="仿宋" w:eastAsia="仿宋" w:cs="仿宋"/>
                <w:color w:val="auto"/>
                <w:spacing w:val="-3"/>
                <w:highlight w:val="none"/>
              </w:rPr>
              <w:t>1.0-1.5</w:t>
            </w:r>
            <w:r>
              <w:rPr>
                <w:rFonts w:hint="eastAsia" w:ascii="仿宋" w:hAnsi="仿宋" w:eastAsia="仿宋" w:cs="仿宋"/>
                <w:color w:val="auto"/>
                <w:spacing w:val="-42"/>
                <w:highlight w:val="none"/>
              </w:rPr>
              <w:t xml:space="preserve"> </w:t>
            </w:r>
            <w:r>
              <w:rPr>
                <w:rFonts w:hint="eastAsia" w:ascii="仿宋" w:hAnsi="仿宋" w:eastAsia="仿宋" w:cs="仿宋"/>
                <w:color w:val="auto"/>
                <w:spacing w:val="-3"/>
                <w:highlight w:val="none"/>
              </w:rPr>
              <w:t>分；一般</w:t>
            </w:r>
            <w:r>
              <w:rPr>
                <w:rFonts w:hint="eastAsia" w:ascii="仿宋" w:hAnsi="仿宋" w:eastAsia="仿宋" w:cs="仿宋"/>
                <w:color w:val="auto"/>
                <w:spacing w:val="-43"/>
                <w:highlight w:val="none"/>
              </w:rPr>
              <w:t xml:space="preserve"> </w:t>
            </w:r>
            <w:r>
              <w:rPr>
                <w:rFonts w:hint="eastAsia" w:ascii="仿宋" w:hAnsi="仿宋" w:eastAsia="仿宋" w:cs="仿宋"/>
                <w:color w:val="auto"/>
                <w:spacing w:val="-3"/>
                <w:highlight w:val="none"/>
              </w:rPr>
              <w:t>0.5-0.9</w:t>
            </w:r>
            <w:r>
              <w:rPr>
                <w:rFonts w:hint="eastAsia" w:ascii="仿宋" w:hAnsi="仿宋" w:eastAsia="仿宋" w:cs="仿宋"/>
                <w:color w:val="auto"/>
                <w:spacing w:val="-41"/>
                <w:highlight w:val="none"/>
              </w:rPr>
              <w:t xml:space="preserve"> </w:t>
            </w:r>
            <w:r>
              <w:rPr>
                <w:rFonts w:hint="eastAsia" w:ascii="仿宋" w:hAnsi="仿宋" w:eastAsia="仿宋" w:cs="仿宋"/>
                <w:color w:val="auto"/>
                <w:spacing w:val="-3"/>
                <w:highlight w:val="none"/>
              </w:rPr>
              <w:t>分；较差</w:t>
            </w:r>
            <w:r>
              <w:rPr>
                <w:rFonts w:hint="eastAsia" w:ascii="仿宋" w:hAnsi="仿宋" w:eastAsia="仿宋" w:cs="仿宋"/>
                <w:color w:val="auto"/>
                <w:spacing w:val="-5"/>
                <w:highlight w:val="none"/>
              </w:rPr>
              <w:t>0-0.4</w:t>
            </w:r>
            <w:r>
              <w:rPr>
                <w:rFonts w:hint="eastAsia" w:ascii="仿宋" w:hAnsi="仿宋" w:eastAsia="仿宋" w:cs="仿宋"/>
                <w:color w:val="auto"/>
                <w:spacing w:val="-38"/>
                <w:highlight w:val="none"/>
              </w:rPr>
              <w:t xml:space="preserve"> </w:t>
            </w:r>
            <w:r>
              <w:rPr>
                <w:rFonts w:hint="eastAsia" w:ascii="仿宋" w:hAnsi="仿宋" w:eastAsia="仿宋" w:cs="仿宋"/>
                <w:color w:val="auto"/>
                <w:spacing w:val="-5"/>
                <w:highlight w:val="none"/>
              </w:rPr>
              <w:t>分。</w:t>
            </w:r>
          </w:p>
        </w:tc>
      </w:tr>
      <w:tr w14:paraId="26316F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79" w:hRule="atLeast"/>
        </w:trPr>
        <w:tc>
          <w:tcPr>
            <w:tcW w:w="745" w:type="dxa"/>
            <w:vMerge w:val="continue"/>
            <w:tcBorders>
              <w:top w:val="nil"/>
              <w:bottom w:val="nil"/>
            </w:tcBorders>
            <w:vAlign w:val="top"/>
          </w:tcPr>
          <w:p w14:paraId="449E946E">
            <w:pPr>
              <w:rPr>
                <w:rFonts w:hint="eastAsia" w:ascii="仿宋" w:hAnsi="仿宋" w:eastAsia="仿宋" w:cs="仿宋"/>
                <w:color w:val="auto"/>
                <w:sz w:val="21"/>
                <w:highlight w:val="none"/>
              </w:rPr>
            </w:pPr>
          </w:p>
        </w:tc>
        <w:tc>
          <w:tcPr>
            <w:tcW w:w="1058" w:type="dxa"/>
            <w:vMerge w:val="continue"/>
            <w:tcBorders>
              <w:top w:val="nil"/>
              <w:bottom w:val="nil"/>
            </w:tcBorders>
            <w:vAlign w:val="top"/>
          </w:tcPr>
          <w:p w14:paraId="620D01F0">
            <w:pPr>
              <w:rPr>
                <w:rFonts w:hint="eastAsia" w:ascii="仿宋" w:hAnsi="仿宋" w:eastAsia="仿宋" w:cs="仿宋"/>
                <w:color w:val="auto"/>
                <w:sz w:val="21"/>
                <w:highlight w:val="none"/>
              </w:rPr>
            </w:pPr>
          </w:p>
        </w:tc>
        <w:tc>
          <w:tcPr>
            <w:tcW w:w="2082" w:type="dxa"/>
            <w:vAlign w:val="top"/>
          </w:tcPr>
          <w:p w14:paraId="7E844EF2">
            <w:pPr>
              <w:spacing w:line="357" w:lineRule="auto"/>
              <w:rPr>
                <w:rFonts w:hint="eastAsia" w:ascii="仿宋" w:hAnsi="仿宋" w:eastAsia="仿宋" w:cs="仿宋"/>
                <w:color w:val="auto"/>
                <w:sz w:val="21"/>
                <w:highlight w:val="none"/>
              </w:rPr>
            </w:pPr>
          </w:p>
          <w:p w14:paraId="649EA389">
            <w:pPr>
              <w:spacing w:line="357" w:lineRule="auto"/>
              <w:rPr>
                <w:rFonts w:hint="eastAsia" w:ascii="仿宋" w:hAnsi="仿宋" w:eastAsia="仿宋" w:cs="仿宋"/>
                <w:color w:val="auto"/>
                <w:sz w:val="21"/>
                <w:highlight w:val="none"/>
              </w:rPr>
            </w:pPr>
          </w:p>
          <w:p w14:paraId="390379F5">
            <w:pPr>
              <w:pStyle w:val="25"/>
              <w:spacing w:before="68" w:line="220" w:lineRule="auto"/>
              <w:ind w:left="623"/>
              <w:rPr>
                <w:rFonts w:hint="eastAsia" w:ascii="仿宋" w:hAnsi="仿宋" w:eastAsia="仿宋" w:cs="仿宋"/>
                <w:color w:val="auto"/>
                <w:highlight w:val="none"/>
              </w:rPr>
            </w:pPr>
            <w:r>
              <w:rPr>
                <w:rFonts w:hint="eastAsia" w:ascii="仿宋" w:hAnsi="仿宋" w:eastAsia="仿宋" w:cs="仿宋"/>
                <w:color w:val="auto"/>
                <w:spacing w:val="-2"/>
                <w:highlight w:val="none"/>
              </w:rPr>
              <w:t>质量保修</w:t>
            </w:r>
          </w:p>
        </w:tc>
        <w:tc>
          <w:tcPr>
            <w:tcW w:w="934" w:type="dxa"/>
            <w:vAlign w:val="top"/>
          </w:tcPr>
          <w:p w14:paraId="5BBCE21C">
            <w:pPr>
              <w:spacing w:line="356" w:lineRule="auto"/>
              <w:rPr>
                <w:rFonts w:hint="eastAsia" w:ascii="仿宋" w:hAnsi="仿宋" w:eastAsia="仿宋" w:cs="仿宋"/>
                <w:color w:val="auto"/>
                <w:sz w:val="21"/>
                <w:highlight w:val="none"/>
              </w:rPr>
            </w:pPr>
          </w:p>
          <w:p w14:paraId="180B11C6">
            <w:pPr>
              <w:spacing w:line="357" w:lineRule="auto"/>
              <w:rPr>
                <w:rFonts w:hint="eastAsia" w:ascii="仿宋" w:hAnsi="仿宋" w:eastAsia="仿宋" w:cs="仿宋"/>
                <w:color w:val="auto"/>
                <w:sz w:val="21"/>
                <w:highlight w:val="none"/>
              </w:rPr>
            </w:pPr>
          </w:p>
          <w:p w14:paraId="246341D2">
            <w:pPr>
              <w:pStyle w:val="25"/>
              <w:spacing w:before="69" w:line="242" w:lineRule="auto"/>
              <w:ind w:left="420"/>
              <w:rPr>
                <w:rFonts w:hint="eastAsia" w:ascii="仿宋" w:hAnsi="仿宋" w:eastAsia="仿宋" w:cs="仿宋"/>
                <w:color w:val="auto"/>
                <w:highlight w:val="none"/>
              </w:rPr>
            </w:pPr>
            <w:r>
              <w:rPr>
                <w:rFonts w:hint="eastAsia" w:ascii="仿宋" w:hAnsi="仿宋" w:eastAsia="仿宋" w:cs="仿宋"/>
                <w:color w:val="auto"/>
                <w:highlight w:val="none"/>
              </w:rPr>
              <w:t>2</w:t>
            </w:r>
          </w:p>
        </w:tc>
        <w:tc>
          <w:tcPr>
            <w:tcW w:w="4111" w:type="dxa"/>
            <w:vAlign w:val="top"/>
          </w:tcPr>
          <w:p w14:paraId="6FEB894B">
            <w:pPr>
              <w:pStyle w:val="25"/>
              <w:spacing w:before="157" w:line="369" w:lineRule="auto"/>
              <w:ind w:left="112" w:right="217"/>
              <w:rPr>
                <w:rFonts w:hint="eastAsia" w:ascii="仿宋" w:hAnsi="仿宋" w:eastAsia="仿宋" w:cs="仿宋"/>
                <w:color w:val="auto"/>
                <w:highlight w:val="none"/>
              </w:rPr>
            </w:pPr>
            <w:r>
              <w:rPr>
                <w:rFonts w:hint="eastAsia" w:ascii="仿宋" w:hAnsi="仿宋" w:eastAsia="仿宋" w:cs="仿宋"/>
                <w:color w:val="auto"/>
                <w:spacing w:val="-1"/>
                <w:highlight w:val="none"/>
              </w:rPr>
              <w:t>质量保修方案科学、合理、可行，建设单</w:t>
            </w:r>
            <w:r>
              <w:rPr>
                <w:rFonts w:hint="eastAsia" w:ascii="仿宋" w:hAnsi="仿宋" w:eastAsia="仿宋" w:cs="仿宋"/>
                <w:color w:val="auto"/>
                <w:spacing w:val="-2"/>
                <w:highlight w:val="none"/>
              </w:rPr>
              <w:t>位权益能得到有效保障，最佳</w:t>
            </w:r>
            <w:r>
              <w:rPr>
                <w:rFonts w:hint="eastAsia" w:ascii="仿宋" w:hAnsi="仿宋" w:eastAsia="仿宋" w:cs="仿宋"/>
                <w:color w:val="auto"/>
                <w:spacing w:val="-22"/>
                <w:highlight w:val="none"/>
              </w:rPr>
              <w:t xml:space="preserve"> </w:t>
            </w:r>
            <w:r>
              <w:rPr>
                <w:rFonts w:hint="eastAsia" w:ascii="仿宋" w:hAnsi="仿宋" w:eastAsia="仿宋" w:cs="仿宋"/>
                <w:color w:val="auto"/>
                <w:spacing w:val="-2"/>
                <w:highlight w:val="none"/>
              </w:rPr>
              <w:t>1.6-2.0</w:t>
            </w:r>
          </w:p>
          <w:p w14:paraId="6C5195D1">
            <w:pPr>
              <w:pStyle w:val="25"/>
              <w:spacing w:before="1" w:line="295" w:lineRule="auto"/>
              <w:ind w:left="112" w:right="265" w:firstLine="2"/>
              <w:rPr>
                <w:rFonts w:hint="eastAsia" w:ascii="仿宋" w:hAnsi="仿宋" w:eastAsia="仿宋" w:cs="仿宋"/>
                <w:color w:val="auto"/>
                <w:highlight w:val="none"/>
              </w:rPr>
            </w:pPr>
            <w:r>
              <w:rPr>
                <w:rFonts w:hint="eastAsia" w:ascii="仿宋" w:hAnsi="仿宋" w:eastAsia="仿宋" w:cs="仿宋"/>
                <w:color w:val="auto"/>
                <w:spacing w:val="-5"/>
                <w:highlight w:val="none"/>
              </w:rPr>
              <w:t>分；良好</w:t>
            </w:r>
            <w:r>
              <w:rPr>
                <w:rFonts w:hint="eastAsia" w:ascii="仿宋" w:hAnsi="仿宋" w:eastAsia="仿宋" w:cs="仿宋"/>
                <w:color w:val="auto"/>
                <w:spacing w:val="-24"/>
                <w:highlight w:val="none"/>
              </w:rPr>
              <w:t xml:space="preserve"> </w:t>
            </w:r>
            <w:r>
              <w:rPr>
                <w:rFonts w:hint="eastAsia" w:ascii="仿宋" w:hAnsi="仿宋" w:eastAsia="仿宋" w:cs="仿宋"/>
                <w:color w:val="auto"/>
                <w:spacing w:val="-5"/>
                <w:highlight w:val="none"/>
              </w:rPr>
              <w:t>1.0-1.5</w:t>
            </w:r>
            <w:r>
              <w:rPr>
                <w:rFonts w:hint="eastAsia" w:ascii="仿宋" w:hAnsi="仿宋" w:eastAsia="仿宋" w:cs="仿宋"/>
                <w:color w:val="auto"/>
                <w:spacing w:val="-42"/>
                <w:highlight w:val="none"/>
              </w:rPr>
              <w:t xml:space="preserve"> </w:t>
            </w:r>
            <w:r>
              <w:rPr>
                <w:rFonts w:hint="eastAsia" w:ascii="仿宋" w:hAnsi="仿宋" w:eastAsia="仿宋" w:cs="仿宋"/>
                <w:color w:val="auto"/>
                <w:spacing w:val="-5"/>
                <w:highlight w:val="none"/>
              </w:rPr>
              <w:t>分；一般</w:t>
            </w:r>
            <w:r>
              <w:rPr>
                <w:rFonts w:hint="eastAsia" w:ascii="仿宋" w:hAnsi="仿宋" w:eastAsia="仿宋" w:cs="仿宋"/>
                <w:color w:val="auto"/>
                <w:spacing w:val="-43"/>
                <w:highlight w:val="none"/>
              </w:rPr>
              <w:t xml:space="preserve"> </w:t>
            </w:r>
            <w:r>
              <w:rPr>
                <w:rFonts w:hint="eastAsia" w:ascii="仿宋" w:hAnsi="仿宋" w:eastAsia="仿宋" w:cs="仿宋"/>
                <w:color w:val="auto"/>
                <w:spacing w:val="-5"/>
                <w:highlight w:val="none"/>
              </w:rPr>
              <w:t>0.5-0.9</w:t>
            </w:r>
            <w:r>
              <w:rPr>
                <w:rFonts w:hint="eastAsia" w:ascii="仿宋" w:hAnsi="仿宋" w:eastAsia="仿宋" w:cs="仿宋"/>
                <w:color w:val="auto"/>
                <w:spacing w:val="-42"/>
                <w:highlight w:val="none"/>
              </w:rPr>
              <w:t xml:space="preserve"> </w:t>
            </w:r>
            <w:r>
              <w:rPr>
                <w:rFonts w:hint="eastAsia" w:ascii="仿宋" w:hAnsi="仿宋" w:eastAsia="仿宋" w:cs="仿宋"/>
                <w:color w:val="auto"/>
                <w:spacing w:val="-5"/>
                <w:highlight w:val="none"/>
              </w:rPr>
              <w:t>分；较差</w:t>
            </w:r>
            <w:r>
              <w:rPr>
                <w:rFonts w:hint="eastAsia" w:ascii="仿宋" w:hAnsi="仿宋" w:eastAsia="仿宋" w:cs="仿宋"/>
                <w:color w:val="auto"/>
                <w:spacing w:val="-37"/>
                <w:highlight w:val="none"/>
              </w:rPr>
              <w:t xml:space="preserve"> </w:t>
            </w:r>
            <w:r>
              <w:rPr>
                <w:rFonts w:hint="eastAsia" w:ascii="仿宋" w:hAnsi="仿宋" w:eastAsia="仿宋" w:cs="仿宋"/>
                <w:color w:val="auto"/>
                <w:spacing w:val="-5"/>
                <w:highlight w:val="none"/>
              </w:rPr>
              <w:t>0-0.4</w:t>
            </w:r>
            <w:r>
              <w:rPr>
                <w:rFonts w:hint="eastAsia" w:ascii="仿宋" w:hAnsi="仿宋" w:eastAsia="仿宋" w:cs="仿宋"/>
                <w:color w:val="auto"/>
                <w:spacing w:val="-42"/>
                <w:highlight w:val="none"/>
              </w:rPr>
              <w:t xml:space="preserve"> </w:t>
            </w:r>
            <w:r>
              <w:rPr>
                <w:rFonts w:hint="eastAsia" w:ascii="仿宋" w:hAnsi="仿宋" w:eastAsia="仿宋" w:cs="仿宋"/>
                <w:color w:val="auto"/>
                <w:spacing w:val="-5"/>
                <w:highlight w:val="none"/>
              </w:rPr>
              <w:t>分。</w:t>
            </w:r>
          </w:p>
        </w:tc>
      </w:tr>
      <w:tr w14:paraId="5E14E5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79" w:hRule="atLeast"/>
        </w:trPr>
        <w:tc>
          <w:tcPr>
            <w:tcW w:w="745" w:type="dxa"/>
            <w:vMerge w:val="continue"/>
            <w:tcBorders>
              <w:top w:val="nil"/>
              <w:bottom w:val="nil"/>
            </w:tcBorders>
            <w:vAlign w:val="top"/>
          </w:tcPr>
          <w:p w14:paraId="3F6507A8">
            <w:pPr>
              <w:rPr>
                <w:rFonts w:hint="eastAsia" w:ascii="仿宋" w:hAnsi="仿宋" w:eastAsia="仿宋" w:cs="仿宋"/>
                <w:color w:val="auto"/>
                <w:sz w:val="21"/>
                <w:highlight w:val="none"/>
              </w:rPr>
            </w:pPr>
          </w:p>
        </w:tc>
        <w:tc>
          <w:tcPr>
            <w:tcW w:w="1058" w:type="dxa"/>
            <w:vMerge w:val="continue"/>
            <w:tcBorders>
              <w:top w:val="nil"/>
              <w:bottom w:val="nil"/>
            </w:tcBorders>
            <w:vAlign w:val="top"/>
          </w:tcPr>
          <w:p w14:paraId="7EBD0B04">
            <w:pPr>
              <w:rPr>
                <w:rFonts w:hint="eastAsia" w:ascii="仿宋" w:hAnsi="仿宋" w:eastAsia="仿宋" w:cs="仿宋"/>
                <w:color w:val="auto"/>
                <w:sz w:val="21"/>
                <w:highlight w:val="none"/>
              </w:rPr>
            </w:pPr>
          </w:p>
        </w:tc>
        <w:tc>
          <w:tcPr>
            <w:tcW w:w="2082" w:type="dxa"/>
            <w:vAlign w:val="top"/>
          </w:tcPr>
          <w:p w14:paraId="53292324">
            <w:pPr>
              <w:spacing w:line="297" w:lineRule="auto"/>
              <w:rPr>
                <w:rFonts w:hint="eastAsia" w:ascii="仿宋" w:hAnsi="仿宋" w:eastAsia="仿宋" w:cs="仿宋"/>
                <w:color w:val="auto"/>
                <w:sz w:val="21"/>
                <w:highlight w:val="none"/>
              </w:rPr>
            </w:pPr>
          </w:p>
          <w:p w14:paraId="30E912EA">
            <w:pPr>
              <w:pStyle w:val="25"/>
              <w:spacing w:before="68" w:line="221" w:lineRule="auto"/>
              <w:ind w:left="206"/>
              <w:rPr>
                <w:rFonts w:hint="eastAsia" w:ascii="仿宋" w:hAnsi="仿宋" w:eastAsia="仿宋" w:cs="仿宋"/>
                <w:color w:val="auto"/>
                <w:highlight w:val="none"/>
              </w:rPr>
            </w:pPr>
            <w:r>
              <w:rPr>
                <w:rFonts w:hint="eastAsia" w:ascii="仿宋" w:hAnsi="仿宋" w:eastAsia="仿宋" w:cs="仿宋"/>
                <w:color w:val="auto"/>
                <w:spacing w:val="-2"/>
                <w:highlight w:val="none"/>
              </w:rPr>
              <w:t>与业主、设计单位</w:t>
            </w:r>
          </w:p>
          <w:p w14:paraId="4954E6D2">
            <w:pPr>
              <w:pStyle w:val="25"/>
              <w:spacing w:before="168" w:line="221" w:lineRule="auto"/>
              <w:ind w:left="201"/>
              <w:rPr>
                <w:rFonts w:hint="eastAsia" w:ascii="仿宋" w:hAnsi="仿宋" w:eastAsia="仿宋" w:cs="仿宋"/>
                <w:color w:val="auto"/>
                <w:highlight w:val="none"/>
              </w:rPr>
            </w:pPr>
            <w:r>
              <w:rPr>
                <w:rFonts w:hint="eastAsia" w:ascii="仿宋" w:hAnsi="仿宋" w:eastAsia="仿宋" w:cs="仿宋"/>
                <w:color w:val="auto"/>
                <w:spacing w:val="-1"/>
                <w:highlight w:val="none"/>
              </w:rPr>
              <w:t>及其它相关单位的</w:t>
            </w:r>
          </w:p>
          <w:p w14:paraId="2A51EC8C">
            <w:pPr>
              <w:pStyle w:val="25"/>
              <w:spacing w:before="168" w:line="224" w:lineRule="auto"/>
              <w:ind w:left="832"/>
              <w:rPr>
                <w:rFonts w:hint="eastAsia" w:ascii="仿宋" w:hAnsi="仿宋" w:eastAsia="仿宋" w:cs="仿宋"/>
                <w:color w:val="auto"/>
                <w:highlight w:val="none"/>
              </w:rPr>
            </w:pPr>
            <w:r>
              <w:rPr>
                <w:rFonts w:hint="eastAsia" w:ascii="仿宋" w:hAnsi="仿宋" w:eastAsia="仿宋" w:cs="仿宋"/>
                <w:color w:val="auto"/>
                <w:spacing w:val="-3"/>
                <w:highlight w:val="none"/>
              </w:rPr>
              <w:t>配合</w:t>
            </w:r>
          </w:p>
        </w:tc>
        <w:tc>
          <w:tcPr>
            <w:tcW w:w="934" w:type="dxa"/>
            <w:vAlign w:val="top"/>
          </w:tcPr>
          <w:p w14:paraId="3A7A11FA">
            <w:pPr>
              <w:spacing w:line="357" w:lineRule="auto"/>
              <w:rPr>
                <w:rFonts w:hint="eastAsia" w:ascii="仿宋" w:hAnsi="仿宋" w:eastAsia="仿宋" w:cs="仿宋"/>
                <w:color w:val="auto"/>
                <w:sz w:val="21"/>
                <w:highlight w:val="none"/>
              </w:rPr>
            </w:pPr>
          </w:p>
          <w:p w14:paraId="5CEAD693">
            <w:pPr>
              <w:spacing w:line="357" w:lineRule="auto"/>
              <w:rPr>
                <w:rFonts w:hint="eastAsia" w:ascii="仿宋" w:hAnsi="仿宋" w:eastAsia="仿宋" w:cs="仿宋"/>
                <w:color w:val="auto"/>
                <w:sz w:val="21"/>
                <w:highlight w:val="none"/>
              </w:rPr>
            </w:pPr>
          </w:p>
          <w:p w14:paraId="1BEEFB28">
            <w:pPr>
              <w:pStyle w:val="25"/>
              <w:spacing w:before="69" w:line="242" w:lineRule="auto"/>
              <w:ind w:left="420"/>
              <w:rPr>
                <w:rFonts w:hint="eastAsia" w:ascii="仿宋" w:hAnsi="仿宋" w:eastAsia="仿宋" w:cs="仿宋"/>
                <w:color w:val="auto"/>
                <w:highlight w:val="none"/>
              </w:rPr>
            </w:pPr>
            <w:r>
              <w:rPr>
                <w:rFonts w:hint="eastAsia" w:ascii="仿宋" w:hAnsi="仿宋" w:eastAsia="仿宋" w:cs="仿宋"/>
                <w:color w:val="auto"/>
                <w:highlight w:val="none"/>
              </w:rPr>
              <w:t>2</w:t>
            </w:r>
          </w:p>
        </w:tc>
        <w:tc>
          <w:tcPr>
            <w:tcW w:w="4111" w:type="dxa"/>
            <w:vAlign w:val="top"/>
          </w:tcPr>
          <w:p w14:paraId="0D50F76D">
            <w:pPr>
              <w:pStyle w:val="25"/>
              <w:spacing w:before="158" w:line="332" w:lineRule="auto"/>
              <w:ind w:left="111" w:right="164"/>
              <w:jc w:val="both"/>
              <w:rPr>
                <w:rFonts w:hint="eastAsia" w:ascii="仿宋" w:hAnsi="仿宋" w:eastAsia="仿宋" w:cs="仿宋"/>
                <w:color w:val="auto"/>
                <w:highlight w:val="none"/>
              </w:rPr>
            </w:pPr>
            <w:r>
              <w:rPr>
                <w:rFonts w:hint="eastAsia" w:ascii="仿宋" w:hAnsi="仿宋" w:eastAsia="仿宋" w:cs="仿宋"/>
                <w:color w:val="auto"/>
                <w:spacing w:val="-1"/>
                <w:highlight w:val="none"/>
              </w:rPr>
              <w:t>配合协调方案措施可行、可靠、合理、针</w:t>
            </w:r>
            <w:r>
              <w:rPr>
                <w:rFonts w:hint="eastAsia" w:ascii="仿宋" w:hAnsi="仿宋" w:eastAsia="仿宋" w:cs="仿宋"/>
                <w:color w:val="auto"/>
                <w:spacing w:val="-2"/>
                <w:highlight w:val="none"/>
              </w:rPr>
              <w:t>对性好，承诺具体，最佳</w:t>
            </w:r>
            <w:r>
              <w:rPr>
                <w:rFonts w:hint="eastAsia" w:ascii="仿宋" w:hAnsi="仿宋" w:eastAsia="仿宋" w:cs="仿宋"/>
                <w:color w:val="auto"/>
                <w:spacing w:val="-29"/>
                <w:highlight w:val="none"/>
              </w:rPr>
              <w:t xml:space="preserve"> </w:t>
            </w:r>
            <w:r>
              <w:rPr>
                <w:rFonts w:hint="eastAsia" w:ascii="仿宋" w:hAnsi="仿宋" w:eastAsia="仿宋" w:cs="仿宋"/>
                <w:color w:val="auto"/>
                <w:spacing w:val="-2"/>
                <w:highlight w:val="none"/>
              </w:rPr>
              <w:t>1.6-2.0</w:t>
            </w:r>
            <w:r>
              <w:rPr>
                <w:rFonts w:hint="eastAsia" w:ascii="仿宋" w:hAnsi="仿宋" w:eastAsia="仿宋" w:cs="仿宋"/>
                <w:color w:val="auto"/>
                <w:spacing w:val="-42"/>
                <w:highlight w:val="none"/>
              </w:rPr>
              <w:t xml:space="preserve"> </w:t>
            </w:r>
            <w:r>
              <w:rPr>
                <w:rFonts w:hint="eastAsia" w:ascii="仿宋" w:hAnsi="仿宋" w:eastAsia="仿宋" w:cs="仿宋"/>
                <w:color w:val="auto"/>
                <w:spacing w:val="-2"/>
                <w:highlight w:val="none"/>
              </w:rPr>
              <w:t>分；良</w:t>
            </w:r>
            <w:r>
              <w:rPr>
                <w:rFonts w:hint="eastAsia" w:ascii="仿宋" w:hAnsi="仿宋" w:eastAsia="仿宋" w:cs="仿宋"/>
                <w:color w:val="auto"/>
                <w:spacing w:val="-3"/>
                <w:highlight w:val="none"/>
              </w:rPr>
              <w:t>好</w:t>
            </w:r>
            <w:r>
              <w:rPr>
                <w:rFonts w:hint="eastAsia" w:ascii="仿宋" w:hAnsi="仿宋" w:eastAsia="仿宋" w:cs="仿宋"/>
                <w:color w:val="auto"/>
                <w:spacing w:val="-28"/>
                <w:highlight w:val="none"/>
              </w:rPr>
              <w:t xml:space="preserve"> </w:t>
            </w:r>
            <w:r>
              <w:rPr>
                <w:rFonts w:hint="eastAsia" w:ascii="仿宋" w:hAnsi="仿宋" w:eastAsia="仿宋" w:cs="仿宋"/>
                <w:color w:val="auto"/>
                <w:spacing w:val="-3"/>
                <w:highlight w:val="none"/>
              </w:rPr>
              <w:t>1.0-1.5</w:t>
            </w:r>
            <w:r>
              <w:rPr>
                <w:rFonts w:hint="eastAsia" w:ascii="仿宋" w:hAnsi="仿宋" w:eastAsia="仿宋" w:cs="仿宋"/>
                <w:color w:val="auto"/>
                <w:spacing w:val="-41"/>
                <w:highlight w:val="none"/>
              </w:rPr>
              <w:t xml:space="preserve"> </w:t>
            </w:r>
            <w:r>
              <w:rPr>
                <w:rFonts w:hint="eastAsia" w:ascii="仿宋" w:hAnsi="仿宋" w:eastAsia="仿宋" w:cs="仿宋"/>
                <w:color w:val="auto"/>
                <w:spacing w:val="-3"/>
                <w:highlight w:val="none"/>
              </w:rPr>
              <w:t>分；一般</w:t>
            </w:r>
            <w:r>
              <w:rPr>
                <w:rFonts w:hint="eastAsia" w:ascii="仿宋" w:hAnsi="仿宋" w:eastAsia="仿宋" w:cs="仿宋"/>
                <w:color w:val="auto"/>
                <w:spacing w:val="-43"/>
                <w:highlight w:val="none"/>
              </w:rPr>
              <w:t xml:space="preserve"> </w:t>
            </w:r>
            <w:r>
              <w:rPr>
                <w:rFonts w:hint="eastAsia" w:ascii="仿宋" w:hAnsi="仿宋" w:eastAsia="仿宋" w:cs="仿宋"/>
                <w:color w:val="auto"/>
                <w:spacing w:val="-3"/>
                <w:highlight w:val="none"/>
              </w:rPr>
              <w:t>0.5-0.9</w:t>
            </w:r>
            <w:r>
              <w:rPr>
                <w:rFonts w:hint="eastAsia" w:ascii="仿宋" w:hAnsi="仿宋" w:eastAsia="仿宋" w:cs="仿宋"/>
                <w:color w:val="auto"/>
                <w:spacing w:val="-42"/>
                <w:highlight w:val="none"/>
              </w:rPr>
              <w:t xml:space="preserve"> </w:t>
            </w:r>
            <w:r>
              <w:rPr>
                <w:rFonts w:hint="eastAsia" w:ascii="仿宋" w:hAnsi="仿宋" w:eastAsia="仿宋" w:cs="仿宋"/>
                <w:color w:val="auto"/>
                <w:spacing w:val="-3"/>
                <w:highlight w:val="none"/>
              </w:rPr>
              <w:t>分；较差</w:t>
            </w:r>
            <w:r>
              <w:rPr>
                <w:rFonts w:hint="eastAsia" w:ascii="仿宋" w:hAnsi="仿宋" w:eastAsia="仿宋" w:cs="仿宋"/>
                <w:color w:val="auto"/>
                <w:spacing w:val="-42"/>
                <w:highlight w:val="none"/>
              </w:rPr>
              <w:t xml:space="preserve"> </w:t>
            </w:r>
            <w:r>
              <w:rPr>
                <w:rFonts w:hint="eastAsia" w:ascii="仿宋" w:hAnsi="仿宋" w:eastAsia="仿宋" w:cs="仿宋"/>
                <w:color w:val="auto"/>
                <w:spacing w:val="-3"/>
                <w:highlight w:val="none"/>
              </w:rPr>
              <w:t>0-</w:t>
            </w:r>
            <w:r>
              <w:rPr>
                <w:rFonts w:hint="eastAsia" w:ascii="仿宋" w:hAnsi="仿宋" w:eastAsia="仿宋" w:cs="仿宋"/>
                <w:color w:val="auto"/>
                <w:highlight w:val="none"/>
              </w:rPr>
              <w:t xml:space="preserve"> </w:t>
            </w:r>
            <w:r>
              <w:rPr>
                <w:rFonts w:hint="eastAsia" w:ascii="仿宋" w:hAnsi="仿宋" w:eastAsia="仿宋" w:cs="仿宋"/>
                <w:color w:val="auto"/>
                <w:spacing w:val="-6"/>
                <w:highlight w:val="none"/>
              </w:rPr>
              <w:t>0.4</w:t>
            </w:r>
            <w:r>
              <w:rPr>
                <w:rFonts w:hint="eastAsia" w:ascii="仿宋" w:hAnsi="仿宋" w:eastAsia="仿宋" w:cs="仿宋"/>
                <w:color w:val="auto"/>
                <w:spacing w:val="-41"/>
                <w:highlight w:val="none"/>
              </w:rPr>
              <w:t xml:space="preserve"> </w:t>
            </w:r>
            <w:r>
              <w:rPr>
                <w:rFonts w:hint="eastAsia" w:ascii="仿宋" w:hAnsi="仿宋" w:eastAsia="仿宋" w:cs="仿宋"/>
                <w:color w:val="auto"/>
                <w:spacing w:val="-6"/>
                <w:highlight w:val="none"/>
              </w:rPr>
              <w:t>分。</w:t>
            </w:r>
          </w:p>
        </w:tc>
      </w:tr>
      <w:tr w14:paraId="231F62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98" w:hRule="atLeast"/>
        </w:trPr>
        <w:tc>
          <w:tcPr>
            <w:tcW w:w="745" w:type="dxa"/>
            <w:vMerge w:val="continue"/>
            <w:tcBorders>
              <w:top w:val="nil"/>
            </w:tcBorders>
            <w:vAlign w:val="top"/>
          </w:tcPr>
          <w:p w14:paraId="7A334406">
            <w:pPr>
              <w:rPr>
                <w:rFonts w:hint="eastAsia" w:ascii="仿宋" w:hAnsi="仿宋" w:eastAsia="仿宋" w:cs="仿宋"/>
                <w:color w:val="auto"/>
                <w:sz w:val="21"/>
                <w:highlight w:val="none"/>
              </w:rPr>
            </w:pPr>
          </w:p>
        </w:tc>
        <w:tc>
          <w:tcPr>
            <w:tcW w:w="1058" w:type="dxa"/>
            <w:vMerge w:val="continue"/>
            <w:tcBorders>
              <w:top w:val="nil"/>
            </w:tcBorders>
            <w:vAlign w:val="top"/>
          </w:tcPr>
          <w:p w14:paraId="792EEA90">
            <w:pPr>
              <w:rPr>
                <w:rFonts w:hint="eastAsia" w:ascii="仿宋" w:hAnsi="仿宋" w:eastAsia="仿宋" w:cs="仿宋"/>
                <w:color w:val="auto"/>
                <w:sz w:val="21"/>
                <w:highlight w:val="none"/>
              </w:rPr>
            </w:pPr>
          </w:p>
        </w:tc>
        <w:tc>
          <w:tcPr>
            <w:tcW w:w="2082" w:type="dxa"/>
            <w:vAlign w:val="top"/>
          </w:tcPr>
          <w:p w14:paraId="30C1BAD7">
            <w:pPr>
              <w:spacing w:line="357" w:lineRule="auto"/>
              <w:rPr>
                <w:rFonts w:hint="eastAsia" w:ascii="仿宋" w:hAnsi="仿宋" w:eastAsia="仿宋" w:cs="仿宋"/>
                <w:color w:val="auto"/>
                <w:sz w:val="21"/>
                <w:highlight w:val="none"/>
              </w:rPr>
            </w:pPr>
          </w:p>
          <w:p w14:paraId="75FFF66B">
            <w:pPr>
              <w:spacing w:line="358" w:lineRule="auto"/>
              <w:rPr>
                <w:rFonts w:hint="eastAsia" w:ascii="仿宋" w:hAnsi="仿宋" w:eastAsia="仿宋" w:cs="仿宋"/>
                <w:color w:val="auto"/>
                <w:sz w:val="21"/>
                <w:highlight w:val="none"/>
              </w:rPr>
            </w:pPr>
          </w:p>
          <w:p w14:paraId="7BDE132F">
            <w:pPr>
              <w:pStyle w:val="25"/>
              <w:spacing w:before="68" w:line="371" w:lineRule="auto"/>
              <w:ind w:left="623" w:right="197" w:hanging="420"/>
              <w:rPr>
                <w:rFonts w:hint="eastAsia" w:ascii="仿宋" w:hAnsi="仿宋" w:eastAsia="仿宋" w:cs="仿宋"/>
                <w:color w:val="auto"/>
                <w:highlight w:val="none"/>
              </w:rPr>
            </w:pPr>
            <w:r>
              <w:rPr>
                <w:rFonts w:hint="eastAsia" w:ascii="仿宋" w:hAnsi="仿宋" w:eastAsia="仿宋" w:cs="仿宋"/>
                <w:color w:val="auto"/>
                <w:spacing w:val="-2"/>
                <w:highlight w:val="none"/>
              </w:rPr>
              <w:t>合理化建议及降低成本措施</w:t>
            </w:r>
          </w:p>
        </w:tc>
        <w:tc>
          <w:tcPr>
            <w:tcW w:w="934" w:type="dxa"/>
            <w:vAlign w:val="top"/>
          </w:tcPr>
          <w:p w14:paraId="16A1D22D">
            <w:pPr>
              <w:spacing w:line="308" w:lineRule="auto"/>
              <w:rPr>
                <w:rFonts w:hint="eastAsia" w:ascii="仿宋" w:hAnsi="仿宋" w:eastAsia="仿宋" w:cs="仿宋"/>
                <w:color w:val="auto"/>
                <w:sz w:val="21"/>
                <w:highlight w:val="none"/>
              </w:rPr>
            </w:pPr>
          </w:p>
          <w:p w14:paraId="561C1809">
            <w:pPr>
              <w:spacing w:line="308" w:lineRule="auto"/>
              <w:rPr>
                <w:rFonts w:hint="eastAsia" w:ascii="仿宋" w:hAnsi="仿宋" w:eastAsia="仿宋" w:cs="仿宋"/>
                <w:color w:val="auto"/>
                <w:sz w:val="21"/>
                <w:highlight w:val="none"/>
              </w:rPr>
            </w:pPr>
          </w:p>
          <w:p w14:paraId="3EA09E95">
            <w:pPr>
              <w:spacing w:line="308" w:lineRule="auto"/>
              <w:rPr>
                <w:rFonts w:hint="eastAsia" w:ascii="仿宋" w:hAnsi="仿宋" w:eastAsia="仿宋" w:cs="仿宋"/>
                <w:color w:val="auto"/>
                <w:sz w:val="21"/>
                <w:highlight w:val="none"/>
              </w:rPr>
            </w:pPr>
          </w:p>
          <w:p w14:paraId="64C2FF69">
            <w:pPr>
              <w:pStyle w:val="25"/>
              <w:spacing w:before="68" w:line="242" w:lineRule="auto"/>
              <w:ind w:left="420"/>
              <w:rPr>
                <w:rFonts w:hint="eastAsia" w:ascii="仿宋" w:hAnsi="仿宋" w:eastAsia="仿宋" w:cs="仿宋"/>
                <w:color w:val="auto"/>
                <w:highlight w:val="none"/>
              </w:rPr>
            </w:pPr>
            <w:r>
              <w:rPr>
                <w:rFonts w:hint="eastAsia" w:ascii="仿宋" w:hAnsi="仿宋" w:eastAsia="仿宋" w:cs="仿宋"/>
                <w:color w:val="auto"/>
                <w:highlight w:val="none"/>
              </w:rPr>
              <w:t>2</w:t>
            </w:r>
          </w:p>
        </w:tc>
        <w:tc>
          <w:tcPr>
            <w:tcW w:w="4111" w:type="dxa"/>
            <w:vAlign w:val="top"/>
          </w:tcPr>
          <w:p w14:paraId="412D89EB">
            <w:pPr>
              <w:pStyle w:val="25"/>
              <w:spacing w:before="159" w:line="369" w:lineRule="auto"/>
              <w:ind w:left="114" w:right="217" w:hanging="1"/>
              <w:rPr>
                <w:rFonts w:hint="eastAsia" w:ascii="仿宋" w:hAnsi="仿宋" w:eastAsia="仿宋" w:cs="仿宋"/>
                <w:color w:val="auto"/>
                <w:highlight w:val="none"/>
              </w:rPr>
            </w:pPr>
            <w:r>
              <w:rPr>
                <w:rFonts w:hint="eastAsia" w:ascii="仿宋" w:hAnsi="仿宋" w:eastAsia="仿宋" w:cs="仿宋"/>
                <w:color w:val="auto"/>
                <w:spacing w:val="-1"/>
                <w:highlight w:val="none"/>
              </w:rPr>
              <w:t>提出了符合本工程特点的合理化建议并具备可行性，降低成本措施适合本项目并具</w:t>
            </w:r>
            <w:r>
              <w:rPr>
                <w:rFonts w:hint="eastAsia" w:ascii="仿宋" w:hAnsi="仿宋" w:eastAsia="仿宋" w:cs="仿宋"/>
                <w:color w:val="auto"/>
                <w:spacing w:val="-4"/>
                <w:highlight w:val="none"/>
              </w:rPr>
              <w:t>备可行性，最佳</w:t>
            </w:r>
            <w:r>
              <w:rPr>
                <w:rFonts w:hint="eastAsia" w:ascii="仿宋" w:hAnsi="仿宋" w:eastAsia="仿宋" w:cs="仿宋"/>
                <w:color w:val="auto"/>
                <w:spacing w:val="-11"/>
                <w:highlight w:val="none"/>
              </w:rPr>
              <w:t xml:space="preserve"> </w:t>
            </w:r>
            <w:r>
              <w:rPr>
                <w:rFonts w:hint="eastAsia" w:ascii="仿宋" w:hAnsi="仿宋" w:eastAsia="仿宋" w:cs="仿宋"/>
                <w:color w:val="auto"/>
                <w:spacing w:val="-4"/>
                <w:highlight w:val="none"/>
              </w:rPr>
              <w:t>1.6-2.0</w:t>
            </w:r>
            <w:r>
              <w:rPr>
                <w:rFonts w:hint="eastAsia" w:ascii="仿宋" w:hAnsi="仿宋" w:eastAsia="仿宋" w:cs="仿宋"/>
                <w:color w:val="auto"/>
                <w:spacing w:val="-42"/>
                <w:highlight w:val="none"/>
              </w:rPr>
              <w:t xml:space="preserve"> </w:t>
            </w:r>
            <w:r>
              <w:rPr>
                <w:rFonts w:hint="eastAsia" w:ascii="仿宋" w:hAnsi="仿宋" w:eastAsia="仿宋" w:cs="仿宋"/>
                <w:color w:val="auto"/>
                <w:spacing w:val="-4"/>
                <w:highlight w:val="none"/>
              </w:rPr>
              <w:t>分；良好</w:t>
            </w:r>
            <w:r>
              <w:rPr>
                <w:rFonts w:hint="eastAsia" w:ascii="仿宋" w:hAnsi="仿宋" w:eastAsia="仿宋" w:cs="仿宋"/>
                <w:color w:val="auto"/>
                <w:spacing w:val="-29"/>
                <w:highlight w:val="none"/>
              </w:rPr>
              <w:t xml:space="preserve"> </w:t>
            </w:r>
            <w:r>
              <w:rPr>
                <w:rFonts w:hint="eastAsia" w:ascii="仿宋" w:hAnsi="仿宋" w:eastAsia="仿宋" w:cs="仿宋"/>
                <w:color w:val="auto"/>
                <w:spacing w:val="-4"/>
                <w:highlight w:val="none"/>
              </w:rPr>
              <w:t>1.0-</w:t>
            </w:r>
            <w:r>
              <w:rPr>
                <w:rFonts w:hint="eastAsia" w:ascii="仿宋" w:hAnsi="仿宋" w:eastAsia="仿宋" w:cs="仿宋"/>
                <w:color w:val="auto"/>
                <w:highlight w:val="none"/>
              </w:rPr>
              <w:t xml:space="preserve"> </w:t>
            </w:r>
            <w:r>
              <w:rPr>
                <w:rFonts w:hint="eastAsia" w:ascii="仿宋" w:hAnsi="仿宋" w:eastAsia="仿宋" w:cs="仿宋"/>
                <w:color w:val="auto"/>
                <w:spacing w:val="-3"/>
                <w:highlight w:val="none"/>
              </w:rPr>
              <w:t>1.5</w:t>
            </w:r>
            <w:r>
              <w:rPr>
                <w:rFonts w:hint="eastAsia" w:ascii="仿宋" w:hAnsi="仿宋" w:eastAsia="仿宋" w:cs="仿宋"/>
                <w:color w:val="auto"/>
                <w:spacing w:val="-26"/>
                <w:highlight w:val="none"/>
              </w:rPr>
              <w:t xml:space="preserve"> </w:t>
            </w:r>
            <w:r>
              <w:rPr>
                <w:rFonts w:hint="eastAsia" w:ascii="仿宋" w:hAnsi="仿宋" w:eastAsia="仿宋" w:cs="仿宋"/>
                <w:color w:val="auto"/>
                <w:spacing w:val="-3"/>
                <w:highlight w:val="none"/>
              </w:rPr>
              <w:t>分；一般</w:t>
            </w:r>
            <w:r>
              <w:rPr>
                <w:rFonts w:hint="eastAsia" w:ascii="仿宋" w:hAnsi="仿宋" w:eastAsia="仿宋" w:cs="仿宋"/>
                <w:color w:val="auto"/>
                <w:spacing w:val="-43"/>
                <w:highlight w:val="none"/>
              </w:rPr>
              <w:t xml:space="preserve"> </w:t>
            </w:r>
            <w:r>
              <w:rPr>
                <w:rFonts w:hint="eastAsia" w:ascii="仿宋" w:hAnsi="仿宋" w:eastAsia="仿宋" w:cs="仿宋"/>
                <w:color w:val="auto"/>
                <w:spacing w:val="-3"/>
                <w:highlight w:val="none"/>
              </w:rPr>
              <w:t>0.5-0.9</w:t>
            </w:r>
            <w:r>
              <w:rPr>
                <w:rFonts w:hint="eastAsia" w:ascii="仿宋" w:hAnsi="仿宋" w:eastAsia="仿宋" w:cs="仿宋"/>
                <w:color w:val="auto"/>
                <w:spacing w:val="-42"/>
                <w:highlight w:val="none"/>
              </w:rPr>
              <w:t xml:space="preserve"> </w:t>
            </w:r>
            <w:r>
              <w:rPr>
                <w:rFonts w:hint="eastAsia" w:ascii="仿宋" w:hAnsi="仿宋" w:eastAsia="仿宋" w:cs="仿宋"/>
                <w:color w:val="auto"/>
                <w:spacing w:val="-3"/>
                <w:highlight w:val="none"/>
              </w:rPr>
              <w:t>分；较差</w:t>
            </w:r>
            <w:r>
              <w:rPr>
                <w:rFonts w:hint="eastAsia" w:ascii="仿宋" w:hAnsi="仿宋" w:eastAsia="仿宋" w:cs="仿宋"/>
                <w:color w:val="auto"/>
                <w:spacing w:val="-42"/>
                <w:highlight w:val="none"/>
              </w:rPr>
              <w:t xml:space="preserve"> </w:t>
            </w:r>
            <w:r>
              <w:rPr>
                <w:rFonts w:hint="eastAsia" w:ascii="仿宋" w:hAnsi="仿宋" w:eastAsia="仿宋" w:cs="仿宋"/>
                <w:color w:val="auto"/>
                <w:spacing w:val="-3"/>
                <w:highlight w:val="none"/>
              </w:rPr>
              <w:t>0-0.4</w:t>
            </w:r>
          </w:p>
          <w:p w14:paraId="23E2562E">
            <w:pPr>
              <w:pStyle w:val="25"/>
              <w:spacing w:line="219" w:lineRule="auto"/>
              <w:ind w:left="114"/>
              <w:rPr>
                <w:rFonts w:hint="eastAsia" w:ascii="仿宋" w:hAnsi="仿宋" w:eastAsia="仿宋" w:cs="仿宋"/>
                <w:color w:val="auto"/>
                <w:highlight w:val="none"/>
              </w:rPr>
            </w:pPr>
            <w:r>
              <w:rPr>
                <w:rFonts w:hint="eastAsia" w:ascii="仿宋" w:hAnsi="仿宋" w:eastAsia="仿宋" w:cs="仿宋"/>
                <w:color w:val="auto"/>
                <w:spacing w:val="-11"/>
                <w:highlight w:val="none"/>
              </w:rPr>
              <w:t>分。</w:t>
            </w:r>
          </w:p>
        </w:tc>
      </w:tr>
      <w:tr w14:paraId="310286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64" w:hRule="atLeast"/>
        </w:trPr>
        <w:tc>
          <w:tcPr>
            <w:tcW w:w="745" w:type="dxa"/>
            <w:vAlign w:val="top"/>
          </w:tcPr>
          <w:p w14:paraId="2D1481AD">
            <w:pPr>
              <w:spacing w:line="346" w:lineRule="auto"/>
              <w:rPr>
                <w:rFonts w:hint="eastAsia" w:ascii="仿宋" w:hAnsi="仿宋" w:eastAsia="仿宋" w:cs="仿宋"/>
                <w:color w:val="auto"/>
                <w:sz w:val="21"/>
                <w:highlight w:val="none"/>
              </w:rPr>
            </w:pPr>
          </w:p>
          <w:p w14:paraId="5AB732EF">
            <w:pPr>
              <w:spacing w:before="61" w:line="186" w:lineRule="auto"/>
              <w:ind w:left="159"/>
              <w:rPr>
                <w:rFonts w:hint="eastAsia" w:ascii="仿宋" w:hAnsi="仿宋" w:eastAsia="仿宋" w:cs="仿宋"/>
                <w:color w:val="auto"/>
                <w:sz w:val="21"/>
                <w:szCs w:val="21"/>
                <w:highlight w:val="none"/>
              </w:rPr>
            </w:pPr>
            <w:r>
              <w:rPr>
                <w:rFonts w:hint="eastAsia" w:ascii="仿宋" w:hAnsi="仿宋" w:eastAsia="仿宋" w:cs="仿宋"/>
                <w:color w:val="auto"/>
                <w:spacing w:val="-1"/>
                <w:sz w:val="21"/>
                <w:szCs w:val="21"/>
                <w:highlight w:val="none"/>
              </w:rPr>
              <w:t>2.2.4</w:t>
            </w:r>
          </w:p>
          <w:p w14:paraId="7ED1843A">
            <w:pPr>
              <w:pStyle w:val="25"/>
              <w:spacing w:before="193" w:line="233" w:lineRule="auto"/>
              <w:ind w:left="116"/>
              <w:rPr>
                <w:rFonts w:hint="eastAsia" w:ascii="仿宋" w:hAnsi="仿宋" w:eastAsia="仿宋" w:cs="仿宋"/>
                <w:color w:val="auto"/>
                <w:highlight w:val="none"/>
              </w:rPr>
            </w:pPr>
            <w:r>
              <w:rPr>
                <w:rFonts w:hint="eastAsia" w:ascii="仿宋" w:hAnsi="仿宋" w:eastAsia="仿宋" w:cs="仿宋"/>
                <w:color w:val="auto"/>
                <w:spacing w:val="-5"/>
                <w:highlight w:val="none"/>
              </w:rPr>
              <w:t>（3）</w:t>
            </w:r>
          </w:p>
        </w:tc>
        <w:tc>
          <w:tcPr>
            <w:tcW w:w="1058" w:type="dxa"/>
            <w:vAlign w:val="top"/>
          </w:tcPr>
          <w:p w14:paraId="3984B804">
            <w:pPr>
              <w:spacing w:line="299" w:lineRule="auto"/>
              <w:rPr>
                <w:rFonts w:hint="eastAsia" w:ascii="仿宋" w:hAnsi="仿宋" w:eastAsia="仿宋" w:cs="仿宋"/>
                <w:color w:val="auto"/>
                <w:sz w:val="21"/>
                <w:highlight w:val="none"/>
              </w:rPr>
            </w:pPr>
          </w:p>
          <w:p w14:paraId="021FE3BC">
            <w:pPr>
              <w:pStyle w:val="25"/>
              <w:spacing w:before="68" w:line="372" w:lineRule="auto"/>
              <w:ind w:left="107" w:right="107" w:firstLine="9"/>
              <w:rPr>
                <w:rFonts w:hint="eastAsia" w:ascii="仿宋" w:hAnsi="仿宋" w:eastAsia="仿宋" w:cs="仿宋"/>
                <w:color w:val="auto"/>
                <w:highlight w:val="none"/>
              </w:rPr>
            </w:pPr>
            <w:r>
              <w:rPr>
                <w:rFonts w:hint="eastAsia" w:ascii="仿宋" w:hAnsi="仿宋" w:eastAsia="仿宋" w:cs="仿宋"/>
                <w:color w:val="auto"/>
                <w:spacing w:val="-5"/>
                <w:highlight w:val="none"/>
              </w:rPr>
              <w:t>资信业绩</w:t>
            </w:r>
            <w:r>
              <w:rPr>
                <w:rFonts w:hint="eastAsia" w:ascii="仿宋" w:hAnsi="仿宋" w:eastAsia="仿宋" w:cs="仿宋"/>
                <w:color w:val="auto"/>
                <w:spacing w:val="-2"/>
                <w:highlight w:val="none"/>
              </w:rPr>
              <w:t>评分标准</w:t>
            </w:r>
          </w:p>
        </w:tc>
        <w:tc>
          <w:tcPr>
            <w:tcW w:w="2082" w:type="dxa"/>
            <w:vAlign w:val="top"/>
          </w:tcPr>
          <w:p w14:paraId="46A10375">
            <w:pPr>
              <w:spacing w:line="250" w:lineRule="auto"/>
              <w:rPr>
                <w:rFonts w:hint="eastAsia" w:ascii="仿宋" w:hAnsi="仿宋" w:eastAsia="仿宋" w:cs="仿宋"/>
                <w:color w:val="auto"/>
                <w:sz w:val="21"/>
                <w:highlight w:val="none"/>
              </w:rPr>
            </w:pPr>
          </w:p>
          <w:p w14:paraId="0F7655E2">
            <w:pPr>
              <w:spacing w:line="251" w:lineRule="auto"/>
              <w:rPr>
                <w:rFonts w:hint="eastAsia" w:ascii="仿宋" w:hAnsi="仿宋" w:eastAsia="仿宋" w:cs="仿宋"/>
                <w:color w:val="auto"/>
                <w:sz w:val="21"/>
                <w:highlight w:val="none"/>
              </w:rPr>
            </w:pPr>
          </w:p>
          <w:p w14:paraId="7F4EBB2B">
            <w:pPr>
              <w:pStyle w:val="25"/>
              <w:spacing w:before="68" w:line="222" w:lineRule="auto"/>
              <w:ind w:left="626" w:leftChars="0"/>
              <w:rPr>
                <w:rFonts w:hint="eastAsia" w:ascii="仿宋" w:hAnsi="仿宋" w:eastAsia="仿宋" w:cs="仿宋"/>
                <w:color w:val="auto"/>
                <w:spacing w:val="-3"/>
                <w:highlight w:val="none"/>
              </w:rPr>
            </w:pPr>
          </w:p>
          <w:p w14:paraId="2D99893A">
            <w:pPr>
              <w:pStyle w:val="25"/>
              <w:spacing w:before="68" w:line="222" w:lineRule="auto"/>
              <w:ind w:left="626" w:leftChars="0"/>
              <w:rPr>
                <w:rFonts w:hint="eastAsia" w:ascii="仿宋" w:hAnsi="仿宋" w:eastAsia="仿宋" w:cs="仿宋"/>
                <w:color w:val="auto"/>
                <w:highlight w:val="none"/>
              </w:rPr>
            </w:pPr>
            <w:r>
              <w:rPr>
                <w:rFonts w:hint="eastAsia" w:ascii="仿宋" w:hAnsi="仿宋" w:eastAsia="仿宋" w:cs="仿宋"/>
                <w:color w:val="auto"/>
                <w:spacing w:val="-3"/>
                <w:highlight w:val="none"/>
              </w:rPr>
              <w:t>企业认证</w:t>
            </w:r>
          </w:p>
        </w:tc>
        <w:tc>
          <w:tcPr>
            <w:tcW w:w="934" w:type="dxa"/>
            <w:vAlign w:val="top"/>
          </w:tcPr>
          <w:p w14:paraId="619F3E9C">
            <w:pPr>
              <w:spacing w:line="250" w:lineRule="auto"/>
              <w:rPr>
                <w:rFonts w:hint="eastAsia" w:ascii="仿宋" w:hAnsi="仿宋" w:eastAsia="仿宋" w:cs="仿宋"/>
                <w:color w:val="auto"/>
                <w:sz w:val="21"/>
                <w:highlight w:val="none"/>
              </w:rPr>
            </w:pPr>
          </w:p>
          <w:p w14:paraId="52561EFE">
            <w:pPr>
              <w:spacing w:line="250" w:lineRule="auto"/>
              <w:rPr>
                <w:rFonts w:hint="eastAsia" w:ascii="仿宋" w:hAnsi="仿宋" w:eastAsia="仿宋" w:cs="仿宋"/>
                <w:color w:val="auto"/>
                <w:sz w:val="21"/>
                <w:highlight w:val="none"/>
              </w:rPr>
            </w:pPr>
          </w:p>
          <w:p w14:paraId="577574AF">
            <w:pPr>
              <w:spacing w:line="251" w:lineRule="auto"/>
              <w:rPr>
                <w:rFonts w:hint="eastAsia" w:ascii="仿宋" w:hAnsi="仿宋" w:eastAsia="仿宋" w:cs="仿宋"/>
                <w:color w:val="auto"/>
                <w:sz w:val="21"/>
                <w:highlight w:val="none"/>
              </w:rPr>
            </w:pPr>
          </w:p>
          <w:p w14:paraId="35E288B8">
            <w:pPr>
              <w:pStyle w:val="25"/>
              <w:spacing w:before="68"/>
              <w:ind w:left="422" w:leftChars="0"/>
              <w:rPr>
                <w:rFonts w:hint="eastAsia" w:ascii="仿宋" w:hAnsi="仿宋" w:eastAsia="仿宋" w:cs="仿宋"/>
                <w:color w:val="auto"/>
                <w:highlight w:val="none"/>
                <w:lang w:eastAsia="zh-CN"/>
              </w:rPr>
            </w:pPr>
            <w:r>
              <w:rPr>
                <w:rFonts w:hint="eastAsia" w:ascii="仿宋" w:hAnsi="仿宋" w:eastAsia="仿宋" w:cs="仿宋"/>
                <w:color w:val="auto"/>
                <w:highlight w:val="none"/>
                <w:lang w:val="en-US" w:eastAsia="zh-CN"/>
              </w:rPr>
              <w:t>1</w:t>
            </w:r>
          </w:p>
        </w:tc>
        <w:tc>
          <w:tcPr>
            <w:tcW w:w="4111" w:type="dxa"/>
            <w:vAlign w:val="top"/>
          </w:tcPr>
          <w:p w14:paraId="3F5C59DE">
            <w:pPr>
              <w:pStyle w:val="25"/>
              <w:spacing w:before="169" w:line="296" w:lineRule="auto"/>
              <w:ind w:left="137" w:right="217" w:hanging="25"/>
              <w:rPr>
                <w:rFonts w:hint="eastAsia" w:ascii="仿宋" w:hAnsi="仿宋" w:eastAsia="仿宋" w:cs="仿宋"/>
                <w:color w:val="auto"/>
                <w:highlight w:val="none"/>
              </w:rPr>
            </w:pPr>
            <w:r>
              <w:rPr>
                <w:rFonts w:hint="eastAsia" w:ascii="仿宋" w:hAnsi="仿宋" w:eastAsia="仿宋" w:cs="仿宋"/>
                <w:color w:val="auto"/>
                <w:highlight w:val="none"/>
                <w:lang w:val="en-US" w:eastAsia="zh-CN"/>
              </w:rPr>
              <w:t>同时</w:t>
            </w:r>
            <w:r>
              <w:rPr>
                <w:rFonts w:hint="eastAsia" w:ascii="仿宋" w:hAnsi="仿宋" w:eastAsia="仿宋" w:cs="仿宋"/>
                <w:color w:val="auto"/>
                <w:highlight w:val="none"/>
              </w:rPr>
              <w:t>具有有效的质量管理体系、环境管理体系和职业健康安全管理体系认证，并在有效期内，得</w:t>
            </w:r>
            <w:r>
              <w:rPr>
                <w:rFonts w:hint="eastAsia" w:ascii="仿宋" w:hAnsi="仿宋" w:eastAsia="仿宋" w:cs="仿宋"/>
                <w:color w:val="auto"/>
                <w:highlight w:val="none"/>
                <w:lang w:val="en-US" w:eastAsia="zh-CN"/>
              </w:rPr>
              <w:t>1</w:t>
            </w:r>
            <w:r>
              <w:rPr>
                <w:rFonts w:hint="eastAsia" w:ascii="仿宋" w:hAnsi="仿宋" w:eastAsia="仿宋" w:cs="仿宋"/>
                <w:color w:val="auto"/>
                <w:highlight w:val="none"/>
              </w:rPr>
              <w:t>分，</w:t>
            </w:r>
            <w:r>
              <w:rPr>
                <w:rFonts w:hint="eastAsia" w:ascii="仿宋" w:hAnsi="仿宋" w:eastAsia="仿宋" w:cs="仿宋"/>
                <w:color w:val="auto"/>
                <w:highlight w:val="none"/>
                <w:lang w:val="en-US" w:eastAsia="zh-CN"/>
              </w:rPr>
              <w:t>其他</w:t>
            </w:r>
            <w:r>
              <w:rPr>
                <w:rFonts w:hint="eastAsia" w:ascii="仿宋" w:hAnsi="仿宋" w:eastAsia="仿宋" w:cs="仿宋"/>
                <w:color w:val="auto"/>
                <w:highlight w:val="none"/>
              </w:rPr>
              <w:t>不得分。</w:t>
            </w:r>
          </w:p>
          <w:p w14:paraId="06758D95">
            <w:pPr>
              <w:pStyle w:val="25"/>
              <w:spacing w:before="169" w:line="296" w:lineRule="auto"/>
              <w:ind w:left="137" w:leftChars="0" w:right="217" w:rightChars="0" w:hanging="25" w:firstLineChars="0"/>
              <w:rPr>
                <w:rFonts w:hint="eastAsia" w:ascii="仿宋" w:hAnsi="仿宋" w:eastAsia="仿宋" w:cs="仿宋"/>
                <w:color w:val="auto"/>
                <w:highlight w:val="none"/>
              </w:rPr>
            </w:pPr>
            <w:r>
              <w:rPr>
                <w:rFonts w:hint="eastAsia" w:ascii="仿宋" w:hAnsi="仿宋" w:eastAsia="仿宋" w:cs="仿宋"/>
                <w:color w:val="auto"/>
                <w:highlight w:val="none"/>
              </w:rPr>
              <w:t>【注:以住建领域主体信息库入库的有效的认证证书为准。】</w:t>
            </w:r>
          </w:p>
        </w:tc>
      </w:tr>
    </w:tbl>
    <w:p w14:paraId="1FD2D400">
      <w:pPr>
        <w:spacing w:line="91" w:lineRule="auto"/>
        <w:rPr>
          <w:rFonts w:hint="eastAsia" w:ascii="仿宋" w:hAnsi="仿宋" w:eastAsia="仿宋" w:cs="仿宋"/>
          <w:color w:val="auto"/>
          <w:sz w:val="2"/>
          <w:highlight w:val="none"/>
        </w:rPr>
      </w:pPr>
    </w:p>
    <w:tbl>
      <w:tblPr>
        <w:tblStyle w:val="24"/>
        <w:tblW w:w="893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45"/>
        <w:gridCol w:w="1058"/>
        <w:gridCol w:w="2082"/>
        <w:gridCol w:w="934"/>
        <w:gridCol w:w="4111"/>
      </w:tblGrid>
      <w:tr w14:paraId="53D47B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38" w:hRule="atLeast"/>
        </w:trPr>
        <w:tc>
          <w:tcPr>
            <w:tcW w:w="745" w:type="dxa"/>
            <w:vMerge w:val="restart"/>
            <w:tcBorders>
              <w:top w:val="nil"/>
            </w:tcBorders>
            <w:vAlign w:val="top"/>
          </w:tcPr>
          <w:p w14:paraId="6466F9E4">
            <w:pPr>
              <w:rPr>
                <w:rFonts w:hint="eastAsia" w:ascii="仿宋" w:hAnsi="仿宋" w:eastAsia="仿宋" w:cs="仿宋"/>
                <w:color w:val="auto"/>
                <w:sz w:val="21"/>
                <w:highlight w:val="none"/>
              </w:rPr>
            </w:pPr>
          </w:p>
        </w:tc>
        <w:tc>
          <w:tcPr>
            <w:tcW w:w="1058" w:type="dxa"/>
            <w:vMerge w:val="restart"/>
            <w:tcBorders>
              <w:top w:val="nil"/>
            </w:tcBorders>
            <w:vAlign w:val="top"/>
          </w:tcPr>
          <w:p w14:paraId="27AF482B">
            <w:pPr>
              <w:rPr>
                <w:rFonts w:hint="eastAsia" w:ascii="仿宋" w:hAnsi="仿宋" w:eastAsia="仿宋" w:cs="仿宋"/>
                <w:color w:val="auto"/>
                <w:sz w:val="21"/>
                <w:highlight w:val="none"/>
              </w:rPr>
            </w:pPr>
          </w:p>
        </w:tc>
        <w:tc>
          <w:tcPr>
            <w:tcW w:w="2082" w:type="dxa"/>
            <w:vAlign w:val="center"/>
          </w:tcPr>
          <w:p w14:paraId="376817EE">
            <w:pPr>
              <w:spacing w:line="420" w:lineRule="exact"/>
              <w:jc w:val="center"/>
              <w:rPr>
                <w:rFonts w:hint="eastAsia" w:ascii="仿宋" w:hAnsi="仿宋" w:eastAsia="仿宋" w:cs="仿宋"/>
                <w:color w:val="auto"/>
                <w:highlight w:val="none"/>
                <w:lang w:val="en-US"/>
              </w:rPr>
            </w:pPr>
            <w:r>
              <w:rPr>
                <w:rFonts w:hint="eastAsia" w:ascii="仿宋" w:hAnsi="仿宋" w:eastAsia="仿宋" w:cs="仿宋"/>
                <w:b w:val="0"/>
                <w:i w:val="0"/>
                <w:color w:val="auto"/>
                <w:highlight w:val="none"/>
                <w:u w:val="none" w:color="auto"/>
                <w:lang w:val="en-US" w:eastAsia="zh-CN"/>
              </w:rPr>
              <w:t>项目负责人（项目经理）</w:t>
            </w:r>
          </w:p>
        </w:tc>
        <w:tc>
          <w:tcPr>
            <w:tcW w:w="934" w:type="dxa"/>
            <w:vAlign w:val="center"/>
          </w:tcPr>
          <w:p w14:paraId="276DFADE">
            <w:pPr>
              <w:spacing w:line="420" w:lineRule="exact"/>
              <w:jc w:val="center"/>
              <w:rPr>
                <w:rFonts w:hint="eastAsia" w:ascii="仿宋" w:hAnsi="仿宋" w:eastAsia="仿宋" w:cs="仿宋"/>
                <w:color w:val="auto"/>
                <w:highlight w:val="none"/>
              </w:rPr>
            </w:pPr>
            <w:r>
              <w:rPr>
                <w:rFonts w:hint="eastAsia" w:ascii="仿宋" w:hAnsi="仿宋" w:eastAsia="仿宋" w:cs="仿宋"/>
                <w:b w:val="0"/>
                <w:bCs/>
                <w:i w:val="0"/>
                <w:color w:val="auto"/>
                <w:szCs w:val="21"/>
                <w:highlight w:val="none"/>
                <w:u w:val="none" w:color="auto"/>
                <w:lang w:val="en-US" w:eastAsia="zh-CN"/>
              </w:rPr>
              <w:t>2</w:t>
            </w:r>
          </w:p>
        </w:tc>
        <w:tc>
          <w:tcPr>
            <w:tcW w:w="4111" w:type="dxa"/>
            <w:vAlign w:val="center"/>
          </w:tcPr>
          <w:p w14:paraId="1474F210">
            <w:pPr>
              <w:spacing w:line="420" w:lineRule="exact"/>
              <w:jc w:val="left"/>
              <w:rPr>
                <w:rFonts w:hint="eastAsia" w:ascii="仿宋" w:hAnsi="仿宋" w:eastAsia="仿宋" w:cs="仿宋"/>
                <w:b w:val="0"/>
                <w:bCs/>
                <w:i w:val="0"/>
                <w:color w:val="auto"/>
                <w:szCs w:val="21"/>
                <w:highlight w:val="none"/>
                <w:u w:val="none" w:color="auto"/>
                <w:lang w:val="en-US" w:eastAsia="zh-CN"/>
              </w:rPr>
            </w:pPr>
            <w:r>
              <w:rPr>
                <w:rFonts w:hint="eastAsia" w:ascii="仿宋" w:hAnsi="仿宋" w:eastAsia="仿宋" w:cs="仿宋"/>
                <w:b w:val="0"/>
                <w:bCs/>
                <w:i w:val="0"/>
                <w:color w:val="auto"/>
                <w:szCs w:val="21"/>
                <w:highlight w:val="none"/>
                <w:u w:val="none" w:color="auto"/>
                <w:lang w:val="en-US" w:eastAsia="zh-CN"/>
              </w:rPr>
              <w:t>拟投入本次项目的项目负责人（项目经理）具备中级及以上工程师（市政相关专业）资质得2分，不提供不得分。</w:t>
            </w:r>
          </w:p>
          <w:p w14:paraId="40820FF6">
            <w:pPr>
              <w:spacing w:line="420" w:lineRule="exact"/>
              <w:jc w:val="left"/>
              <w:rPr>
                <w:rFonts w:hint="eastAsia" w:ascii="仿宋" w:hAnsi="仿宋" w:eastAsia="仿宋" w:cs="仿宋"/>
                <w:color w:val="auto"/>
                <w:highlight w:val="none"/>
              </w:rPr>
            </w:pPr>
            <w:r>
              <w:rPr>
                <w:rFonts w:hint="eastAsia" w:ascii="仿宋" w:hAnsi="仿宋" w:eastAsia="仿宋" w:cs="仿宋"/>
                <w:color w:val="auto"/>
                <w:highlight w:val="none"/>
              </w:rPr>
              <w:t>【注:以住建领域主体信息库入库信息为准。</w:t>
            </w:r>
            <w:r>
              <w:rPr>
                <w:rFonts w:hint="eastAsia" w:ascii="仿宋" w:hAnsi="仿宋" w:eastAsia="仿宋" w:cs="仿宋"/>
                <w:b w:val="0"/>
                <w:bCs/>
                <w:i w:val="0"/>
                <w:color w:val="auto"/>
                <w:szCs w:val="21"/>
                <w:highlight w:val="none"/>
                <w:u w:val="none" w:color="auto"/>
              </w:rPr>
              <w:t>】</w:t>
            </w:r>
          </w:p>
        </w:tc>
      </w:tr>
      <w:tr w14:paraId="278FA0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28" w:hRule="atLeast"/>
        </w:trPr>
        <w:tc>
          <w:tcPr>
            <w:tcW w:w="745" w:type="dxa"/>
            <w:vMerge w:val="continue"/>
            <w:tcBorders>
              <w:top w:val="nil"/>
            </w:tcBorders>
            <w:vAlign w:val="top"/>
          </w:tcPr>
          <w:p w14:paraId="5FCF2EC5">
            <w:pPr>
              <w:rPr>
                <w:rFonts w:hint="eastAsia" w:ascii="仿宋" w:hAnsi="仿宋" w:eastAsia="仿宋" w:cs="仿宋"/>
                <w:color w:val="auto"/>
                <w:sz w:val="21"/>
                <w:highlight w:val="none"/>
              </w:rPr>
            </w:pPr>
          </w:p>
        </w:tc>
        <w:tc>
          <w:tcPr>
            <w:tcW w:w="1058" w:type="dxa"/>
            <w:vMerge w:val="continue"/>
            <w:tcBorders>
              <w:top w:val="nil"/>
            </w:tcBorders>
            <w:vAlign w:val="top"/>
          </w:tcPr>
          <w:p w14:paraId="1CA723E3">
            <w:pPr>
              <w:rPr>
                <w:rFonts w:hint="eastAsia" w:ascii="仿宋" w:hAnsi="仿宋" w:eastAsia="仿宋" w:cs="仿宋"/>
                <w:color w:val="auto"/>
                <w:sz w:val="21"/>
                <w:highlight w:val="none"/>
              </w:rPr>
            </w:pPr>
          </w:p>
        </w:tc>
        <w:tc>
          <w:tcPr>
            <w:tcW w:w="2082" w:type="dxa"/>
            <w:vAlign w:val="top"/>
          </w:tcPr>
          <w:p w14:paraId="6AE7C7F0">
            <w:pPr>
              <w:spacing w:line="357" w:lineRule="auto"/>
              <w:rPr>
                <w:rFonts w:hint="eastAsia" w:ascii="仿宋" w:hAnsi="仿宋" w:eastAsia="仿宋" w:cs="仿宋"/>
                <w:color w:val="auto"/>
                <w:sz w:val="21"/>
                <w:highlight w:val="none"/>
              </w:rPr>
            </w:pPr>
          </w:p>
          <w:p w14:paraId="79B9207B">
            <w:pPr>
              <w:pStyle w:val="25"/>
              <w:spacing w:before="68" w:line="220" w:lineRule="auto"/>
              <w:ind w:left="202"/>
              <w:rPr>
                <w:rFonts w:hint="eastAsia" w:ascii="仿宋" w:hAnsi="仿宋" w:eastAsia="仿宋" w:cs="仿宋"/>
                <w:color w:val="auto"/>
                <w:highlight w:val="none"/>
              </w:rPr>
            </w:pPr>
            <w:r>
              <w:rPr>
                <w:rFonts w:hint="eastAsia" w:ascii="仿宋" w:hAnsi="仿宋" w:eastAsia="仿宋" w:cs="仿宋"/>
                <w:color w:val="auto"/>
                <w:spacing w:val="-1"/>
                <w:highlight w:val="none"/>
              </w:rPr>
              <w:t>拟派项目管理班子</w:t>
            </w:r>
          </w:p>
          <w:p w14:paraId="0C69C78E">
            <w:pPr>
              <w:pStyle w:val="25"/>
              <w:spacing w:before="170" w:line="221" w:lineRule="auto"/>
              <w:ind w:left="211"/>
              <w:rPr>
                <w:rFonts w:hint="eastAsia" w:ascii="仿宋" w:hAnsi="仿宋" w:eastAsia="仿宋" w:cs="仿宋"/>
                <w:color w:val="auto"/>
                <w:highlight w:val="none"/>
              </w:rPr>
            </w:pPr>
            <w:r>
              <w:rPr>
                <w:rFonts w:hint="eastAsia" w:ascii="仿宋" w:hAnsi="仿宋" w:eastAsia="仿宋" w:cs="仿宋"/>
                <w:color w:val="auto"/>
                <w:spacing w:val="-2"/>
                <w:highlight w:val="none"/>
              </w:rPr>
              <w:t>资历（施工现场专</w:t>
            </w:r>
          </w:p>
          <w:p w14:paraId="445D601A">
            <w:pPr>
              <w:pStyle w:val="25"/>
              <w:spacing w:before="168" w:line="221" w:lineRule="auto"/>
              <w:ind w:left="201"/>
              <w:rPr>
                <w:rFonts w:hint="eastAsia" w:ascii="仿宋" w:hAnsi="仿宋" w:eastAsia="仿宋" w:cs="仿宋"/>
                <w:color w:val="auto"/>
                <w:highlight w:val="none"/>
              </w:rPr>
            </w:pPr>
            <w:r>
              <w:rPr>
                <w:rFonts w:hint="eastAsia" w:ascii="仿宋" w:hAnsi="仿宋" w:eastAsia="仿宋" w:cs="仿宋"/>
                <w:color w:val="auto"/>
                <w:spacing w:val="-1"/>
                <w:highlight w:val="none"/>
              </w:rPr>
              <w:t>业人员职业培训合</w:t>
            </w:r>
          </w:p>
          <w:p w14:paraId="55BB4C5C">
            <w:pPr>
              <w:pStyle w:val="25"/>
              <w:spacing w:before="168" w:line="220" w:lineRule="auto"/>
              <w:ind w:left="727"/>
              <w:rPr>
                <w:rFonts w:hint="eastAsia" w:ascii="仿宋" w:hAnsi="仿宋" w:eastAsia="仿宋" w:cs="仿宋"/>
                <w:color w:val="auto"/>
                <w:highlight w:val="none"/>
              </w:rPr>
            </w:pPr>
            <w:r>
              <w:rPr>
                <w:rFonts w:hint="eastAsia" w:ascii="仿宋" w:hAnsi="仿宋" w:eastAsia="仿宋" w:cs="仿宋"/>
                <w:color w:val="auto"/>
                <w:spacing w:val="-5"/>
                <w:highlight w:val="none"/>
              </w:rPr>
              <w:t>格证）</w:t>
            </w:r>
          </w:p>
        </w:tc>
        <w:tc>
          <w:tcPr>
            <w:tcW w:w="934" w:type="dxa"/>
            <w:vAlign w:val="center"/>
          </w:tcPr>
          <w:p w14:paraId="2A925AC1">
            <w:pPr>
              <w:pStyle w:val="25"/>
              <w:spacing w:before="68"/>
              <w:ind w:left="422"/>
              <w:jc w:val="both"/>
              <w:rPr>
                <w:rFonts w:hint="eastAsia" w:ascii="仿宋" w:hAnsi="仿宋" w:eastAsia="仿宋" w:cs="仿宋"/>
                <w:color w:val="auto"/>
                <w:highlight w:val="none"/>
                <w:lang w:eastAsia="zh-CN"/>
              </w:rPr>
            </w:pPr>
            <w:r>
              <w:rPr>
                <w:rFonts w:hint="eastAsia" w:ascii="仿宋" w:hAnsi="仿宋" w:eastAsia="仿宋" w:cs="仿宋"/>
                <w:color w:val="auto"/>
                <w:highlight w:val="none"/>
                <w:lang w:val="en-US" w:eastAsia="zh-CN"/>
              </w:rPr>
              <w:t>2</w:t>
            </w:r>
          </w:p>
        </w:tc>
        <w:tc>
          <w:tcPr>
            <w:tcW w:w="4111" w:type="dxa"/>
            <w:vAlign w:val="top"/>
          </w:tcPr>
          <w:p w14:paraId="6420707B">
            <w:pPr>
              <w:spacing w:line="420" w:lineRule="exact"/>
              <w:jc w:val="left"/>
              <w:rPr>
                <w:rFonts w:hint="eastAsia" w:ascii="仿宋" w:hAnsi="仿宋" w:eastAsia="仿宋" w:cs="仿宋"/>
                <w:b w:val="0"/>
                <w:bCs/>
                <w:i w:val="0"/>
                <w:color w:val="auto"/>
                <w:szCs w:val="21"/>
                <w:highlight w:val="none"/>
                <w:u w:val="none" w:color="auto"/>
                <w:lang w:val="en-US" w:eastAsia="zh-CN"/>
              </w:rPr>
            </w:pPr>
            <w:r>
              <w:rPr>
                <w:rFonts w:hint="eastAsia" w:ascii="仿宋" w:hAnsi="仿宋" w:eastAsia="仿宋" w:cs="仿宋"/>
                <w:b w:val="0"/>
                <w:bCs/>
                <w:i w:val="0"/>
                <w:color w:val="auto"/>
                <w:szCs w:val="21"/>
                <w:highlight w:val="none"/>
                <w:u w:val="none" w:color="auto"/>
                <w:lang w:val="en-US" w:eastAsia="zh-CN"/>
              </w:rPr>
              <w:t>人员管理班组为本企业职工具有施工员、材料员、质量员、资料员、安全员的，每具备一人0.4分，满分2分，否则不得分。</w:t>
            </w:r>
          </w:p>
          <w:p w14:paraId="700447E4">
            <w:pPr>
              <w:spacing w:line="420" w:lineRule="exact"/>
              <w:jc w:val="left"/>
              <w:rPr>
                <w:rFonts w:hint="eastAsia" w:ascii="仿宋" w:hAnsi="仿宋" w:eastAsia="仿宋" w:cs="仿宋"/>
                <w:color w:val="auto"/>
                <w:spacing w:val="-6"/>
                <w:highlight w:val="none"/>
              </w:rPr>
            </w:pPr>
            <w:r>
              <w:rPr>
                <w:rFonts w:hint="eastAsia" w:ascii="仿宋" w:hAnsi="仿宋" w:eastAsia="仿宋" w:cs="仿宋"/>
                <w:color w:val="auto"/>
                <w:highlight w:val="none"/>
              </w:rPr>
              <w:t>【</w:t>
            </w:r>
            <w:r>
              <w:rPr>
                <w:rFonts w:hint="eastAsia" w:ascii="仿宋" w:hAnsi="仿宋" w:eastAsia="仿宋" w:cs="仿宋"/>
                <w:b w:val="0"/>
                <w:bCs/>
                <w:i w:val="0"/>
                <w:color w:val="auto"/>
                <w:szCs w:val="21"/>
                <w:highlight w:val="none"/>
                <w:u w:val="none" w:color="auto"/>
                <w:lang w:val="en-US" w:eastAsia="zh-CN"/>
              </w:rPr>
              <w:t>注：一人多证不重复得分，以住建领域主体信息库入库的有效证书为准。</w:t>
            </w:r>
            <w:r>
              <w:rPr>
                <w:rFonts w:hint="eastAsia" w:ascii="仿宋" w:hAnsi="仿宋" w:eastAsia="仿宋" w:cs="仿宋"/>
                <w:b w:val="0"/>
                <w:bCs/>
                <w:i w:val="0"/>
                <w:color w:val="auto"/>
                <w:szCs w:val="21"/>
                <w:highlight w:val="none"/>
                <w:u w:val="none" w:color="auto"/>
              </w:rPr>
              <w:t>】</w:t>
            </w:r>
          </w:p>
        </w:tc>
      </w:tr>
    </w:tbl>
    <w:p w14:paraId="747F3A9C">
      <w:pPr>
        <w:spacing w:line="91" w:lineRule="auto"/>
        <w:rPr>
          <w:rFonts w:hint="eastAsia" w:ascii="仿宋" w:hAnsi="仿宋" w:eastAsia="仿宋" w:cs="仿宋"/>
          <w:color w:val="auto"/>
          <w:sz w:val="2"/>
          <w:highlight w:val="none"/>
        </w:rPr>
      </w:pPr>
    </w:p>
    <w:tbl>
      <w:tblPr>
        <w:tblStyle w:val="24"/>
        <w:tblW w:w="893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45"/>
        <w:gridCol w:w="1058"/>
        <w:gridCol w:w="7127"/>
      </w:tblGrid>
      <w:tr w14:paraId="504768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5" w:hRule="atLeast"/>
        </w:trPr>
        <w:tc>
          <w:tcPr>
            <w:tcW w:w="1803" w:type="dxa"/>
            <w:gridSpan w:val="2"/>
            <w:vAlign w:val="top"/>
          </w:tcPr>
          <w:p w14:paraId="0DFC9CE8">
            <w:pPr>
              <w:pStyle w:val="25"/>
              <w:spacing w:before="162" w:line="220" w:lineRule="auto"/>
              <w:ind w:left="588"/>
              <w:rPr>
                <w:rFonts w:hint="eastAsia" w:ascii="仿宋" w:hAnsi="仿宋" w:eastAsia="仿宋" w:cs="仿宋"/>
                <w:color w:val="auto"/>
                <w:highlight w:val="none"/>
              </w:rPr>
            </w:pPr>
            <w:r>
              <w:rPr>
                <w:rFonts w:hint="eastAsia" w:ascii="仿宋" w:hAnsi="仿宋" w:eastAsia="仿宋" w:cs="仿宋"/>
                <w:b/>
                <w:bCs/>
                <w:color w:val="auto"/>
                <w:spacing w:val="-5"/>
                <w:highlight w:val="none"/>
              </w:rPr>
              <w:t>条款号</w:t>
            </w:r>
          </w:p>
        </w:tc>
        <w:tc>
          <w:tcPr>
            <w:tcW w:w="7127" w:type="dxa"/>
            <w:vAlign w:val="top"/>
          </w:tcPr>
          <w:p w14:paraId="232B1628">
            <w:pPr>
              <w:pStyle w:val="25"/>
              <w:spacing w:before="162" w:line="220" w:lineRule="auto"/>
              <w:ind w:left="3148"/>
              <w:rPr>
                <w:rFonts w:hint="eastAsia" w:ascii="仿宋" w:hAnsi="仿宋" w:eastAsia="仿宋" w:cs="仿宋"/>
                <w:color w:val="auto"/>
                <w:highlight w:val="none"/>
              </w:rPr>
            </w:pPr>
            <w:r>
              <w:rPr>
                <w:rFonts w:hint="eastAsia" w:ascii="仿宋" w:hAnsi="仿宋" w:eastAsia="仿宋" w:cs="仿宋"/>
                <w:b/>
                <w:bCs/>
                <w:color w:val="auto"/>
                <w:spacing w:val="-5"/>
                <w:highlight w:val="none"/>
              </w:rPr>
              <w:t>具体内容</w:t>
            </w:r>
          </w:p>
        </w:tc>
      </w:tr>
      <w:tr w14:paraId="63F35E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18" w:hRule="atLeast"/>
        </w:trPr>
        <w:tc>
          <w:tcPr>
            <w:tcW w:w="745" w:type="dxa"/>
            <w:vAlign w:val="top"/>
          </w:tcPr>
          <w:p w14:paraId="5E143974">
            <w:pPr>
              <w:spacing w:line="339" w:lineRule="auto"/>
              <w:rPr>
                <w:rFonts w:hint="eastAsia" w:ascii="仿宋" w:hAnsi="仿宋" w:eastAsia="仿宋" w:cs="仿宋"/>
                <w:color w:val="auto"/>
                <w:sz w:val="21"/>
                <w:highlight w:val="none"/>
              </w:rPr>
            </w:pPr>
          </w:p>
          <w:p w14:paraId="65759160">
            <w:pPr>
              <w:spacing w:line="340" w:lineRule="auto"/>
              <w:rPr>
                <w:rFonts w:hint="eastAsia" w:ascii="仿宋" w:hAnsi="仿宋" w:eastAsia="仿宋" w:cs="仿宋"/>
                <w:color w:val="auto"/>
                <w:sz w:val="21"/>
                <w:highlight w:val="none"/>
              </w:rPr>
            </w:pPr>
          </w:p>
          <w:p w14:paraId="6AADF726">
            <w:pPr>
              <w:spacing w:before="60" w:line="186" w:lineRule="auto"/>
              <w:ind w:left="164"/>
              <w:rPr>
                <w:rFonts w:hint="eastAsia" w:ascii="仿宋" w:hAnsi="仿宋" w:eastAsia="仿宋" w:cs="仿宋"/>
                <w:color w:val="auto"/>
                <w:sz w:val="21"/>
                <w:szCs w:val="21"/>
                <w:highlight w:val="none"/>
              </w:rPr>
            </w:pPr>
            <w:r>
              <w:rPr>
                <w:rFonts w:hint="eastAsia" w:ascii="仿宋" w:hAnsi="仿宋" w:eastAsia="仿宋" w:cs="仿宋"/>
                <w:color w:val="auto"/>
                <w:spacing w:val="-2"/>
                <w:sz w:val="21"/>
                <w:szCs w:val="21"/>
                <w:highlight w:val="none"/>
              </w:rPr>
              <w:t>3.2.5</w:t>
            </w:r>
          </w:p>
        </w:tc>
        <w:tc>
          <w:tcPr>
            <w:tcW w:w="1058" w:type="dxa"/>
            <w:vAlign w:val="top"/>
          </w:tcPr>
          <w:p w14:paraId="021F89FB">
            <w:pPr>
              <w:spacing w:line="425" w:lineRule="auto"/>
              <w:rPr>
                <w:rFonts w:hint="eastAsia" w:ascii="仿宋" w:hAnsi="仿宋" w:eastAsia="仿宋" w:cs="仿宋"/>
                <w:color w:val="auto"/>
                <w:sz w:val="21"/>
                <w:highlight w:val="none"/>
              </w:rPr>
            </w:pPr>
          </w:p>
          <w:p w14:paraId="60BEFB6E">
            <w:pPr>
              <w:pStyle w:val="25"/>
              <w:spacing w:before="68" w:line="374" w:lineRule="auto"/>
              <w:ind w:left="317" w:right="107" w:hanging="210"/>
              <w:rPr>
                <w:rFonts w:hint="eastAsia" w:ascii="仿宋" w:hAnsi="仿宋" w:eastAsia="仿宋" w:cs="仿宋"/>
                <w:color w:val="auto"/>
                <w:highlight w:val="none"/>
              </w:rPr>
            </w:pPr>
            <w:r>
              <w:rPr>
                <w:rFonts w:hint="eastAsia" w:ascii="仿宋" w:hAnsi="仿宋" w:eastAsia="仿宋" w:cs="仿宋"/>
                <w:color w:val="auto"/>
                <w:spacing w:val="-2"/>
                <w:highlight w:val="none"/>
              </w:rPr>
              <w:t>评分结果</w:t>
            </w:r>
            <w:r>
              <w:rPr>
                <w:rFonts w:hint="eastAsia" w:ascii="仿宋" w:hAnsi="仿宋" w:eastAsia="仿宋" w:cs="仿宋"/>
                <w:color w:val="auto"/>
                <w:spacing w:val="-3"/>
                <w:highlight w:val="none"/>
              </w:rPr>
              <w:t>汇总</w:t>
            </w:r>
          </w:p>
        </w:tc>
        <w:tc>
          <w:tcPr>
            <w:tcW w:w="7127" w:type="dxa"/>
            <w:vAlign w:val="top"/>
          </w:tcPr>
          <w:p w14:paraId="15F12C71">
            <w:pPr>
              <w:pStyle w:val="25"/>
              <w:spacing w:before="123" w:line="220" w:lineRule="auto"/>
              <w:ind w:left="110"/>
              <w:rPr>
                <w:rFonts w:hint="eastAsia" w:ascii="仿宋" w:hAnsi="仿宋" w:eastAsia="仿宋" w:cs="仿宋"/>
                <w:color w:val="auto"/>
                <w:highlight w:val="none"/>
              </w:rPr>
            </w:pPr>
            <w:r>
              <w:rPr>
                <w:rFonts w:hint="eastAsia" w:ascii="仿宋" w:hAnsi="仿宋" w:eastAsia="仿宋" w:cs="仿宋"/>
                <w:color w:val="auto"/>
                <w:spacing w:val="-4"/>
                <w:highlight w:val="none"/>
              </w:rPr>
              <w:t>最终（含分项）评分结果汇总确定办法：</w:t>
            </w:r>
          </w:p>
          <w:p w14:paraId="07627888">
            <w:pPr>
              <w:pStyle w:val="25"/>
              <w:spacing w:before="129" w:line="207" w:lineRule="auto"/>
              <w:ind w:left="537"/>
              <w:rPr>
                <w:rFonts w:hint="eastAsia" w:ascii="仿宋" w:hAnsi="仿宋" w:eastAsia="仿宋" w:cs="仿宋"/>
                <w:color w:val="auto"/>
                <w:highlight w:val="none"/>
              </w:rPr>
            </w:pPr>
            <w:r>
              <w:rPr>
                <w:rFonts w:hint="eastAsia" w:ascii="仿宋" w:hAnsi="仿宋" w:eastAsia="仿宋" w:cs="仿宋"/>
                <w:color w:val="auto"/>
                <w:spacing w:val="-3"/>
                <w:highlight w:val="none"/>
              </w:rPr>
              <w:t>☑所有评标委员会成员评分的算术平均值。</w:t>
            </w:r>
          </w:p>
          <w:p w14:paraId="0D5F2372">
            <w:pPr>
              <w:pStyle w:val="25"/>
              <w:spacing w:before="131" w:line="274" w:lineRule="auto"/>
              <w:ind w:left="108" w:right="297" w:firstLine="441"/>
              <w:rPr>
                <w:rFonts w:hint="eastAsia" w:ascii="仿宋" w:hAnsi="仿宋" w:eastAsia="仿宋" w:cs="仿宋"/>
                <w:color w:val="auto"/>
                <w:highlight w:val="none"/>
              </w:rPr>
            </w:pPr>
            <w:r>
              <w:rPr>
                <w:rFonts w:hint="eastAsia" w:ascii="仿宋" w:hAnsi="仿宋" w:eastAsia="仿宋" w:cs="仿宋"/>
                <w:color w:val="auto"/>
                <w:spacing w:val="-1"/>
                <w:highlight w:val="none"/>
              </w:rPr>
              <w:t>□所有评标委员会成员评分去掉一个最高分和一个最低分后计算平均</w:t>
            </w:r>
            <w:r>
              <w:rPr>
                <w:rFonts w:hint="eastAsia" w:ascii="仿宋" w:hAnsi="仿宋" w:eastAsia="仿宋" w:cs="仿宋"/>
                <w:color w:val="auto"/>
                <w:spacing w:val="-2"/>
                <w:highlight w:val="none"/>
              </w:rPr>
              <w:t>值（分项评审成员</w:t>
            </w:r>
            <w:r>
              <w:rPr>
                <w:rFonts w:hint="eastAsia" w:ascii="仿宋" w:hAnsi="仿宋" w:eastAsia="仿宋" w:cs="仿宋"/>
                <w:color w:val="auto"/>
                <w:spacing w:val="-44"/>
                <w:highlight w:val="none"/>
              </w:rPr>
              <w:t xml:space="preserve"> </w:t>
            </w:r>
            <w:r>
              <w:rPr>
                <w:rFonts w:hint="eastAsia" w:ascii="仿宋" w:hAnsi="仿宋" w:eastAsia="仿宋" w:cs="仿宋"/>
                <w:color w:val="auto"/>
                <w:spacing w:val="-2"/>
                <w:highlight w:val="none"/>
              </w:rPr>
              <w:t>3 名（含</w:t>
            </w:r>
            <w:r>
              <w:rPr>
                <w:rFonts w:hint="eastAsia" w:ascii="仿宋" w:hAnsi="仿宋" w:eastAsia="仿宋" w:cs="仿宋"/>
                <w:color w:val="auto"/>
                <w:spacing w:val="-44"/>
                <w:highlight w:val="none"/>
              </w:rPr>
              <w:t xml:space="preserve"> </w:t>
            </w:r>
            <w:r>
              <w:rPr>
                <w:rFonts w:hint="eastAsia" w:ascii="仿宋" w:hAnsi="仿宋" w:eastAsia="仿宋" w:cs="仿宋"/>
                <w:color w:val="auto"/>
                <w:spacing w:val="-2"/>
                <w:highlight w:val="none"/>
              </w:rPr>
              <w:t>3 名）以下时，按照算术平均</w:t>
            </w:r>
            <w:r>
              <w:rPr>
                <w:rFonts w:hint="eastAsia" w:ascii="仿宋" w:hAnsi="仿宋" w:eastAsia="仿宋" w:cs="仿宋"/>
                <w:color w:val="auto"/>
                <w:spacing w:val="-3"/>
                <w:highlight w:val="none"/>
              </w:rPr>
              <w:t>值进行计算）。</w:t>
            </w:r>
          </w:p>
        </w:tc>
      </w:tr>
      <w:tr w14:paraId="4F075A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81" w:hRule="atLeast"/>
        </w:trPr>
        <w:tc>
          <w:tcPr>
            <w:tcW w:w="745" w:type="dxa"/>
            <w:vAlign w:val="top"/>
          </w:tcPr>
          <w:p w14:paraId="68C63C39">
            <w:pPr>
              <w:spacing w:line="250" w:lineRule="auto"/>
              <w:rPr>
                <w:rFonts w:hint="eastAsia" w:ascii="仿宋" w:hAnsi="仿宋" w:eastAsia="仿宋" w:cs="仿宋"/>
                <w:color w:val="auto"/>
                <w:sz w:val="21"/>
                <w:highlight w:val="none"/>
              </w:rPr>
            </w:pPr>
          </w:p>
          <w:p w14:paraId="2F5449FD">
            <w:pPr>
              <w:spacing w:line="250" w:lineRule="auto"/>
              <w:rPr>
                <w:rFonts w:hint="eastAsia" w:ascii="仿宋" w:hAnsi="仿宋" w:eastAsia="仿宋" w:cs="仿宋"/>
                <w:color w:val="auto"/>
                <w:sz w:val="21"/>
                <w:highlight w:val="none"/>
              </w:rPr>
            </w:pPr>
          </w:p>
          <w:p w14:paraId="0893E85E">
            <w:pPr>
              <w:spacing w:line="250" w:lineRule="auto"/>
              <w:rPr>
                <w:rFonts w:hint="eastAsia" w:ascii="仿宋" w:hAnsi="仿宋" w:eastAsia="仿宋" w:cs="仿宋"/>
                <w:color w:val="auto"/>
                <w:sz w:val="21"/>
                <w:highlight w:val="none"/>
              </w:rPr>
            </w:pPr>
          </w:p>
          <w:p w14:paraId="322B6F7E">
            <w:pPr>
              <w:spacing w:line="250" w:lineRule="auto"/>
              <w:rPr>
                <w:rFonts w:hint="eastAsia" w:ascii="仿宋" w:hAnsi="仿宋" w:eastAsia="仿宋" w:cs="仿宋"/>
                <w:color w:val="auto"/>
                <w:sz w:val="21"/>
                <w:highlight w:val="none"/>
              </w:rPr>
            </w:pPr>
          </w:p>
          <w:p w14:paraId="412DBC98">
            <w:pPr>
              <w:spacing w:line="250" w:lineRule="auto"/>
              <w:rPr>
                <w:rFonts w:hint="eastAsia" w:ascii="仿宋" w:hAnsi="仿宋" w:eastAsia="仿宋" w:cs="仿宋"/>
                <w:color w:val="auto"/>
                <w:sz w:val="21"/>
                <w:highlight w:val="none"/>
              </w:rPr>
            </w:pPr>
          </w:p>
          <w:p w14:paraId="1FEC4D86">
            <w:pPr>
              <w:spacing w:line="251" w:lineRule="auto"/>
              <w:rPr>
                <w:rFonts w:hint="eastAsia" w:ascii="仿宋" w:hAnsi="仿宋" w:eastAsia="仿宋" w:cs="仿宋"/>
                <w:color w:val="auto"/>
                <w:sz w:val="21"/>
                <w:highlight w:val="none"/>
              </w:rPr>
            </w:pPr>
          </w:p>
          <w:p w14:paraId="5A88DC27">
            <w:pPr>
              <w:spacing w:line="251" w:lineRule="auto"/>
              <w:rPr>
                <w:rFonts w:hint="eastAsia" w:ascii="仿宋" w:hAnsi="仿宋" w:eastAsia="仿宋" w:cs="仿宋"/>
                <w:color w:val="auto"/>
                <w:sz w:val="21"/>
                <w:highlight w:val="none"/>
              </w:rPr>
            </w:pPr>
          </w:p>
          <w:p w14:paraId="3D046D39">
            <w:pPr>
              <w:spacing w:line="251" w:lineRule="auto"/>
              <w:rPr>
                <w:rFonts w:hint="eastAsia" w:ascii="仿宋" w:hAnsi="仿宋" w:eastAsia="仿宋" w:cs="仿宋"/>
                <w:color w:val="auto"/>
                <w:sz w:val="21"/>
                <w:highlight w:val="none"/>
              </w:rPr>
            </w:pPr>
          </w:p>
          <w:p w14:paraId="459226F6">
            <w:pPr>
              <w:spacing w:before="60" w:line="186" w:lineRule="auto"/>
              <w:ind w:left="164"/>
              <w:rPr>
                <w:rFonts w:hint="eastAsia" w:ascii="仿宋" w:hAnsi="仿宋" w:eastAsia="仿宋" w:cs="仿宋"/>
                <w:color w:val="auto"/>
                <w:sz w:val="21"/>
                <w:szCs w:val="21"/>
                <w:highlight w:val="none"/>
              </w:rPr>
            </w:pPr>
            <w:r>
              <w:rPr>
                <w:rFonts w:hint="eastAsia" w:ascii="仿宋" w:hAnsi="仿宋" w:eastAsia="仿宋" w:cs="仿宋"/>
                <w:color w:val="auto"/>
                <w:spacing w:val="-2"/>
                <w:sz w:val="21"/>
                <w:szCs w:val="21"/>
                <w:highlight w:val="none"/>
              </w:rPr>
              <w:t>3.4.1</w:t>
            </w:r>
          </w:p>
        </w:tc>
        <w:tc>
          <w:tcPr>
            <w:tcW w:w="1058" w:type="dxa"/>
            <w:vAlign w:val="top"/>
          </w:tcPr>
          <w:p w14:paraId="395B8F46">
            <w:pPr>
              <w:spacing w:line="249" w:lineRule="auto"/>
              <w:rPr>
                <w:rFonts w:hint="eastAsia" w:ascii="仿宋" w:hAnsi="仿宋" w:eastAsia="仿宋" w:cs="仿宋"/>
                <w:color w:val="auto"/>
                <w:sz w:val="21"/>
                <w:highlight w:val="none"/>
              </w:rPr>
            </w:pPr>
          </w:p>
          <w:p w14:paraId="7520B9EF">
            <w:pPr>
              <w:spacing w:line="250" w:lineRule="auto"/>
              <w:rPr>
                <w:rFonts w:hint="eastAsia" w:ascii="仿宋" w:hAnsi="仿宋" w:eastAsia="仿宋" w:cs="仿宋"/>
                <w:color w:val="auto"/>
                <w:sz w:val="21"/>
                <w:highlight w:val="none"/>
              </w:rPr>
            </w:pPr>
          </w:p>
          <w:p w14:paraId="4596DEC8">
            <w:pPr>
              <w:spacing w:line="250" w:lineRule="auto"/>
              <w:rPr>
                <w:rFonts w:hint="eastAsia" w:ascii="仿宋" w:hAnsi="仿宋" w:eastAsia="仿宋" w:cs="仿宋"/>
                <w:color w:val="auto"/>
                <w:sz w:val="21"/>
                <w:highlight w:val="none"/>
              </w:rPr>
            </w:pPr>
          </w:p>
          <w:p w14:paraId="1326788B">
            <w:pPr>
              <w:spacing w:line="250" w:lineRule="auto"/>
              <w:rPr>
                <w:rFonts w:hint="eastAsia" w:ascii="仿宋" w:hAnsi="仿宋" w:eastAsia="仿宋" w:cs="仿宋"/>
                <w:color w:val="auto"/>
                <w:sz w:val="21"/>
                <w:highlight w:val="none"/>
              </w:rPr>
            </w:pPr>
          </w:p>
          <w:p w14:paraId="595238D7">
            <w:pPr>
              <w:spacing w:line="250" w:lineRule="auto"/>
              <w:rPr>
                <w:rFonts w:hint="eastAsia" w:ascii="仿宋" w:hAnsi="仿宋" w:eastAsia="仿宋" w:cs="仿宋"/>
                <w:color w:val="auto"/>
                <w:sz w:val="21"/>
                <w:highlight w:val="none"/>
              </w:rPr>
            </w:pPr>
          </w:p>
          <w:p w14:paraId="4DB6ADAC">
            <w:pPr>
              <w:spacing w:line="250" w:lineRule="auto"/>
              <w:rPr>
                <w:rFonts w:hint="eastAsia" w:ascii="仿宋" w:hAnsi="仿宋" w:eastAsia="仿宋" w:cs="仿宋"/>
                <w:color w:val="auto"/>
                <w:sz w:val="21"/>
                <w:highlight w:val="none"/>
              </w:rPr>
            </w:pPr>
          </w:p>
          <w:p w14:paraId="4343D589">
            <w:pPr>
              <w:spacing w:line="250" w:lineRule="auto"/>
              <w:rPr>
                <w:rFonts w:hint="eastAsia" w:ascii="仿宋" w:hAnsi="仿宋" w:eastAsia="仿宋" w:cs="仿宋"/>
                <w:color w:val="auto"/>
                <w:sz w:val="21"/>
                <w:highlight w:val="none"/>
              </w:rPr>
            </w:pPr>
          </w:p>
          <w:p w14:paraId="636ECAE0">
            <w:pPr>
              <w:pStyle w:val="25"/>
              <w:spacing w:before="68" w:line="371" w:lineRule="auto"/>
              <w:ind w:left="213" w:right="107" w:hanging="105"/>
              <w:rPr>
                <w:rFonts w:hint="eastAsia" w:ascii="仿宋" w:hAnsi="仿宋" w:eastAsia="仿宋" w:cs="仿宋"/>
                <w:color w:val="auto"/>
                <w:highlight w:val="none"/>
              </w:rPr>
            </w:pPr>
            <w:r>
              <w:rPr>
                <w:rFonts w:hint="eastAsia" w:ascii="仿宋" w:hAnsi="仿宋" w:eastAsia="仿宋" w:cs="仿宋"/>
                <w:color w:val="auto"/>
                <w:spacing w:val="-3"/>
                <w:highlight w:val="none"/>
              </w:rPr>
              <w:t>推荐中标候选人</w:t>
            </w:r>
          </w:p>
        </w:tc>
        <w:tc>
          <w:tcPr>
            <w:tcW w:w="7127" w:type="dxa"/>
            <w:vAlign w:val="top"/>
          </w:tcPr>
          <w:p w14:paraId="440B57E4">
            <w:pPr>
              <w:pStyle w:val="25"/>
              <w:spacing w:before="125" w:line="296" w:lineRule="auto"/>
              <w:ind w:left="108" w:right="102" w:firstLine="215"/>
              <w:rPr>
                <w:rFonts w:hint="eastAsia" w:ascii="仿宋" w:hAnsi="仿宋" w:eastAsia="仿宋" w:cs="仿宋"/>
                <w:color w:val="auto"/>
                <w:highlight w:val="none"/>
              </w:rPr>
            </w:pPr>
            <w:r>
              <w:rPr>
                <w:rFonts w:hint="eastAsia" w:ascii="仿宋" w:hAnsi="仿宋" w:eastAsia="仿宋" w:cs="仿宋"/>
                <w:color w:val="auto"/>
                <w:spacing w:val="2"/>
                <w:highlight w:val="none"/>
              </w:rPr>
              <w:t>（1）评标委员会向招标人推荐不超过</w:t>
            </w:r>
            <w:r>
              <w:rPr>
                <w:rFonts w:hint="eastAsia" w:ascii="仿宋" w:hAnsi="仿宋" w:eastAsia="仿宋" w:cs="仿宋"/>
                <w:color w:val="auto"/>
                <w:spacing w:val="-40"/>
                <w:highlight w:val="none"/>
              </w:rPr>
              <w:t xml:space="preserve"> </w:t>
            </w:r>
            <w:r>
              <w:rPr>
                <w:rFonts w:hint="eastAsia" w:ascii="仿宋" w:hAnsi="仿宋" w:eastAsia="仿宋" w:cs="仿宋"/>
                <w:color w:val="auto"/>
                <w:spacing w:val="2"/>
                <w:highlight w:val="none"/>
              </w:rPr>
              <w:t>3 家的合格的中标候选人</w:t>
            </w:r>
            <w:r>
              <w:rPr>
                <w:rFonts w:hint="eastAsia" w:ascii="仿宋" w:hAnsi="仿宋" w:eastAsia="仿宋" w:cs="仿宋"/>
                <w:color w:val="auto"/>
                <w:spacing w:val="1"/>
                <w:highlight w:val="none"/>
              </w:rPr>
              <w:t>，且对每</w:t>
            </w:r>
            <w:r>
              <w:rPr>
                <w:rFonts w:hint="eastAsia" w:ascii="仿宋" w:hAnsi="仿宋" w:eastAsia="仿宋" w:cs="仿宋"/>
                <w:color w:val="auto"/>
                <w:spacing w:val="6"/>
                <w:highlight w:val="none"/>
              </w:rPr>
              <w:t>个中标候选人的技术咨询建议、优势、不足、风险等情况</w:t>
            </w:r>
            <w:r>
              <w:rPr>
                <w:rFonts w:hint="eastAsia" w:ascii="仿宋" w:hAnsi="仿宋" w:eastAsia="仿宋" w:cs="仿宋"/>
                <w:color w:val="auto"/>
                <w:spacing w:val="5"/>
                <w:highlight w:val="none"/>
              </w:rPr>
              <w:t>进行说明，提出</w:t>
            </w:r>
            <w:r>
              <w:rPr>
                <w:rFonts w:hint="eastAsia" w:ascii="仿宋" w:hAnsi="仿宋" w:eastAsia="仿宋" w:cs="仿宋"/>
                <w:color w:val="auto"/>
                <w:spacing w:val="-5"/>
                <w:highlight w:val="none"/>
              </w:rPr>
              <w:t>推荐意见和建议。</w:t>
            </w:r>
          </w:p>
          <w:p w14:paraId="29F13F95">
            <w:pPr>
              <w:pStyle w:val="25"/>
              <w:spacing w:before="130" w:line="311" w:lineRule="auto"/>
              <w:ind w:left="107" w:right="101" w:firstLine="216"/>
              <w:rPr>
                <w:rFonts w:hint="eastAsia" w:ascii="仿宋" w:hAnsi="仿宋" w:eastAsia="仿宋" w:cs="仿宋"/>
                <w:color w:val="auto"/>
                <w:highlight w:val="none"/>
              </w:rPr>
            </w:pPr>
            <w:r>
              <w:rPr>
                <w:rFonts w:hint="eastAsia" w:ascii="仿宋" w:hAnsi="仿宋" w:eastAsia="仿宋" w:cs="仿宋"/>
                <w:color w:val="auto"/>
                <w:spacing w:val="2"/>
                <w:highlight w:val="none"/>
              </w:rPr>
              <w:t>（2）除评标办法前附表规定采用技术标或综合性入围方式的（按前附表设定规则计算最终得分和排序</w:t>
            </w:r>
            <w:r>
              <w:rPr>
                <w:rFonts w:hint="eastAsia" w:ascii="仿宋" w:hAnsi="仿宋" w:eastAsia="仿宋" w:cs="仿宋"/>
                <w:color w:val="auto"/>
                <w:spacing w:val="8"/>
                <w:highlight w:val="none"/>
              </w:rPr>
              <w:t>），</w:t>
            </w:r>
            <w:r>
              <w:rPr>
                <w:rFonts w:hint="eastAsia" w:ascii="仿宋" w:hAnsi="仿宋" w:eastAsia="仿宋" w:cs="仿宋"/>
                <w:color w:val="auto"/>
                <w:spacing w:val="2"/>
                <w:highlight w:val="none"/>
              </w:rPr>
              <w:t>最终得分计算</w:t>
            </w:r>
            <w:r>
              <w:rPr>
                <w:rFonts w:hint="eastAsia" w:ascii="仿宋" w:hAnsi="仿宋" w:eastAsia="仿宋" w:cs="仿宋"/>
                <w:color w:val="auto"/>
                <w:spacing w:val="1"/>
                <w:highlight w:val="none"/>
              </w:rPr>
              <w:t>和排序方法按照经济标+技</w:t>
            </w:r>
            <w:r>
              <w:rPr>
                <w:rFonts w:hint="eastAsia" w:ascii="仿宋" w:hAnsi="仿宋" w:eastAsia="仿宋" w:cs="仿宋"/>
                <w:color w:val="auto"/>
                <w:spacing w:val="4"/>
                <w:highlight w:val="none"/>
              </w:rPr>
              <w:t>术标+</w:t>
            </w:r>
            <w:r>
              <w:rPr>
                <w:rFonts w:hint="eastAsia" w:ascii="仿宋" w:hAnsi="仿宋" w:eastAsia="仿宋" w:cs="仿宋"/>
                <w:color w:val="auto"/>
                <w:spacing w:val="-26"/>
                <w:highlight w:val="none"/>
              </w:rPr>
              <w:t xml:space="preserve"> </w:t>
            </w:r>
            <w:r>
              <w:rPr>
                <w:rFonts w:hint="eastAsia" w:ascii="仿宋" w:hAnsi="仿宋" w:eastAsia="仿宋" w:cs="仿宋"/>
                <w:color w:val="auto"/>
                <w:spacing w:val="4"/>
                <w:highlight w:val="none"/>
              </w:rPr>
              <w:t>资信标+其他评审汇总得分排序，并按得分由高到低顺序推荐中标候</w:t>
            </w:r>
            <w:r>
              <w:rPr>
                <w:rFonts w:hint="eastAsia" w:ascii="仿宋" w:hAnsi="仿宋" w:eastAsia="仿宋" w:cs="仿宋"/>
                <w:color w:val="auto"/>
                <w:spacing w:val="13"/>
                <w:highlight w:val="none"/>
              </w:rPr>
              <w:t>选人，或根据招标人授权直接确定中标人，但投标报价</w:t>
            </w:r>
            <w:r>
              <w:rPr>
                <w:rFonts w:hint="eastAsia" w:ascii="仿宋" w:hAnsi="仿宋" w:eastAsia="仿宋" w:cs="仿宋"/>
                <w:color w:val="auto"/>
                <w:spacing w:val="12"/>
                <w:highlight w:val="none"/>
              </w:rPr>
              <w:t>低于其成本的除</w:t>
            </w:r>
            <w:r>
              <w:rPr>
                <w:rFonts w:hint="eastAsia" w:ascii="仿宋" w:hAnsi="仿宋" w:eastAsia="仿宋" w:cs="仿宋"/>
                <w:color w:val="auto"/>
                <w:spacing w:val="14"/>
                <w:highlight w:val="none"/>
              </w:rPr>
              <w:t>外。综合评分相等时，依次按下列因素排序</w:t>
            </w:r>
            <w:r>
              <w:rPr>
                <w:rFonts w:hint="eastAsia" w:ascii="仿宋" w:hAnsi="仿宋" w:eastAsia="仿宋" w:cs="仿宋"/>
                <w:color w:val="auto"/>
                <w:spacing w:val="-14"/>
                <w:highlight w:val="none"/>
              </w:rPr>
              <w:t>：（</w:t>
            </w:r>
            <w:r>
              <w:rPr>
                <w:rFonts w:hint="eastAsia" w:ascii="仿宋" w:hAnsi="仿宋" w:eastAsia="仿宋" w:cs="仿宋"/>
                <w:color w:val="auto"/>
                <w:spacing w:val="14"/>
                <w:highlight w:val="none"/>
              </w:rPr>
              <w:t>1）投标报价由低到高</w:t>
            </w:r>
          </w:p>
          <w:p w14:paraId="7F32C566">
            <w:pPr>
              <w:pStyle w:val="25"/>
              <w:spacing w:before="129" w:line="295" w:lineRule="auto"/>
              <w:ind w:left="113" w:right="102"/>
              <w:rPr>
                <w:rFonts w:hint="eastAsia" w:ascii="仿宋" w:hAnsi="仿宋" w:eastAsia="仿宋" w:cs="仿宋"/>
                <w:color w:val="auto"/>
                <w:highlight w:val="none"/>
              </w:rPr>
            </w:pPr>
            <w:r>
              <w:rPr>
                <w:rFonts w:hint="eastAsia" w:ascii="仿宋" w:hAnsi="仿宋" w:eastAsia="仿宋" w:cs="仿宋"/>
                <w:color w:val="auto"/>
                <w:spacing w:val="2"/>
                <w:highlight w:val="none"/>
              </w:rPr>
              <w:t>（2）技术标得分由高到低（3）资信标得分由高到低（4）其他因素得分由</w:t>
            </w:r>
            <w:r>
              <w:rPr>
                <w:rFonts w:hint="eastAsia" w:ascii="仿宋" w:hAnsi="仿宋" w:eastAsia="仿宋" w:cs="仿宋"/>
                <w:color w:val="auto"/>
                <w:spacing w:val="4"/>
                <w:highlight w:val="none"/>
              </w:rPr>
              <w:t>高到低；上述因素仍不能排定顺序的，</w:t>
            </w:r>
            <w:r>
              <w:rPr>
                <w:rFonts w:hint="eastAsia" w:ascii="仿宋" w:hAnsi="仿宋" w:eastAsia="仿宋" w:cs="仿宋"/>
                <w:color w:val="auto"/>
                <w:spacing w:val="-54"/>
                <w:highlight w:val="none"/>
              </w:rPr>
              <w:t xml:space="preserve"> </w:t>
            </w:r>
            <w:r>
              <w:rPr>
                <w:rFonts w:hint="eastAsia" w:ascii="仿宋" w:hAnsi="仿宋" w:eastAsia="仿宋" w:cs="仿宋"/>
                <w:color w:val="auto"/>
                <w:spacing w:val="4"/>
                <w:highlight w:val="none"/>
              </w:rPr>
              <w:t>由招标人或者招标人授权的评标委</w:t>
            </w:r>
            <w:r>
              <w:rPr>
                <w:rFonts w:hint="eastAsia" w:ascii="仿宋" w:hAnsi="仿宋" w:eastAsia="仿宋" w:cs="仿宋"/>
                <w:color w:val="auto"/>
                <w:spacing w:val="-6"/>
                <w:highlight w:val="none"/>
              </w:rPr>
              <w:t>员会自行确定。</w:t>
            </w:r>
          </w:p>
        </w:tc>
      </w:tr>
    </w:tbl>
    <w:p w14:paraId="2DC21458">
      <w:pPr>
        <w:rPr>
          <w:rFonts w:hint="eastAsia" w:ascii="仿宋" w:hAnsi="仿宋" w:eastAsia="仿宋" w:cs="仿宋"/>
          <w:color w:val="auto"/>
          <w:sz w:val="21"/>
          <w:highlight w:val="none"/>
        </w:rPr>
      </w:pPr>
    </w:p>
    <w:p w14:paraId="38F1997B">
      <w:pPr>
        <w:rPr>
          <w:rFonts w:hint="eastAsia" w:ascii="仿宋" w:hAnsi="仿宋" w:eastAsia="仿宋" w:cs="仿宋"/>
          <w:color w:val="auto"/>
          <w:sz w:val="21"/>
          <w:szCs w:val="21"/>
          <w:highlight w:val="none"/>
        </w:rPr>
        <w:sectPr>
          <w:pgSz w:w="11906" w:h="16839"/>
          <w:pgMar w:top="1431" w:right="1482" w:bottom="0" w:left="1482" w:header="0" w:footer="0" w:gutter="0"/>
          <w:pgNumType w:fmt="decimal"/>
          <w:cols w:space="720" w:num="1"/>
        </w:sectPr>
      </w:pPr>
    </w:p>
    <w:p w14:paraId="77DD606B">
      <w:pPr>
        <w:spacing w:before="88" w:line="221" w:lineRule="auto"/>
        <w:ind w:left="20"/>
        <w:outlineLvl w:val="2"/>
        <w:rPr>
          <w:rFonts w:hint="eastAsia" w:ascii="仿宋" w:hAnsi="仿宋" w:eastAsia="仿宋" w:cs="仿宋"/>
          <w:color w:val="auto"/>
          <w:sz w:val="28"/>
          <w:szCs w:val="28"/>
          <w:highlight w:val="none"/>
        </w:rPr>
      </w:pPr>
      <w:bookmarkStart w:id="107" w:name="_Toc1265"/>
      <w:r>
        <w:rPr>
          <w:rFonts w:hint="eastAsia" w:ascii="仿宋" w:hAnsi="仿宋" w:eastAsia="仿宋" w:cs="仿宋"/>
          <w:color w:val="auto"/>
          <w:spacing w:val="-2"/>
          <w:sz w:val="28"/>
          <w:szCs w:val="28"/>
          <w:highlight w:val="none"/>
        </w:rPr>
        <w:t>评标办法正文部分</w:t>
      </w:r>
      <w:bookmarkEnd w:id="107"/>
    </w:p>
    <w:p w14:paraId="7D20B886">
      <w:pPr>
        <w:spacing w:before="164" w:line="221" w:lineRule="auto"/>
        <w:ind w:left="43"/>
        <w:outlineLvl w:val="3"/>
        <w:rPr>
          <w:rFonts w:hint="eastAsia" w:ascii="仿宋" w:hAnsi="仿宋" w:eastAsia="仿宋" w:cs="仿宋"/>
          <w:color w:val="auto"/>
          <w:sz w:val="28"/>
          <w:szCs w:val="28"/>
          <w:highlight w:val="none"/>
        </w:rPr>
      </w:pPr>
      <w:bookmarkStart w:id="108" w:name="_Toc9659"/>
      <w:r>
        <w:rPr>
          <w:rFonts w:hint="eastAsia" w:ascii="仿宋" w:hAnsi="仿宋" w:eastAsia="仿宋" w:cs="仿宋"/>
          <w:color w:val="auto"/>
          <w:spacing w:val="-5"/>
          <w:sz w:val="28"/>
          <w:szCs w:val="28"/>
          <w:highlight w:val="none"/>
        </w:rPr>
        <w:t>1. 评标方法</w:t>
      </w:r>
      <w:bookmarkEnd w:id="108"/>
    </w:p>
    <w:p w14:paraId="669D12DE">
      <w:pPr>
        <w:pStyle w:val="9"/>
        <w:spacing w:before="108" w:line="336" w:lineRule="auto"/>
        <w:ind w:left="20" w:right="11" w:firstLine="420"/>
        <w:rPr>
          <w:rFonts w:hint="eastAsia" w:ascii="仿宋" w:hAnsi="仿宋" w:eastAsia="仿宋" w:cs="仿宋"/>
          <w:color w:val="auto"/>
          <w:highlight w:val="none"/>
        </w:rPr>
      </w:pPr>
      <w:r>
        <w:rPr>
          <w:rFonts w:hint="eastAsia" w:ascii="仿宋" w:hAnsi="仿宋" w:eastAsia="仿宋" w:cs="仿宋"/>
          <w:color w:val="auto"/>
          <w:spacing w:val="3"/>
          <w:highlight w:val="none"/>
        </w:rPr>
        <w:t>本次评标采用综合评估法。评标委员会对满足招标文件实质性要求的投标文件，按照</w:t>
      </w:r>
      <w:r>
        <w:rPr>
          <w:rFonts w:hint="eastAsia" w:ascii="仿宋" w:hAnsi="仿宋" w:eastAsia="仿宋" w:cs="仿宋"/>
          <w:color w:val="auto"/>
          <w:spacing w:val="-1"/>
          <w:highlight w:val="none"/>
        </w:rPr>
        <w:t>本章第</w:t>
      </w:r>
      <w:r>
        <w:rPr>
          <w:rFonts w:hint="eastAsia" w:ascii="仿宋" w:hAnsi="仿宋" w:eastAsia="仿宋" w:cs="仿宋"/>
          <w:color w:val="auto"/>
          <w:spacing w:val="-48"/>
          <w:highlight w:val="none"/>
        </w:rPr>
        <w:t xml:space="preserve"> </w:t>
      </w:r>
      <w:r>
        <w:rPr>
          <w:rFonts w:hint="eastAsia" w:ascii="仿宋" w:hAnsi="仿宋" w:eastAsia="仿宋" w:cs="仿宋"/>
          <w:color w:val="auto"/>
          <w:spacing w:val="-1"/>
          <w:highlight w:val="none"/>
        </w:rPr>
        <w:t>2.2 款规定的评分标准进行打分，并按评标办法</w:t>
      </w:r>
      <w:r>
        <w:rPr>
          <w:rFonts w:hint="eastAsia" w:ascii="仿宋" w:hAnsi="仿宋" w:eastAsia="仿宋" w:cs="仿宋"/>
          <w:color w:val="auto"/>
          <w:spacing w:val="-2"/>
          <w:highlight w:val="none"/>
        </w:rPr>
        <w:t>前附表的规定推荐中标候选人。</w:t>
      </w:r>
    </w:p>
    <w:p w14:paraId="052348C9">
      <w:pPr>
        <w:spacing w:before="51" w:line="222" w:lineRule="auto"/>
        <w:ind w:left="16"/>
        <w:outlineLvl w:val="3"/>
        <w:rPr>
          <w:rFonts w:hint="eastAsia" w:ascii="仿宋" w:hAnsi="仿宋" w:eastAsia="仿宋" w:cs="仿宋"/>
          <w:color w:val="auto"/>
          <w:sz w:val="28"/>
          <w:szCs w:val="28"/>
          <w:highlight w:val="none"/>
        </w:rPr>
      </w:pPr>
      <w:bookmarkStart w:id="109" w:name="_Toc17024"/>
      <w:r>
        <w:rPr>
          <w:rFonts w:hint="eastAsia" w:ascii="仿宋" w:hAnsi="仿宋" w:eastAsia="仿宋" w:cs="仿宋"/>
          <w:color w:val="auto"/>
          <w:spacing w:val="-1"/>
          <w:sz w:val="28"/>
          <w:szCs w:val="28"/>
          <w:highlight w:val="none"/>
        </w:rPr>
        <w:t>2. 评审标准</w:t>
      </w:r>
      <w:bookmarkEnd w:id="109"/>
    </w:p>
    <w:p w14:paraId="5480AE3A">
      <w:pPr>
        <w:spacing w:before="97" w:line="222" w:lineRule="auto"/>
        <w:ind w:left="16"/>
        <w:outlineLvl w:val="4"/>
        <w:rPr>
          <w:rFonts w:hint="eastAsia" w:ascii="仿宋" w:hAnsi="仿宋" w:eastAsia="仿宋" w:cs="仿宋"/>
          <w:color w:val="auto"/>
          <w:sz w:val="24"/>
          <w:szCs w:val="24"/>
          <w:highlight w:val="none"/>
        </w:rPr>
      </w:pPr>
      <w:r>
        <w:rPr>
          <w:rFonts w:hint="eastAsia" w:ascii="仿宋" w:hAnsi="仿宋" w:eastAsia="仿宋" w:cs="仿宋"/>
          <w:color w:val="auto"/>
          <w:spacing w:val="-1"/>
          <w:sz w:val="24"/>
          <w:szCs w:val="24"/>
          <w:highlight w:val="none"/>
        </w:rPr>
        <w:t>2.1 初步评审标准</w:t>
      </w:r>
    </w:p>
    <w:p w14:paraId="6A5D5C8B">
      <w:pPr>
        <w:pStyle w:val="9"/>
        <w:spacing w:before="121" w:line="220" w:lineRule="auto"/>
        <w:ind w:left="435"/>
        <w:rPr>
          <w:rFonts w:hint="eastAsia" w:ascii="仿宋" w:hAnsi="仿宋" w:eastAsia="仿宋" w:cs="仿宋"/>
          <w:color w:val="auto"/>
          <w:highlight w:val="none"/>
        </w:rPr>
      </w:pPr>
      <w:r>
        <w:rPr>
          <w:rFonts w:hint="eastAsia" w:ascii="仿宋" w:hAnsi="仿宋" w:eastAsia="仿宋" w:cs="仿宋"/>
          <w:color w:val="auto"/>
          <w:spacing w:val="-2"/>
          <w:highlight w:val="none"/>
        </w:rPr>
        <w:t>2.1.1 形式评审标准：见评标办法前附表。</w:t>
      </w:r>
    </w:p>
    <w:p w14:paraId="3799DD18">
      <w:pPr>
        <w:pStyle w:val="9"/>
        <w:spacing w:before="130" w:line="220" w:lineRule="auto"/>
        <w:ind w:left="435"/>
        <w:rPr>
          <w:rFonts w:hint="eastAsia" w:ascii="仿宋" w:hAnsi="仿宋" w:eastAsia="仿宋" w:cs="仿宋"/>
          <w:color w:val="auto"/>
          <w:highlight w:val="none"/>
        </w:rPr>
      </w:pPr>
      <w:r>
        <w:rPr>
          <w:rFonts w:hint="eastAsia" w:ascii="仿宋" w:hAnsi="仿宋" w:eastAsia="仿宋" w:cs="仿宋"/>
          <w:color w:val="auto"/>
          <w:spacing w:val="-3"/>
          <w:highlight w:val="none"/>
        </w:rPr>
        <w:t>2.1.2</w:t>
      </w:r>
      <w:r>
        <w:rPr>
          <w:rFonts w:hint="eastAsia" w:ascii="仿宋" w:hAnsi="仿宋" w:eastAsia="仿宋" w:cs="仿宋"/>
          <w:color w:val="auto"/>
          <w:spacing w:val="30"/>
          <w:w w:val="101"/>
          <w:highlight w:val="none"/>
        </w:rPr>
        <w:t xml:space="preserve"> </w:t>
      </w:r>
      <w:r>
        <w:rPr>
          <w:rFonts w:hint="eastAsia" w:ascii="仿宋" w:hAnsi="仿宋" w:eastAsia="仿宋" w:cs="仿宋"/>
          <w:color w:val="auto"/>
          <w:spacing w:val="-3"/>
          <w:highlight w:val="none"/>
        </w:rPr>
        <w:t>资格评审标准：见评标办法前附表。</w:t>
      </w:r>
    </w:p>
    <w:p w14:paraId="20144274">
      <w:pPr>
        <w:pStyle w:val="9"/>
        <w:spacing w:before="130" w:line="220" w:lineRule="auto"/>
        <w:ind w:left="435"/>
        <w:rPr>
          <w:rFonts w:hint="eastAsia" w:ascii="仿宋" w:hAnsi="仿宋" w:eastAsia="仿宋" w:cs="仿宋"/>
          <w:color w:val="auto"/>
          <w:highlight w:val="none"/>
        </w:rPr>
      </w:pPr>
      <w:r>
        <w:rPr>
          <w:rFonts w:hint="eastAsia" w:ascii="仿宋" w:hAnsi="仿宋" w:eastAsia="仿宋" w:cs="仿宋"/>
          <w:color w:val="auto"/>
          <w:spacing w:val="-3"/>
          <w:highlight w:val="none"/>
        </w:rPr>
        <w:t>2.1.3</w:t>
      </w:r>
      <w:r>
        <w:rPr>
          <w:rFonts w:hint="eastAsia" w:ascii="仿宋" w:hAnsi="仿宋" w:eastAsia="仿宋" w:cs="仿宋"/>
          <w:color w:val="auto"/>
          <w:spacing w:val="33"/>
          <w:w w:val="101"/>
          <w:highlight w:val="none"/>
        </w:rPr>
        <w:t xml:space="preserve"> </w:t>
      </w:r>
      <w:r>
        <w:rPr>
          <w:rFonts w:hint="eastAsia" w:ascii="仿宋" w:hAnsi="仿宋" w:eastAsia="仿宋" w:cs="仿宋"/>
          <w:color w:val="auto"/>
          <w:spacing w:val="-3"/>
          <w:highlight w:val="none"/>
        </w:rPr>
        <w:t>响应性评审标准：见评标办法前附表。</w:t>
      </w:r>
    </w:p>
    <w:p w14:paraId="765E7652">
      <w:pPr>
        <w:spacing w:before="120" w:line="222" w:lineRule="auto"/>
        <w:ind w:left="16"/>
        <w:outlineLvl w:val="4"/>
        <w:rPr>
          <w:rFonts w:hint="eastAsia" w:ascii="仿宋" w:hAnsi="仿宋" w:eastAsia="仿宋" w:cs="仿宋"/>
          <w:color w:val="auto"/>
          <w:sz w:val="24"/>
          <w:szCs w:val="24"/>
          <w:highlight w:val="none"/>
        </w:rPr>
      </w:pPr>
      <w:r>
        <w:rPr>
          <w:rFonts w:hint="eastAsia" w:ascii="仿宋" w:hAnsi="仿宋" w:eastAsia="仿宋" w:cs="仿宋"/>
          <w:color w:val="auto"/>
          <w:spacing w:val="-2"/>
          <w:sz w:val="24"/>
          <w:szCs w:val="24"/>
          <w:highlight w:val="none"/>
        </w:rPr>
        <w:t>2.2</w:t>
      </w:r>
      <w:r>
        <w:rPr>
          <w:rFonts w:hint="eastAsia" w:ascii="仿宋" w:hAnsi="仿宋" w:eastAsia="仿宋" w:cs="仿宋"/>
          <w:color w:val="auto"/>
          <w:spacing w:val="19"/>
          <w:w w:val="101"/>
          <w:sz w:val="24"/>
          <w:szCs w:val="24"/>
          <w:highlight w:val="none"/>
        </w:rPr>
        <w:t xml:space="preserve"> </w:t>
      </w:r>
      <w:r>
        <w:rPr>
          <w:rFonts w:hint="eastAsia" w:ascii="仿宋" w:hAnsi="仿宋" w:eastAsia="仿宋" w:cs="仿宋"/>
          <w:color w:val="auto"/>
          <w:spacing w:val="-2"/>
          <w:sz w:val="24"/>
          <w:szCs w:val="24"/>
          <w:highlight w:val="none"/>
        </w:rPr>
        <w:t>分值构成与评分标准</w:t>
      </w:r>
    </w:p>
    <w:p w14:paraId="27A14EB0">
      <w:pPr>
        <w:spacing w:before="138" w:line="222" w:lineRule="auto"/>
        <w:ind w:left="435"/>
        <w:rPr>
          <w:rFonts w:hint="eastAsia" w:ascii="仿宋" w:hAnsi="仿宋" w:eastAsia="仿宋" w:cs="仿宋"/>
          <w:color w:val="auto"/>
          <w:sz w:val="21"/>
          <w:szCs w:val="21"/>
          <w:highlight w:val="none"/>
        </w:rPr>
      </w:pPr>
      <w:r>
        <w:rPr>
          <w:rFonts w:hint="eastAsia" w:ascii="仿宋" w:hAnsi="仿宋" w:eastAsia="仿宋" w:cs="仿宋"/>
          <w:color w:val="auto"/>
          <w:spacing w:val="-2"/>
          <w:sz w:val="21"/>
          <w:szCs w:val="21"/>
          <w:highlight w:val="none"/>
        </w:rPr>
        <w:t>2.2.1</w:t>
      </w:r>
      <w:r>
        <w:rPr>
          <w:rFonts w:hint="eastAsia" w:ascii="仿宋" w:hAnsi="仿宋" w:eastAsia="仿宋" w:cs="仿宋"/>
          <w:color w:val="auto"/>
          <w:spacing w:val="15"/>
          <w:w w:val="101"/>
          <w:sz w:val="21"/>
          <w:szCs w:val="21"/>
          <w:highlight w:val="none"/>
        </w:rPr>
        <w:t xml:space="preserve"> </w:t>
      </w:r>
      <w:r>
        <w:rPr>
          <w:rFonts w:hint="eastAsia" w:ascii="仿宋" w:hAnsi="仿宋" w:eastAsia="仿宋" w:cs="仿宋"/>
          <w:color w:val="auto"/>
          <w:spacing w:val="-2"/>
          <w:sz w:val="21"/>
          <w:szCs w:val="21"/>
          <w:highlight w:val="none"/>
        </w:rPr>
        <w:t>分值构成</w:t>
      </w:r>
    </w:p>
    <w:p w14:paraId="7CFEC793">
      <w:pPr>
        <w:pStyle w:val="9"/>
        <w:spacing w:before="131" w:line="219" w:lineRule="auto"/>
        <w:ind w:left="444"/>
        <w:rPr>
          <w:rFonts w:hint="eastAsia" w:ascii="仿宋" w:hAnsi="仿宋" w:eastAsia="仿宋" w:cs="仿宋"/>
          <w:color w:val="auto"/>
          <w:highlight w:val="none"/>
        </w:rPr>
      </w:pPr>
      <w:r>
        <w:rPr>
          <w:rFonts w:hint="eastAsia" w:ascii="仿宋" w:hAnsi="仿宋" w:eastAsia="仿宋" w:cs="仿宋"/>
          <w:color w:val="auto"/>
          <w:spacing w:val="-3"/>
          <w:highlight w:val="none"/>
        </w:rPr>
        <w:t>（1）投标报价（经济标</w:t>
      </w:r>
      <w:r>
        <w:rPr>
          <w:rFonts w:hint="eastAsia" w:ascii="仿宋" w:hAnsi="仿宋" w:eastAsia="仿宋" w:cs="仿宋"/>
          <w:color w:val="auto"/>
          <w:spacing w:val="-1"/>
          <w:highlight w:val="none"/>
        </w:rPr>
        <w:t>）：</w:t>
      </w:r>
      <w:r>
        <w:rPr>
          <w:rFonts w:hint="eastAsia" w:ascii="仿宋" w:hAnsi="仿宋" w:eastAsia="仿宋" w:cs="仿宋"/>
          <w:color w:val="auto"/>
          <w:spacing w:val="-3"/>
          <w:highlight w:val="none"/>
        </w:rPr>
        <w:t>见评标办法前附表；</w:t>
      </w:r>
    </w:p>
    <w:p w14:paraId="58A212E1">
      <w:pPr>
        <w:pStyle w:val="9"/>
        <w:spacing w:before="130" w:line="220" w:lineRule="auto"/>
        <w:ind w:left="444"/>
        <w:rPr>
          <w:rFonts w:hint="eastAsia" w:ascii="仿宋" w:hAnsi="仿宋" w:eastAsia="仿宋" w:cs="仿宋"/>
          <w:color w:val="auto"/>
          <w:highlight w:val="none"/>
        </w:rPr>
      </w:pPr>
      <w:r>
        <w:rPr>
          <w:rFonts w:hint="eastAsia" w:ascii="仿宋" w:hAnsi="仿宋" w:eastAsia="仿宋" w:cs="仿宋"/>
          <w:color w:val="auto"/>
          <w:spacing w:val="-3"/>
          <w:highlight w:val="none"/>
        </w:rPr>
        <w:t>（2）施工组织设计（技术标</w:t>
      </w:r>
      <w:r>
        <w:rPr>
          <w:rFonts w:hint="eastAsia" w:ascii="仿宋" w:hAnsi="仿宋" w:eastAsia="仿宋" w:cs="仿宋"/>
          <w:color w:val="auto"/>
          <w:spacing w:val="2"/>
          <w:highlight w:val="none"/>
        </w:rPr>
        <w:t>）：</w:t>
      </w:r>
      <w:r>
        <w:rPr>
          <w:rFonts w:hint="eastAsia" w:ascii="仿宋" w:hAnsi="仿宋" w:eastAsia="仿宋" w:cs="仿宋"/>
          <w:color w:val="auto"/>
          <w:spacing w:val="-3"/>
          <w:highlight w:val="none"/>
        </w:rPr>
        <w:t>见评标办法前附表；</w:t>
      </w:r>
    </w:p>
    <w:p w14:paraId="10B86EA9">
      <w:pPr>
        <w:pStyle w:val="9"/>
        <w:spacing w:before="130" w:line="220" w:lineRule="auto"/>
        <w:ind w:left="444"/>
        <w:rPr>
          <w:rFonts w:hint="eastAsia" w:ascii="仿宋" w:hAnsi="仿宋" w:eastAsia="仿宋" w:cs="仿宋"/>
          <w:color w:val="auto"/>
          <w:highlight w:val="none"/>
        </w:rPr>
      </w:pPr>
      <w:r>
        <w:rPr>
          <w:rFonts w:hint="eastAsia" w:ascii="仿宋" w:hAnsi="仿宋" w:eastAsia="仿宋" w:cs="仿宋"/>
          <w:color w:val="auto"/>
          <w:spacing w:val="-4"/>
          <w:highlight w:val="none"/>
        </w:rPr>
        <w:t>（3）资信业绩：见评标办法前附表；</w:t>
      </w:r>
    </w:p>
    <w:p w14:paraId="60ED64DB">
      <w:pPr>
        <w:pStyle w:val="9"/>
        <w:spacing w:before="130" w:line="220" w:lineRule="auto"/>
        <w:ind w:left="444"/>
        <w:rPr>
          <w:rFonts w:hint="eastAsia" w:ascii="仿宋" w:hAnsi="仿宋" w:eastAsia="仿宋" w:cs="仿宋"/>
          <w:color w:val="auto"/>
          <w:highlight w:val="none"/>
        </w:rPr>
      </w:pPr>
      <w:r>
        <w:rPr>
          <w:rFonts w:hint="eastAsia" w:ascii="仿宋" w:hAnsi="仿宋" w:eastAsia="仿宋" w:cs="仿宋"/>
          <w:color w:val="auto"/>
          <w:spacing w:val="-3"/>
          <w:highlight w:val="none"/>
        </w:rPr>
        <w:t>（4）其他因素：见评标办法前附表。</w:t>
      </w:r>
    </w:p>
    <w:p w14:paraId="409C3C1C">
      <w:pPr>
        <w:spacing w:before="146" w:line="222" w:lineRule="auto"/>
        <w:ind w:left="435"/>
        <w:rPr>
          <w:rFonts w:hint="eastAsia" w:ascii="仿宋" w:hAnsi="仿宋" w:eastAsia="仿宋" w:cs="仿宋"/>
          <w:color w:val="auto"/>
          <w:sz w:val="21"/>
          <w:szCs w:val="21"/>
          <w:highlight w:val="none"/>
        </w:rPr>
      </w:pPr>
      <w:r>
        <w:rPr>
          <w:rFonts w:hint="eastAsia" w:ascii="仿宋" w:hAnsi="仿宋" w:eastAsia="仿宋" w:cs="仿宋"/>
          <w:color w:val="auto"/>
          <w:spacing w:val="-1"/>
          <w:sz w:val="21"/>
          <w:szCs w:val="21"/>
          <w:highlight w:val="none"/>
        </w:rPr>
        <w:t>2.2.2 评标基准价计算</w:t>
      </w:r>
    </w:p>
    <w:p w14:paraId="5247358C">
      <w:pPr>
        <w:pStyle w:val="9"/>
        <w:spacing w:before="131" w:line="219" w:lineRule="auto"/>
        <w:ind w:left="444"/>
        <w:rPr>
          <w:rFonts w:hint="eastAsia" w:ascii="仿宋" w:hAnsi="仿宋" w:eastAsia="仿宋" w:cs="仿宋"/>
          <w:color w:val="auto"/>
          <w:highlight w:val="none"/>
        </w:rPr>
      </w:pPr>
      <w:r>
        <w:rPr>
          <w:rFonts w:hint="eastAsia" w:ascii="仿宋" w:hAnsi="仿宋" w:eastAsia="仿宋" w:cs="仿宋"/>
          <w:color w:val="auto"/>
          <w:spacing w:val="-3"/>
          <w:highlight w:val="none"/>
        </w:rPr>
        <w:t>（1）评标价确定方法：见评标办法前附表；</w:t>
      </w:r>
    </w:p>
    <w:p w14:paraId="5C6228FF">
      <w:pPr>
        <w:pStyle w:val="9"/>
        <w:spacing w:before="131" w:line="219" w:lineRule="auto"/>
        <w:ind w:left="444"/>
        <w:rPr>
          <w:rFonts w:hint="eastAsia" w:ascii="仿宋" w:hAnsi="仿宋" w:eastAsia="仿宋" w:cs="仿宋"/>
          <w:color w:val="auto"/>
          <w:highlight w:val="none"/>
        </w:rPr>
      </w:pPr>
      <w:r>
        <w:rPr>
          <w:rFonts w:hint="eastAsia" w:ascii="仿宋" w:hAnsi="仿宋" w:eastAsia="仿宋" w:cs="仿宋"/>
          <w:color w:val="auto"/>
          <w:spacing w:val="-2"/>
          <w:highlight w:val="none"/>
        </w:rPr>
        <w:t>（2）评标基准价计算方法：见评标办法前附表。</w:t>
      </w:r>
    </w:p>
    <w:p w14:paraId="2E6F2AD3">
      <w:pPr>
        <w:spacing w:before="147" w:line="222" w:lineRule="auto"/>
        <w:ind w:left="435"/>
        <w:rPr>
          <w:rFonts w:hint="eastAsia" w:ascii="仿宋" w:hAnsi="仿宋" w:eastAsia="仿宋" w:cs="仿宋"/>
          <w:color w:val="auto"/>
          <w:sz w:val="21"/>
          <w:szCs w:val="21"/>
          <w:highlight w:val="none"/>
        </w:rPr>
      </w:pPr>
      <w:r>
        <w:rPr>
          <w:rFonts w:hint="eastAsia" w:ascii="仿宋" w:hAnsi="仿宋" w:eastAsia="仿宋" w:cs="仿宋"/>
          <w:color w:val="auto"/>
          <w:spacing w:val="-1"/>
          <w:sz w:val="21"/>
          <w:szCs w:val="21"/>
          <w:highlight w:val="none"/>
        </w:rPr>
        <w:t>2.2.3 投标报价的偏差率计算</w:t>
      </w:r>
    </w:p>
    <w:p w14:paraId="31D8DE71">
      <w:pPr>
        <w:pStyle w:val="9"/>
        <w:spacing w:before="132" w:line="219" w:lineRule="auto"/>
        <w:ind w:left="441"/>
        <w:rPr>
          <w:rFonts w:hint="eastAsia" w:ascii="仿宋" w:hAnsi="仿宋" w:eastAsia="仿宋" w:cs="仿宋"/>
          <w:color w:val="auto"/>
          <w:highlight w:val="none"/>
        </w:rPr>
      </w:pPr>
      <w:r>
        <w:rPr>
          <w:rFonts w:hint="eastAsia" w:ascii="仿宋" w:hAnsi="仿宋" w:eastAsia="仿宋" w:cs="仿宋"/>
          <w:color w:val="auto"/>
          <w:spacing w:val="-2"/>
          <w:highlight w:val="none"/>
        </w:rPr>
        <w:t>投标报价的偏差率计算公式：见评标办法前附表。</w:t>
      </w:r>
    </w:p>
    <w:p w14:paraId="33474B6B">
      <w:pPr>
        <w:spacing w:before="146" w:line="222" w:lineRule="auto"/>
        <w:ind w:left="435"/>
        <w:rPr>
          <w:rFonts w:hint="eastAsia" w:ascii="仿宋" w:hAnsi="仿宋" w:eastAsia="仿宋" w:cs="仿宋"/>
          <w:color w:val="auto"/>
          <w:sz w:val="21"/>
          <w:szCs w:val="21"/>
          <w:highlight w:val="none"/>
        </w:rPr>
      </w:pPr>
      <w:r>
        <w:rPr>
          <w:rFonts w:hint="eastAsia" w:ascii="仿宋" w:hAnsi="仿宋" w:eastAsia="仿宋" w:cs="仿宋"/>
          <w:color w:val="auto"/>
          <w:spacing w:val="-1"/>
          <w:sz w:val="21"/>
          <w:szCs w:val="21"/>
          <w:highlight w:val="none"/>
        </w:rPr>
        <w:t>2.2.4 评分标准</w:t>
      </w:r>
    </w:p>
    <w:p w14:paraId="26BA568E">
      <w:pPr>
        <w:pStyle w:val="9"/>
        <w:spacing w:before="132" w:line="220" w:lineRule="auto"/>
        <w:ind w:left="444"/>
        <w:rPr>
          <w:rFonts w:hint="eastAsia" w:ascii="仿宋" w:hAnsi="仿宋" w:eastAsia="仿宋" w:cs="仿宋"/>
          <w:color w:val="auto"/>
          <w:highlight w:val="none"/>
        </w:rPr>
      </w:pPr>
      <w:r>
        <w:rPr>
          <w:rFonts w:hint="eastAsia" w:ascii="仿宋" w:hAnsi="仿宋" w:eastAsia="仿宋" w:cs="仿宋"/>
          <w:color w:val="auto"/>
          <w:spacing w:val="-3"/>
          <w:highlight w:val="none"/>
        </w:rPr>
        <w:t>（1）经济标评分标准：见评标办法前附表；</w:t>
      </w:r>
    </w:p>
    <w:p w14:paraId="7C134463">
      <w:pPr>
        <w:pStyle w:val="9"/>
        <w:spacing w:before="129" w:line="220" w:lineRule="auto"/>
        <w:ind w:left="444"/>
        <w:rPr>
          <w:rFonts w:hint="eastAsia" w:ascii="仿宋" w:hAnsi="仿宋" w:eastAsia="仿宋" w:cs="仿宋"/>
          <w:color w:val="auto"/>
          <w:highlight w:val="none"/>
        </w:rPr>
      </w:pPr>
      <w:r>
        <w:rPr>
          <w:rFonts w:hint="eastAsia" w:ascii="仿宋" w:hAnsi="仿宋" w:eastAsia="仿宋" w:cs="仿宋"/>
          <w:color w:val="auto"/>
          <w:spacing w:val="-3"/>
          <w:highlight w:val="none"/>
        </w:rPr>
        <w:t>（2）技术标评分标准：见评标办法前附表；</w:t>
      </w:r>
    </w:p>
    <w:p w14:paraId="2E2B9853">
      <w:pPr>
        <w:pStyle w:val="9"/>
        <w:spacing w:before="130" w:line="220" w:lineRule="auto"/>
        <w:ind w:left="444"/>
        <w:rPr>
          <w:rFonts w:hint="eastAsia" w:ascii="仿宋" w:hAnsi="仿宋" w:eastAsia="仿宋" w:cs="仿宋"/>
          <w:color w:val="auto"/>
          <w:highlight w:val="none"/>
        </w:rPr>
      </w:pPr>
      <w:r>
        <w:rPr>
          <w:rFonts w:hint="eastAsia" w:ascii="仿宋" w:hAnsi="仿宋" w:eastAsia="仿宋" w:cs="仿宋"/>
          <w:color w:val="auto"/>
          <w:spacing w:val="-3"/>
          <w:highlight w:val="none"/>
        </w:rPr>
        <w:t>（3）资信标评分标准：见评标办法前附表；</w:t>
      </w:r>
    </w:p>
    <w:p w14:paraId="2F1C4E84">
      <w:pPr>
        <w:pStyle w:val="9"/>
        <w:spacing w:before="130" w:line="220" w:lineRule="auto"/>
        <w:ind w:left="444"/>
        <w:rPr>
          <w:rFonts w:hint="eastAsia" w:ascii="仿宋" w:hAnsi="仿宋" w:eastAsia="仿宋" w:cs="仿宋"/>
          <w:color w:val="auto"/>
          <w:highlight w:val="none"/>
        </w:rPr>
      </w:pPr>
      <w:r>
        <w:rPr>
          <w:rFonts w:hint="eastAsia" w:ascii="仿宋" w:hAnsi="仿宋" w:eastAsia="仿宋" w:cs="仿宋"/>
          <w:color w:val="auto"/>
          <w:spacing w:val="-2"/>
          <w:highlight w:val="none"/>
        </w:rPr>
        <w:t>（4）其他因素评分标准：见评标办法前附表。</w:t>
      </w:r>
    </w:p>
    <w:p w14:paraId="1B63A1FC">
      <w:pPr>
        <w:spacing w:before="185" w:line="222" w:lineRule="auto"/>
        <w:ind w:left="22"/>
        <w:outlineLvl w:val="3"/>
        <w:rPr>
          <w:rFonts w:hint="eastAsia" w:ascii="仿宋" w:hAnsi="仿宋" w:eastAsia="仿宋" w:cs="仿宋"/>
          <w:color w:val="auto"/>
          <w:sz w:val="28"/>
          <w:szCs w:val="28"/>
          <w:highlight w:val="none"/>
        </w:rPr>
      </w:pPr>
      <w:bookmarkStart w:id="110" w:name="_Toc20406"/>
      <w:r>
        <w:rPr>
          <w:rFonts w:hint="eastAsia" w:ascii="仿宋" w:hAnsi="仿宋" w:eastAsia="仿宋" w:cs="仿宋"/>
          <w:color w:val="auto"/>
          <w:spacing w:val="-2"/>
          <w:sz w:val="28"/>
          <w:szCs w:val="28"/>
          <w:highlight w:val="none"/>
        </w:rPr>
        <w:t>3. 评标程序</w:t>
      </w:r>
      <w:bookmarkEnd w:id="110"/>
    </w:p>
    <w:p w14:paraId="6B7D8498">
      <w:pPr>
        <w:spacing w:before="98" w:line="222" w:lineRule="auto"/>
        <w:ind w:left="20"/>
        <w:outlineLvl w:val="4"/>
        <w:rPr>
          <w:rFonts w:hint="eastAsia" w:ascii="仿宋" w:hAnsi="仿宋" w:eastAsia="仿宋" w:cs="仿宋"/>
          <w:color w:val="auto"/>
          <w:sz w:val="24"/>
          <w:szCs w:val="24"/>
          <w:highlight w:val="none"/>
        </w:rPr>
      </w:pPr>
      <w:r>
        <w:rPr>
          <w:rFonts w:hint="eastAsia" w:ascii="仿宋" w:hAnsi="仿宋" w:eastAsia="仿宋" w:cs="仿宋"/>
          <w:color w:val="auto"/>
          <w:spacing w:val="-1"/>
          <w:sz w:val="24"/>
          <w:szCs w:val="24"/>
          <w:highlight w:val="none"/>
        </w:rPr>
        <w:t>3.1 初步评审</w:t>
      </w:r>
    </w:p>
    <w:p w14:paraId="6C66E448">
      <w:pPr>
        <w:pStyle w:val="9"/>
        <w:spacing w:before="121" w:line="277" w:lineRule="auto"/>
        <w:ind w:left="18" w:right="11" w:firstLine="421"/>
        <w:rPr>
          <w:rFonts w:hint="eastAsia" w:ascii="仿宋" w:hAnsi="仿宋" w:eastAsia="仿宋" w:cs="仿宋"/>
          <w:color w:val="auto"/>
          <w:highlight w:val="none"/>
        </w:rPr>
      </w:pPr>
      <w:r>
        <w:rPr>
          <w:rFonts w:hint="eastAsia" w:ascii="仿宋" w:hAnsi="仿宋" w:eastAsia="仿宋" w:cs="仿宋"/>
          <w:color w:val="auto"/>
          <w:highlight w:val="none"/>
        </w:rPr>
        <w:t>3.1.1</w:t>
      </w:r>
      <w:r>
        <w:rPr>
          <w:rFonts w:hint="eastAsia" w:ascii="仿宋" w:hAnsi="仿宋" w:eastAsia="仿宋" w:cs="仿宋"/>
          <w:color w:val="auto"/>
          <w:spacing w:val="-22"/>
          <w:highlight w:val="none"/>
        </w:rPr>
        <w:t xml:space="preserve"> </w:t>
      </w:r>
      <w:r>
        <w:rPr>
          <w:rFonts w:hint="eastAsia" w:ascii="仿宋" w:hAnsi="仿宋" w:eastAsia="仿宋" w:cs="仿宋"/>
          <w:color w:val="auto"/>
          <w:highlight w:val="none"/>
        </w:rPr>
        <w:t>评标委员会依据本章第2.1</w:t>
      </w:r>
      <w:r>
        <w:rPr>
          <w:rFonts w:hint="eastAsia" w:ascii="仿宋" w:hAnsi="仿宋" w:eastAsia="仿宋" w:cs="仿宋"/>
          <w:color w:val="auto"/>
          <w:spacing w:val="-24"/>
          <w:highlight w:val="none"/>
        </w:rPr>
        <w:t xml:space="preserve"> </w:t>
      </w:r>
      <w:r>
        <w:rPr>
          <w:rFonts w:hint="eastAsia" w:ascii="仿宋" w:hAnsi="仿宋" w:eastAsia="仿宋" w:cs="仿宋"/>
          <w:color w:val="auto"/>
          <w:highlight w:val="none"/>
        </w:rPr>
        <w:t>款规定的标准对投标文件进行初步评审。有一项不符合</w:t>
      </w:r>
      <w:r>
        <w:rPr>
          <w:rFonts w:hint="eastAsia" w:ascii="仿宋" w:hAnsi="仿宋" w:eastAsia="仿宋" w:cs="仿宋"/>
          <w:color w:val="auto"/>
          <w:spacing w:val="-2"/>
          <w:highlight w:val="none"/>
        </w:rPr>
        <w:t>评审标准的，评标委员会应当否决其投标。</w:t>
      </w:r>
    </w:p>
    <w:p w14:paraId="7C4B0AF4">
      <w:pPr>
        <w:pStyle w:val="9"/>
        <w:spacing w:before="130" w:line="220" w:lineRule="auto"/>
        <w:ind w:left="439"/>
        <w:rPr>
          <w:rFonts w:hint="eastAsia" w:ascii="仿宋" w:hAnsi="仿宋" w:eastAsia="仿宋" w:cs="仿宋"/>
          <w:color w:val="auto"/>
          <w:highlight w:val="none"/>
        </w:rPr>
      </w:pPr>
      <w:r>
        <w:rPr>
          <w:rFonts w:hint="eastAsia" w:ascii="仿宋" w:hAnsi="仿宋" w:eastAsia="仿宋" w:cs="仿宋"/>
          <w:color w:val="auto"/>
          <w:spacing w:val="-2"/>
          <w:highlight w:val="none"/>
        </w:rPr>
        <w:t>3.1.2 投标人有以下情形之一的，评标委员会应当否决其投标：</w:t>
      </w:r>
    </w:p>
    <w:p w14:paraId="0B939C8D">
      <w:pPr>
        <w:pStyle w:val="9"/>
        <w:spacing w:before="130" w:line="220" w:lineRule="auto"/>
        <w:ind w:left="444"/>
        <w:rPr>
          <w:rFonts w:hint="eastAsia" w:ascii="仿宋" w:hAnsi="仿宋" w:eastAsia="仿宋" w:cs="仿宋"/>
          <w:color w:val="auto"/>
          <w:highlight w:val="none"/>
        </w:rPr>
      </w:pPr>
      <w:r>
        <w:rPr>
          <w:rFonts w:hint="eastAsia" w:ascii="仿宋" w:hAnsi="仿宋" w:eastAsia="仿宋" w:cs="仿宋"/>
          <w:color w:val="auto"/>
          <w:spacing w:val="-2"/>
          <w:highlight w:val="none"/>
        </w:rPr>
        <w:t>（1）不按评标委员会要求澄清、说明或补正。</w:t>
      </w:r>
    </w:p>
    <w:p w14:paraId="4381DEFA">
      <w:pPr>
        <w:pStyle w:val="9"/>
        <w:spacing w:before="130" w:line="220" w:lineRule="auto"/>
        <w:ind w:left="444"/>
        <w:rPr>
          <w:rFonts w:hint="eastAsia" w:ascii="仿宋" w:hAnsi="仿宋" w:eastAsia="仿宋" w:cs="仿宋"/>
          <w:color w:val="auto"/>
          <w:highlight w:val="none"/>
        </w:rPr>
      </w:pPr>
      <w:r>
        <w:rPr>
          <w:rFonts w:hint="eastAsia" w:ascii="仿宋" w:hAnsi="仿宋" w:eastAsia="仿宋" w:cs="仿宋"/>
          <w:color w:val="auto"/>
          <w:spacing w:val="-3"/>
          <w:highlight w:val="none"/>
        </w:rPr>
        <w:t>（2）有串通投标、弄虚作假、行贿或有其他违法行为；</w:t>
      </w:r>
    </w:p>
    <w:p w14:paraId="37F0411F">
      <w:pPr>
        <w:pStyle w:val="9"/>
        <w:spacing w:before="130" w:line="221" w:lineRule="auto"/>
        <w:ind w:left="455"/>
        <w:rPr>
          <w:rFonts w:hint="eastAsia" w:ascii="仿宋" w:hAnsi="仿宋" w:eastAsia="仿宋" w:cs="仿宋"/>
          <w:color w:val="auto"/>
          <w:highlight w:val="none"/>
        </w:rPr>
      </w:pPr>
      <w:r>
        <w:rPr>
          <w:rFonts w:hint="eastAsia" w:ascii="仿宋" w:hAnsi="仿宋" w:eastAsia="仿宋" w:cs="仿宋"/>
          <w:color w:val="auto"/>
          <w:spacing w:val="-3"/>
          <w:highlight w:val="none"/>
        </w:rPr>
        <w:t>1）有下列情形之一的，视为投标人相互串通投</w:t>
      </w:r>
      <w:r>
        <w:rPr>
          <w:rFonts w:hint="eastAsia" w:ascii="仿宋" w:hAnsi="仿宋" w:eastAsia="仿宋" w:cs="仿宋"/>
          <w:color w:val="auto"/>
          <w:spacing w:val="-4"/>
          <w:highlight w:val="none"/>
        </w:rPr>
        <w:t>标：</w:t>
      </w:r>
    </w:p>
    <w:p w14:paraId="1ED494B5">
      <w:pPr>
        <w:pStyle w:val="9"/>
        <w:spacing w:before="129" w:line="218" w:lineRule="auto"/>
        <w:ind w:left="438"/>
        <w:rPr>
          <w:rFonts w:hint="eastAsia" w:ascii="仿宋" w:hAnsi="仿宋" w:eastAsia="仿宋" w:cs="仿宋"/>
          <w:color w:val="auto"/>
          <w:highlight w:val="none"/>
        </w:rPr>
      </w:pPr>
      <w:r>
        <w:rPr>
          <w:rFonts w:hint="eastAsia" w:ascii="仿宋" w:hAnsi="仿宋" w:eastAsia="仿宋" w:cs="仿宋"/>
          <w:color w:val="auto"/>
          <w:spacing w:val="-3"/>
          <w:highlight w:val="none"/>
        </w:rPr>
        <w:t>①</w:t>
      </w:r>
      <w:r>
        <w:rPr>
          <w:rFonts w:hint="eastAsia" w:ascii="仿宋" w:hAnsi="仿宋" w:eastAsia="仿宋" w:cs="仿宋"/>
          <w:color w:val="auto"/>
          <w:spacing w:val="-35"/>
          <w:highlight w:val="none"/>
        </w:rPr>
        <w:t xml:space="preserve"> </w:t>
      </w:r>
      <w:r>
        <w:rPr>
          <w:rFonts w:hint="eastAsia" w:ascii="仿宋" w:hAnsi="仿宋" w:eastAsia="仿宋" w:cs="仿宋"/>
          <w:color w:val="auto"/>
          <w:spacing w:val="-3"/>
          <w:highlight w:val="none"/>
        </w:rPr>
        <w:t>不同投标人的投标文件由同一单位或者个人编制；</w:t>
      </w:r>
    </w:p>
    <w:p w14:paraId="3509C2CE">
      <w:pPr>
        <w:pStyle w:val="9"/>
        <w:spacing w:before="132" w:line="218" w:lineRule="auto"/>
        <w:ind w:left="437"/>
        <w:rPr>
          <w:rFonts w:hint="eastAsia" w:ascii="仿宋" w:hAnsi="仿宋" w:eastAsia="仿宋" w:cs="仿宋"/>
          <w:color w:val="auto"/>
          <w:highlight w:val="none"/>
        </w:rPr>
      </w:pPr>
      <w:r>
        <w:rPr>
          <w:rFonts w:hint="eastAsia" w:ascii="仿宋" w:hAnsi="仿宋" w:eastAsia="仿宋" w:cs="仿宋"/>
          <w:color w:val="auto"/>
          <w:spacing w:val="-3"/>
          <w:highlight w:val="none"/>
        </w:rPr>
        <w:t>②</w:t>
      </w:r>
      <w:r>
        <w:rPr>
          <w:rFonts w:hint="eastAsia" w:ascii="仿宋" w:hAnsi="仿宋" w:eastAsia="仿宋" w:cs="仿宋"/>
          <w:color w:val="auto"/>
          <w:spacing w:val="-36"/>
          <w:highlight w:val="none"/>
        </w:rPr>
        <w:t xml:space="preserve"> </w:t>
      </w:r>
      <w:r>
        <w:rPr>
          <w:rFonts w:hint="eastAsia" w:ascii="仿宋" w:hAnsi="仿宋" w:eastAsia="仿宋" w:cs="仿宋"/>
          <w:color w:val="auto"/>
          <w:spacing w:val="-3"/>
          <w:highlight w:val="none"/>
        </w:rPr>
        <w:t>不同投标人委托同一单位或者个人办理投标事宜；</w:t>
      </w:r>
    </w:p>
    <w:p w14:paraId="2246887D">
      <w:pPr>
        <w:spacing w:line="218" w:lineRule="auto"/>
        <w:rPr>
          <w:rFonts w:hint="eastAsia" w:ascii="仿宋" w:hAnsi="仿宋" w:eastAsia="仿宋" w:cs="仿宋"/>
          <w:color w:val="auto"/>
          <w:highlight w:val="none"/>
        </w:rPr>
        <w:sectPr>
          <w:pgSz w:w="11906" w:h="16839"/>
          <w:pgMar w:top="1431" w:right="1785" w:bottom="0" w:left="1785" w:header="0" w:footer="0" w:gutter="0"/>
          <w:pgNumType w:fmt="decimal"/>
          <w:cols w:space="720" w:num="1"/>
        </w:sectPr>
      </w:pPr>
    </w:p>
    <w:p w14:paraId="3FD10706">
      <w:pPr>
        <w:pStyle w:val="9"/>
        <w:spacing w:before="132" w:line="277" w:lineRule="auto"/>
        <w:ind w:left="18" w:firstLine="419"/>
        <w:rPr>
          <w:rFonts w:hint="eastAsia" w:ascii="仿宋" w:hAnsi="仿宋" w:eastAsia="仿宋" w:cs="仿宋"/>
          <w:color w:val="auto"/>
          <w:highlight w:val="none"/>
        </w:rPr>
      </w:pPr>
      <w:r>
        <w:rPr>
          <w:rFonts w:hint="eastAsia" w:ascii="仿宋" w:hAnsi="仿宋" w:eastAsia="仿宋" w:cs="仿宋"/>
          <w:color w:val="auto"/>
          <w:highlight w:val="none"/>
        </w:rPr>
        <w:t>③</w:t>
      </w:r>
      <w:r>
        <w:rPr>
          <w:rFonts w:hint="eastAsia" w:ascii="仿宋" w:hAnsi="仿宋" w:eastAsia="仿宋" w:cs="仿宋"/>
          <w:color w:val="auto"/>
          <w:spacing w:val="-22"/>
          <w:highlight w:val="none"/>
        </w:rPr>
        <w:t xml:space="preserve"> </w:t>
      </w:r>
      <w:r>
        <w:rPr>
          <w:rFonts w:hint="eastAsia" w:ascii="仿宋" w:hAnsi="仿宋" w:eastAsia="仿宋" w:cs="仿宋"/>
          <w:color w:val="auto"/>
          <w:highlight w:val="none"/>
        </w:rPr>
        <w:t>不同投标人使用同一电脑等电子设备办理投标事宜（下载招标文件、上传投标文件、</w:t>
      </w:r>
      <w:r>
        <w:rPr>
          <w:rFonts w:hint="eastAsia" w:ascii="仿宋" w:hAnsi="仿宋" w:eastAsia="仿宋" w:cs="仿宋"/>
          <w:color w:val="auto"/>
          <w:spacing w:val="-3"/>
          <w:highlight w:val="none"/>
        </w:rPr>
        <w:t>授权委托人或项目经理实名认证等关键环节</w:t>
      </w:r>
      <w:r>
        <w:rPr>
          <w:rFonts w:hint="eastAsia" w:ascii="仿宋" w:hAnsi="仿宋" w:eastAsia="仿宋" w:cs="仿宋"/>
          <w:color w:val="auto"/>
          <w:spacing w:val="1"/>
          <w:highlight w:val="none"/>
        </w:rPr>
        <w:t>）；</w:t>
      </w:r>
    </w:p>
    <w:p w14:paraId="6296C17C">
      <w:pPr>
        <w:pStyle w:val="9"/>
        <w:spacing w:before="129" w:line="218" w:lineRule="auto"/>
        <w:ind w:left="437"/>
        <w:rPr>
          <w:rFonts w:hint="eastAsia" w:ascii="仿宋" w:hAnsi="仿宋" w:eastAsia="仿宋" w:cs="仿宋"/>
          <w:color w:val="auto"/>
          <w:highlight w:val="none"/>
        </w:rPr>
      </w:pPr>
      <w:r>
        <w:rPr>
          <w:rFonts w:hint="eastAsia" w:ascii="仿宋" w:hAnsi="仿宋" w:eastAsia="仿宋" w:cs="仿宋"/>
          <w:color w:val="auto"/>
          <w:spacing w:val="-2"/>
          <w:highlight w:val="none"/>
        </w:rPr>
        <w:t>④</w:t>
      </w:r>
      <w:r>
        <w:rPr>
          <w:rFonts w:hint="eastAsia" w:ascii="仿宋" w:hAnsi="仿宋" w:eastAsia="仿宋" w:cs="仿宋"/>
          <w:color w:val="auto"/>
          <w:spacing w:val="-35"/>
          <w:highlight w:val="none"/>
        </w:rPr>
        <w:t xml:space="preserve"> </w:t>
      </w:r>
      <w:r>
        <w:rPr>
          <w:rFonts w:hint="eastAsia" w:ascii="仿宋" w:hAnsi="仿宋" w:eastAsia="仿宋" w:cs="仿宋"/>
          <w:color w:val="auto"/>
          <w:spacing w:val="-2"/>
          <w:highlight w:val="none"/>
        </w:rPr>
        <w:t>不同投标人的投标文件载明的项目管理成员为同一人；</w:t>
      </w:r>
    </w:p>
    <w:p w14:paraId="3272F38B">
      <w:pPr>
        <w:pStyle w:val="9"/>
        <w:spacing w:before="132" w:line="218" w:lineRule="auto"/>
        <w:ind w:left="437"/>
        <w:rPr>
          <w:rFonts w:hint="eastAsia" w:ascii="仿宋" w:hAnsi="仿宋" w:eastAsia="仿宋" w:cs="仿宋"/>
          <w:color w:val="auto"/>
          <w:highlight w:val="none"/>
        </w:rPr>
      </w:pPr>
      <w:r>
        <w:rPr>
          <w:rFonts w:hint="eastAsia" w:ascii="仿宋" w:hAnsi="仿宋" w:eastAsia="仿宋" w:cs="仿宋"/>
          <w:color w:val="auto"/>
          <w:spacing w:val="-2"/>
          <w:highlight w:val="none"/>
        </w:rPr>
        <w:t>⑤</w:t>
      </w:r>
      <w:r>
        <w:rPr>
          <w:rFonts w:hint="eastAsia" w:ascii="仿宋" w:hAnsi="仿宋" w:eastAsia="仿宋" w:cs="仿宋"/>
          <w:color w:val="auto"/>
          <w:spacing w:val="-41"/>
          <w:highlight w:val="none"/>
        </w:rPr>
        <w:t xml:space="preserve"> </w:t>
      </w:r>
      <w:r>
        <w:rPr>
          <w:rFonts w:hint="eastAsia" w:ascii="仿宋" w:hAnsi="仿宋" w:eastAsia="仿宋" w:cs="仿宋"/>
          <w:color w:val="auto"/>
          <w:spacing w:val="-2"/>
          <w:highlight w:val="none"/>
        </w:rPr>
        <w:t>不同投标人的投标文件非典型一致或者投标报价呈</w:t>
      </w:r>
      <w:r>
        <w:rPr>
          <w:rFonts w:hint="eastAsia" w:ascii="仿宋" w:hAnsi="仿宋" w:eastAsia="仿宋" w:cs="仿宋"/>
          <w:color w:val="auto"/>
          <w:spacing w:val="-3"/>
          <w:highlight w:val="none"/>
        </w:rPr>
        <w:t>规律性差异；</w:t>
      </w:r>
    </w:p>
    <w:p w14:paraId="136AB225">
      <w:pPr>
        <w:pStyle w:val="9"/>
        <w:spacing w:before="132" w:line="218" w:lineRule="auto"/>
        <w:ind w:left="437"/>
        <w:rPr>
          <w:rFonts w:hint="eastAsia" w:ascii="仿宋" w:hAnsi="仿宋" w:eastAsia="仿宋" w:cs="仿宋"/>
          <w:color w:val="auto"/>
          <w:highlight w:val="none"/>
        </w:rPr>
      </w:pPr>
      <w:r>
        <w:rPr>
          <w:rFonts w:hint="eastAsia" w:ascii="仿宋" w:hAnsi="仿宋" w:eastAsia="仿宋" w:cs="仿宋"/>
          <w:color w:val="auto"/>
          <w:spacing w:val="-4"/>
          <w:highlight w:val="none"/>
        </w:rPr>
        <w:t>⑥</w:t>
      </w:r>
      <w:r>
        <w:rPr>
          <w:rFonts w:hint="eastAsia" w:ascii="仿宋" w:hAnsi="仿宋" w:eastAsia="仿宋" w:cs="仿宋"/>
          <w:color w:val="auto"/>
          <w:spacing w:val="-41"/>
          <w:highlight w:val="none"/>
        </w:rPr>
        <w:t xml:space="preserve"> </w:t>
      </w:r>
      <w:r>
        <w:rPr>
          <w:rFonts w:hint="eastAsia" w:ascii="仿宋" w:hAnsi="仿宋" w:eastAsia="仿宋" w:cs="仿宋"/>
          <w:color w:val="auto"/>
          <w:spacing w:val="-4"/>
          <w:highlight w:val="none"/>
        </w:rPr>
        <w:t>不同投标人的投标文件相互混装；</w:t>
      </w:r>
    </w:p>
    <w:p w14:paraId="5B464D45">
      <w:pPr>
        <w:pStyle w:val="9"/>
        <w:spacing w:before="132" w:line="218" w:lineRule="auto"/>
        <w:jc w:val="right"/>
        <w:rPr>
          <w:rFonts w:hint="eastAsia" w:ascii="仿宋" w:hAnsi="仿宋" w:eastAsia="仿宋" w:cs="仿宋"/>
          <w:color w:val="auto"/>
          <w:highlight w:val="none"/>
        </w:rPr>
      </w:pPr>
      <w:r>
        <w:rPr>
          <w:rFonts w:hint="eastAsia" w:ascii="仿宋" w:hAnsi="仿宋" w:eastAsia="仿宋" w:cs="仿宋"/>
          <w:color w:val="auto"/>
          <w:highlight w:val="none"/>
        </w:rPr>
        <w:t>⑦</w:t>
      </w:r>
      <w:r>
        <w:rPr>
          <w:rFonts w:hint="eastAsia" w:ascii="仿宋" w:hAnsi="仿宋" w:eastAsia="仿宋" w:cs="仿宋"/>
          <w:color w:val="auto"/>
          <w:spacing w:val="-38"/>
          <w:highlight w:val="none"/>
        </w:rPr>
        <w:t xml:space="preserve"> </w:t>
      </w:r>
      <w:r>
        <w:rPr>
          <w:rFonts w:hint="eastAsia" w:ascii="仿宋" w:hAnsi="仿宋" w:eastAsia="仿宋" w:cs="仿宋"/>
          <w:color w:val="auto"/>
          <w:highlight w:val="none"/>
        </w:rPr>
        <w:t>不同投标人的投标保证金或保函（保险）财务费用从同一单位或者个人的账户转</w:t>
      </w:r>
      <w:r>
        <w:rPr>
          <w:rFonts w:hint="eastAsia" w:ascii="仿宋" w:hAnsi="仿宋" w:eastAsia="仿宋" w:cs="仿宋"/>
          <w:color w:val="auto"/>
          <w:spacing w:val="-1"/>
          <w:highlight w:val="none"/>
        </w:rPr>
        <w:t>出；</w:t>
      </w:r>
    </w:p>
    <w:p w14:paraId="262D0E13">
      <w:pPr>
        <w:pStyle w:val="9"/>
        <w:spacing w:before="132" w:line="277" w:lineRule="auto"/>
        <w:ind w:left="18" w:right="179" w:firstLine="419"/>
        <w:rPr>
          <w:rFonts w:hint="eastAsia" w:ascii="仿宋" w:hAnsi="仿宋" w:eastAsia="仿宋" w:cs="仿宋"/>
          <w:color w:val="auto"/>
          <w:highlight w:val="none"/>
        </w:rPr>
      </w:pPr>
      <w:r>
        <w:rPr>
          <w:rFonts w:hint="eastAsia" w:ascii="仿宋" w:hAnsi="仿宋" w:eastAsia="仿宋" w:cs="仿宋"/>
          <w:color w:val="auto"/>
          <w:spacing w:val="-2"/>
          <w:highlight w:val="none"/>
        </w:rPr>
        <w:t>⑧</w:t>
      </w:r>
      <w:r>
        <w:rPr>
          <w:rFonts w:hint="eastAsia" w:ascii="仿宋" w:hAnsi="仿宋" w:eastAsia="仿宋" w:cs="仿宋"/>
          <w:color w:val="auto"/>
          <w:spacing w:val="-55"/>
          <w:highlight w:val="none"/>
        </w:rPr>
        <w:t xml:space="preserve"> </w:t>
      </w:r>
      <w:r>
        <w:rPr>
          <w:rFonts w:hint="eastAsia" w:ascii="仿宋" w:hAnsi="仿宋" w:eastAsia="仿宋" w:cs="仿宋"/>
          <w:color w:val="auto"/>
          <w:spacing w:val="-2"/>
          <w:highlight w:val="none"/>
        </w:rPr>
        <w:t>不同投标人的投标文件存在“MAC</w:t>
      </w:r>
      <w:r>
        <w:rPr>
          <w:rFonts w:hint="eastAsia" w:ascii="仿宋" w:hAnsi="仿宋" w:eastAsia="仿宋" w:cs="仿宋"/>
          <w:color w:val="auto"/>
          <w:spacing w:val="-20"/>
          <w:highlight w:val="none"/>
        </w:rPr>
        <w:t xml:space="preserve"> </w:t>
      </w:r>
      <w:r>
        <w:rPr>
          <w:rFonts w:hint="eastAsia" w:ascii="仿宋" w:hAnsi="仿宋" w:eastAsia="仿宋" w:cs="仿宋"/>
          <w:color w:val="auto"/>
          <w:spacing w:val="-2"/>
          <w:highlight w:val="none"/>
        </w:rPr>
        <w:t>地址</w:t>
      </w:r>
      <w:r>
        <w:rPr>
          <w:rFonts w:hint="eastAsia" w:ascii="仿宋" w:hAnsi="仿宋" w:eastAsia="仿宋" w:cs="仿宋"/>
          <w:color w:val="auto"/>
          <w:spacing w:val="-77"/>
          <w:highlight w:val="none"/>
        </w:rPr>
        <w:t xml:space="preserve"> </w:t>
      </w:r>
      <w:r>
        <w:rPr>
          <w:rFonts w:hint="eastAsia" w:ascii="仿宋" w:hAnsi="仿宋" w:eastAsia="仿宋" w:cs="仿宋"/>
          <w:color w:val="auto"/>
          <w:spacing w:val="-2"/>
          <w:highlight w:val="none"/>
        </w:rPr>
        <w:t>”、“文件创建标识码</w:t>
      </w:r>
      <w:r>
        <w:rPr>
          <w:rFonts w:hint="eastAsia" w:ascii="仿宋" w:hAnsi="仿宋" w:eastAsia="仿宋" w:cs="仿宋"/>
          <w:color w:val="auto"/>
          <w:spacing w:val="-77"/>
          <w:highlight w:val="none"/>
        </w:rPr>
        <w:t xml:space="preserve"> </w:t>
      </w:r>
      <w:r>
        <w:rPr>
          <w:rFonts w:hint="eastAsia" w:ascii="仿宋" w:hAnsi="仿宋" w:eastAsia="仿宋" w:cs="仿宋"/>
          <w:color w:val="auto"/>
          <w:spacing w:val="-2"/>
          <w:highlight w:val="none"/>
        </w:rPr>
        <w:t>”、</w:t>
      </w:r>
      <w:r>
        <w:rPr>
          <w:rFonts w:hint="eastAsia" w:ascii="仿宋" w:hAnsi="仿宋" w:eastAsia="仿宋" w:cs="仿宋"/>
          <w:color w:val="auto"/>
          <w:spacing w:val="-3"/>
          <w:highlight w:val="none"/>
        </w:rPr>
        <w:t>“文件制作机器</w:t>
      </w:r>
      <w:r>
        <w:rPr>
          <w:rFonts w:hint="eastAsia" w:ascii="仿宋" w:hAnsi="仿宋" w:eastAsia="仿宋" w:cs="仿宋"/>
          <w:color w:val="auto"/>
          <w:spacing w:val="-5"/>
          <w:highlight w:val="none"/>
        </w:rPr>
        <w:t>码</w:t>
      </w:r>
      <w:r>
        <w:rPr>
          <w:rFonts w:hint="eastAsia" w:ascii="仿宋" w:hAnsi="仿宋" w:eastAsia="仿宋" w:cs="仿宋"/>
          <w:color w:val="auto"/>
          <w:spacing w:val="-68"/>
          <w:highlight w:val="none"/>
        </w:rPr>
        <w:t xml:space="preserve"> </w:t>
      </w:r>
      <w:r>
        <w:rPr>
          <w:rFonts w:hint="eastAsia" w:ascii="仿宋" w:hAnsi="仿宋" w:eastAsia="仿宋" w:cs="仿宋"/>
          <w:color w:val="auto"/>
          <w:spacing w:val="-5"/>
          <w:highlight w:val="none"/>
        </w:rPr>
        <w:t>”等唯一性标识一致等情形。</w:t>
      </w:r>
    </w:p>
    <w:p w14:paraId="0B1B7E36">
      <w:pPr>
        <w:pStyle w:val="9"/>
        <w:spacing w:before="128" w:line="220" w:lineRule="auto"/>
        <w:ind w:left="435"/>
        <w:rPr>
          <w:rFonts w:hint="eastAsia" w:ascii="仿宋" w:hAnsi="仿宋" w:eastAsia="仿宋" w:cs="仿宋"/>
          <w:color w:val="auto"/>
          <w:highlight w:val="none"/>
        </w:rPr>
      </w:pPr>
      <w:r>
        <w:rPr>
          <w:rFonts w:hint="eastAsia" w:ascii="仿宋" w:hAnsi="仿宋" w:eastAsia="仿宋" w:cs="仿宋"/>
          <w:color w:val="auto"/>
          <w:spacing w:val="-3"/>
          <w:highlight w:val="none"/>
        </w:rPr>
        <w:t>2）有下列情形之一的，属于弄虚作假行为：</w:t>
      </w:r>
    </w:p>
    <w:p w14:paraId="04233CB3">
      <w:pPr>
        <w:pStyle w:val="9"/>
        <w:spacing w:before="130" w:line="218" w:lineRule="auto"/>
        <w:jc w:val="right"/>
        <w:rPr>
          <w:rFonts w:hint="eastAsia" w:ascii="仿宋" w:hAnsi="仿宋" w:eastAsia="仿宋" w:cs="仿宋"/>
          <w:color w:val="auto"/>
          <w:highlight w:val="none"/>
        </w:rPr>
      </w:pPr>
      <w:r>
        <w:rPr>
          <w:rFonts w:hint="eastAsia" w:ascii="仿宋" w:hAnsi="仿宋" w:eastAsia="仿宋" w:cs="仿宋"/>
          <w:color w:val="auto"/>
          <w:highlight w:val="none"/>
        </w:rPr>
        <w:t>①</w:t>
      </w:r>
      <w:r>
        <w:rPr>
          <w:rFonts w:hint="eastAsia" w:ascii="仿宋" w:hAnsi="仿宋" w:eastAsia="仿宋" w:cs="仿宋"/>
          <w:color w:val="auto"/>
          <w:spacing w:val="-22"/>
          <w:highlight w:val="none"/>
        </w:rPr>
        <w:t xml:space="preserve"> </w:t>
      </w:r>
      <w:r>
        <w:rPr>
          <w:rFonts w:hint="eastAsia" w:ascii="仿宋" w:hAnsi="仿宋" w:eastAsia="仿宋" w:cs="仿宋"/>
          <w:color w:val="auto"/>
          <w:highlight w:val="none"/>
        </w:rPr>
        <w:t>使用通过受让或者租借等方式获取的资格、资质证书投标的，即以他人名义投标的。</w:t>
      </w:r>
    </w:p>
    <w:p w14:paraId="67BA6B81">
      <w:pPr>
        <w:pStyle w:val="9"/>
        <w:spacing w:before="133" w:line="218" w:lineRule="auto"/>
        <w:ind w:left="437"/>
        <w:rPr>
          <w:rFonts w:hint="eastAsia" w:ascii="仿宋" w:hAnsi="仿宋" w:eastAsia="仿宋" w:cs="仿宋"/>
          <w:color w:val="auto"/>
          <w:highlight w:val="none"/>
        </w:rPr>
      </w:pPr>
      <w:r>
        <w:rPr>
          <w:rFonts w:hint="eastAsia" w:ascii="仿宋" w:hAnsi="仿宋" w:eastAsia="仿宋" w:cs="仿宋"/>
          <w:color w:val="auto"/>
          <w:spacing w:val="-5"/>
          <w:highlight w:val="none"/>
        </w:rPr>
        <w:t>②</w:t>
      </w:r>
      <w:r>
        <w:rPr>
          <w:rFonts w:hint="eastAsia" w:ascii="仿宋" w:hAnsi="仿宋" w:eastAsia="仿宋" w:cs="仿宋"/>
          <w:color w:val="auto"/>
          <w:spacing w:val="-34"/>
          <w:highlight w:val="none"/>
        </w:rPr>
        <w:t xml:space="preserve"> </w:t>
      </w:r>
      <w:r>
        <w:rPr>
          <w:rFonts w:hint="eastAsia" w:ascii="仿宋" w:hAnsi="仿宋" w:eastAsia="仿宋" w:cs="仿宋"/>
          <w:color w:val="auto"/>
          <w:spacing w:val="-5"/>
          <w:highlight w:val="none"/>
        </w:rPr>
        <w:t>使用伪造、变造的许可证件；</w:t>
      </w:r>
    </w:p>
    <w:p w14:paraId="1584A8FD">
      <w:pPr>
        <w:pStyle w:val="9"/>
        <w:spacing w:before="132" w:line="218" w:lineRule="auto"/>
        <w:ind w:left="437"/>
        <w:rPr>
          <w:rFonts w:hint="eastAsia" w:ascii="仿宋" w:hAnsi="仿宋" w:eastAsia="仿宋" w:cs="仿宋"/>
          <w:color w:val="auto"/>
          <w:highlight w:val="none"/>
        </w:rPr>
      </w:pPr>
      <w:r>
        <w:rPr>
          <w:rFonts w:hint="eastAsia" w:ascii="仿宋" w:hAnsi="仿宋" w:eastAsia="仿宋" w:cs="仿宋"/>
          <w:color w:val="auto"/>
          <w:spacing w:val="-4"/>
          <w:highlight w:val="none"/>
        </w:rPr>
        <w:t>③</w:t>
      </w:r>
      <w:r>
        <w:rPr>
          <w:rFonts w:hint="eastAsia" w:ascii="仿宋" w:hAnsi="仿宋" w:eastAsia="仿宋" w:cs="仿宋"/>
          <w:color w:val="auto"/>
          <w:spacing w:val="-44"/>
          <w:highlight w:val="none"/>
        </w:rPr>
        <w:t xml:space="preserve"> </w:t>
      </w:r>
      <w:r>
        <w:rPr>
          <w:rFonts w:hint="eastAsia" w:ascii="仿宋" w:hAnsi="仿宋" w:eastAsia="仿宋" w:cs="仿宋"/>
          <w:color w:val="auto"/>
          <w:spacing w:val="-4"/>
          <w:highlight w:val="none"/>
        </w:rPr>
        <w:t>提供虚假的财务状况或者业绩；</w:t>
      </w:r>
    </w:p>
    <w:p w14:paraId="6F2D6363">
      <w:pPr>
        <w:pStyle w:val="9"/>
        <w:spacing w:before="132" w:line="218" w:lineRule="auto"/>
        <w:ind w:left="437"/>
        <w:rPr>
          <w:rFonts w:hint="eastAsia" w:ascii="仿宋" w:hAnsi="仿宋" w:eastAsia="仿宋" w:cs="仿宋"/>
          <w:color w:val="auto"/>
          <w:highlight w:val="none"/>
        </w:rPr>
      </w:pPr>
      <w:r>
        <w:rPr>
          <w:rFonts w:hint="eastAsia" w:ascii="仿宋" w:hAnsi="仿宋" w:eastAsia="仿宋" w:cs="仿宋"/>
          <w:color w:val="auto"/>
          <w:spacing w:val="-2"/>
          <w:highlight w:val="none"/>
        </w:rPr>
        <w:t>④</w:t>
      </w:r>
      <w:r>
        <w:rPr>
          <w:rFonts w:hint="eastAsia" w:ascii="仿宋" w:hAnsi="仿宋" w:eastAsia="仿宋" w:cs="仿宋"/>
          <w:color w:val="auto"/>
          <w:spacing w:val="-44"/>
          <w:highlight w:val="none"/>
        </w:rPr>
        <w:t xml:space="preserve"> </w:t>
      </w:r>
      <w:r>
        <w:rPr>
          <w:rFonts w:hint="eastAsia" w:ascii="仿宋" w:hAnsi="仿宋" w:eastAsia="仿宋" w:cs="仿宋"/>
          <w:color w:val="auto"/>
          <w:spacing w:val="-2"/>
          <w:highlight w:val="none"/>
        </w:rPr>
        <w:t>提供虚假的项目负责人或者主要技术人员简历、社会</w:t>
      </w:r>
      <w:r>
        <w:rPr>
          <w:rFonts w:hint="eastAsia" w:ascii="仿宋" w:hAnsi="仿宋" w:eastAsia="仿宋" w:cs="仿宋"/>
          <w:color w:val="auto"/>
          <w:spacing w:val="-3"/>
          <w:highlight w:val="none"/>
        </w:rPr>
        <w:t>保险证明；</w:t>
      </w:r>
    </w:p>
    <w:p w14:paraId="120C303E">
      <w:pPr>
        <w:pStyle w:val="9"/>
        <w:spacing w:before="132" w:line="218" w:lineRule="auto"/>
        <w:ind w:left="437"/>
        <w:rPr>
          <w:rFonts w:hint="eastAsia" w:ascii="仿宋" w:hAnsi="仿宋" w:eastAsia="仿宋" w:cs="仿宋"/>
          <w:color w:val="auto"/>
          <w:highlight w:val="none"/>
        </w:rPr>
      </w:pPr>
      <w:r>
        <w:rPr>
          <w:rFonts w:hint="eastAsia" w:ascii="仿宋" w:hAnsi="仿宋" w:eastAsia="仿宋" w:cs="仿宋"/>
          <w:color w:val="auto"/>
          <w:spacing w:val="-6"/>
          <w:highlight w:val="none"/>
        </w:rPr>
        <w:t>⑤</w:t>
      </w:r>
      <w:r>
        <w:rPr>
          <w:rFonts w:hint="eastAsia" w:ascii="仿宋" w:hAnsi="仿宋" w:eastAsia="仿宋" w:cs="仿宋"/>
          <w:color w:val="auto"/>
          <w:spacing w:val="-37"/>
          <w:highlight w:val="none"/>
        </w:rPr>
        <w:t xml:space="preserve"> </w:t>
      </w:r>
      <w:r>
        <w:rPr>
          <w:rFonts w:hint="eastAsia" w:ascii="仿宋" w:hAnsi="仿宋" w:eastAsia="仿宋" w:cs="仿宋"/>
          <w:color w:val="auto"/>
          <w:spacing w:val="-6"/>
          <w:highlight w:val="none"/>
        </w:rPr>
        <w:t>提供虚假的信用状况；</w:t>
      </w:r>
    </w:p>
    <w:p w14:paraId="0E11D4E3">
      <w:pPr>
        <w:pStyle w:val="9"/>
        <w:spacing w:before="132" w:line="218" w:lineRule="auto"/>
        <w:ind w:left="437"/>
        <w:rPr>
          <w:rFonts w:hint="eastAsia" w:ascii="仿宋" w:hAnsi="仿宋" w:eastAsia="仿宋" w:cs="仿宋"/>
          <w:color w:val="auto"/>
          <w:highlight w:val="none"/>
        </w:rPr>
      </w:pPr>
      <w:r>
        <w:rPr>
          <w:rFonts w:hint="eastAsia" w:ascii="仿宋" w:hAnsi="仿宋" w:eastAsia="仿宋" w:cs="仿宋"/>
          <w:color w:val="auto"/>
          <w:spacing w:val="-4"/>
          <w:highlight w:val="none"/>
        </w:rPr>
        <w:t>⑥</w:t>
      </w:r>
      <w:r>
        <w:rPr>
          <w:rFonts w:hint="eastAsia" w:ascii="仿宋" w:hAnsi="仿宋" w:eastAsia="仿宋" w:cs="仿宋"/>
          <w:color w:val="auto"/>
          <w:spacing w:val="-42"/>
          <w:highlight w:val="none"/>
        </w:rPr>
        <w:t xml:space="preserve"> </w:t>
      </w:r>
      <w:r>
        <w:rPr>
          <w:rFonts w:hint="eastAsia" w:ascii="仿宋" w:hAnsi="仿宋" w:eastAsia="仿宋" w:cs="仿宋"/>
          <w:color w:val="auto"/>
          <w:spacing w:val="-4"/>
          <w:highlight w:val="none"/>
        </w:rPr>
        <w:t>其他弄虚作假的行为。</w:t>
      </w:r>
    </w:p>
    <w:p w14:paraId="7267D281">
      <w:pPr>
        <w:pStyle w:val="9"/>
        <w:spacing w:before="132" w:line="334" w:lineRule="auto"/>
        <w:ind w:left="19" w:right="180" w:firstLine="420"/>
        <w:jc w:val="both"/>
        <w:rPr>
          <w:rFonts w:hint="eastAsia" w:ascii="仿宋" w:hAnsi="仿宋" w:eastAsia="仿宋" w:cs="仿宋"/>
          <w:color w:val="auto"/>
          <w:highlight w:val="none"/>
        </w:rPr>
      </w:pPr>
      <w:r>
        <w:rPr>
          <w:rFonts w:hint="eastAsia" w:ascii="仿宋" w:hAnsi="仿宋" w:eastAsia="仿宋" w:cs="仿宋"/>
          <w:color w:val="auto"/>
          <w:spacing w:val="1"/>
          <w:highlight w:val="none"/>
        </w:rPr>
        <w:t>3.1.3 投标报价有算术错误的，评标委员会按以下原则对投标报价进行修正，修正的价</w:t>
      </w:r>
      <w:r>
        <w:rPr>
          <w:rFonts w:hint="eastAsia" w:ascii="仿宋" w:hAnsi="仿宋" w:eastAsia="仿宋" w:cs="仿宋"/>
          <w:color w:val="auto"/>
          <w:spacing w:val="3"/>
          <w:highlight w:val="none"/>
        </w:rPr>
        <w:t>格经投标人书面确认后具有约束力。投标人不接受修正价格的，或者修正后的</w:t>
      </w:r>
      <w:r>
        <w:rPr>
          <w:rFonts w:hint="eastAsia" w:ascii="仿宋" w:hAnsi="仿宋" w:eastAsia="仿宋" w:cs="仿宋"/>
          <w:color w:val="auto"/>
          <w:spacing w:val="2"/>
          <w:highlight w:val="none"/>
        </w:rPr>
        <w:t>投标报价超</w:t>
      </w:r>
      <w:r>
        <w:rPr>
          <w:rFonts w:hint="eastAsia" w:ascii="仿宋" w:hAnsi="仿宋" w:eastAsia="仿宋" w:cs="仿宋"/>
          <w:color w:val="auto"/>
          <w:spacing w:val="-2"/>
          <w:highlight w:val="none"/>
        </w:rPr>
        <w:t>过最高投标限价的（如有</w:t>
      </w:r>
      <w:r>
        <w:rPr>
          <w:rFonts w:hint="eastAsia" w:ascii="仿宋" w:hAnsi="仿宋" w:eastAsia="仿宋" w:cs="仿宋"/>
          <w:color w:val="auto"/>
          <w:spacing w:val="5"/>
          <w:highlight w:val="none"/>
        </w:rPr>
        <w:t>），</w:t>
      </w:r>
      <w:r>
        <w:rPr>
          <w:rFonts w:hint="eastAsia" w:ascii="仿宋" w:hAnsi="仿宋" w:eastAsia="仿宋" w:cs="仿宋"/>
          <w:color w:val="auto"/>
          <w:spacing w:val="-2"/>
          <w:highlight w:val="none"/>
        </w:rPr>
        <w:t>评标委员会应当否决其投标。</w:t>
      </w:r>
    </w:p>
    <w:p w14:paraId="6D3BC1C1">
      <w:pPr>
        <w:pStyle w:val="9"/>
        <w:spacing w:line="220" w:lineRule="auto"/>
        <w:ind w:left="444"/>
        <w:rPr>
          <w:rFonts w:hint="eastAsia" w:ascii="仿宋" w:hAnsi="仿宋" w:eastAsia="仿宋" w:cs="仿宋"/>
          <w:color w:val="auto"/>
          <w:highlight w:val="none"/>
        </w:rPr>
      </w:pPr>
      <w:r>
        <w:rPr>
          <w:rFonts w:hint="eastAsia" w:ascii="仿宋" w:hAnsi="仿宋" w:eastAsia="仿宋" w:cs="仿宋"/>
          <w:color w:val="auto"/>
          <w:spacing w:val="-2"/>
          <w:highlight w:val="none"/>
        </w:rPr>
        <w:t>（1）投标文件中的大写金额与小写金额不一致的，以大写金额为准；</w:t>
      </w:r>
    </w:p>
    <w:p w14:paraId="4111CCFB">
      <w:pPr>
        <w:pStyle w:val="9"/>
        <w:spacing w:before="130" w:line="277" w:lineRule="auto"/>
        <w:ind w:left="20" w:right="180" w:firstLine="423"/>
        <w:rPr>
          <w:rFonts w:hint="eastAsia" w:ascii="仿宋" w:hAnsi="仿宋" w:eastAsia="仿宋" w:cs="仿宋"/>
          <w:color w:val="auto"/>
          <w:highlight w:val="none"/>
        </w:rPr>
      </w:pPr>
      <w:r>
        <w:rPr>
          <w:rFonts w:hint="eastAsia" w:ascii="仿宋" w:hAnsi="仿宋" w:eastAsia="仿宋" w:cs="仿宋"/>
          <w:color w:val="auto"/>
          <w:highlight w:val="none"/>
        </w:rPr>
        <w:t>（2）总价金额与依据单价计算出的结果不一致的，以单价金额为准修正总价，但单价</w:t>
      </w:r>
      <w:r>
        <w:rPr>
          <w:rFonts w:hint="eastAsia" w:ascii="仿宋" w:hAnsi="仿宋" w:eastAsia="仿宋" w:cs="仿宋"/>
          <w:color w:val="auto"/>
          <w:spacing w:val="-3"/>
          <w:highlight w:val="none"/>
        </w:rPr>
        <w:t>金额小数点有明显错误的除外。</w:t>
      </w:r>
    </w:p>
    <w:p w14:paraId="5BC04FC3">
      <w:pPr>
        <w:pStyle w:val="9"/>
        <w:spacing w:before="130" w:line="305" w:lineRule="auto"/>
        <w:ind w:left="29" w:right="180" w:firstLine="410"/>
        <w:rPr>
          <w:rFonts w:hint="eastAsia" w:ascii="仿宋" w:hAnsi="仿宋" w:eastAsia="仿宋" w:cs="仿宋"/>
          <w:color w:val="auto"/>
          <w:highlight w:val="none"/>
        </w:rPr>
      </w:pPr>
      <w:r>
        <w:rPr>
          <w:rFonts w:hint="eastAsia" w:ascii="仿宋" w:hAnsi="仿宋" w:eastAsia="仿宋" w:cs="仿宋"/>
          <w:color w:val="auto"/>
          <w:spacing w:val="1"/>
          <w:highlight w:val="none"/>
        </w:rPr>
        <w:t>3.1.4 评标委员会发现投标人的报价明显低于其他投标报价，或者在设有最高投标限价</w:t>
      </w:r>
      <w:r>
        <w:rPr>
          <w:rFonts w:hint="eastAsia" w:ascii="仿宋" w:hAnsi="仿宋" w:eastAsia="仿宋" w:cs="仿宋"/>
          <w:color w:val="auto"/>
          <w:spacing w:val="3"/>
          <w:highlight w:val="none"/>
        </w:rPr>
        <w:t>时明显低于最高投标限价，使得其投标报价可能低于其</w:t>
      </w:r>
      <w:r>
        <w:rPr>
          <w:rFonts w:hint="eastAsia" w:ascii="仿宋" w:hAnsi="仿宋" w:eastAsia="仿宋" w:cs="仿宋"/>
          <w:color w:val="auto"/>
          <w:spacing w:val="2"/>
          <w:highlight w:val="none"/>
        </w:rPr>
        <w:t>个别成本的，应当要求该投标人作</w:t>
      </w:r>
      <w:r>
        <w:rPr>
          <w:rFonts w:hint="eastAsia" w:ascii="仿宋" w:hAnsi="仿宋" w:eastAsia="仿宋" w:cs="仿宋"/>
          <w:color w:val="auto"/>
          <w:spacing w:val="3"/>
          <w:highlight w:val="none"/>
        </w:rPr>
        <w:t>出书面说明并提供相应的证明材料。投标人不能</w:t>
      </w:r>
      <w:r>
        <w:rPr>
          <w:rFonts w:hint="eastAsia" w:ascii="仿宋" w:hAnsi="仿宋" w:eastAsia="仿宋" w:cs="仿宋"/>
          <w:color w:val="auto"/>
          <w:spacing w:val="2"/>
          <w:highlight w:val="none"/>
        </w:rPr>
        <w:t>合理说明或者不能提供相应证明材料的，</w:t>
      </w:r>
      <w:r>
        <w:rPr>
          <w:rFonts w:hint="eastAsia" w:ascii="仿宋" w:hAnsi="仿宋" w:eastAsia="仿宋" w:cs="仿宋"/>
          <w:color w:val="auto"/>
          <w:spacing w:val="-2"/>
          <w:highlight w:val="none"/>
        </w:rPr>
        <w:t>由评标委员会认定该投标人以低于成本报价竞标，否决其投标。</w:t>
      </w:r>
    </w:p>
    <w:p w14:paraId="5B7DC706">
      <w:pPr>
        <w:pStyle w:val="9"/>
        <w:spacing w:before="131" w:line="277" w:lineRule="auto"/>
        <w:ind w:left="18" w:right="225" w:firstLine="421"/>
        <w:rPr>
          <w:rFonts w:hint="eastAsia" w:ascii="仿宋" w:hAnsi="仿宋" w:eastAsia="仿宋" w:cs="仿宋"/>
          <w:color w:val="auto"/>
          <w:highlight w:val="none"/>
        </w:rPr>
      </w:pPr>
      <w:r>
        <w:rPr>
          <w:rFonts w:hint="eastAsia" w:ascii="仿宋" w:hAnsi="仿宋" w:eastAsia="仿宋" w:cs="仿宋"/>
          <w:color w:val="auto"/>
          <w:highlight w:val="none"/>
        </w:rPr>
        <w:t>3.1.5 评标委员会否决不合格投标后，因有效投标不足三个使得投标明显缺乏竞争的，</w:t>
      </w:r>
      <w:r>
        <w:rPr>
          <w:rFonts w:hint="eastAsia" w:ascii="仿宋" w:hAnsi="仿宋" w:eastAsia="仿宋" w:cs="仿宋"/>
          <w:color w:val="auto"/>
          <w:spacing w:val="-3"/>
          <w:highlight w:val="none"/>
        </w:rPr>
        <w:t>评标委员会可以否决全部投标。</w:t>
      </w:r>
    </w:p>
    <w:p w14:paraId="150A9DEC">
      <w:pPr>
        <w:spacing w:before="120" w:line="222" w:lineRule="auto"/>
        <w:ind w:left="20"/>
        <w:outlineLvl w:val="4"/>
        <w:rPr>
          <w:rFonts w:hint="eastAsia" w:ascii="仿宋" w:hAnsi="仿宋" w:eastAsia="仿宋" w:cs="仿宋"/>
          <w:color w:val="auto"/>
          <w:sz w:val="24"/>
          <w:szCs w:val="24"/>
          <w:highlight w:val="none"/>
        </w:rPr>
      </w:pPr>
      <w:r>
        <w:rPr>
          <w:rFonts w:hint="eastAsia" w:ascii="仿宋" w:hAnsi="仿宋" w:eastAsia="仿宋" w:cs="仿宋"/>
          <w:color w:val="auto"/>
          <w:spacing w:val="-1"/>
          <w:sz w:val="24"/>
          <w:szCs w:val="24"/>
          <w:highlight w:val="none"/>
        </w:rPr>
        <w:t>3.2 详细评审</w:t>
      </w:r>
    </w:p>
    <w:p w14:paraId="60C5A9DD">
      <w:pPr>
        <w:pStyle w:val="9"/>
        <w:spacing w:before="121" w:line="277" w:lineRule="auto"/>
        <w:ind w:left="20" w:right="180" w:firstLine="418"/>
        <w:rPr>
          <w:rFonts w:hint="eastAsia" w:ascii="仿宋" w:hAnsi="仿宋" w:eastAsia="仿宋" w:cs="仿宋"/>
          <w:color w:val="auto"/>
          <w:highlight w:val="none"/>
        </w:rPr>
      </w:pPr>
      <w:r>
        <w:rPr>
          <w:rFonts w:hint="eastAsia" w:ascii="仿宋" w:hAnsi="仿宋" w:eastAsia="仿宋" w:cs="仿宋"/>
          <w:color w:val="auto"/>
          <w:spacing w:val="1"/>
          <w:highlight w:val="none"/>
        </w:rPr>
        <w:t>3.2.1 评标委员会对通过了初步评审的投标文件进行详细评审。如采用入围方式的，则</w:t>
      </w:r>
      <w:r>
        <w:rPr>
          <w:rFonts w:hint="eastAsia" w:ascii="仿宋" w:hAnsi="仿宋" w:eastAsia="仿宋" w:cs="仿宋"/>
          <w:color w:val="auto"/>
          <w:spacing w:val="-2"/>
          <w:highlight w:val="none"/>
        </w:rPr>
        <w:t>按照评标办法前附表规定的方式进行入围。</w:t>
      </w:r>
    </w:p>
    <w:p w14:paraId="6BED0FED">
      <w:pPr>
        <w:pStyle w:val="9"/>
        <w:spacing w:before="131" w:line="277" w:lineRule="auto"/>
        <w:ind w:left="20" w:right="180" w:firstLine="419"/>
        <w:rPr>
          <w:rFonts w:hint="eastAsia" w:ascii="仿宋" w:hAnsi="仿宋" w:eastAsia="仿宋" w:cs="仿宋"/>
          <w:color w:val="auto"/>
          <w:highlight w:val="none"/>
        </w:rPr>
      </w:pPr>
      <w:r>
        <w:rPr>
          <w:rFonts w:hint="eastAsia" w:ascii="仿宋" w:hAnsi="仿宋" w:eastAsia="仿宋" w:cs="仿宋"/>
          <w:color w:val="auto"/>
          <w:spacing w:val="2"/>
          <w:highlight w:val="none"/>
        </w:rPr>
        <w:t>3.2.2 评标委员会按本章第</w:t>
      </w:r>
      <w:r>
        <w:rPr>
          <w:rFonts w:hint="eastAsia" w:ascii="仿宋" w:hAnsi="仿宋" w:eastAsia="仿宋" w:cs="仿宋"/>
          <w:color w:val="auto"/>
          <w:spacing w:val="-27"/>
          <w:highlight w:val="none"/>
        </w:rPr>
        <w:t xml:space="preserve"> </w:t>
      </w:r>
      <w:r>
        <w:rPr>
          <w:rFonts w:hint="eastAsia" w:ascii="仿宋" w:hAnsi="仿宋" w:eastAsia="仿宋" w:cs="仿宋"/>
          <w:color w:val="auto"/>
          <w:spacing w:val="2"/>
          <w:highlight w:val="none"/>
        </w:rPr>
        <w:t>2.2 款规定的量化因素和分值进行打分，并计算出综合评估</w:t>
      </w:r>
      <w:r>
        <w:rPr>
          <w:rFonts w:hint="eastAsia" w:ascii="仿宋" w:hAnsi="仿宋" w:eastAsia="仿宋" w:cs="仿宋"/>
          <w:color w:val="auto"/>
          <w:spacing w:val="-9"/>
          <w:highlight w:val="none"/>
        </w:rPr>
        <w:t>得分。</w:t>
      </w:r>
    </w:p>
    <w:p w14:paraId="33EA7113">
      <w:pPr>
        <w:pStyle w:val="9"/>
        <w:spacing w:before="129" w:line="220" w:lineRule="auto"/>
        <w:ind w:left="444"/>
        <w:rPr>
          <w:rFonts w:hint="eastAsia" w:ascii="仿宋" w:hAnsi="仿宋" w:eastAsia="仿宋" w:cs="仿宋"/>
          <w:color w:val="auto"/>
          <w:highlight w:val="none"/>
        </w:rPr>
      </w:pPr>
      <w:r>
        <w:rPr>
          <w:rFonts w:hint="eastAsia" w:ascii="仿宋" w:hAnsi="仿宋" w:eastAsia="仿宋" w:cs="仿宋"/>
          <w:color w:val="auto"/>
          <w:spacing w:val="1"/>
          <w:highlight w:val="none"/>
        </w:rPr>
        <w:t>（1）按本章第</w:t>
      </w:r>
      <w:r>
        <w:rPr>
          <w:rFonts w:hint="eastAsia" w:ascii="仿宋" w:hAnsi="仿宋" w:eastAsia="仿宋" w:cs="仿宋"/>
          <w:color w:val="auto"/>
          <w:spacing w:val="-34"/>
          <w:highlight w:val="none"/>
        </w:rPr>
        <w:t xml:space="preserve"> </w:t>
      </w:r>
      <w:r>
        <w:rPr>
          <w:rFonts w:hint="eastAsia" w:ascii="仿宋" w:hAnsi="仿宋" w:eastAsia="仿宋" w:cs="仿宋"/>
          <w:color w:val="auto"/>
          <w:spacing w:val="1"/>
          <w:highlight w:val="none"/>
        </w:rPr>
        <w:t>2.2.4（1）目规定的</w:t>
      </w:r>
      <w:r>
        <w:rPr>
          <w:rFonts w:hint="eastAsia" w:ascii="仿宋" w:hAnsi="仿宋" w:eastAsia="仿宋" w:cs="仿宋"/>
          <w:color w:val="auto"/>
          <w:highlight w:val="none"/>
        </w:rPr>
        <w:t>评审因素和分值对经济标计算出得分A；</w:t>
      </w:r>
    </w:p>
    <w:p w14:paraId="0C6FD697">
      <w:pPr>
        <w:pStyle w:val="9"/>
        <w:spacing w:before="130" w:line="220" w:lineRule="auto"/>
        <w:ind w:left="444"/>
        <w:rPr>
          <w:rFonts w:hint="eastAsia" w:ascii="仿宋" w:hAnsi="仿宋" w:eastAsia="仿宋" w:cs="仿宋"/>
          <w:color w:val="auto"/>
          <w:highlight w:val="none"/>
        </w:rPr>
      </w:pPr>
      <w:r>
        <w:rPr>
          <w:rFonts w:hint="eastAsia" w:ascii="仿宋" w:hAnsi="仿宋" w:eastAsia="仿宋" w:cs="仿宋"/>
          <w:color w:val="auto"/>
          <w:spacing w:val="-1"/>
          <w:highlight w:val="none"/>
        </w:rPr>
        <w:t>（2）按本章第</w:t>
      </w:r>
      <w:r>
        <w:rPr>
          <w:rFonts w:hint="eastAsia" w:ascii="仿宋" w:hAnsi="仿宋" w:eastAsia="仿宋" w:cs="仿宋"/>
          <w:color w:val="auto"/>
          <w:spacing w:val="-34"/>
          <w:highlight w:val="none"/>
        </w:rPr>
        <w:t xml:space="preserve"> </w:t>
      </w:r>
      <w:r>
        <w:rPr>
          <w:rFonts w:hint="eastAsia" w:ascii="仿宋" w:hAnsi="仿宋" w:eastAsia="仿宋" w:cs="仿宋"/>
          <w:color w:val="auto"/>
          <w:spacing w:val="-1"/>
          <w:highlight w:val="none"/>
        </w:rPr>
        <w:t>2.2.4（2）目规定的评审因素和分值对技</w:t>
      </w:r>
      <w:r>
        <w:rPr>
          <w:rFonts w:hint="eastAsia" w:ascii="仿宋" w:hAnsi="仿宋" w:eastAsia="仿宋" w:cs="仿宋"/>
          <w:color w:val="auto"/>
          <w:spacing w:val="-2"/>
          <w:highlight w:val="none"/>
        </w:rPr>
        <w:t>术标计算出得分</w:t>
      </w:r>
      <w:r>
        <w:rPr>
          <w:rFonts w:hint="eastAsia" w:ascii="仿宋" w:hAnsi="仿宋" w:eastAsia="仿宋" w:cs="仿宋"/>
          <w:color w:val="auto"/>
          <w:spacing w:val="-40"/>
          <w:highlight w:val="none"/>
        </w:rPr>
        <w:t xml:space="preserve"> </w:t>
      </w:r>
      <w:r>
        <w:rPr>
          <w:rFonts w:hint="eastAsia" w:ascii="仿宋" w:hAnsi="仿宋" w:eastAsia="仿宋" w:cs="仿宋"/>
          <w:color w:val="auto"/>
          <w:spacing w:val="-2"/>
          <w:highlight w:val="none"/>
        </w:rPr>
        <w:t>B；</w:t>
      </w:r>
    </w:p>
    <w:p w14:paraId="5B481CA2">
      <w:pPr>
        <w:pStyle w:val="9"/>
        <w:spacing w:before="129" w:line="220" w:lineRule="auto"/>
        <w:ind w:left="444"/>
        <w:rPr>
          <w:rFonts w:hint="eastAsia" w:ascii="仿宋" w:hAnsi="仿宋" w:eastAsia="仿宋" w:cs="仿宋"/>
          <w:color w:val="auto"/>
          <w:highlight w:val="none"/>
        </w:rPr>
      </w:pPr>
      <w:r>
        <w:rPr>
          <w:rFonts w:hint="eastAsia" w:ascii="仿宋" w:hAnsi="仿宋" w:eastAsia="仿宋" w:cs="仿宋"/>
          <w:color w:val="auto"/>
          <w:spacing w:val="-1"/>
          <w:highlight w:val="none"/>
        </w:rPr>
        <w:t>（3）按本章第</w:t>
      </w:r>
      <w:r>
        <w:rPr>
          <w:rFonts w:hint="eastAsia" w:ascii="仿宋" w:hAnsi="仿宋" w:eastAsia="仿宋" w:cs="仿宋"/>
          <w:color w:val="auto"/>
          <w:spacing w:val="-34"/>
          <w:highlight w:val="none"/>
        </w:rPr>
        <w:t xml:space="preserve"> </w:t>
      </w:r>
      <w:r>
        <w:rPr>
          <w:rFonts w:hint="eastAsia" w:ascii="仿宋" w:hAnsi="仿宋" w:eastAsia="仿宋" w:cs="仿宋"/>
          <w:color w:val="auto"/>
          <w:spacing w:val="-1"/>
          <w:highlight w:val="none"/>
        </w:rPr>
        <w:t>2.2.4（3）目规定的评审因素和</w:t>
      </w:r>
      <w:r>
        <w:rPr>
          <w:rFonts w:hint="eastAsia" w:ascii="仿宋" w:hAnsi="仿宋" w:eastAsia="仿宋" w:cs="仿宋"/>
          <w:color w:val="auto"/>
          <w:spacing w:val="-2"/>
          <w:highlight w:val="none"/>
        </w:rPr>
        <w:t>分值对资信标计算出得分</w:t>
      </w:r>
      <w:r>
        <w:rPr>
          <w:rFonts w:hint="eastAsia" w:ascii="仿宋" w:hAnsi="仿宋" w:eastAsia="仿宋" w:cs="仿宋"/>
          <w:color w:val="auto"/>
          <w:spacing w:val="-36"/>
          <w:highlight w:val="none"/>
        </w:rPr>
        <w:t xml:space="preserve"> </w:t>
      </w:r>
      <w:r>
        <w:rPr>
          <w:rFonts w:hint="eastAsia" w:ascii="仿宋" w:hAnsi="仿宋" w:eastAsia="仿宋" w:cs="仿宋"/>
          <w:color w:val="auto"/>
          <w:spacing w:val="-2"/>
          <w:highlight w:val="none"/>
        </w:rPr>
        <w:t>C；</w:t>
      </w:r>
    </w:p>
    <w:p w14:paraId="57F23418">
      <w:pPr>
        <w:pStyle w:val="9"/>
        <w:spacing w:before="130" w:line="220" w:lineRule="auto"/>
        <w:ind w:left="444"/>
        <w:rPr>
          <w:rFonts w:hint="eastAsia" w:ascii="仿宋" w:hAnsi="仿宋" w:eastAsia="仿宋" w:cs="仿宋"/>
          <w:color w:val="auto"/>
          <w:highlight w:val="none"/>
        </w:rPr>
      </w:pPr>
      <w:r>
        <w:rPr>
          <w:rFonts w:hint="eastAsia" w:ascii="仿宋" w:hAnsi="仿宋" w:eastAsia="仿宋" w:cs="仿宋"/>
          <w:color w:val="auto"/>
          <w:spacing w:val="-1"/>
          <w:highlight w:val="none"/>
        </w:rPr>
        <w:t>（4）按本章第</w:t>
      </w:r>
      <w:r>
        <w:rPr>
          <w:rFonts w:hint="eastAsia" w:ascii="仿宋" w:hAnsi="仿宋" w:eastAsia="仿宋" w:cs="仿宋"/>
          <w:color w:val="auto"/>
          <w:spacing w:val="-34"/>
          <w:highlight w:val="none"/>
        </w:rPr>
        <w:t xml:space="preserve"> </w:t>
      </w:r>
      <w:r>
        <w:rPr>
          <w:rFonts w:hint="eastAsia" w:ascii="仿宋" w:hAnsi="仿宋" w:eastAsia="仿宋" w:cs="仿宋"/>
          <w:color w:val="auto"/>
          <w:spacing w:val="-1"/>
          <w:highlight w:val="none"/>
        </w:rPr>
        <w:t>2.2.4（4）目规定的评审因素和分值对其他因</w:t>
      </w:r>
      <w:r>
        <w:rPr>
          <w:rFonts w:hint="eastAsia" w:ascii="仿宋" w:hAnsi="仿宋" w:eastAsia="仿宋" w:cs="仿宋"/>
          <w:color w:val="auto"/>
          <w:spacing w:val="-2"/>
          <w:highlight w:val="none"/>
        </w:rPr>
        <w:t>素计算出得分</w:t>
      </w:r>
      <w:r>
        <w:rPr>
          <w:rFonts w:hint="eastAsia" w:ascii="仿宋" w:hAnsi="仿宋" w:eastAsia="仿宋" w:cs="仿宋"/>
          <w:color w:val="auto"/>
          <w:spacing w:val="-40"/>
          <w:highlight w:val="none"/>
        </w:rPr>
        <w:t xml:space="preserve"> </w:t>
      </w:r>
      <w:r>
        <w:rPr>
          <w:rFonts w:hint="eastAsia" w:ascii="仿宋" w:hAnsi="仿宋" w:eastAsia="仿宋" w:cs="仿宋"/>
          <w:color w:val="auto"/>
          <w:spacing w:val="-2"/>
          <w:highlight w:val="none"/>
        </w:rPr>
        <w:t>D。</w:t>
      </w:r>
    </w:p>
    <w:p w14:paraId="16960D87">
      <w:pPr>
        <w:spacing w:line="220" w:lineRule="auto"/>
        <w:rPr>
          <w:rFonts w:hint="eastAsia" w:ascii="仿宋" w:hAnsi="仿宋" w:eastAsia="仿宋" w:cs="仿宋"/>
          <w:color w:val="auto"/>
          <w:highlight w:val="none"/>
        </w:rPr>
        <w:sectPr>
          <w:pgSz w:w="11906" w:h="16839"/>
          <w:pgMar w:top="1431" w:right="1617" w:bottom="0" w:left="1785" w:header="0" w:footer="0" w:gutter="0"/>
          <w:pgNumType w:fmt="decimal"/>
          <w:cols w:space="720" w:num="1"/>
        </w:sectPr>
      </w:pPr>
    </w:p>
    <w:p w14:paraId="63706C4F">
      <w:pPr>
        <w:pStyle w:val="9"/>
        <w:spacing w:before="132" w:line="220" w:lineRule="auto"/>
        <w:ind w:left="439"/>
        <w:rPr>
          <w:rFonts w:hint="eastAsia" w:ascii="仿宋" w:hAnsi="仿宋" w:eastAsia="仿宋" w:cs="仿宋"/>
          <w:color w:val="auto"/>
          <w:highlight w:val="none"/>
        </w:rPr>
      </w:pPr>
      <w:r>
        <w:rPr>
          <w:rFonts w:hint="eastAsia" w:ascii="仿宋" w:hAnsi="仿宋" w:eastAsia="仿宋" w:cs="仿宋"/>
          <w:color w:val="auto"/>
          <w:spacing w:val="-1"/>
          <w:highlight w:val="none"/>
        </w:rPr>
        <w:t>3.2.3 评分分值计算保留小数点后两位，小数点后第三位“</w:t>
      </w:r>
      <w:r>
        <w:rPr>
          <w:rFonts w:hint="eastAsia" w:ascii="仿宋" w:hAnsi="仿宋" w:eastAsia="仿宋" w:cs="仿宋"/>
          <w:color w:val="auto"/>
          <w:spacing w:val="-77"/>
          <w:highlight w:val="none"/>
        </w:rPr>
        <w:t xml:space="preserve"> </w:t>
      </w:r>
      <w:r>
        <w:rPr>
          <w:rFonts w:hint="eastAsia" w:ascii="仿宋" w:hAnsi="仿宋" w:eastAsia="仿宋" w:cs="仿宋"/>
          <w:color w:val="auto"/>
          <w:spacing w:val="-1"/>
          <w:highlight w:val="none"/>
        </w:rPr>
        <w:t>四舍五入</w:t>
      </w:r>
      <w:r>
        <w:rPr>
          <w:rFonts w:hint="eastAsia" w:ascii="仿宋" w:hAnsi="仿宋" w:eastAsia="仿宋" w:cs="仿宋"/>
          <w:color w:val="auto"/>
          <w:spacing w:val="-77"/>
          <w:highlight w:val="none"/>
        </w:rPr>
        <w:t xml:space="preserve"> </w:t>
      </w:r>
      <w:r>
        <w:rPr>
          <w:rFonts w:hint="eastAsia" w:ascii="仿宋" w:hAnsi="仿宋" w:eastAsia="仿宋" w:cs="仿宋"/>
          <w:color w:val="auto"/>
          <w:spacing w:val="-2"/>
          <w:highlight w:val="none"/>
        </w:rPr>
        <w:t>”。</w:t>
      </w:r>
    </w:p>
    <w:p w14:paraId="7B23DCA5">
      <w:pPr>
        <w:pStyle w:val="9"/>
        <w:spacing w:before="129" w:line="220" w:lineRule="auto"/>
        <w:ind w:left="439"/>
        <w:rPr>
          <w:rFonts w:hint="eastAsia" w:ascii="仿宋" w:hAnsi="仿宋" w:eastAsia="仿宋" w:cs="仿宋"/>
          <w:color w:val="auto"/>
          <w:highlight w:val="none"/>
        </w:rPr>
      </w:pPr>
      <w:r>
        <w:rPr>
          <w:rFonts w:hint="eastAsia" w:ascii="仿宋" w:hAnsi="仿宋" w:eastAsia="仿宋" w:cs="仿宋"/>
          <w:color w:val="auto"/>
          <w:spacing w:val="-1"/>
          <w:highlight w:val="none"/>
        </w:rPr>
        <w:t>3.2.4 投标人得分=A+B+C+D。</w:t>
      </w:r>
    </w:p>
    <w:p w14:paraId="3504A195">
      <w:pPr>
        <w:pStyle w:val="9"/>
        <w:spacing w:before="128" w:line="220" w:lineRule="auto"/>
        <w:ind w:left="439"/>
        <w:rPr>
          <w:rFonts w:hint="eastAsia" w:ascii="仿宋" w:hAnsi="仿宋" w:eastAsia="仿宋" w:cs="仿宋"/>
          <w:color w:val="auto"/>
          <w:highlight w:val="none"/>
        </w:rPr>
      </w:pPr>
      <w:r>
        <w:rPr>
          <w:rFonts w:hint="eastAsia" w:ascii="仿宋" w:hAnsi="仿宋" w:eastAsia="仿宋" w:cs="仿宋"/>
          <w:color w:val="auto"/>
          <w:spacing w:val="-1"/>
          <w:highlight w:val="none"/>
        </w:rPr>
        <w:t>3.2.5 各投标人评分结果汇总确定办法详见</w:t>
      </w:r>
      <w:r>
        <w:rPr>
          <w:rFonts w:hint="eastAsia" w:ascii="仿宋" w:hAnsi="仿宋" w:eastAsia="仿宋" w:cs="仿宋"/>
          <w:color w:val="auto"/>
          <w:spacing w:val="-2"/>
          <w:highlight w:val="none"/>
        </w:rPr>
        <w:t>评标办法前附表。</w:t>
      </w:r>
    </w:p>
    <w:p w14:paraId="44723B85">
      <w:pPr>
        <w:spacing w:before="120" w:line="222" w:lineRule="auto"/>
        <w:ind w:left="20"/>
        <w:outlineLvl w:val="4"/>
        <w:rPr>
          <w:rFonts w:hint="eastAsia" w:ascii="仿宋" w:hAnsi="仿宋" w:eastAsia="仿宋" w:cs="仿宋"/>
          <w:color w:val="auto"/>
          <w:sz w:val="24"/>
          <w:szCs w:val="24"/>
          <w:highlight w:val="none"/>
        </w:rPr>
      </w:pPr>
      <w:r>
        <w:rPr>
          <w:rFonts w:hint="eastAsia" w:ascii="仿宋" w:hAnsi="仿宋" w:eastAsia="仿宋" w:cs="仿宋"/>
          <w:color w:val="auto"/>
          <w:spacing w:val="-1"/>
          <w:sz w:val="24"/>
          <w:szCs w:val="24"/>
          <w:highlight w:val="none"/>
        </w:rPr>
        <w:t>3.3 投标文件的澄清和补正</w:t>
      </w:r>
    </w:p>
    <w:p w14:paraId="677D67EB">
      <w:pPr>
        <w:pStyle w:val="9"/>
        <w:spacing w:before="121" w:line="309" w:lineRule="auto"/>
        <w:ind w:left="18" w:right="11" w:firstLine="421"/>
        <w:rPr>
          <w:rFonts w:hint="eastAsia" w:ascii="仿宋" w:hAnsi="仿宋" w:eastAsia="仿宋" w:cs="仿宋"/>
          <w:color w:val="auto"/>
          <w:highlight w:val="none"/>
        </w:rPr>
      </w:pPr>
      <w:r>
        <w:rPr>
          <w:rFonts w:hint="eastAsia" w:ascii="仿宋" w:hAnsi="仿宋" w:eastAsia="仿宋" w:cs="仿宋"/>
          <w:color w:val="auto"/>
          <w:spacing w:val="1"/>
          <w:highlight w:val="none"/>
        </w:rPr>
        <w:t>3.3.1 在评标过程中，评标委员会可以书面形式要求投标人</w:t>
      </w:r>
      <w:r>
        <w:rPr>
          <w:rFonts w:hint="eastAsia" w:ascii="仿宋" w:hAnsi="仿宋" w:eastAsia="仿宋" w:cs="仿宋"/>
          <w:color w:val="auto"/>
          <w:highlight w:val="none"/>
        </w:rPr>
        <w:t>对投标文件中含义不明确、</w:t>
      </w:r>
      <w:r>
        <w:rPr>
          <w:rFonts w:hint="eastAsia" w:ascii="仿宋" w:hAnsi="仿宋" w:eastAsia="仿宋" w:cs="仿宋"/>
          <w:color w:val="auto"/>
          <w:spacing w:val="3"/>
          <w:highlight w:val="none"/>
        </w:rPr>
        <w:t>对同类问题表述不一致或者有明显文字和计算错误的内容作必要的澄清、说明或</w:t>
      </w:r>
      <w:r>
        <w:rPr>
          <w:rFonts w:hint="eastAsia" w:ascii="仿宋" w:hAnsi="仿宋" w:eastAsia="仿宋" w:cs="仿宋"/>
          <w:color w:val="auto"/>
          <w:spacing w:val="2"/>
          <w:highlight w:val="none"/>
        </w:rPr>
        <w:t>补正。澄</w:t>
      </w:r>
      <w:r>
        <w:rPr>
          <w:rFonts w:hint="eastAsia" w:ascii="仿宋" w:hAnsi="仿宋" w:eastAsia="仿宋" w:cs="仿宋"/>
          <w:color w:val="auto"/>
          <w:spacing w:val="3"/>
          <w:highlight w:val="none"/>
        </w:rPr>
        <w:t>清、说明或补正应以书面方式进行。评标委员会不接受投标人主动提出的澄清、</w:t>
      </w:r>
      <w:r>
        <w:rPr>
          <w:rFonts w:hint="eastAsia" w:ascii="仿宋" w:hAnsi="仿宋" w:eastAsia="仿宋" w:cs="仿宋"/>
          <w:color w:val="auto"/>
          <w:spacing w:val="2"/>
          <w:highlight w:val="none"/>
        </w:rPr>
        <w:t>说明或补</w:t>
      </w:r>
      <w:r>
        <w:rPr>
          <w:rFonts w:hint="eastAsia" w:ascii="仿宋" w:hAnsi="仿宋" w:eastAsia="仿宋" w:cs="仿宋"/>
          <w:color w:val="auto"/>
          <w:spacing w:val="-10"/>
          <w:highlight w:val="none"/>
        </w:rPr>
        <w:t>正。</w:t>
      </w:r>
    </w:p>
    <w:p w14:paraId="7AE0459F">
      <w:pPr>
        <w:pStyle w:val="9"/>
        <w:spacing w:before="114" w:line="277" w:lineRule="auto"/>
        <w:ind w:left="24" w:right="11" w:firstLine="414"/>
        <w:rPr>
          <w:rFonts w:hint="eastAsia" w:ascii="仿宋" w:hAnsi="仿宋" w:eastAsia="仿宋" w:cs="仿宋"/>
          <w:color w:val="auto"/>
          <w:highlight w:val="none"/>
        </w:rPr>
      </w:pPr>
      <w:r>
        <w:rPr>
          <w:rFonts w:hint="eastAsia" w:ascii="仿宋" w:hAnsi="仿宋" w:eastAsia="仿宋" w:cs="仿宋"/>
          <w:color w:val="auto"/>
          <w:spacing w:val="7"/>
          <w:highlight w:val="none"/>
        </w:rPr>
        <w:t>3.3.2</w:t>
      </w:r>
      <w:r>
        <w:rPr>
          <w:rFonts w:hint="eastAsia" w:ascii="仿宋" w:hAnsi="仿宋" w:eastAsia="仿宋" w:cs="仿宋"/>
          <w:color w:val="auto"/>
          <w:spacing w:val="16"/>
          <w:w w:val="101"/>
          <w:highlight w:val="none"/>
        </w:rPr>
        <w:t xml:space="preserve"> </w:t>
      </w:r>
      <w:r>
        <w:rPr>
          <w:rFonts w:hint="eastAsia" w:ascii="仿宋" w:hAnsi="仿宋" w:eastAsia="仿宋" w:cs="仿宋"/>
          <w:color w:val="auto"/>
          <w:spacing w:val="7"/>
          <w:highlight w:val="none"/>
        </w:rPr>
        <w:t>澄清、说明和补正不得超出投标</w:t>
      </w:r>
      <w:r>
        <w:rPr>
          <w:rFonts w:hint="eastAsia" w:ascii="仿宋" w:hAnsi="仿宋" w:eastAsia="仿宋" w:cs="仿宋"/>
          <w:color w:val="auto"/>
          <w:spacing w:val="6"/>
          <w:highlight w:val="none"/>
        </w:rPr>
        <w:t>文件的范围且不得改变投标文件的实质性内容</w:t>
      </w:r>
      <w:r>
        <w:rPr>
          <w:rFonts w:hint="eastAsia" w:ascii="仿宋" w:hAnsi="仿宋" w:eastAsia="仿宋" w:cs="仿宋"/>
          <w:color w:val="auto"/>
          <w:spacing w:val="-1"/>
          <w:highlight w:val="none"/>
        </w:rPr>
        <w:t>（算术错误修正的除外）。投标人的书面澄清、说明和补正属于投标文件</w:t>
      </w:r>
      <w:r>
        <w:rPr>
          <w:rFonts w:hint="eastAsia" w:ascii="仿宋" w:hAnsi="仿宋" w:eastAsia="仿宋" w:cs="仿宋"/>
          <w:color w:val="auto"/>
          <w:spacing w:val="-2"/>
          <w:highlight w:val="none"/>
        </w:rPr>
        <w:t>的组成部分。</w:t>
      </w:r>
    </w:p>
    <w:p w14:paraId="72518E64">
      <w:pPr>
        <w:pStyle w:val="9"/>
        <w:spacing w:before="130" w:line="277" w:lineRule="auto"/>
        <w:ind w:left="19" w:right="11" w:firstLine="420"/>
        <w:rPr>
          <w:rFonts w:hint="eastAsia" w:ascii="仿宋" w:hAnsi="仿宋" w:eastAsia="仿宋" w:cs="仿宋"/>
          <w:color w:val="auto"/>
          <w:highlight w:val="none"/>
        </w:rPr>
      </w:pPr>
      <w:r>
        <w:rPr>
          <w:rFonts w:hint="eastAsia" w:ascii="仿宋" w:hAnsi="仿宋" w:eastAsia="仿宋" w:cs="仿宋"/>
          <w:color w:val="auto"/>
          <w:spacing w:val="1"/>
          <w:highlight w:val="none"/>
        </w:rPr>
        <w:t>3.3.3 评标委员会对投标人提交的澄清、说明或补正有疑问的，可以要求投标人进一步</w:t>
      </w:r>
      <w:r>
        <w:rPr>
          <w:rFonts w:hint="eastAsia" w:ascii="仿宋" w:hAnsi="仿宋" w:eastAsia="仿宋" w:cs="仿宋"/>
          <w:color w:val="auto"/>
          <w:spacing w:val="-2"/>
          <w:highlight w:val="none"/>
        </w:rPr>
        <w:t>澄清、说明或补正，直至满足评标委员会的要求。</w:t>
      </w:r>
    </w:p>
    <w:p w14:paraId="00FAB9CD">
      <w:pPr>
        <w:pStyle w:val="9"/>
        <w:spacing w:before="132" w:line="305" w:lineRule="auto"/>
        <w:ind w:left="19" w:right="11" w:firstLine="420"/>
        <w:rPr>
          <w:rFonts w:hint="eastAsia" w:ascii="仿宋" w:hAnsi="仿宋" w:eastAsia="仿宋" w:cs="仿宋"/>
          <w:color w:val="auto"/>
          <w:highlight w:val="none"/>
        </w:rPr>
      </w:pPr>
      <w:r>
        <w:rPr>
          <w:rFonts w:hint="eastAsia" w:ascii="仿宋" w:hAnsi="仿宋" w:eastAsia="仿宋" w:cs="仿宋"/>
          <w:color w:val="auto"/>
          <w:spacing w:val="1"/>
          <w:highlight w:val="none"/>
        </w:rPr>
        <w:t>3.3.4 评标委员会要求投标人对投标文件问题澄清的通知，以及投标人对投标文件的澄</w:t>
      </w:r>
      <w:r>
        <w:rPr>
          <w:rFonts w:hint="eastAsia" w:ascii="仿宋" w:hAnsi="仿宋" w:eastAsia="仿宋" w:cs="仿宋"/>
          <w:color w:val="auto"/>
          <w:spacing w:val="2"/>
          <w:highlight w:val="none"/>
        </w:rPr>
        <w:t>清通过电子招标投标系统（辽宁省工程建设项目数字化开标评标系统）以书面形式进行。</w:t>
      </w:r>
      <w:r>
        <w:rPr>
          <w:rFonts w:hint="eastAsia" w:ascii="仿宋" w:hAnsi="仿宋" w:eastAsia="仿宋" w:cs="仿宋"/>
          <w:color w:val="auto"/>
          <w:spacing w:val="3"/>
          <w:highlight w:val="none"/>
        </w:rPr>
        <w:t>投标人的澄清、说明或补正应在评标办法前附表通知规定的时间要求内提交，</w:t>
      </w:r>
      <w:r>
        <w:rPr>
          <w:rFonts w:hint="eastAsia" w:ascii="仿宋" w:hAnsi="仿宋" w:eastAsia="仿宋" w:cs="仿宋"/>
          <w:color w:val="auto"/>
          <w:spacing w:val="2"/>
          <w:highlight w:val="none"/>
        </w:rPr>
        <w:t>否则评标委</w:t>
      </w:r>
      <w:r>
        <w:rPr>
          <w:rFonts w:hint="eastAsia" w:ascii="仿宋" w:hAnsi="仿宋" w:eastAsia="仿宋" w:cs="仿宋"/>
          <w:color w:val="auto"/>
          <w:spacing w:val="-2"/>
          <w:highlight w:val="none"/>
        </w:rPr>
        <w:t>员会（电子招标投标系统）将拒绝接收。</w:t>
      </w:r>
    </w:p>
    <w:p w14:paraId="5B4C1FAE">
      <w:pPr>
        <w:spacing w:before="120" w:line="222" w:lineRule="auto"/>
        <w:ind w:left="20"/>
        <w:outlineLvl w:val="4"/>
        <w:rPr>
          <w:rFonts w:hint="eastAsia" w:ascii="仿宋" w:hAnsi="仿宋" w:eastAsia="仿宋" w:cs="仿宋"/>
          <w:color w:val="auto"/>
          <w:sz w:val="24"/>
          <w:szCs w:val="24"/>
          <w:highlight w:val="none"/>
        </w:rPr>
      </w:pPr>
      <w:r>
        <w:rPr>
          <w:rFonts w:hint="eastAsia" w:ascii="仿宋" w:hAnsi="仿宋" w:eastAsia="仿宋" w:cs="仿宋"/>
          <w:color w:val="auto"/>
          <w:spacing w:val="-1"/>
          <w:sz w:val="24"/>
          <w:szCs w:val="24"/>
          <w:highlight w:val="none"/>
        </w:rPr>
        <w:t>3.4 评标结果</w:t>
      </w:r>
    </w:p>
    <w:p w14:paraId="7DBA1625">
      <w:pPr>
        <w:pStyle w:val="9"/>
        <w:spacing w:before="121" w:line="277" w:lineRule="auto"/>
        <w:ind w:left="35" w:right="11" w:firstLine="404"/>
        <w:rPr>
          <w:rFonts w:hint="eastAsia" w:ascii="仿宋" w:hAnsi="仿宋" w:eastAsia="仿宋" w:cs="仿宋"/>
          <w:color w:val="auto"/>
          <w:highlight w:val="none"/>
        </w:rPr>
      </w:pPr>
      <w:r>
        <w:rPr>
          <w:rFonts w:hint="eastAsia" w:ascii="仿宋" w:hAnsi="仿宋" w:eastAsia="仿宋" w:cs="仿宋"/>
          <w:color w:val="auto"/>
          <w:spacing w:val="1"/>
          <w:highlight w:val="none"/>
        </w:rPr>
        <w:t>3.4.1 评标委员会按照本章评标办法前附表规定的推荐方法</w:t>
      </w:r>
      <w:r>
        <w:rPr>
          <w:rFonts w:hint="eastAsia" w:ascii="仿宋" w:hAnsi="仿宋" w:eastAsia="仿宋" w:cs="仿宋"/>
          <w:color w:val="auto"/>
          <w:highlight w:val="none"/>
        </w:rPr>
        <w:t>和第二章“投标人须知</w:t>
      </w:r>
      <w:r>
        <w:rPr>
          <w:rFonts w:hint="eastAsia" w:ascii="仿宋" w:hAnsi="仿宋" w:eastAsia="仿宋" w:cs="仿宋"/>
          <w:color w:val="auto"/>
          <w:spacing w:val="-75"/>
          <w:highlight w:val="none"/>
        </w:rPr>
        <w:t xml:space="preserve"> </w:t>
      </w:r>
      <w:r>
        <w:rPr>
          <w:rFonts w:hint="eastAsia" w:ascii="仿宋" w:hAnsi="仿宋" w:eastAsia="仿宋" w:cs="仿宋"/>
          <w:color w:val="auto"/>
          <w:highlight w:val="none"/>
        </w:rPr>
        <w:t>”前</w:t>
      </w:r>
      <w:r>
        <w:rPr>
          <w:rFonts w:hint="eastAsia" w:ascii="仿宋" w:hAnsi="仿宋" w:eastAsia="仿宋" w:cs="仿宋"/>
          <w:color w:val="auto"/>
          <w:spacing w:val="-3"/>
          <w:highlight w:val="none"/>
        </w:rPr>
        <w:t>附表第</w:t>
      </w:r>
      <w:r>
        <w:rPr>
          <w:rFonts w:hint="eastAsia" w:ascii="仿宋" w:hAnsi="仿宋" w:eastAsia="仿宋" w:cs="仿宋"/>
          <w:color w:val="auto"/>
          <w:spacing w:val="-39"/>
          <w:highlight w:val="none"/>
        </w:rPr>
        <w:t xml:space="preserve"> </w:t>
      </w:r>
      <w:r>
        <w:rPr>
          <w:rFonts w:hint="eastAsia" w:ascii="仿宋" w:hAnsi="仿宋" w:eastAsia="仿宋" w:cs="仿宋"/>
          <w:color w:val="auto"/>
          <w:spacing w:val="-3"/>
          <w:highlight w:val="none"/>
        </w:rPr>
        <w:t>7.1 款推荐的中标候选人数量推荐中标候选人。</w:t>
      </w:r>
    </w:p>
    <w:p w14:paraId="77957023">
      <w:pPr>
        <w:pStyle w:val="9"/>
        <w:spacing w:before="130" w:line="219" w:lineRule="auto"/>
        <w:ind w:left="439"/>
        <w:rPr>
          <w:rFonts w:hint="eastAsia" w:ascii="仿宋" w:hAnsi="仿宋" w:eastAsia="仿宋" w:cs="仿宋"/>
          <w:color w:val="auto"/>
          <w:highlight w:val="none"/>
        </w:rPr>
      </w:pPr>
      <w:r>
        <w:rPr>
          <w:rFonts w:hint="eastAsia" w:ascii="仿宋" w:hAnsi="仿宋" w:eastAsia="仿宋" w:cs="仿宋"/>
          <w:color w:val="auto"/>
          <w:spacing w:val="-2"/>
          <w:highlight w:val="none"/>
        </w:rPr>
        <w:t>3.4.2 评标委员会完成评标后，应当向招标人提交书面评标报告。</w:t>
      </w:r>
    </w:p>
    <w:p w14:paraId="695FBA1E">
      <w:pPr>
        <w:pStyle w:val="9"/>
        <w:spacing w:before="133" w:line="311" w:lineRule="auto"/>
        <w:ind w:left="19" w:right="11" w:firstLine="420"/>
        <w:rPr>
          <w:rFonts w:hint="eastAsia" w:ascii="仿宋" w:hAnsi="仿宋" w:eastAsia="仿宋" w:cs="仿宋"/>
          <w:color w:val="auto"/>
          <w:highlight w:val="none"/>
        </w:rPr>
      </w:pPr>
      <w:r>
        <w:rPr>
          <w:rFonts w:hint="eastAsia" w:ascii="仿宋" w:hAnsi="仿宋" w:eastAsia="仿宋" w:cs="仿宋"/>
          <w:color w:val="auto"/>
          <w:spacing w:val="1"/>
          <w:highlight w:val="none"/>
        </w:rPr>
        <w:t>3.4.3 投标人串通投标或弄虚作假或有其他违法行为，评标委员会在评标过程中发现，</w:t>
      </w:r>
      <w:r>
        <w:rPr>
          <w:rFonts w:hint="eastAsia" w:ascii="仿宋" w:hAnsi="仿宋" w:eastAsia="仿宋" w:cs="仿宋"/>
          <w:color w:val="auto"/>
          <w:spacing w:val="3"/>
          <w:highlight w:val="none"/>
        </w:rPr>
        <w:t>证据确凿的，经评标委员会成员三分之二以上同意，其投标作否决投标处理；</w:t>
      </w:r>
      <w:r>
        <w:rPr>
          <w:rFonts w:hint="eastAsia" w:ascii="仿宋" w:hAnsi="仿宋" w:eastAsia="仿宋" w:cs="仿宋"/>
          <w:color w:val="auto"/>
          <w:spacing w:val="2"/>
          <w:highlight w:val="none"/>
        </w:rPr>
        <w:t>证据不够确</w:t>
      </w:r>
      <w:r>
        <w:rPr>
          <w:rFonts w:hint="eastAsia" w:ascii="仿宋" w:hAnsi="仿宋" w:eastAsia="仿宋" w:cs="仿宋"/>
          <w:color w:val="auto"/>
          <w:spacing w:val="3"/>
          <w:highlight w:val="none"/>
        </w:rPr>
        <w:t>凿的，其投标不能作否决投标处理，但评标委员会在向招标人提交书面评标报</w:t>
      </w:r>
      <w:r>
        <w:rPr>
          <w:rFonts w:hint="eastAsia" w:ascii="仿宋" w:hAnsi="仿宋" w:eastAsia="仿宋" w:cs="仿宋"/>
          <w:color w:val="auto"/>
          <w:spacing w:val="2"/>
          <w:highlight w:val="none"/>
        </w:rPr>
        <w:t>告时，应予</w:t>
      </w:r>
      <w:r>
        <w:rPr>
          <w:rFonts w:hint="eastAsia" w:ascii="仿宋" w:hAnsi="仿宋" w:eastAsia="仿宋" w:cs="仿宋"/>
          <w:color w:val="auto"/>
          <w:spacing w:val="3"/>
          <w:highlight w:val="none"/>
        </w:rPr>
        <w:t>说明。在评标结束后发现投标人串通投标或弄虚作假或有其他违法行为，查证</w:t>
      </w:r>
      <w:r>
        <w:rPr>
          <w:rFonts w:hint="eastAsia" w:ascii="仿宋" w:hAnsi="仿宋" w:eastAsia="仿宋" w:cs="仿宋"/>
          <w:color w:val="auto"/>
          <w:spacing w:val="2"/>
          <w:highlight w:val="none"/>
        </w:rPr>
        <w:t>属实的，取</w:t>
      </w:r>
      <w:r>
        <w:rPr>
          <w:rFonts w:hint="eastAsia" w:ascii="仿宋" w:hAnsi="仿宋" w:eastAsia="仿宋" w:cs="仿宋"/>
          <w:color w:val="auto"/>
          <w:spacing w:val="-5"/>
          <w:highlight w:val="none"/>
        </w:rPr>
        <w:t>消其中标资格。</w:t>
      </w:r>
    </w:p>
    <w:p w14:paraId="0A99EF47">
      <w:pPr>
        <w:spacing w:line="311" w:lineRule="auto"/>
        <w:rPr>
          <w:rFonts w:hint="eastAsia" w:ascii="仿宋" w:hAnsi="仿宋" w:eastAsia="仿宋" w:cs="仿宋"/>
          <w:color w:val="auto"/>
          <w:highlight w:val="none"/>
        </w:rPr>
        <w:sectPr>
          <w:pgSz w:w="11906" w:h="16839"/>
          <w:pgMar w:top="1431" w:right="1785" w:bottom="0" w:left="1785" w:header="0" w:footer="0" w:gutter="0"/>
          <w:pgNumType w:fmt="decimal"/>
          <w:cols w:space="720" w:num="1"/>
        </w:sectPr>
      </w:pPr>
    </w:p>
    <w:p w14:paraId="113FF259">
      <w:pPr>
        <w:spacing w:before="305" w:line="222" w:lineRule="auto"/>
        <w:ind w:left="33"/>
        <w:outlineLvl w:val="4"/>
        <w:rPr>
          <w:rFonts w:hint="eastAsia" w:ascii="仿宋" w:hAnsi="仿宋" w:eastAsia="仿宋" w:cs="仿宋"/>
          <w:color w:val="auto"/>
          <w:sz w:val="24"/>
          <w:szCs w:val="24"/>
          <w:highlight w:val="none"/>
        </w:rPr>
      </w:pPr>
      <w:r>
        <w:rPr>
          <w:rFonts w:hint="eastAsia" w:ascii="仿宋" w:hAnsi="仿宋" w:eastAsia="仿宋" w:cs="仿宋"/>
          <w:color w:val="auto"/>
          <w:spacing w:val="-4"/>
          <w:sz w:val="24"/>
          <w:szCs w:val="24"/>
          <w:highlight w:val="none"/>
        </w:rPr>
        <w:t>附件</w:t>
      </w:r>
      <w:r>
        <w:rPr>
          <w:rFonts w:hint="eastAsia" w:ascii="仿宋" w:hAnsi="仿宋" w:eastAsia="仿宋" w:cs="仿宋"/>
          <w:color w:val="auto"/>
          <w:spacing w:val="-57"/>
          <w:sz w:val="24"/>
          <w:szCs w:val="24"/>
          <w:highlight w:val="none"/>
        </w:rPr>
        <w:t xml:space="preserve"> </w:t>
      </w:r>
      <w:r>
        <w:rPr>
          <w:rFonts w:hint="eastAsia" w:ascii="仿宋" w:hAnsi="仿宋" w:eastAsia="仿宋" w:cs="仿宋"/>
          <w:color w:val="auto"/>
          <w:spacing w:val="-4"/>
          <w:sz w:val="24"/>
          <w:szCs w:val="24"/>
          <w:highlight w:val="none"/>
        </w:rPr>
        <w:t>A：评标详细程序</w:t>
      </w:r>
    </w:p>
    <w:p w14:paraId="58EE53D0">
      <w:pPr>
        <w:spacing w:line="423" w:lineRule="auto"/>
        <w:rPr>
          <w:rFonts w:hint="eastAsia" w:ascii="仿宋" w:hAnsi="仿宋" w:eastAsia="仿宋" w:cs="仿宋"/>
          <w:color w:val="auto"/>
          <w:sz w:val="21"/>
          <w:highlight w:val="none"/>
        </w:rPr>
      </w:pPr>
    </w:p>
    <w:p w14:paraId="043DA0B4">
      <w:pPr>
        <w:spacing w:before="91" w:line="222" w:lineRule="auto"/>
        <w:ind w:left="3333"/>
        <w:rPr>
          <w:rFonts w:hint="eastAsia" w:ascii="仿宋" w:hAnsi="仿宋" w:eastAsia="仿宋" w:cs="仿宋"/>
          <w:color w:val="auto"/>
          <w:sz w:val="28"/>
          <w:szCs w:val="28"/>
          <w:highlight w:val="none"/>
        </w:rPr>
      </w:pPr>
      <w:r>
        <w:rPr>
          <w:rFonts w:hint="eastAsia" w:ascii="仿宋" w:hAnsi="仿宋" w:eastAsia="仿宋" w:cs="仿宋"/>
          <w:b/>
          <w:bCs/>
          <w:color w:val="auto"/>
          <w:spacing w:val="-4"/>
          <w:sz w:val="28"/>
          <w:szCs w:val="28"/>
          <w:highlight w:val="none"/>
        </w:rPr>
        <w:t>评标详细程序</w:t>
      </w:r>
    </w:p>
    <w:p w14:paraId="4047C501">
      <w:pPr>
        <w:spacing w:before="96" w:line="222" w:lineRule="auto"/>
        <w:ind w:left="13"/>
        <w:outlineLvl w:val="5"/>
        <w:rPr>
          <w:rFonts w:hint="eastAsia" w:ascii="仿宋" w:hAnsi="仿宋" w:eastAsia="仿宋" w:cs="仿宋"/>
          <w:color w:val="auto"/>
          <w:sz w:val="24"/>
          <w:szCs w:val="24"/>
          <w:highlight w:val="none"/>
        </w:rPr>
      </w:pPr>
      <w:r>
        <w:rPr>
          <w:rFonts w:hint="eastAsia" w:ascii="仿宋" w:hAnsi="仿宋" w:eastAsia="仿宋" w:cs="仿宋"/>
          <w:color w:val="auto"/>
          <w:spacing w:val="-1"/>
          <w:sz w:val="24"/>
          <w:szCs w:val="24"/>
          <w:highlight w:val="none"/>
        </w:rPr>
        <w:t>A0.总</w:t>
      </w:r>
      <w:r>
        <w:rPr>
          <w:rFonts w:hint="eastAsia" w:ascii="仿宋" w:hAnsi="仿宋" w:eastAsia="仿宋" w:cs="仿宋"/>
          <w:color w:val="auto"/>
          <w:spacing w:val="10"/>
          <w:sz w:val="24"/>
          <w:szCs w:val="24"/>
          <w:highlight w:val="none"/>
        </w:rPr>
        <w:t xml:space="preserve"> </w:t>
      </w:r>
      <w:r>
        <w:rPr>
          <w:rFonts w:hint="eastAsia" w:ascii="仿宋" w:hAnsi="仿宋" w:eastAsia="仿宋" w:cs="仿宋"/>
          <w:color w:val="auto"/>
          <w:spacing w:val="-1"/>
          <w:sz w:val="24"/>
          <w:szCs w:val="24"/>
          <w:highlight w:val="none"/>
        </w:rPr>
        <w:t>则</w:t>
      </w:r>
    </w:p>
    <w:p w14:paraId="309A604F">
      <w:pPr>
        <w:pStyle w:val="9"/>
        <w:spacing w:before="138" w:line="340" w:lineRule="auto"/>
        <w:ind w:left="20" w:right="11" w:firstLine="420"/>
        <w:rPr>
          <w:rFonts w:hint="eastAsia" w:ascii="仿宋" w:hAnsi="仿宋" w:eastAsia="仿宋" w:cs="仿宋"/>
          <w:color w:val="auto"/>
          <w:highlight w:val="none"/>
        </w:rPr>
      </w:pPr>
      <w:r>
        <w:rPr>
          <w:rFonts w:hint="eastAsia" w:ascii="仿宋" w:hAnsi="仿宋" w:eastAsia="仿宋" w:cs="仿宋"/>
          <w:color w:val="auto"/>
          <w:spacing w:val="1"/>
          <w:highlight w:val="none"/>
        </w:rPr>
        <w:t>本附件是本章“评标办法</w:t>
      </w:r>
      <w:r>
        <w:rPr>
          <w:rFonts w:hint="eastAsia" w:ascii="仿宋" w:hAnsi="仿宋" w:eastAsia="仿宋" w:cs="仿宋"/>
          <w:color w:val="auto"/>
          <w:spacing w:val="-60"/>
          <w:highlight w:val="none"/>
        </w:rPr>
        <w:t xml:space="preserve"> </w:t>
      </w:r>
      <w:r>
        <w:rPr>
          <w:rFonts w:hint="eastAsia" w:ascii="仿宋" w:hAnsi="仿宋" w:eastAsia="仿宋" w:cs="仿宋"/>
          <w:color w:val="auto"/>
          <w:spacing w:val="1"/>
          <w:highlight w:val="none"/>
        </w:rPr>
        <w:t>”的组成部分，是对本章第</w:t>
      </w:r>
      <w:r>
        <w:rPr>
          <w:rFonts w:hint="eastAsia" w:ascii="仿宋" w:hAnsi="仿宋" w:eastAsia="仿宋" w:cs="仿宋"/>
          <w:color w:val="auto"/>
          <w:spacing w:val="-37"/>
          <w:highlight w:val="none"/>
        </w:rPr>
        <w:t xml:space="preserve"> </w:t>
      </w:r>
      <w:r>
        <w:rPr>
          <w:rFonts w:hint="eastAsia" w:ascii="仿宋" w:hAnsi="仿宋" w:eastAsia="仿宋" w:cs="仿宋"/>
          <w:color w:val="auto"/>
          <w:spacing w:val="1"/>
          <w:highlight w:val="none"/>
        </w:rPr>
        <w:t>3</w:t>
      </w:r>
      <w:r>
        <w:rPr>
          <w:rFonts w:hint="eastAsia" w:ascii="仿宋" w:hAnsi="仿宋" w:eastAsia="仿宋" w:cs="仿宋"/>
          <w:color w:val="auto"/>
          <w:spacing w:val="-39"/>
          <w:highlight w:val="none"/>
        </w:rPr>
        <w:t xml:space="preserve"> </w:t>
      </w:r>
      <w:r>
        <w:rPr>
          <w:rFonts w:hint="eastAsia" w:ascii="仿宋" w:hAnsi="仿宋" w:eastAsia="仿宋" w:cs="仿宋"/>
          <w:color w:val="auto"/>
          <w:spacing w:val="1"/>
          <w:highlight w:val="none"/>
        </w:rPr>
        <w:t>条所规定的评标程序的进一步</w:t>
      </w:r>
      <w:r>
        <w:rPr>
          <w:rFonts w:hint="eastAsia" w:ascii="仿宋" w:hAnsi="仿宋" w:eastAsia="仿宋" w:cs="仿宋"/>
          <w:color w:val="auto"/>
          <w:spacing w:val="-1"/>
          <w:highlight w:val="none"/>
        </w:rPr>
        <w:t>细化，评标委员会应当按照本附件所规定的详细程序开展并完</w:t>
      </w:r>
      <w:r>
        <w:rPr>
          <w:rFonts w:hint="eastAsia" w:ascii="仿宋" w:hAnsi="仿宋" w:eastAsia="仿宋" w:cs="仿宋"/>
          <w:color w:val="auto"/>
          <w:spacing w:val="-2"/>
          <w:highlight w:val="none"/>
        </w:rPr>
        <w:t>成评标工作。</w:t>
      </w:r>
    </w:p>
    <w:p w14:paraId="569029B1">
      <w:pPr>
        <w:spacing w:line="221" w:lineRule="auto"/>
        <w:ind w:left="13"/>
        <w:outlineLvl w:val="5"/>
        <w:rPr>
          <w:rFonts w:hint="eastAsia" w:ascii="仿宋" w:hAnsi="仿宋" w:eastAsia="仿宋" w:cs="仿宋"/>
          <w:color w:val="auto"/>
          <w:sz w:val="24"/>
          <w:szCs w:val="24"/>
          <w:highlight w:val="none"/>
        </w:rPr>
      </w:pPr>
      <w:r>
        <w:rPr>
          <w:rFonts w:hint="eastAsia" w:ascii="仿宋" w:hAnsi="仿宋" w:eastAsia="仿宋" w:cs="仿宋"/>
          <w:color w:val="auto"/>
          <w:spacing w:val="-1"/>
          <w:sz w:val="24"/>
          <w:szCs w:val="24"/>
          <w:highlight w:val="none"/>
        </w:rPr>
        <w:t>A1.基本程序</w:t>
      </w:r>
    </w:p>
    <w:p w14:paraId="13A5D7CD">
      <w:pPr>
        <w:pStyle w:val="9"/>
        <w:spacing w:before="138" w:line="220" w:lineRule="auto"/>
        <w:ind w:left="438"/>
        <w:rPr>
          <w:rFonts w:hint="eastAsia" w:ascii="仿宋" w:hAnsi="仿宋" w:eastAsia="仿宋" w:cs="仿宋"/>
          <w:color w:val="auto"/>
          <w:highlight w:val="none"/>
        </w:rPr>
      </w:pPr>
      <w:r>
        <w:rPr>
          <w:rFonts w:hint="eastAsia" w:ascii="仿宋" w:hAnsi="仿宋" w:eastAsia="仿宋" w:cs="仿宋"/>
          <w:color w:val="auto"/>
          <w:spacing w:val="-4"/>
          <w:highlight w:val="none"/>
        </w:rPr>
        <w:t>评标活动将按以下五个步骤进行：</w:t>
      </w:r>
    </w:p>
    <w:p w14:paraId="63FD8998">
      <w:pPr>
        <w:pStyle w:val="9"/>
        <w:spacing w:before="150" w:line="221" w:lineRule="auto"/>
        <w:ind w:left="444"/>
        <w:rPr>
          <w:rFonts w:hint="eastAsia" w:ascii="仿宋" w:hAnsi="仿宋" w:eastAsia="仿宋" w:cs="仿宋"/>
          <w:color w:val="auto"/>
          <w:highlight w:val="none"/>
        </w:rPr>
      </w:pPr>
      <w:r>
        <w:rPr>
          <w:rFonts w:hint="eastAsia" w:ascii="仿宋" w:hAnsi="仿宋" w:eastAsia="仿宋" w:cs="仿宋"/>
          <w:color w:val="auto"/>
          <w:spacing w:val="-7"/>
          <w:highlight w:val="none"/>
        </w:rPr>
        <w:t>（1）评标准备；</w:t>
      </w:r>
    </w:p>
    <w:p w14:paraId="08A9B8DA">
      <w:pPr>
        <w:pStyle w:val="9"/>
        <w:spacing w:before="149" w:line="220" w:lineRule="auto"/>
        <w:ind w:left="444"/>
        <w:rPr>
          <w:rFonts w:hint="eastAsia" w:ascii="仿宋" w:hAnsi="仿宋" w:eastAsia="仿宋" w:cs="仿宋"/>
          <w:color w:val="auto"/>
          <w:highlight w:val="none"/>
        </w:rPr>
      </w:pPr>
      <w:r>
        <w:rPr>
          <w:rFonts w:hint="eastAsia" w:ascii="仿宋" w:hAnsi="仿宋" w:eastAsia="仿宋" w:cs="仿宋"/>
          <w:color w:val="auto"/>
          <w:spacing w:val="-7"/>
          <w:highlight w:val="none"/>
        </w:rPr>
        <w:t>（2）初步评审；</w:t>
      </w:r>
    </w:p>
    <w:p w14:paraId="3CFA4FD1">
      <w:pPr>
        <w:pStyle w:val="9"/>
        <w:spacing w:before="149" w:line="221" w:lineRule="auto"/>
        <w:ind w:left="444"/>
        <w:rPr>
          <w:rFonts w:hint="eastAsia" w:ascii="仿宋" w:hAnsi="仿宋" w:eastAsia="仿宋" w:cs="仿宋"/>
          <w:color w:val="auto"/>
          <w:highlight w:val="none"/>
        </w:rPr>
      </w:pPr>
      <w:r>
        <w:rPr>
          <w:rFonts w:hint="eastAsia" w:ascii="仿宋" w:hAnsi="仿宋" w:eastAsia="仿宋" w:cs="仿宋"/>
          <w:color w:val="auto"/>
          <w:spacing w:val="-7"/>
          <w:highlight w:val="none"/>
        </w:rPr>
        <w:t>（3）详细评审；</w:t>
      </w:r>
    </w:p>
    <w:p w14:paraId="09AB98BF">
      <w:pPr>
        <w:pStyle w:val="9"/>
        <w:spacing w:before="149" w:line="220" w:lineRule="auto"/>
        <w:ind w:left="444"/>
        <w:rPr>
          <w:rFonts w:hint="eastAsia" w:ascii="仿宋" w:hAnsi="仿宋" w:eastAsia="仿宋" w:cs="仿宋"/>
          <w:color w:val="auto"/>
          <w:highlight w:val="none"/>
        </w:rPr>
      </w:pPr>
      <w:r>
        <w:rPr>
          <w:rFonts w:hint="eastAsia" w:ascii="仿宋" w:hAnsi="仿宋" w:eastAsia="仿宋" w:cs="仿宋"/>
          <w:color w:val="auto"/>
          <w:spacing w:val="-5"/>
          <w:highlight w:val="none"/>
        </w:rPr>
        <w:t>（4）澄清、说明或补正；</w:t>
      </w:r>
    </w:p>
    <w:p w14:paraId="0D874AFF">
      <w:pPr>
        <w:pStyle w:val="9"/>
        <w:spacing w:before="149" w:line="219" w:lineRule="auto"/>
        <w:ind w:left="444"/>
        <w:rPr>
          <w:rFonts w:hint="eastAsia" w:ascii="仿宋" w:hAnsi="仿宋" w:eastAsia="仿宋" w:cs="仿宋"/>
          <w:color w:val="auto"/>
          <w:highlight w:val="none"/>
        </w:rPr>
      </w:pPr>
      <w:r>
        <w:rPr>
          <w:rFonts w:hint="eastAsia" w:ascii="仿宋" w:hAnsi="仿宋" w:eastAsia="仿宋" w:cs="仿宋"/>
          <w:color w:val="auto"/>
          <w:spacing w:val="-2"/>
          <w:highlight w:val="none"/>
        </w:rPr>
        <w:t>（5）推荐中标候选人或者直接确定中标人及提交评标报告。</w:t>
      </w:r>
    </w:p>
    <w:p w14:paraId="0757C80D">
      <w:pPr>
        <w:spacing w:before="125" w:line="222" w:lineRule="auto"/>
        <w:ind w:left="13"/>
        <w:outlineLvl w:val="5"/>
        <w:rPr>
          <w:rFonts w:hint="eastAsia" w:ascii="仿宋" w:hAnsi="仿宋" w:eastAsia="仿宋" w:cs="仿宋"/>
          <w:color w:val="auto"/>
          <w:sz w:val="24"/>
          <w:szCs w:val="24"/>
          <w:highlight w:val="none"/>
        </w:rPr>
      </w:pPr>
      <w:r>
        <w:rPr>
          <w:rFonts w:hint="eastAsia" w:ascii="仿宋" w:hAnsi="仿宋" w:eastAsia="仿宋" w:cs="仿宋"/>
          <w:color w:val="auto"/>
          <w:spacing w:val="-1"/>
          <w:sz w:val="24"/>
          <w:szCs w:val="24"/>
          <w:highlight w:val="none"/>
        </w:rPr>
        <w:t>A2.评标准备</w:t>
      </w:r>
    </w:p>
    <w:p w14:paraId="04DF0E8D">
      <w:pPr>
        <w:spacing w:before="138" w:line="221" w:lineRule="auto"/>
        <w:ind w:left="12"/>
        <w:outlineLvl w:val="5"/>
        <w:rPr>
          <w:rFonts w:hint="eastAsia" w:ascii="仿宋" w:hAnsi="仿宋" w:eastAsia="仿宋" w:cs="仿宋"/>
          <w:color w:val="auto"/>
          <w:sz w:val="21"/>
          <w:szCs w:val="21"/>
          <w:highlight w:val="none"/>
        </w:rPr>
      </w:pPr>
      <w:r>
        <w:rPr>
          <w:rFonts w:hint="eastAsia" w:ascii="仿宋" w:hAnsi="仿宋" w:eastAsia="仿宋" w:cs="仿宋"/>
          <w:color w:val="auto"/>
          <w:spacing w:val="-1"/>
          <w:sz w:val="21"/>
          <w:szCs w:val="21"/>
          <w:highlight w:val="none"/>
        </w:rPr>
        <w:t>A2.1 评标委员会成员签到</w:t>
      </w:r>
    </w:p>
    <w:p w14:paraId="6FD1633C">
      <w:pPr>
        <w:pStyle w:val="9"/>
        <w:spacing w:before="148" w:line="352" w:lineRule="auto"/>
        <w:ind w:left="22" w:right="11" w:firstLine="415"/>
        <w:rPr>
          <w:rFonts w:hint="eastAsia" w:ascii="仿宋" w:hAnsi="仿宋" w:eastAsia="仿宋" w:cs="仿宋"/>
          <w:color w:val="auto"/>
          <w:highlight w:val="none"/>
        </w:rPr>
      </w:pPr>
      <w:r>
        <w:rPr>
          <w:rFonts w:hint="eastAsia" w:ascii="仿宋" w:hAnsi="仿宋" w:eastAsia="仿宋" w:cs="仿宋"/>
          <w:color w:val="auto"/>
          <w:spacing w:val="3"/>
          <w:highlight w:val="none"/>
        </w:rPr>
        <w:t>评标委员会成员到达评标现场时应在签到表上签到以证明其出席。评标委员会签到表</w:t>
      </w:r>
      <w:r>
        <w:rPr>
          <w:rFonts w:hint="eastAsia" w:ascii="仿宋" w:hAnsi="仿宋" w:eastAsia="仿宋" w:cs="仿宋"/>
          <w:color w:val="auto"/>
          <w:highlight w:val="none"/>
        </w:rPr>
        <w:t>见</w:t>
      </w:r>
      <w:r>
        <w:rPr>
          <w:rFonts w:hint="eastAsia" w:ascii="仿宋" w:hAnsi="仿宋" w:eastAsia="仿宋" w:cs="仿宋"/>
          <w:b/>
          <w:bCs/>
          <w:color w:val="auto"/>
          <w:highlight w:val="none"/>
        </w:rPr>
        <w:t>附表A-1</w:t>
      </w:r>
      <w:r>
        <w:rPr>
          <w:rFonts w:hint="eastAsia" w:ascii="仿宋" w:hAnsi="仿宋" w:eastAsia="仿宋" w:cs="仿宋"/>
          <w:color w:val="auto"/>
          <w:highlight w:val="none"/>
        </w:rPr>
        <w:t>。并按照要求阅读评标纪律。</w:t>
      </w:r>
    </w:p>
    <w:p w14:paraId="74124E4D">
      <w:pPr>
        <w:pStyle w:val="9"/>
        <w:spacing w:before="2" w:line="351" w:lineRule="auto"/>
        <w:ind w:left="19" w:right="11" w:firstLine="419"/>
        <w:jc w:val="both"/>
        <w:rPr>
          <w:rFonts w:hint="eastAsia" w:ascii="仿宋" w:hAnsi="仿宋" w:eastAsia="仿宋" w:cs="仿宋"/>
          <w:color w:val="auto"/>
          <w:highlight w:val="none"/>
        </w:rPr>
      </w:pPr>
      <w:r>
        <w:rPr>
          <w:rFonts w:hint="eastAsia" w:ascii="仿宋" w:hAnsi="仿宋" w:eastAsia="仿宋" w:cs="仿宋"/>
          <w:color w:val="auto"/>
          <w:spacing w:val="3"/>
          <w:highlight w:val="none"/>
        </w:rPr>
        <w:t>评标委员会成员在评标前，应当签订签署评标专家告知承诺函。评标专家告知承诺函</w:t>
      </w:r>
      <w:r>
        <w:rPr>
          <w:rFonts w:hint="eastAsia" w:ascii="仿宋" w:hAnsi="仿宋" w:eastAsia="仿宋" w:cs="仿宋"/>
          <w:color w:val="auto"/>
          <w:spacing w:val="5"/>
          <w:highlight w:val="none"/>
        </w:rPr>
        <w:t>见</w:t>
      </w:r>
      <w:r>
        <w:rPr>
          <w:rFonts w:hint="eastAsia" w:ascii="仿宋" w:hAnsi="仿宋" w:eastAsia="仿宋" w:cs="仿宋"/>
          <w:b/>
          <w:bCs/>
          <w:color w:val="auto"/>
          <w:spacing w:val="5"/>
          <w:highlight w:val="none"/>
        </w:rPr>
        <w:t>附表A-2。</w:t>
      </w:r>
      <w:r>
        <w:rPr>
          <w:rFonts w:hint="eastAsia" w:ascii="仿宋" w:hAnsi="仿宋" w:eastAsia="仿宋" w:cs="仿宋"/>
          <w:color w:val="auto"/>
          <w:spacing w:val="5"/>
          <w:highlight w:val="none"/>
        </w:rPr>
        <w:t>评标委员会成员对尽职、回避、保密、廉洁，不参与串通投标等进行承诺，</w:t>
      </w:r>
      <w:r>
        <w:rPr>
          <w:rFonts w:hint="eastAsia" w:ascii="仿宋" w:hAnsi="仿宋" w:eastAsia="仿宋" w:cs="仿宋"/>
          <w:color w:val="auto"/>
          <w:spacing w:val="3"/>
          <w:highlight w:val="none"/>
        </w:rPr>
        <w:t>承诺遵守有关评标管理规定以及评标纪律，客观、公正地进行评标，并接受招</w:t>
      </w:r>
      <w:r>
        <w:rPr>
          <w:rFonts w:hint="eastAsia" w:ascii="仿宋" w:hAnsi="仿宋" w:eastAsia="仿宋" w:cs="仿宋"/>
          <w:color w:val="auto"/>
          <w:spacing w:val="2"/>
          <w:highlight w:val="none"/>
        </w:rPr>
        <w:t>投标监管部</w:t>
      </w:r>
      <w:r>
        <w:rPr>
          <w:rFonts w:hint="eastAsia" w:ascii="仿宋" w:hAnsi="仿宋" w:eastAsia="仿宋" w:cs="仿宋"/>
          <w:color w:val="auto"/>
          <w:spacing w:val="-7"/>
          <w:highlight w:val="none"/>
        </w:rPr>
        <w:t>门的监督。</w:t>
      </w:r>
    </w:p>
    <w:p w14:paraId="18FBFB9A">
      <w:pPr>
        <w:spacing w:before="1" w:line="221" w:lineRule="auto"/>
        <w:ind w:left="12"/>
        <w:outlineLvl w:val="5"/>
        <w:rPr>
          <w:rFonts w:hint="eastAsia" w:ascii="仿宋" w:hAnsi="仿宋" w:eastAsia="仿宋" w:cs="仿宋"/>
          <w:color w:val="auto"/>
          <w:sz w:val="21"/>
          <w:szCs w:val="21"/>
          <w:highlight w:val="none"/>
        </w:rPr>
      </w:pPr>
      <w:r>
        <w:rPr>
          <w:rFonts w:hint="eastAsia" w:ascii="仿宋" w:hAnsi="仿宋" w:eastAsia="仿宋" w:cs="仿宋"/>
          <w:color w:val="auto"/>
          <w:spacing w:val="-1"/>
          <w:sz w:val="21"/>
          <w:szCs w:val="21"/>
          <w:highlight w:val="none"/>
        </w:rPr>
        <w:t>A2.2 评标委员会的分工</w:t>
      </w:r>
    </w:p>
    <w:p w14:paraId="474DFF91">
      <w:pPr>
        <w:pStyle w:val="9"/>
        <w:spacing w:before="165" w:line="362" w:lineRule="auto"/>
        <w:ind w:left="22" w:right="11" w:firstLine="410"/>
        <w:rPr>
          <w:rFonts w:hint="eastAsia" w:ascii="仿宋" w:hAnsi="仿宋" w:eastAsia="仿宋" w:cs="仿宋"/>
          <w:color w:val="auto"/>
          <w:highlight w:val="none"/>
        </w:rPr>
      </w:pPr>
      <w:r>
        <w:rPr>
          <w:rFonts w:hint="eastAsia" w:ascii="仿宋" w:hAnsi="仿宋" w:eastAsia="仿宋" w:cs="仿宋"/>
          <w:color w:val="auto"/>
          <w:spacing w:val="1"/>
          <w:highlight w:val="none"/>
        </w:rPr>
        <w:t>A2.2.1</w:t>
      </w:r>
      <w:r>
        <w:rPr>
          <w:rFonts w:hint="eastAsia" w:ascii="仿宋" w:hAnsi="仿宋" w:eastAsia="仿宋" w:cs="仿宋"/>
          <w:color w:val="auto"/>
          <w:spacing w:val="-26"/>
          <w:highlight w:val="none"/>
        </w:rPr>
        <w:t xml:space="preserve"> </w:t>
      </w:r>
      <w:r>
        <w:rPr>
          <w:rFonts w:hint="eastAsia" w:ascii="仿宋" w:hAnsi="仿宋" w:eastAsia="仿宋" w:cs="仿宋"/>
          <w:color w:val="auto"/>
          <w:spacing w:val="1"/>
          <w:highlight w:val="none"/>
        </w:rPr>
        <w:t>评标委员会首先推选一名评标委员会主任。评标委员会主任负责评标活动的组</w:t>
      </w:r>
      <w:r>
        <w:rPr>
          <w:rFonts w:hint="eastAsia" w:ascii="仿宋" w:hAnsi="仿宋" w:eastAsia="仿宋" w:cs="仿宋"/>
          <w:color w:val="auto"/>
          <w:spacing w:val="-8"/>
          <w:highlight w:val="none"/>
        </w:rPr>
        <w:t>织工作。</w:t>
      </w:r>
    </w:p>
    <w:p w14:paraId="494FCD04">
      <w:pPr>
        <w:pStyle w:val="9"/>
        <w:spacing w:before="1" w:line="351" w:lineRule="auto"/>
        <w:ind w:left="43" w:right="11" w:firstLine="389"/>
        <w:rPr>
          <w:rFonts w:hint="eastAsia" w:ascii="仿宋" w:hAnsi="仿宋" w:eastAsia="仿宋" w:cs="仿宋"/>
          <w:color w:val="auto"/>
          <w:highlight w:val="none"/>
        </w:rPr>
      </w:pPr>
      <w:r>
        <w:rPr>
          <w:rFonts w:hint="eastAsia" w:ascii="仿宋" w:hAnsi="仿宋" w:eastAsia="仿宋" w:cs="仿宋"/>
          <w:color w:val="auto"/>
          <w:highlight w:val="none"/>
        </w:rPr>
        <w:t>A2.2.2 评标委员会主任除履行自己作为评标委员会成员独立评标的职责外，主要负责</w:t>
      </w:r>
      <w:r>
        <w:rPr>
          <w:rFonts w:hint="eastAsia" w:ascii="仿宋" w:hAnsi="仿宋" w:eastAsia="仿宋" w:cs="仿宋"/>
          <w:color w:val="auto"/>
          <w:spacing w:val="-13"/>
          <w:highlight w:val="none"/>
        </w:rPr>
        <w:t>以下工作：</w:t>
      </w:r>
    </w:p>
    <w:p w14:paraId="2678DBDD">
      <w:pPr>
        <w:pStyle w:val="9"/>
        <w:spacing w:before="1" w:line="219" w:lineRule="auto"/>
        <w:ind w:left="444"/>
        <w:rPr>
          <w:rFonts w:hint="eastAsia" w:ascii="仿宋" w:hAnsi="仿宋" w:eastAsia="仿宋" w:cs="仿宋"/>
          <w:color w:val="auto"/>
          <w:highlight w:val="none"/>
        </w:rPr>
      </w:pPr>
      <w:r>
        <w:rPr>
          <w:rFonts w:hint="eastAsia" w:ascii="仿宋" w:hAnsi="仿宋" w:eastAsia="仿宋" w:cs="仿宋"/>
          <w:color w:val="auto"/>
          <w:spacing w:val="-2"/>
          <w:highlight w:val="none"/>
        </w:rPr>
        <w:t>（1）组织评标委员会成员学习招标文件中载明的评标标准和方</w:t>
      </w:r>
      <w:r>
        <w:rPr>
          <w:rFonts w:hint="eastAsia" w:ascii="仿宋" w:hAnsi="仿宋" w:eastAsia="仿宋" w:cs="仿宋"/>
          <w:color w:val="auto"/>
          <w:spacing w:val="-3"/>
          <w:highlight w:val="none"/>
        </w:rPr>
        <w:t>法；</w:t>
      </w:r>
    </w:p>
    <w:p w14:paraId="01972564">
      <w:pPr>
        <w:pStyle w:val="9"/>
        <w:spacing w:before="174" w:line="220" w:lineRule="auto"/>
        <w:ind w:left="444"/>
        <w:rPr>
          <w:rFonts w:hint="eastAsia" w:ascii="仿宋" w:hAnsi="仿宋" w:eastAsia="仿宋" w:cs="仿宋"/>
          <w:color w:val="auto"/>
          <w:highlight w:val="none"/>
        </w:rPr>
      </w:pPr>
      <w:r>
        <w:rPr>
          <w:rFonts w:hint="eastAsia" w:ascii="仿宋" w:hAnsi="仿宋" w:eastAsia="仿宋" w:cs="仿宋"/>
          <w:color w:val="auto"/>
          <w:spacing w:val="-2"/>
          <w:highlight w:val="none"/>
        </w:rPr>
        <w:t>（2）提醒招标人做好评标准备工作，包括提供所需的评标基础资料；</w:t>
      </w:r>
    </w:p>
    <w:p w14:paraId="7A75D008">
      <w:pPr>
        <w:pStyle w:val="9"/>
        <w:spacing w:before="155" w:line="286" w:lineRule="auto"/>
        <w:ind w:left="27" w:right="20" w:firstLine="417"/>
        <w:rPr>
          <w:rFonts w:hint="eastAsia" w:ascii="仿宋" w:hAnsi="仿宋" w:eastAsia="仿宋" w:cs="仿宋"/>
          <w:color w:val="auto"/>
          <w:highlight w:val="none"/>
        </w:rPr>
      </w:pPr>
      <w:r>
        <w:rPr>
          <w:rFonts w:hint="eastAsia" w:ascii="仿宋" w:hAnsi="仿宋" w:eastAsia="仿宋" w:cs="仿宋"/>
          <w:color w:val="auto"/>
          <w:highlight w:val="none"/>
        </w:rPr>
        <w:t>（3）汇总各评标委员会成员认为需要投标人澄清、说明或者补正的</w:t>
      </w:r>
      <w:r>
        <w:rPr>
          <w:rFonts w:hint="eastAsia" w:ascii="仿宋" w:hAnsi="仿宋" w:eastAsia="仿宋" w:cs="仿宋"/>
          <w:color w:val="auto"/>
          <w:spacing w:val="-1"/>
          <w:highlight w:val="none"/>
        </w:rPr>
        <w:t>问题，组织评标委</w:t>
      </w:r>
      <w:r>
        <w:rPr>
          <w:rFonts w:hint="eastAsia" w:ascii="仿宋" w:hAnsi="仿宋" w:eastAsia="仿宋" w:cs="仿宋"/>
          <w:color w:val="auto"/>
          <w:spacing w:val="-3"/>
          <w:highlight w:val="none"/>
        </w:rPr>
        <w:t>员会对投标人质询并对投标人的答复进行评审；</w:t>
      </w:r>
    </w:p>
    <w:p w14:paraId="5778CBDC">
      <w:pPr>
        <w:pStyle w:val="9"/>
        <w:spacing w:before="150" w:line="220" w:lineRule="auto"/>
        <w:ind w:left="444"/>
        <w:rPr>
          <w:rFonts w:hint="eastAsia" w:ascii="仿宋" w:hAnsi="仿宋" w:eastAsia="仿宋" w:cs="仿宋"/>
          <w:color w:val="auto"/>
          <w:highlight w:val="none"/>
        </w:rPr>
      </w:pPr>
      <w:r>
        <w:rPr>
          <w:rFonts w:hint="eastAsia" w:ascii="仿宋" w:hAnsi="仿宋" w:eastAsia="仿宋" w:cs="仿宋"/>
          <w:color w:val="auto"/>
          <w:spacing w:val="-3"/>
          <w:highlight w:val="none"/>
        </w:rPr>
        <w:t>（4）对出现较大争议的事项进行书面记录；</w:t>
      </w:r>
    </w:p>
    <w:p w14:paraId="23EA2B31">
      <w:pPr>
        <w:pStyle w:val="9"/>
        <w:spacing w:before="150" w:line="220" w:lineRule="auto"/>
        <w:ind w:left="444"/>
        <w:rPr>
          <w:rFonts w:hint="eastAsia" w:ascii="仿宋" w:hAnsi="仿宋" w:eastAsia="仿宋" w:cs="仿宋"/>
          <w:color w:val="auto"/>
          <w:highlight w:val="none"/>
        </w:rPr>
      </w:pPr>
      <w:r>
        <w:rPr>
          <w:rFonts w:hint="eastAsia" w:ascii="仿宋" w:hAnsi="仿宋" w:eastAsia="仿宋" w:cs="仿宋"/>
          <w:color w:val="auto"/>
          <w:spacing w:val="-3"/>
          <w:highlight w:val="none"/>
        </w:rPr>
        <w:t>（5）查验评标用表格和评标记录的完整性及有效性；</w:t>
      </w:r>
    </w:p>
    <w:p w14:paraId="6CE4E42C">
      <w:pPr>
        <w:pStyle w:val="9"/>
        <w:spacing w:before="150" w:line="221" w:lineRule="auto"/>
        <w:ind w:left="444"/>
        <w:rPr>
          <w:rFonts w:hint="eastAsia" w:ascii="仿宋" w:hAnsi="仿宋" w:eastAsia="仿宋" w:cs="仿宋"/>
          <w:color w:val="auto"/>
          <w:highlight w:val="none"/>
        </w:rPr>
      </w:pPr>
      <w:r>
        <w:rPr>
          <w:rFonts w:hint="eastAsia" w:ascii="仿宋" w:hAnsi="仿宋" w:eastAsia="仿宋" w:cs="仿宋"/>
          <w:color w:val="auto"/>
          <w:spacing w:val="-4"/>
          <w:highlight w:val="none"/>
        </w:rPr>
        <w:t>（6）组织对评标结论进行复核确认；</w:t>
      </w:r>
    </w:p>
    <w:p w14:paraId="5D7C8681">
      <w:pPr>
        <w:pStyle w:val="9"/>
        <w:spacing w:before="148" w:line="219" w:lineRule="auto"/>
        <w:ind w:left="444"/>
        <w:rPr>
          <w:rFonts w:hint="eastAsia" w:ascii="仿宋" w:hAnsi="仿宋" w:eastAsia="仿宋" w:cs="仿宋"/>
          <w:color w:val="auto"/>
          <w:highlight w:val="none"/>
        </w:rPr>
      </w:pPr>
      <w:r>
        <w:rPr>
          <w:rFonts w:hint="eastAsia" w:ascii="仿宋" w:hAnsi="仿宋" w:eastAsia="仿宋" w:cs="仿宋"/>
          <w:color w:val="auto"/>
          <w:spacing w:val="-3"/>
          <w:highlight w:val="none"/>
        </w:rPr>
        <w:t>（7）组织编写评标报告，推荐中标候选人。</w:t>
      </w:r>
    </w:p>
    <w:p w14:paraId="7025EA0E">
      <w:pPr>
        <w:spacing w:line="219" w:lineRule="auto"/>
        <w:rPr>
          <w:rFonts w:hint="eastAsia" w:ascii="仿宋" w:hAnsi="仿宋" w:eastAsia="仿宋" w:cs="仿宋"/>
          <w:color w:val="auto"/>
          <w:highlight w:val="none"/>
        </w:rPr>
        <w:sectPr>
          <w:pgSz w:w="11906" w:h="16839"/>
          <w:pgMar w:top="1431" w:right="1785" w:bottom="0" w:left="1785" w:header="0" w:footer="0" w:gutter="0"/>
          <w:pgNumType w:fmt="decimal"/>
          <w:cols w:space="720" w:num="1"/>
        </w:sectPr>
      </w:pPr>
    </w:p>
    <w:p w14:paraId="5DBA0C5D">
      <w:pPr>
        <w:pStyle w:val="9"/>
        <w:spacing w:before="164" w:line="362" w:lineRule="auto"/>
        <w:ind w:left="18" w:right="13" w:firstLine="414"/>
        <w:rPr>
          <w:rFonts w:hint="eastAsia" w:ascii="仿宋" w:hAnsi="仿宋" w:eastAsia="仿宋" w:cs="仿宋"/>
          <w:color w:val="auto"/>
          <w:highlight w:val="none"/>
        </w:rPr>
      </w:pPr>
      <w:r>
        <w:rPr>
          <w:rFonts w:hint="eastAsia" w:ascii="仿宋" w:hAnsi="仿宋" w:eastAsia="仿宋" w:cs="仿宋"/>
          <w:color w:val="auto"/>
          <w:spacing w:val="1"/>
          <w:highlight w:val="none"/>
        </w:rPr>
        <w:t>A2.2.3</w:t>
      </w:r>
      <w:r>
        <w:rPr>
          <w:rFonts w:hint="eastAsia" w:ascii="仿宋" w:hAnsi="仿宋" w:eastAsia="仿宋" w:cs="仿宋"/>
          <w:color w:val="auto"/>
          <w:spacing w:val="-28"/>
          <w:highlight w:val="none"/>
        </w:rPr>
        <w:t xml:space="preserve"> </w:t>
      </w:r>
      <w:r>
        <w:rPr>
          <w:rFonts w:hint="eastAsia" w:ascii="仿宋" w:hAnsi="仿宋" w:eastAsia="仿宋" w:cs="仿宋"/>
          <w:color w:val="auto"/>
          <w:spacing w:val="1"/>
          <w:highlight w:val="none"/>
        </w:rPr>
        <w:t>评标委员会主任在与其他评标委员会成员商议的基础上可以将评标委员会按照</w:t>
      </w:r>
      <w:r>
        <w:rPr>
          <w:rFonts w:hint="eastAsia" w:ascii="仿宋" w:hAnsi="仿宋" w:eastAsia="仿宋" w:cs="仿宋"/>
          <w:color w:val="auto"/>
          <w:spacing w:val="-2"/>
          <w:highlight w:val="none"/>
        </w:rPr>
        <w:t>评标专家抽取专业划分为技术组和经济组。</w:t>
      </w:r>
    </w:p>
    <w:p w14:paraId="0E2A7918">
      <w:pPr>
        <w:spacing w:line="221" w:lineRule="auto"/>
        <w:ind w:left="12"/>
        <w:outlineLvl w:val="5"/>
        <w:rPr>
          <w:rFonts w:hint="eastAsia" w:ascii="仿宋" w:hAnsi="仿宋" w:eastAsia="仿宋" w:cs="仿宋"/>
          <w:color w:val="auto"/>
          <w:sz w:val="21"/>
          <w:szCs w:val="21"/>
          <w:highlight w:val="none"/>
        </w:rPr>
      </w:pPr>
      <w:r>
        <w:rPr>
          <w:rFonts w:hint="eastAsia" w:ascii="仿宋" w:hAnsi="仿宋" w:eastAsia="仿宋" w:cs="仿宋"/>
          <w:color w:val="auto"/>
          <w:spacing w:val="-1"/>
          <w:sz w:val="21"/>
          <w:szCs w:val="21"/>
          <w:highlight w:val="none"/>
        </w:rPr>
        <w:t>A2.3 熟悉文件资料</w:t>
      </w:r>
    </w:p>
    <w:p w14:paraId="508F8461">
      <w:pPr>
        <w:pStyle w:val="9"/>
        <w:spacing w:before="150" w:line="352" w:lineRule="auto"/>
        <w:ind w:left="20" w:right="11" w:firstLine="412"/>
        <w:jc w:val="both"/>
        <w:rPr>
          <w:rFonts w:hint="eastAsia" w:ascii="仿宋" w:hAnsi="仿宋" w:eastAsia="仿宋" w:cs="仿宋"/>
          <w:color w:val="auto"/>
          <w:highlight w:val="none"/>
        </w:rPr>
      </w:pPr>
      <w:r>
        <w:rPr>
          <w:rFonts w:hint="eastAsia" w:ascii="仿宋" w:hAnsi="仿宋" w:eastAsia="仿宋" w:cs="仿宋"/>
          <w:color w:val="auto"/>
          <w:spacing w:val="1"/>
          <w:highlight w:val="none"/>
        </w:rPr>
        <w:t>A2.3.1</w:t>
      </w:r>
      <w:r>
        <w:rPr>
          <w:rFonts w:hint="eastAsia" w:ascii="仿宋" w:hAnsi="仿宋" w:eastAsia="仿宋" w:cs="仿宋"/>
          <w:color w:val="auto"/>
          <w:spacing w:val="-26"/>
          <w:highlight w:val="none"/>
        </w:rPr>
        <w:t xml:space="preserve"> </w:t>
      </w:r>
      <w:r>
        <w:rPr>
          <w:rFonts w:hint="eastAsia" w:ascii="仿宋" w:hAnsi="仿宋" w:eastAsia="仿宋" w:cs="仿宋"/>
          <w:color w:val="auto"/>
          <w:spacing w:val="1"/>
          <w:highlight w:val="none"/>
        </w:rPr>
        <w:t>评标委员会主任应组织评标委员会成员认真研究招标文件，了解和熟悉招标目</w:t>
      </w:r>
      <w:r>
        <w:rPr>
          <w:rFonts w:hint="eastAsia" w:ascii="仿宋" w:hAnsi="仿宋" w:eastAsia="仿宋" w:cs="仿宋"/>
          <w:color w:val="auto"/>
          <w:spacing w:val="3"/>
          <w:highlight w:val="none"/>
        </w:rPr>
        <w:t>的、招标范围、主要合同条件、技术标准和要求、质量标准和工期要求，掌</w:t>
      </w:r>
      <w:r>
        <w:rPr>
          <w:rFonts w:hint="eastAsia" w:ascii="仿宋" w:hAnsi="仿宋" w:eastAsia="仿宋" w:cs="仿宋"/>
          <w:color w:val="auto"/>
          <w:spacing w:val="2"/>
          <w:highlight w:val="none"/>
        </w:rPr>
        <w:t>握评标标准和</w:t>
      </w:r>
      <w:r>
        <w:rPr>
          <w:rFonts w:hint="eastAsia" w:ascii="仿宋" w:hAnsi="仿宋" w:eastAsia="仿宋" w:cs="仿宋"/>
          <w:color w:val="auto"/>
          <w:spacing w:val="3"/>
          <w:highlight w:val="none"/>
        </w:rPr>
        <w:t>方法，熟悉本章及附件中包括的评标表格的使用，如果本章及附件所附的表</w:t>
      </w:r>
      <w:r>
        <w:rPr>
          <w:rFonts w:hint="eastAsia" w:ascii="仿宋" w:hAnsi="仿宋" w:eastAsia="仿宋" w:cs="仿宋"/>
          <w:color w:val="auto"/>
          <w:spacing w:val="2"/>
          <w:highlight w:val="none"/>
        </w:rPr>
        <w:t>格不能满足评</w:t>
      </w:r>
      <w:r>
        <w:rPr>
          <w:rFonts w:hint="eastAsia" w:ascii="仿宋" w:hAnsi="仿宋" w:eastAsia="仿宋" w:cs="仿宋"/>
          <w:color w:val="auto"/>
          <w:spacing w:val="3"/>
          <w:highlight w:val="none"/>
        </w:rPr>
        <w:t>标所需时，评标委员会应补充编制评标所需的表格。未在招标文件中规定的</w:t>
      </w:r>
      <w:r>
        <w:rPr>
          <w:rFonts w:hint="eastAsia" w:ascii="仿宋" w:hAnsi="仿宋" w:eastAsia="仿宋" w:cs="仿宋"/>
          <w:color w:val="auto"/>
          <w:spacing w:val="2"/>
          <w:highlight w:val="none"/>
        </w:rPr>
        <w:t>标准和方法不</w:t>
      </w:r>
      <w:r>
        <w:rPr>
          <w:rFonts w:hint="eastAsia" w:ascii="仿宋" w:hAnsi="仿宋" w:eastAsia="仿宋" w:cs="仿宋"/>
          <w:color w:val="auto"/>
          <w:spacing w:val="-4"/>
          <w:highlight w:val="none"/>
        </w:rPr>
        <w:t>得作为评标的依据。</w:t>
      </w:r>
    </w:p>
    <w:p w14:paraId="3526417F">
      <w:pPr>
        <w:pStyle w:val="9"/>
        <w:spacing w:before="19" w:line="220" w:lineRule="auto"/>
        <w:ind w:left="432"/>
        <w:rPr>
          <w:rFonts w:hint="eastAsia" w:ascii="仿宋" w:hAnsi="仿宋" w:eastAsia="仿宋" w:cs="仿宋"/>
          <w:color w:val="auto"/>
          <w:highlight w:val="none"/>
        </w:rPr>
      </w:pPr>
      <w:r>
        <w:rPr>
          <w:rFonts w:hint="eastAsia" w:ascii="仿宋" w:hAnsi="仿宋" w:eastAsia="仿宋" w:cs="仿宋"/>
          <w:color w:val="auto"/>
          <w:spacing w:val="-1"/>
          <w:highlight w:val="none"/>
        </w:rPr>
        <w:t>A2.3.2</w:t>
      </w:r>
      <w:r>
        <w:rPr>
          <w:rFonts w:hint="eastAsia" w:ascii="仿宋" w:hAnsi="仿宋" w:eastAsia="仿宋" w:cs="仿宋"/>
          <w:color w:val="auto"/>
          <w:spacing w:val="-43"/>
          <w:highlight w:val="none"/>
        </w:rPr>
        <w:t xml:space="preserve"> </w:t>
      </w:r>
      <w:r>
        <w:rPr>
          <w:rFonts w:hint="eastAsia" w:ascii="仿宋" w:hAnsi="仿宋" w:eastAsia="仿宋" w:cs="仿宋"/>
          <w:color w:val="auto"/>
          <w:spacing w:val="-1"/>
          <w:highlight w:val="none"/>
        </w:rPr>
        <w:t>招标人或招标代理机构应向评</w:t>
      </w:r>
      <w:r>
        <w:rPr>
          <w:rFonts w:hint="eastAsia" w:ascii="仿宋" w:hAnsi="仿宋" w:eastAsia="仿宋" w:cs="仿宋"/>
          <w:color w:val="auto"/>
          <w:spacing w:val="-2"/>
          <w:highlight w:val="none"/>
        </w:rPr>
        <w:t>标委员会提供评标所需的信息和数据，包括：</w:t>
      </w:r>
    </w:p>
    <w:p w14:paraId="533B296E">
      <w:pPr>
        <w:pStyle w:val="9"/>
        <w:spacing w:before="156" w:line="220" w:lineRule="auto"/>
        <w:ind w:left="444"/>
        <w:rPr>
          <w:rFonts w:hint="eastAsia" w:ascii="仿宋" w:hAnsi="仿宋" w:eastAsia="仿宋" w:cs="仿宋"/>
          <w:color w:val="auto"/>
          <w:highlight w:val="none"/>
        </w:rPr>
      </w:pPr>
      <w:r>
        <w:rPr>
          <w:rFonts w:hint="eastAsia" w:ascii="仿宋" w:hAnsi="仿宋" w:eastAsia="仿宋" w:cs="仿宋"/>
          <w:color w:val="auto"/>
          <w:spacing w:val="-4"/>
          <w:highlight w:val="none"/>
        </w:rPr>
        <w:t>（1）招标文件及其澄清、修改文件；</w:t>
      </w:r>
    </w:p>
    <w:p w14:paraId="7257AA68">
      <w:pPr>
        <w:pStyle w:val="9"/>
        <w:spacing w:before="150" w:line="220" w:lineRule="auto"/>
        <w:ind w:left="444"/>
        <w:rPr>
          <w:rFonts w:hint="eastAsia" w:ascii="仿宋" w:hAnsi="仿宋" w:eastAsia="仿宋" w:cs="仿宋"/>
          <w:color w:val="auto"/>
          <w:highlight w:val="none"/>
        </w:rPr>
      </w:pPr>
      <w:r>
        <w:rPr>
          <w:rFonts w:hint="eastAsia" w:ascii="仿宋" w:hAnsi="仿宋" w:eastAsia="仿宋" w:cs="仿宋"/>
          <w:color w:val="auto"/>
          <w:spacing w:val="-5"/>
          <w:highlight w:val="none"/>
        </w:rPr>
        <w:t>（2）投标人的投标文件；</w:t>
      </w:r>
    </w:p>
    <w:p w14:paraId="629E96AA">
      <w:pPr>
        <w:pStyle w:val="9"/>
        <w:spacing w:before="173" w:line="220" w:lineRule="auto"/>
        <w:ind w:left="444"/>
        <w:rPr>
          <w:rFonts w:hint="eastAsia" w:ascii="仿宋" w:hAnsi="仿宋" w:eastAsia="仿宋" w:cs="仿宋"/>
          <w:color w:val="auto"/>
          <w:highlight w:val="none"/>
        </w:rPr>
      </w:pPr>
      <w:r>
        <w:rPr>
          <w:rFonts w:hint="eastAsia" w:ascii="仿宋" w:hAnsi="仿宋" w:eastAsia="仿宋" w:cs="仿宋"/>
          <w:color w:val="auto"/>
          <w:spacing w:val="-3"/>
          <w:highlight w:val="none"/>
        </w:rPr>
        <w:t>（3）开标记录表以及二次刷卡、保证金缴纳等信息；</w:t>
      </w:r>
    </w:p>
    <w:p w14:paraId="60DD349C">
      <w:pPr>
        <w:pStyle w:val="9"/>
        <w:spacing w:before="156" w:line="219" w:lineRule="auto"/>
        <w:ind w:left="444"/>
        <w:rPr>
          <w:rFonts w:hint="eastAsia" w:ascii="仿宋" w:hAnsi="仿宋" w:eastAsia="仿宋" w:cs="仿宋"/>
          <w:color w:val="auto"/>
          <w:highlight w:val="none"/>
        </w:rPr>
      </w:pPr>
      <w:r>
        <w:rPr>
          <w:rFonts w:hint="eastAsia" w:ascii="仿宋" w:hAnsi="仿宋" w:eastAsia="仿宋" w:cs="仿宋"/>
          <w:color w:val="auto"/>
          <w:spacing w:val="-6"/>
          <w:highlight w:val="none"/>
        </w:rPr>
        <w:t>（4）最高投标限价；</w:t>
      </w:r>
    </w:p>
    <w:p w14:paraId="38290418">
      <w:pPr>
        <w:pStyle w:val="9"/>
        <w:spacing w:before="151" w:line="220" w:lineRule="auto"/>
        <w:ind w:left="444"/>
        <w:rPr>
          <w:rFonts w:hint="eastAsia" w:ascii="仿宋" w:hAnsi="仿宋" w:eastAsia="仿宋" w:cs="仿宋"/>
          <w:color w:val="auto"/>
          <w:highlight w:val="none"/>
        </w:rPr>
      </w:pPr>
      <w:r>
        <w:rPr>
          <w:rFonts w:hint="eastAsia" w:ascii="仿宋" w:hAnsi="仿宋" w:eastAsia="仿宋" w:cs="仿宋"/>
          <w:color w:val="auto"/>
          <w:spacing w:val="-7"/>
          <w:highlight w:val="none"/>
        </w:rPr>
        <w:t>（5）评标表格；</w:t>
      </w:r>
    </w:p>
    <w:p w14:paraId="7AA90AF4">
      <w:pPr>
        <w:pStyle w:val="9"/>
        <w:spacing w:before="149" w:line="286" w:lineRule="auto"/>
        <w:ind w:left="25" w:right="26" w:firstLine="419"/>
        <w:rPr>
          <w:rFonts w:hint="eastAsia" w:ascii="仿宋" w:hAnsi="仿宋" w:eastAsia="仿宋" w:cs="仿宋"/>
          <w:color w:val="auto"/>
          <w:highlight w:val="none"/>
        </w:rPr>
      </w:pPr>
      <w:r>
        <w:rPr>
          <w:rFonts w:hint="eastAsia" w:ascii="仿宋" w:hAnsi="仿宋" w:eastAsia="仿宋" w:cs="仿宋"/>
          <w:color w:val="auto"/>
          <w:highlight w:val="none"/>
        </w:rPr>
        <w:t>（6）有关的法律、法规、规章、国家标准以及招标人</w:t>
      </w:r>
      <w:r>
        <w:rPr>
          <w:rFonts w:hint="eastAsia" w:ascii="仿宋" w:hAnsi="仿宋" w:eastAsia="仿宋" w:cs="仿宋"/>
          <w:color w:val="auto"/>
          <w:spacing w:val="-1"/>
          <w:highlight w:val="none"/>
        </w:rPr>
        <w:t>或评标委员会认为必要的其他信</w:t>
      </w:r>
      <w:r>
        <w:rPr>
          <w:rFonts w:hint="eastAsia" w:ascii="仿宋" w:hAnsi="仿宋" w:eastAsia="仿宋" w:cs="仿宋"/>
          <w:color w:val="auto"/>
          <w:spacing w:val="-8"/>
          <w:highlight w:val="none"/>
        </w:rPr>
        <w:t>息和数据。</w:t>
      </w:r>
    </w:p>
    <w:p w14:paraId="5D473312">
      <w:pPr>
        <w:spacing w:before="150" w:line="221" w:lineRule="auto"/>
        <w:ind w:left="12"/>
        <w:outlineLvl w:val="5"/>
        <w:rPr>
          <w:rFonts w:hint="eastAsia" w:ascii="仿宋" w:hAnsi="仿宋" w:eastAsia="仿宋" w:cs="仿宋"/>
          <w:color w:val="auto"/>
          <w:sz w:val="21"/>
          <w:szCs w:val="21"/>
          <w:highlight w:val="none"/>
        </w:rPr>
      </w:pPr>
      <w:r>
        <w:rPr>
          <w:rFonts w:hint="eastAsia" w:ascii="仿宋" w:hAnsi="仿宋" w:eastAsia="仿宋" w:cs="仿宋"/>
          <w:color w:val="auto"/>
          <w:spacing w:val="-1"/>
          <w:sz w:val="21"/>
          <w:szCs w:val="21"/>
          <w:highlight w:val="none"/>
        </w:rPr>
        <w:t>A2.4 暗标编号</w:t>
      </w:r>
    </w:p>
    <w:p w14:paraId="328D45FE">
      <w:pPr>
        <w:pStyle w:val="9"/>
        <w:spacing w:before="146" w:line="352" w:lineRule="auto"/>
        <w:ind w:left="19" w:right="11" w:firstLine="420"/>
        <w:jc w:val="both"/>
        <w:rPr>
          <w:rFonts w:hint="eastAsia" w:ascii="仿宋" w:hAnsi="仿宋" w:eastAsia="仿宋" w:cs="仿宋"/>
          <w:color w:val="auto"/>
          <w:highlight w:val="none"/>
        </w:rPr>
      </w:pPr>
      <w:r>
        <w:rPr>
          <w:rFonts w:hint="eastAsia" w:ascii="仿宋" w:hAnsi="仿宋" w:eastAsia="仿宋" w:cs="仿宋"/>
          <w:color w:val="auto"/>
          <w:spacing w:val="1"/>
          <w:highlight w:val="none"/>
        </w:rPr>
        <w:t>第二章“投标人须知</w:t>
      </w:r>
      <w:r>
        <w:rPr>
          <w:rFonts w:hint="eastAsia" w:ascii="仿宋" w:hAnsi="仿宋" w:eastAsia="仿宋" w:cs="仿宋"/>
          <w:color w:val="auto"/>
          <w:spacing w:val="-74"/>
          <w:highlight w:val="none"/>
        </w:rPr>
        <w:t xml:space="preserve"> </w:t>
      </w:r>
      <w:r>
        <w:rPr>
          <w:rFonts w:hint="eastAsia" w:ascii="仿宋" w:hAnsi="仿宋" w:eastAsia="仿宋" w:cs="仿宋"/>
          <w:color w:val="auto"/>
          <w:spacing w:val="1"/>
          <w:highlight w:val="none"/>
        </w:rPr>
        <w:t>”前附表第</w:t>
      </w:r>
      <w:r>
        <w:rPr>
          <w:rFonts w:hint="eastAsia" w:ascii="仿宋" w:hAnsi="仿宋" w:eastAsia="仿宋" w:cs="仿宋"/>
          <w:color w:val="auto"/>
          <w:spacing w:val="-36"/>
          <w:highlight w:val="none"/>
        </w:rPr>
        <w:t xml:space="preserve"> </w:t>
      </w:r>
      <w:r>
        <w:rPr>
          <w:rFonts w:hint="eastAsia" w:ascii="仿宋" w:hAnsi="仿宋" w:eastAsia="仿宋" w:cs="仿宋"/>
          <w:color w:val="auto"/>
          <w:spacing w:val="1"/>
          <w:highlight w:val="none"/>
        </w:rPr>
        <w:t>3.7.4</w:t>
      </w:r>
      <w:r>
        <w:rPr>
          <w:rFonts w:hint="eastAsia" w:ascii="仿宋" w:hAnsi="仿宋" w:eastAsia="仿宋" w:cs="仿宋"/>
          <w:color w:val="auto"/>
          <w:spacing w:val="-40"/>
          <w:highlight w:val="none"/>
        </w:rPr>
        <w:t xml:space="preserve"> </w:t>
      </w:r>
      <w:r>
        <w:rPr>
          <w:rFonts w:hint="eastAsia" w:ascii="仿宋" w:hAnsi="仿宋" w:eastAsia="仿宋" w:cs="仿宋"/>
          <w:color w:val="auto"/>
          <w:spacing w:val="1"/>
          <w:highlight w:val="none"/>
        </w:rPr>
        <w:t>款要</w:t>
      </w:r>
      <w:r>
        <w:rPr>
          <w:rFonts w:hint="eastAsia" w:ascii="仿宋" w:hAnsi="仿宋" w:eastAsia="仿宋" w:cs="仿宋"/>
          <w:color w:val="auto"/>
          <w:highlight w:val="none"/>
        </w:rPr>
        <w:t>求对技术标采用“模块化暗标</w:t>
      </w:r>
      <w:r>
        <w:rPr>
          <w:rFonts w:hint="eastAsia" w:ascii="仿宋" w:hAnsi="仿宋" w:eastAsia="仿宋" w:cs="仿宋"/>
          <w:color w:val="auto"/>
          <w:spacing w:val="-74"/>
          <w:highlight w:val="none"/>
        </w:rPr>
        <w:t xml:space="preserve"> </w:t>
      </w:r>
      <w:r>
        <w:rPr>
          <w:rFonts w:hint="eastAsia" w:ascii="仿宋" w:hAnsi="仿宋" w:eastAsia="仿宋" w:cs="仿宋"/>
          <w:color w:val="auto"/>
          <w:highlight w:val="none"/>
        </w:rPr>
        <w:t>”评审方式</w:t>
      </w:r>
      <w:r>
        <w:rPr>
          <w:rFonts w:hint="eastAsia" w:ascii="仿宋" w:hAnsi="仿宋" w:eastAsia="仿宋" w:cs="仿宋"/>
          <w:color w:val="auto"/>
          <w:spacing w:val="3"/>
          <w:highlight w:val="none"/>
        </w:rPr>
        <w:t>且编制有模块化暗标要求的，则在评标工作开始前，就暗标模块编号与投标人</w:t>
      </w:r>
      <w:r>
        <w:rPr>
          <w:rFonts w:hint="eastAsia" w:ascii="仿宋" w:hAnsi="仿宋" w:eastAsia="仿宋" w:cs="仿宋"/>
          <w:color w:val="auto"/>
          <w:spacing w:val="2"/>
          <w:highlight w:val="none"/>
        </w:rPr>
        <w:t>的对应关系</w:t>
      </w:r>
      <w:r>
        <w:rPr>
          <w:rFonts w:hint="eastAsia" w:ascii="仿宋" w:hAnsi="仿宋" w:eastAsia="仿宋" w:cs="仿宋"/>
          <w:color w:val="auto"/>
          <w:spacing w:val="4"/>
          <w:highlight w:val="none"/>
        </w:rPr>
        <w:t>使用</w:t>
      </w:r>
      <w:r>
        <w:rPr>
          <w:rFonts w:hint="eastAsia" w:ascii="仿宋" w:hAnsi="仿宋" w:eastAsia="仿宋" w:cs="仿宋"/>
          <w:b/>
          <w:bCs/>
          <w:color w:val="auto"/>
          <w:spacing w:val="4"/>
          <w:highlight w:val="none"/>
        </w:rPr>
        <w:t>附表A-3</w:t>
      </w:r>
      <w:r>
        <w:rPr>
          <w:rFonts w:hint="eastAsia" w:ascii="仿宋" w:hAnsi="仿宋" w:eastAsia="仿宋" w:cs="仿宋"/>
          <w:color w:val="auto"/>
          <w:spacing w:val="-40"/>
          <w:highlight w:val="none"/>
        </w:rPr>
        <w:t xml:space="preserve"> </w:t>
      </w:r>
      <w:r>
        <w:rPr>
          <w:rFonts w:hint="eastAsia" w:ascii="仿宋" w:hAnsi="仿宋" w:eastAsia="仿宋" w:cs="仿宋"/>
          <w:color w:val="auto"/>
          <w:spacing w:val="4"/>
          <w:highlight w:val="none"/>
        </w:rPr>
        <w:t>做好暗标编号记录，暗标模块编</w:t>
      </w:r>
      <w:r>
        <w:rPr>
          <w:rFonts w:hint="eastAsia" w:ascii="仿宋" w:hAnsi="仿宋" w:eastAsia="仿宋" w:cs="仿宋"/>
          <w:color w:val="auto"/>
          <w:spacing w:val="3"/>
          <w:highlight w:val="none"/>
        </w:rPr>
        <w:t>号按随机方式编排。在评标委员会技术标成员均完成暗标部分评审并对评审结果签字确认和汇总后，招标人方可向评标委</w:t>
      </w:r>
      <w:r>
        <w:rPr>
          <w:rFonts w:hint="eastAsia" w:ascii="仿宋" w:hAnsi="仿宋" w:eastAsia="仿宋" w:cs="仿宋"/>
          <w:color w:val="auto"/>
          <w:spacing w:val="2"/>
          <w:highlight w:val="none"/>
        </w:rPr>
        <w:t>员会公布暗</w:t>
      </w:r>
      <w:r>
        <w:rPr>
          <w:rFonts w:hint="eastAsia" w:ascii="仿宋" w:hAnsi="仿宋" w:eastAsia="仿宋" w:cs="仿宋"/>
          <w:color w:val="auto"/>
          <w:spacing w:val="-8"/>
          <w:highlight w:val="none"/>
        </w:rPr>
        <w:t>标编号。</w:t>
      </w:r>
    </w:p>
    <w:p w14:paraId="58F8318F">
      <w:pPr>
        <w:spacing w:line="221" w:lineRule="auto"/>
        <w:ind w:left="12"/>
        <w:outlineLvl w:val="5"/>
        <w:rPr>
          <w:rFonts w:hint="eastAsia" w:ascii="仿宋" w:hAnsi="仿宋" w:eastAsia="仿宋" w:cs="仿宋"/>
          <w:color w:val="auto"/>
          <w:sz w:val="21"/>
          <w:szCs w:val="21"/>
          <w:highlight w:val="none"/>
        </w:rPr>
      </w:pPr>
      <w:r>
        <w:rPr>
          <w:rFonts w:hint="eastAsia" w:ascii="仿宋" w:hAnsi="仿宋" w:eastAsia="仿宋" w:cs="仿宋"/>
          <w:color w:val="auto"/>
          <w:spacing w:val="-1"/>
          <w:sz w:val="21"/>
          <w:szCs w:val="21"/>
          <w:highlight w:val="none"/>
        </w:rPr>
        <w:t>A2.5 对投标文件进行基础性数据分析和整理工作</w:t>
      </w:r>
    </w:p>
    <w:p w14:paraId="2F01CBE8">
      <w:pPr>
        <w:pStyle w:val="9"/>
        <w:spacing w:before="147" w:line="352" w:lineRule="auto"/>
        <w:ind w:left="19" w:right="11" w:firstLine="413"/>
        <w:jc w:val="both"/>
        <w:rPr>
          <w:rFonts w:hint="eastAsia" w:ascii="仿宋" w:hAnsi="仿宋" w:eastAsia="仿宋" w:cs="仿宋"/>
          <w:color w:val="auto"/>
          <w:highlight w:val="none"/>
        </w:rPr>
      </w:pPr>
      <w:r>
        <w:rPr>
          <w:rFonts w:hint="eastAsia" w:ascii="仿宋" w:hAnsi="仿宋" w:eastAsia="仿宋" w:cs="仿宋"/>
          <w:color w:val="auto"/>
          <w:spacing w:val="1"/>
          <w:highlight w:val="none"/>
        </w:rPr>
        <w:t>A2.5.1</w:t>
      </w:r>
      <w:r>
        <w:rPr>
          <w:rFonts w:hint="eastAsia" w:ascii="仿宋" w:hAnsi="仿宋" w:eastAsia="仿宋" w:cs="仿宋"/>
          <w:color w:val="auto"/>
          <w:spacing w:val="-26"/>
          <w:highlight w:val="none"/>
        </w:rPr>
        <w:t xml:space="preserve"> </w:t>
      </w:r>
      <w:r>
        <w:rPr>
          <w:rFonts w:hint="eastAsia" w:ascii="仿宋" w:hAnsi="仿宋" w:eastAsia="仿宋" w:cs="仿宋"/>
          <w:color w:val="auto"/>
          <w:spacing w:val="1"/>
          <w:highlight w:val="none"/>
        </w:rPr>
        <w:t>在不改变投标人投标文件实质性内容的前提下，评标委员会应当借助计算机辅</w:t>
      </w:r>
      <w:r>
        <w:rPr>
          <w:rFonts w:hint="eastAsia" w:ascii="仿宋" w:hAnsi="仿宋" w:eastAsia="仿宋" w:cs="仿宋"/>
          <w:color w:val="auto"/>
          <w:spacing w:val="3"/>
          <w:highlight w:val="none"/>
        </w:rPr>
        <w:t>助评标系统对投标文件进行基础性数据分析和整理，评标委员会对分析成果审</w:t>
      </w:r>
      <w:r>
        <w:rPr>
          <w:rFonts w:hint="eastAsia" w:ascii="仿宋" w:hAnsi="仿宋" w:eastAsia="仿宋" w:cs="仿宋"/>
          <w:color w:val="auto"/>
          <w:spacing w:val="2"/>
          <w:highlight w:val="none"/>
        </w:rPr>
        <w:t>议后，决定</w:t>
      </w:r>
      <w:r>
        <w:rPr>
          <w:rFonts w:hint="eastAsia" w:ascii="仿宋" w:hAnsi="仿宋" w:eastAsia="仿宋" w:cs="仿宋"/>
          <w:color w:val="auto"/>
          <w:spacing w:val="3"/>
          <w:highlight w:val="none"/>
        </w:rPr>
        <w:t>需要投标人进行书面澄清、说明或补正的，通过电子招标投标系统（辽宁省工</w:t>
      </w:r>
      <w:r>
        <w:rPr>
          <w:rFonts w:hint="eastAsia" w:ascii="仿宋" w:hAnsi="仿宋" w:eastAsia="仿宋" w:cs="仿宋"/>
          <w:color w:val="auto"/>
          <w:spacing w:val="2"/>
          <w:highlight w:val="none"/>
        </w:rPr>
        <w:t>程建设项目</w:t>
      </w:r>
      <w:r>
        <w:rPr>
          <w:rFonts w:hint="eastAsia" w:ascii="仿宋" w:hAnsi="仿宋" w:eastAsia="仿宋" w:cs="仿宋"/>
          <w:color w:val="auto"/>
          <w:spacing w:val="3"/>
          <w:highlight w:val="none"/>
        </w:rPr>
        <w:t>数字化开标评标系统）向投标人发出投标文件澄清通知。《投标文件问题澄清</w:t>
      </w:r>
      <w:r>
        <w:rPr>
          <w:rFonts w:hint="eastAsia" w:ascii="仿宋" w:hAnsi="仿宋" w:eastAsia="仿宋" w:cs="仿宋"/>
          <w:color w:val="auto"/>
          <w:spacing w:val="2"/>
          <w:highlight w:val="none"/>
        </w:rPr>
        <w:t>通知》采用</w:t>
      </w:r>
      <w:r>
        <w:rPr>
          <w:rFonts w:hint="eastAsia" w:ascii="仿宋" w:hAnsi="仿宋" w:eastAsia="仿宋" w:cs="仿宋"/>
          <w:color w:val="auto"/>
          <w:spacing w:val="-3"/>
          <w:highlight w:val="none"/>
        </w:rPr>
        <w:t>投标人须知附表六所提供的格式。</w:t>
      </w:r>
    </w:p>
    <w:p w14:paraId="5E3B78E1">
      <w:pPr>
        <w:pStyle w:val="9"/>
        <w:spacing w:before="2" w:line="352" w:lineRule="auto"/>
        <w:ind w:left="20" w:right="11" w:firstLine="412"/>
        <w:jc w:val="both"/>
        <w:rPr>
          <w:rFonts w:hint="eastAsia" w:ascii="仿宋" w:hAnsi="仿宋" w:eastAsia="仿宋" w:cs="仿宋"/>
          <w:color w:val="auto"/>
          <w:highlight w:val="none"/>
        </w:rPr>
      </w:pPr>
      <w:r>
        <w:rPr>
          <w:rFonts w:hint="eastAsia" w:ascii="仿宋" w:hAnsi="仿宋" w:eastAsia="仿宋" w:cs="仿宋"/>
          <w:color w:val="auto"/>
          <w:spacing w:val="1"/>
          <w:highlight w:val="none"/>
        </w:rPr>
        <w:t>A2.5.2</w:t>
      </w:r>
      <w:r>
        <w:rPr>
          <w:rFonts w:hint="eastAsia" w:ascii="仿宋" w:hAnsi="仿宋" w:eastAsia="仿宋" w:cs="仿宋"/>
          <w:color w:val="auto"/>
          <w:spacing w:val="-26"/>
          <w:highlight w:val="none"/>
        </w:rPr>
        <w:t xml:space="preserve"> </w:t>
      </w:r>
      <w:r>
        <w:rPr>
          <w:rFonts w:hint="eastAsia" w:ascii="仿宋" w:hAnsi="仿宋" w:eastAsia="仿宋" w:cs="仿宋"/>
          <w:color w:val="auto"/>
          <w:spacing w:val="1"/>
          <w:highlight w:val="none"/>
        </w:rPr>
        <w:t>投标人接到评标委员会发出的投标文件澄清通知后，应按评标委员会的要求在</w:t>
      </w:r>
      <w:r>
        <w:rPr>
          <w:rFonts w:hint="eastAsia" w:ascii="仿宋" w:hAnsi="仿宋" w:eastAsia="仿宋" w:cs="仿宋"/>
          <w:color w:val="auto"/>
          <w:spacing w:val="3"/>
          <w:highlight w:val="none"/>
        </w:rPr>
        <w:t>规定的时间内，通过电子招标投标系统（辽宁省工程建设项目数字化开标评</w:t>
      </w:r>
      <w:r>
        <w:rPr>
          <w:rFonts w:hint="eastAsia" w:ascii="仿宋" w:hAnsi="仿宋" w:eastAsia="仿宋" w:cs="仿宋"/>
          <w:color w:val="auto"/>
          <w:spacing w:val="2"/>
          <w:highlight w:val="none"/>
        </w:rPr>
        <w:t>标系统）提交</w:t>
      </w:r>
      <w:r>
        <w:rPr>
          <w:rFonts w:hint="eastAsia" w:ascii="仿宋" w:hAnsi="仿宋" w:eastAsia="仿宋" w:cs="仿宋"/>
          <w:color w:val="auto"/>
          <w:spacing w:val="3"/>
          <w:highlight w:val="none"/>
        </w:rPr>
        <w:t>投标文件的澄清和相关资料（如有）。《投标文件问题的澄清》采用投标人</w:t>
      </w:r>
      <w:r>
        <w:rPr>
          <w:rFonts w:hint="eastAsia" w:ascii="仿宋" w:hAnsi="仿宋" w:eastAsia="仿宋" w:cs="仿宋"/>
          <w:color w:val="auto"/>
          <w:spacing w:val="2"/>
          <w:highlight w:val="none"/>
        </w:rPr>
        <w:t>须知附表七所</w:t>
      </w:r>
      <w:r>
        <w:rPr>
          <w:rFonts w:hint="eastAsia" w:ascii="仿宋" w:hAnsi="仿宋" w:eastAsia="仿宋" w:cs="仿宋"/>
          <w:color w:val="auto"/>
          <w:spacing w:val="-6"/>
          <w:highlight w:val="none"/>
        </w:rPr>
        <w:t>提供的格式。</w:t>
      </w:r>
    </w:p>
    <w:p w14:paraId="041E7FE5">
      <w:pPr>
        <w:spacing w:line="352" w:lineRule="auto"/>
        <w:rPr>
          <w:rFonts w:hint="eastAsia" w:ascii="仿宋" w:hAnsi="仿宋" w:eastAsia="仿宋" w:cs="仿宋"/>
          <w:color w:val="auto"/>
          <w:highlight w:val="none"/>
        </w:rPr>
        <w:sectPr>
          <w:pgSz w:w="11906" w:h="16839"/>
          <w:pgMar w:top="1431" w:right="1785" w:bottom="0" w:left="1785" w:header="0" w:footer="0" w:gutter="0"/>
          <w:pgNumType w:fmt="decimal"/>
          <w:cols w:space="720" w:num="1"/>
        </w:sectPr>
      </w:pPr>
    </w:p>
    <w:p w14:paraId="4503E429">
      <w:pPr>
        <w:spacing w:before="122" w:line="222" w:lineRule="auto"/>
        <w:ind w:left="13"/>
        <w:outlineLvl w:val="5"/>
        <w:rPr>
          <w:rFonts w:hint="eastAsia" w:ascii="仿宋" w:hAnsi="仿宋" w:eastAsia="仿宋" w:cs="仿宋"/>
          <w:color w:val="auto"/>
          <w:sz w:val="24"/>
          <w:szCs w:val="24"/>
          <w:highlight w:val="none"/>
        </w:rPr>
      </w:pPr>
      <w:r>
        <w:rPr>
          <w:rFonts w:hint="eastAsia" w:ascii="仿宋" w:hAnsi="仿宋" w:eastAsia="仿宋" w:cs="仿宋"/>
          <w:color w:val="auto"/>
          <w:spacing w:val="-1"/>
          <w:sz w:val="24"/>
          <w:szCs w:val="24"/>
          <w:highlight w:val="none"/>
        </w:rPr>
        <w:t>A3.初步评审</w:t>
      </w:r>
    </w:p>
    <w:p w14:paraId="078FCAE7">
      <w:pPr>
        <w:spacing w:before="137" w:line="222" w:lineRule="auto"/>
        <w:ind w:left="12"/>
        <w:outlineLvl w:val="5"/>
        <w:rPr>
          <w:rFonts w:hint="eastAsia" w:ascii="仿宋" w:hAnsi="仿宋" w:eastAsia="仿宋" w:cs="仿宋"/>
          <w:color w:val="auto"/>
          <w:sz w:val="21"/>
          <w:szCs w:val="21"/>
          <w:highlight w:val="none"/>
        </w:rPr>
      </w:pPr>
      <w:r>
        <w:rPr>
          <w:rFonts w:hint="eastAsia" w:ascii="仿宋" w:hAnsi="仿宋" w:eastAsia="仿宋" w:cs="仿宋"/>
          <w:color w:val="auto"/>
          <w:spacing w:val="-2"/>
          <w:sz w:val="21"/>
          <w:szCs w:val="21"/>
          <w:highlight w:val="none"/>
        </w:rPr>
        <w:t>A3.1 形式评审</w:t>
      </w:r>
    </w:p>
    <w:p w14:paraId="3E9A2D4A">
      <w:pPr>
        <w:pStyle w:val="9"/>
        <w:spacing w:before="146" w:line="352" w:lineRule="auto"/>
        <w:ind w:left="17" w:right="11" w:firstLine="420"/>
        <w:rPr>
          <w:rFonts w:hint="eastAsia" w:ascii="仿宋" w:hAnsi="仿宋" w:eastAsia="仿宋" w:cs="仿宋"/>
          <w:color w:val="auto"/>
          <w:highlight w:val="none"/>
        </w:rPr>
      </w:pPr>
      <w:r>
        <w:rPr>
          <w:rFonts w:hint="eastAsia" w:ascii="仿宋" w:hAnsi="仿宋" w:eastAsia="仿宋" w:cs="仿宋"/>
          <w:color w:val="auto"/>
          <w:spacing w:val="3"/>
          <w:highlight w:val="none"/>
        </w:rPr>
        <w:t>评标委员会根据评标办法前附表中规定的评审因素和评审标准，对投标人的投标文件</w:t>
      </w:r>
      <w:r>
        <w:rPr>
          <w:rFonts w:hint="eastAsia" w:ascii="仿宋" w:hAnsi="仿宋" w:eastAsia="仿宋" w:cs="仿宋"/>
          <w:color w:val="auto"/>
          <w:spacing w:val="-3"/>
          <w:highlight w:val="none"/>
        </w:rPr>
        <w:t>进行形式评审，并使用</w:t>
      </w:r>
      <w:r>
        <w:rPr>
          <w:rFonts w:hint="eastAsia" w:ascii="仿宋" w:hAnsi="仿宋" w:eastAsia="仿宋" w:cs="仿宋"/>
          <w:b/>
          <w:bCs/>
          <w:color w:val="auto"/>
          <w:spacing w:val="-3"/>
          <w:highlight w:val="none"/>
        </w:rPr>
        <w:t>附表</w:t>
      </w:r>
      <w:r>
        <w:rPr>
          <w:rFonts w:hint="eastAsia" w:ascii="仿宋" w:hAnsi="仿宋" w:eastAsia="仿宋" w:cs="仿宋"/>
          <w:color w:val="auto"/>
          <w:spacing w:val="-34"/>
          <w:highlight w:val="none"/>
        </w:rPr>
        <w:t xml:space="preserve"> </w:t>
      </w:r>
      <w:r>
        <w:rPr>
          <w:rFonts w:hint="eastAsia" w:ascii="仿宋" w:hAnsi="仿宋" w:eastAsia="仿宋" w:cs="仿宋"/>
          <w:b/>
          <w:bCs/>
          <w:color w:val="auto"/>
          <w:spacing w:val="-3"/>
          <w:highlight w:val="none"/>
        </w:rPr>
        <w:t>A-4</w:t>
      </w:r>
      <w:r>
        <w:rPr>
          <w:rFonts w:hint="eastAsia" w:ascii="仿宋" w:hAnsi="仿宋" w:eastAsia="仿宋" w:cs="仿宋"/>
          <w:color w:val="auto"/>
          <w:spacing w:val="-44"/>
          <w:highlight w:val="none"/>
        </w:rPr>
        <w:t xml:space="preserve"> </w:t>
      </w:r>
      <w:r>
        <w:rPr>
          <w:rFonts w:hint="eastAsia" w:ascii="仿宋" w:hAnsi="仿宋" w:eastAsia="仿宋" w:cs="仿宋"/>
          <w:color w:val="auto"/>
          <w:spacing w:val="-3"/>
          <w:highlight w:val="none"/>
        </w:rPr>
        <w:t>记录评审结果。</w:t>
      </w:r>
    </w:p>
    <w:p w14:paraId="3C8D5460">
      <w:pPr>
        <w:spacing w:line="221" w:lineRule="auto"/>
        <w:ind w:left="12"/>
        <w:outlineLvl w:val="5"/>
        <w:rPr>
          <w:rFonts w:hint="eastAsia" w:ascii="仿宋" w:hAnsi="仿宋" w:eastAsia="仿宋" w:cs="仿宋"/>
          <w:color w:val="auto"/>
          <w:sz w:val="21"/>
          <w:szCs w:val="21"/>
          <w:highlight w:val="none"/>
        </w:rPr>
      </w:pPr>
      <w:r>
        <w:rPr>
          <w:rFonts w:hint="eastAsia" w:ascii="仿宋" w:hAnsi="仿宋" w:eastAsia="仿宋" w:cs="仿宋"/>
          <w:color w:val="auto"/>
          <w:spacing w:val="-1"/>
          <w:sz w:val="21"/>
          <w:szCs w:val="21"/>
          <w:highlight w:val="none"/>
        </w:rPr>
        <w:t>A3.2 资格评审</w:t>
      </w:r>
    </w:p>
    <w:p w14:paraId="08320A1B">
      <w:pPr>
        <w:pStyle w:val="9"/>
        <w:spacing w:before="147" w:line="352" w:lineRule="auto"/>
        <w:ind w:left="17" w:right="11" w:firstLine="420"/>
        <w:rPr>
          <w:rFonts w:hint="eastAsia" w:ascii="仿宋" w:hAnsi="仿宋" w:eastAsia="仿宋" w:cs="仿宋"/>
          <w:color w:val="auto"/>
          <w:highlight w:val="none"/>
        </w:rPr>
      </w:pPr>
      <w:r>
        <w:rPr>
          <w:rFonts w:hint="eastAsia" w:ascii="仿宋" w:hAnsi="仿宋" w:eastAsia="仿宋" w:cs="仿宋"/>
          <w:color w:val="auto"/>
          <w:spacing w:val="3"/>
          <w:highlight w:val="none"/>
        </w:rPr>
        <w:t>评标委员会根据评标办法前附表中规定的评审因素和评审标准，对投标人的投标文件</w:t>
      </w:r>
      <w:r>
        <w:rPr>
          <w:rFonts w:hint="eastAsia" w:ascii="仿宋" w:hAnsi="仿宋" w:eastAsia="仿宋" w:cs="仿宋"/>
          <w:color w:val="auto"/>
          <w:highlight w:val="none"/>
        </w:rPr>
        <w:t>进行资格评审，并使用</w:t>
      </w:r>
      <w:r>
        <w:rPr>
          <w:rFonts w:hint="eastAsia" w:ascii="仿宋" w:hAnsi="仿宋" w:eastAsia="仿宋" w:cs="仿宋"/>
          <w:b/>
          <w:bCs/>
          <w:color w:val="auto"/>
          <w:highlight w:val="none"/>
        </w:rPr>
        <w:t>附表A-5</w:t>
      </w:r>
      <w:r>
        <w:rPr>
          <w:rFonts w:hint="eastAsia" w:ascii="仿宋" w:hAnsi="仿宋" w:eastAsia="仿宋" w:cs="仿宋"/>
          <w:color w:val="auto"/>
          <w:spacing w:val="-39"/>
          <w:highlight w:val="none"/>
        </w:rPr>
        <w:t xml:space="preserve"> </w:t>
      </w:r>
      <w:r>
        <w:rPr>
          <w:rFonts w:hint="eastAsia" w:ascii="仿宋" w:hAnsi="仿宋" w:eastAsia="仿宋" w:cs="仿宋"/>
          <w:color w:val="auto"/>
          <w:highlight w:val="none"/>
        </w:rPr>
        <w:t>记录评审结果。</w:t>
      </w:r>
    </w:p>
    <w:p w14:paraId="3BFB7A97">
      <w:pPr>
        <w:spacing w:line="221" w:lineRule="auto"/>
        <w:ind w:left="12"/>
        <w:outlineLvl w:val="5"/>
        <w:rPr>
          <w:rFonts w:hint="eastAsia" w:ascii="仿宋" w:hAnsi="仿宋" w:eastAsia="仿宋" w:cs="仿宋"/>
          <w:color w:val="auto"/>
          <w:sz w:val="21"/>
          <w:szCs w:val="21"/>
          <w:highlight w:val="none"/>
        </w:rPr>
      </w:pPr>
      <w:r>
        <w:rPr>
          <w:rFonts w:hint="eastAsia" w:ascii="仿宋" w:hAnsi="仿宋" w:eastAsia="仿宋" w:cs="仿宋"/>
          <w:color w:val="auto"/>
          <w:spacing w:val="-1"/>
          <w:sz w:val="21"/>
          <w:szCs w:val="21"/>
          <w:highlight w:val="none"/>
        </w:rPr>
        <w:t>A3.3 响应性评审</w:t>
      </w:r>
    </w:p>
    <w:p w14:paraId="61EFC0F9">
      <w:pPr>
        <w:pStyle w:val="9"/>
        <w:spacing w:before="148" w:line="352" w:lineRule="auto"/>
        <w:ind w:left="20" w:right="11" w:firstLine="412"/>
        <w:rPr>
          <w:rFonts w:hint="eastAsia" w:ascii="仿宋" w:hAnsi="仿宋" w:eastAsia="仿宋" w:cs="仿宋"/>
          <w:color w:val="auto"/>
          <w:highlight w:val="none"/>
        </w:rPr>
      </w:pPr>
      <w:r>
        <w:rPr>
          <w:rFonts w:hint="eastAsia" w:ascii="仿宋" w:hAnsi="仿宋" w:eastAsia="仿宋" w:cs="仿宋"/>
          <w:color w:val="auto"/>
          <w:spacing w:val="1"/>
          <w:highlight w:val="none"/>
        </w:rPr>
        <w:t>A3.3.1</w:t>
      </w:r>
      <w:r>
        <w:rPr>
          <w:rFonts w:hint="eastAsia" w:ascii="仿宋" w:hAnsi="仿宋" w:eastAsia="仿宋" w:cs="仿宋"/>
          <w:color w:val="auto"/>
          <w:spacing w:val="-26"/>
          <w:highlight w:val="none"/>
        </w:rPr>
        <w:t xml:space="preserve"> </w:t>
      </w:r>
      <w:r>
        <w:rPr>
          <w:rFonts w:hint="eastAsia" w:ascii="仿宋" w:hAnsi="仿宋" w:eastAsia="仿宋" w:cs="仿宋"/>
          <w:color w:val="auto"/>
          <w:spacing w:val="1"/>
          <w:highlight w:val="none"/>
        </w:rPr>
        <w:t>评标委员会根据评标办法前附表中规定的评审因素和评审标准，对投标人的投</w:t>
      </w:r>
      <w:r>
        <w:rPr>
          <w:rFonts w:hint="eastAsia" w:ascii="仿宋" w:hAnsi="仿宋" w:eastAsia="仿宋" w:cs="仿宋"/>
          <w:color w:val="auto"/>
          <w:highlight w:val="none"/>
        </w:rPr>
        <w:t>标文件进行响应性评审，并使用</w:t>
      </w:r>
      <w:r>
        <w:rPr>
          <w:rFonts w:hint="eastAsia" w:ascii="仿宋" w:hAnsi="仿宋" w:eastAsia="仿宋" w:cs="仿宋"/>
          <w:b/>
          <w:bCs/>
          <w:color w:val="auto"/>
          <w:highlight w:val="none"/>
        </w:rPr>
        <w:t>附表A-6</w:t>
      </w:r>
      <w:r>
        <w:rPr>
          <w:rFonts w:hint="eastAsia" w:ascii="仿宋" w:hAnsi="仿宋" w:eastAsia="仿宋" w:cs="仿宋"/>
          <w:color w:val="auto"/>
          <w:spacing w:val="-42"/>
          <w:highlight w:val="none"/>
        </w:rPr>
        <w:t xml:space="preserve"> </w:t>
      </w:r>
      <w:r>
        <w:rPr>
          <w:rFonts w:hint="eastAsia" w:ascii="仿宋" w:hAnsi="仿宋" w:eastAsia="仿宋" w:cs="仿宋"/>
          <w:color w:val="auto"/>
          <w:highlight w:val="none"/>
        </w:rPr>
        <w:t>记录评审结果。</w:t>
      </w:r>
    </w:p>
    <w:p w14:paraId="5C5645D7">
      <w:pPr>
        <w:pStyle w:val="9"/>
        <w:spacing w:before="2" w:line="351" w:lineRule="auto"/>
        <w:ind w:left="21" w:right="11" w:firstLine="410"/>
        <w:jc w:val="both"/>
        <w:rPr>
          <w:rFonts w:hint="eastAsia" w:ascii="仿宋" w:hAnsi="仿宋" w:eastAsia="仿宋" w:cs="仿宋"/>
          <w:color w:val="auto"/>
          <w:highlight w:val="none"/>
        </w:rPr>
      </w:pPr>
      <w:r>
        <w:rPr>
          <w:rFonts w:hint="eastAsia" w:ascii="仿宋" w:hAnsi="仿宋" w:eastAsia="仿宋" w:cs="仿宋"/>
          <w:color w:val="auto"/>
          <w:spacing w:val="1"/>
          <w:highlight w:val="none"/>
        </w:rPr>
        <w:t>A3.3.2</w:t>
      </w:r>
      <w:r>
        <w:rPr>
          <w:rFonts w:hint="eastAsia" w:ascii="仿宋" w:hAnsi="仿宋" w:eastAsia="仿宋" w:cs="仿宋"/>
          <w:color w:val="auto"/>
          <w:spacing w:val="-39"/>
          <w:highlight w:val="none"/>
        </w:rPr>
        <w:t xml:space="preserve"> </w:t>
      </w:r>
      <w:r>
        <w:rPr>
          <w:rFonts w:hint="eastAsia" w:ascii="仿宋" w:hAnsi="仿宋" w:eastAsia="仿宋" w:cs="仿宋"/>
          <w:color w:val="auto"/>
          <w:spacing w:val="1"/>
          <w:highlight w:val="none"/>
        </w:rPr>
        <w:t>投标人投标价格不得超出（不含等于）</w:t>
      </w:r>
      <w:r>
        <w:rPr>
          <w:rFonts w:hint="eastAsia" w:ascii="仿宋" w:hAnsi="仿宋" w:eastAsia="仿宋" w:cs="仿宋"/>
          <w:color w:val="auto"/>
          <w:highlight w:val="none"/>
        </w:rPr>
        <w:t>按照第二章“投标人须知</w:t>
      </w:r>
      <w:r>
        <w:rPr>
          <w:rFonts w:hint="eastAsia" w:ascii="仿宋" w:hAnsi="仿宋" w:eastAsia="仿宋" w:cs="仿宋"/>
          <w:color w:val="auto"/>
          <w:spacing w:val="-75"/>
          <w:highlight w:val="none"/>
        </w:rPr>
        <w:t xml:space="preserve"> </w:t>
      </w:r>
      <w:r>
        <w:rPr>
          <w:rFonts w:hint="eastAsia" w:ascii="仿宋" w:hAnsi="仿宋" w:eastAsia="仿宋" w:cs="仿宋"/>
          <w:color w:val="auto"/>
          <w:highlight w:val="none"/>
        </w:rPr>
        <w:t>”前附表载明</w:t>
      </w:r>
      <w:r>
        <w:rPr>
          <w:rFonts w:hint="eastAsia" w:ascii="仿宋" w:hAnsi="仿宋" w:eastAsia="仿宋" w:cs="仿宋"/>
          <w:color w:val="auto"/>
          <w:spacing w:val="3"/>
          <w:highlight w:val="none"/>
        </w:rPr>
        <w:t>的最高投标限价（投标人投标价格是指投标函中的大写报价或经投标人</w:t>
      </w:r>
      <w:r>
        <w:rPr>
          <w:rFonts w:hint="eastAsia" w:ascii="仿宋" w:hAnsi="仿宋" w:eastAsia="仿宋" w:cs="仿宋"/>
          <w:color w:val="auto"/>
          <w:spacing w:val="2"/>
          <w:highlight w:val="none"/>
        </w:rPr>
        <w:t>确认的算术错误修正后的价格不超过本项目最高投标限价</w:t>
      </w:r>
      <w:r>
        <w:rPr>
          <w:rFonts w:hint="eastAsia" w:ascii="仿宋" w:hAnsi="仿宋" w:eastAsia="仿宋" w:cs="仿宋"/>
          <w:color w:val="auto"/>
          <w:spacing w:val="17"/>
          <w:highlight w:val="none"/>
        </w:rPr>
        <w:t>），</w:t>
      </w:r>
      <w:r>
        <w:rPr>
          <w:rFonts w:hint="eastAsia" w:ascii="仿宋" w:hAnsi="仿宋" w:eastAsia="仿宋" w:cs="仿宋"/>
          <w:color w:val="auto"/>
          <w:spacing w:val="2"/>
          <w:highlight w:val="none"/>
        </w:rPr>
        <w:t>凡投标人的投标价格超出最高投标限价的，该</w:t>
      </w:r>
      <w:r>
        <w:rPr>
          <w:rFonts w:hint="eastAsia" w:ascii="仿宋" w:hAnsi="仿宋" w:eastAsia="仿宋" w:cs="仿宋"/>
          <w:color w:val="auto"/>
          <w:spacing w:val="-3"/>
          <w:highlight w:val="none"/>
        </w:rPr>
        <w:t>投标人的投标文件不能通过响应性评审。</w:t>
      </w:r>
    </w:p>
    <w:p w14:paraId="2B38536E">
      <w:pPr>
        <w:spacing w:before="1" w:line="221" w:lineRule="auto"/>
        <w:ind w:left="12"/>
        <w:outlineLvl w:val="5"/>
        <w:rPr>
          <w:rFonts w:hint="eastAsia" w:ascii="仿宋" w:hAnsi="仿宋" w:eastAsia="仿宋" w:cs="仿宋"/>
          <w:color w:val="auto"/>
          <w:sz w:val="21"/>
          <w:szCs w:val="21"/>
          <w:highlight w:val="none"/>
        </w:rPr>
      </w:pPr>
      <w:r>
        <w:rPr>
          <w:rFonts w:hint="eastAsia" w:ascii="仿宋" w:hAnsi="仿宋" w:eastAsia="仿宋" w:cs="仿宋"/>
          <w:color w:val="auto"/>
          <w:spacing w:val="-1"/>
          <w:sz w:val="21"/>
          <w:szCs w:val="21"/>
          <w:highlight w:val="none"/>
        </w:rPr>
        <w:t>A3.4 算术错误修正</w:t>
      </w:r>
    </w:p>
    <w:p w14:paraId="4B0F4D20">
      <w:pPr>
        <w:pStyle w:val="9"/>
        <w:spacing w:before="147" w:line="352" w:lineRule="auto"/>
        <w:ind w:left="19" w:right="11" w:firstLine="419"/>
        <w:jc w:val="both"/>
        <w:rPr>
          <w:rFonts w:hint="eastAsia" w:ascii="仿宋" w:hAnsi="仿宋" w:eastAsia="仿宋" w:cs="仿宋"/>
          <w:color w:val="auto"/>
          <w:highlight w:val="none"/>
        </w:rPr>
      </w:pPr>
      <w:r>
        <w:rPr>
          <w:rFonts w:hint="eastAsia" w:ascii="仿宋" w:hAnsi="仿宋" w:eastAsia="仿宋" w:cs="仿宋"/>
          <w:color w:val="auto"/>
          <w:spacing w:val="3"/>
          <w:highlight w:val="none"/>
        </w:rPr>
        <w:t>评标委员会依据本章中规定的相关原则对投标报价中存在的算术错误进行修正，修正的价格经投标人书面确认后具有约束力。投标人不接受修正价格的，或者修正</w:t>
      </w:r>
      <w:r>
        <w:rPr>
          <w:rFonts w:hint="eastAsia" w:ascii="仿宋" w:hAnsi="仿宋" w:eastAsia="仿宋" w:cs="仿宋"/>
          <w:color w:val="auto"/>
          <w:spacing w:val="2"/>
          <w:highlight w:val="none"/>
        </w:rPr>
        <w:t>后的投标价</w:t>
      </w:r>
      <w:r>
        <w:rPr>
          <w:rFonts w:hint="eastAsia" w:ascii="仿宋" w:hAnsi="仿宋" w:eastAsia="仿宋" w:cs="仿宋"/>
          <w:color w:val="auto"/>
          <w:spacing w:val="-2"/>
          <w:highlight w:val="none"/>
        </w:rPr>
        <w:t>格超过最高投标限价的（如有</w:t>
      </w:r>
      <w:r>
        <w:rPr>
          <w:rFonts w:hint="eastAsia" w:ascii="仿宋" w:hAnsi="仿宋" w:eastAsia="仿宋" w:cs="仿宋"/>
          <w:color w:val="auto"/>
          <w:spacing w:val="3"/>
          <w:highlight w:val="none"/>
        </w:rPr>
        <w:t>），</w:t>
      </w:r>
      <w:r>
        <w:rPr>
          <w:rFonts w:hint="eastAsia" w:ascii="仿宋" w:hAnsi="仿宋" w:eastAsia="仿宋" w:cs="仿宋"/>
          <w:color w:val="auto"/>
          <w:spacing w:val="-2"/>
          <w:highlight w:val="none"/>
        </w:rPr>
        <w:t>其投标应当被否决。</w:t>
      </w:r>
    </w:p>
    <w:p w14:paraId="00E7FA0B">
      <w:pPr>
        <w:spacing w:before="1" w:line="221" w:lineRule="auto"/>
        <w:ind w:left="12"/>
        <w:outlineLvl w:val="5"/>
        <w:rPr>
          <w:rFonts w:hint="eastAsia" w:ascii="仿宋" w:hAnsi="仿宋" w:eastAsia="仿宋" w:cs="仿宋"/>
          <w:color w:val="auto"/>
          <w:sz w:val="21"/>
          <w:szCs w:val="21"/>
          <w:highlight w:val="none"/>
        </w:rPr>
      </w:pPr>
      <w:r>
        <w:rPr>
          <w:rFonts w:hint="eastAsia" w:ascii="仿宋" w:hAnsi="仿宋" w:eastAsia="仿宋" w:cs="仿宋"/>
          <w:color w:val="auto"/>
          <w:spacing w:val="-1"/>
          <w:sz w:val="21"/>
          <w:szCs w:val="21"/>
          <w:highlight w:val="none"/>
        </w:rPr>
        <w:t>A3.5 判断投标报价是否低于成本</w:t>
      </w:r>
    </w:p>
    <w:p w14:paraId="60134465">
      <w:pPr>
        <w:pStyle w:val="9"/>
        <w:spacing w:before="146" w:line="352" w:lineRule="auto"/>
        <w:ind w:left="22" w:right="11" w:firstLine="416"/>
        <w:jc w:val="both"/>
        <w:rPr>
          <w:rFonts w:hint="eastAsia" w:ascii="仿宋" w:hAnsi="仿宋" w:eastAsia="仿宋" w:cs="仿宋"/>
          <w:color w:val="auto"/>
          <w:highlight w:val="none"/>
        </w:rPr>
      </w:pPr>
      <w:r>
        <w:rPr>
          <w:rFonts w:hint="eastAsia" w:ascii="仿宋" w:hAnsi="仿宋" w:eastAsia="仿宋" w:cs="仿宋"/>
          <w:color w:val="auto"/>
          <w:spacing w:val="2"/>
          <w:highlight w:val="none"/>
        </w:rPr>
        <w:t>根据本章第</w:t>
      </w:r>
      <w:r>
        <w:rPr>
          <w:rFonts w:hint="eastAsia" w:ascii="仿宋" w:hAnsi="仿宋" w:eastAsia="仿宋" w:cs="仿宋"/>
          <w:color w:val="auto"/>
          <w:spacing w:val="-34"/>
          <w:highlight w:val="none"/>
        </w:rPr>
        <w:t xml:space="preserve"> </w:t>
      </w:r>
      <w:r>
        <w:rPr>
          <w:rFonts w:hint="eastAsia" w:ascii="仿宋" w:hAnsi="仿宋" w:eastAsia="仿宋" w:cs="仿宋"/>
          <w:color w:val="auto"/>
          <w:spacing w:val="2"/>
          <w:highlight w:val="none"/>
        </w:rPr>
        <w:t>3.1.4</w:t>
      </w:r>
      <w:r>
        <w:rPr>
          <w:rFonts w:hint="eastAsia" w:ascii="仿宋" w:hAnsi="仿宋" w:eastAsia="仿宋" w:cs="仿宋"/>
          <w:color w:val="auto"/>
          <w:spacing w:val="-37"/>
          <w:highlight w:val="none"/>
        </w:rPr>
        <w:t xml:space="preserve"> </w:t>
      </w:r>
      <w:r>
        <w:rPr>
          <w:rFonts w:hint="eastAsia" w:ascii="仿宋" w:hAnsi="仿宋" w:eastAsia="仿宋" w:cs="仿宋"/>
          <w:color w:val="auto"/>
          <w:spacing w:val="2"/>
          <w:highlight w:val="none"/>
        </w:rPr>
        <w:t>项的规定，评标委员会根据评审程序、标准和方法，判断投标报价</w:t>
      </w:r>
      <w:r>
        <w:rPr>
          <w:rFonts w:hint="eastAsia" w:ascii="仿宋" w:hAnsi="仿宋" w:eastAsia="仿宋" w:cs="仿宋"/>
          <w:color w:val="auto"/>
          <w:spacing w:val="3"/>
          <w:highlight w:val="none"/>
        </w:rPr>
        <w:t>是否低于其成本。评标委员会认定投标人以低于成本竞标的，其投标应</w:t>
      </w:r>
      <w:r>
        <w:rPr>
          <w:rFonts w:hint="eastAsia" w:ascii="仿宋" w:hAnsi="仿宋" w:eastAsia="仿宋" w:cs="仿宋"/>
          <w:color w:val="auto"/>
          <w:spacing w:val="2"/>
          <w:highlight w:val="none"/>
        </w:rPr>
        <w:t>当被否决。并使用</w:t>
      </w:r>
      <w:r>
        <w:rPr>
          <w:rFonts w:hint="eastAsia" w:ascii="仿宋" w:hAnsi="仿宋" w:eastAsia="仿宋" w:cs="仿宋"/>
          <w:b/>
          <w:bCs/>
          <w:color w:val="auto"/>
          <w:spacing w:val="-3"/>
          <w:highlight w:val="none"/>
        </w:rPr>
        <w:t>附表</w:t>
      </w:r>
      <w:r>
        <w:rPr>
          <w:rFonts w:hint="eastAsia" w:ascii="仿宋" w:hAnsi="仿宋" w:eastAsia="仿宋" w:cs="仿宋"/>
          <w:color w:val="auto"/>
          <w:spacing w:val="-46"/>
          <w:highlight w:val="none"/>
        </w:rPr>
        <w:t xml:space="preserve"> </w:t>
      </w:r>
      <w:r>
        <w:rPr>
          <w:rFonts w:hint="eastAsia" w:ascii="仿宋" w:hAnsi="仿宋" w:eastAsia="仿宋" w:cs="仿宋"/>
          <w:b/>
          <w:bCs/>
          <w:color w:val="auto"/>
          <w:spacing w:val="-3"/>
          <w:highlight w:val="none"/>
        </w:rPr>
        <w:t>C-1</w:t>
      </w:r>
      <w:r>
        <w:rPr>
          <w:rFonts w:hint="eastAsia" w:ascii="仿宋" w:hAnsi="仿宋" w:eastAsia="仿宋" w:cs="仿宋"/>
          <w:color w:val="auto"/>
          <w:spacing w:val="-45"/>
          <w:highlight w:val="none"/>
        </w:rPr>
        <w:t xml:space="preserve"> </w:t>
      </w:r>
      <w:r>
        <w:rPr>
          <w:rFonts w:hint="eastAsia" w:ascii="仿宋" w:hAnsi="仿宋" w:eastAsia="仿宋" w:cs="仿宋"/>
          <w:color w:val="auto"/>
          <w:spacing w:val="-3"/>
          <w:highlight w:val="none"/>
        </w:rPr>
        <w:t>记录评审结果</w:t>
      </w:r>
    </w:p>
    <w:p w14:paraId="5DB5E648">
      <w:pPr>
        <w:spacing w:before="1" w:line="222" w:lineRule="auto"/>
        <w:ind w:left="12"/>
        <w:outlineLvl w:val="5"/>
        <w:rPr>
          <w:rFonts w:hint="eastAsia" w:ascii="仿宋" w:hAnsi="仿宋" w:eastAsia="仿宋" w:cs="仿宋"/>
          <w:color w:val="auto"/>
          <w:sz w:val="21"/>
          <w:szCs w:val="21"/>
          <w:highlight w:val="none"/>
        </w:rPr>
      </w:pPr>
      <w:r>
        <w:rPr>
          <w:rFonts w:hint="eastAsia" w:ascii="仿宋" w:hAnsi="仿宋" w:eastAsia="仿宋" w:cs="仿宋"/>
          <w:color w:val="auto"/>
          <w:spacing w:val="-1"/>
          <w:sz w:val="21"/>
          <w:szCs w:val="21"/>
          <w:highlight w:val="none"/>
        </w:rPr>
        <w:t>A3.6 判断投标是否为应当被否决</w:t>
      </w:r>
    </w:p>
    <w:p w14:paraId="032BBAA5">
      <w:pPr>
        <w:pStyle w:val="9"/>
        <w:spacing w:before="146" w:line="352" w:lineRule="auto"/>
        <w:ind w:left="23" w:right="63" w:firstLine="409"/>
        <w:rPr>
          <w:rFonts w:hint="eastAsia" w:ascii="仿宋" w:hAnsi="仿宋" w:eastAsia="仿宋" w:cs="仿宋"/>
          <w:color w:val="auto"/>
          <w:highlight w:val="none"/>
        </w:rPr>
      </w:pPr>
      <w:r>
        <w:rPr>
          <w:rFonts w:hint="eastAsia" w:ascii="仿宋" w:hAnsi="仿宋" w:eastAsia="仿宋" w:cs="仿宋"/>
          <w:color w:val="auto"/>
          <w:spacing w:val="9"/>
          <w:highlight w:val="none"/>
        </w:rPr>
        <w:t>A3.6.1</w:t>
      </w:r>
      <w:r>
        <w:rPr>
          <w:rFonts w:hint="eastAsia" w:ascii="仿宋" w:hAnsi="仿宋" w:eastAsia="仿宋" w:cs="仿宋"/>
          <w:color w:val="auto"/>
          <w:spacing w:val="-30"/>
          <w:highlight w:val="none"/>
        </w:rPr>
        <w:t xml:space="preserve"> </w:t>
      </w:r>
      <w:r>
        <w:rPr>
          <w:rFonts w:hint="eastAsia" w:ascii="仿宋" w:hAnsi="仿宋" w:eastAsia="仿宋" w:cs="仿宋"/>
          <w:color w:val="auto"/>
          <w:spacing w:val="9"/>
          <w:highlight w:val="none"/>
        </w:rPr>
        <w:t>判断投标人的投标是否应当被否决的全部条件（包括本章第</w:t>
      </w:r>
      <w:r>
        <w:rPr>
          <w:rFonts w:hint="eastAsia" w:ascii="仿宋" w:hAnsi="仿宋" w:eastAsia="仿宋" w:cs="仿宋"/>
          <w:color w:val="auto"/>
          <w:spacing w:val="-25"/>
          <w:highlight w:val="none"/>
        </w:rPr>
        <w:t xml:space="preserve"> </w:t>
      </w:r>
      <w:r>
        <w:rPr>
          <w:rFonts w:hint="eastAsia" w:ascii="仿宋" w:hAnsi="仿宋" w:eastAsia="仿宋" w:cs="仿宋"/>
          <w:color w:val="auto"/>
          <w:spacing w:val="9"/>
          <w:highlight w:val="none"/>
        </w:rPr>
        <w:t>3.1.2</w:t>
      </w:r>
      <w:r>
        <w:rPr>
          <w:rFonts w:hint="eastAsia" w:ascii="仿宋" w:hAnsi="仿宋" w:eastAsia="仿宋" w:cs="仿宋"/>
          <w:color w:val="auto"/>
          <w:spacing w:val="-27"/>
          <w:highlight w:val="none"/>
        </w:rPr>
        <w:t xml:space="preserve"> </w:t>
      </w:r>
      <w:r>
        <w:rPr>
          <w:rFonts w:hint="eastAsia" w:ascii="仿宋" w:hAnsi="仿宋" w:eastAsia="仿宋" w:cs="仿宋"/>
          <w:color w:val="auto"/>
          <w:spacing w:val="9"/>
          <w:highlight w:val="none"/>
        </w:rPr>
        <w:t>项</w:t>
      </w:r>
      <w:r>
        <w:rPr>
          <w:rFonts w:hint="eastAsia" w:ascii="仿宋" w:hAnsi="仿宋" w:eastAsia="仿宋" w:cs="仿宋"/>
          <w:color w:val="auto"/>
          <w:spacing w:val="8"/>
          <w:highlight w:val="none"/>
        </w:rPr>
        <w:t>、第</w:t>
      </w:r>
      <w:r>
        <w:rPr>
          <w:rFonts w:hint="eastAsia" w:ascii="仿宋" w:hAnsi="仿宋" w:eastAsia="仿宋" w:cs="仿宋"/>
          <w:color w:val="auto"/>
          <w:highlight w:val="none"/>
        </w:rPr>
        <w:t>3.1.3</w:t>
      </w:r>
      <w:r>
        <w:rPr>
          <w:rFonts w:hint="eastAsia" w:ascii="仿宋" w:hAnsi="仿宋" w:eastAsia="仿宋" w:cs="仿宋"/>
          <w:color w:val="auto"/>
          <w:spacing w:val="-40"/>
          <w:highlight w:val="none"/>
        </w:rPr>
        <w:t xml:space="preserve"> </w:t>
      </w:r>
      <w:r>
        <w:rPr>
          <w:rFonts w:hint="eastAsia" w:ascii="仿宋" w:hAnsi="仿宋" w:eastAsia="仿宋" w:cs="仿宋"/>
          <w:color w:val="auto"/>
          <w:highlight w:val="none"/>
        </w:rPr>
        <w:t>项中规定的条件</w:t>
      </w:r>
      <w:r>
        <w:rPr>
          <w:rFonts w:hint="eastAsia" w:ascii="仿宋" w:hAnsi="仿宋" w:eastAsia="仿宋" w:cs="仿宋"/>
          <w:color w:val="auto"/>
          <w:spacing w:val="-1"/>
          <w:highlight w:val="none"/>
        </w:rPr>
        <w:t>），</w:t>
      </w:r>
      <w:r>
        <w:rPr>
          <w:rFonts w:hint="eastAsia" w:ascii="仿宋" w:hAnsi="仿宋" w:eastAsia="仿宋" w:cs="仿宋"/>
          <w:color w:val="auto"/>
          <w:highlight w:val="none"/>
        </w:rPr>
        <w:t>在本章前附表中集中列示。并使用</w:t>
      </w:r>
      <w:r>
        <w:rPr>
          <w:rFonts w:hint="eastAsia" w:ascii="仿宋" w:hAnsi="仿宋" w:eastAsia="仿宋" w:cs="仿宋"/>
          <w:b/>
          <w:bCs/>
          <w:color w:val="auto"/>
          <w:highlight w:val="none"/>
        </w:rPr>
        <w:t>附</w:t>
      </w:r>
      <w:r>
        <w:rPr>
          <w:rFonts w:hint="eastAsia" w:ascii="仿宋" w:hAnsi="仿宋" w:eastAsia="仿宋" w:cs="仿宋"/>
          <w:b/>
          <w:bCs/>
          <w:color w:val="auto"/>
          <w:spacing w:val="-1"/>
          <w:highlight w:val="none"/>
        </w:rPr>
        <w:t>表A-9</w:t>
      </w:r>
      <w:r>
        <w:rPr>
          <w:rFonts w:hint="eastAsia" w:ascii="仿宋" w:hAnsi="仿宋" w:eastAsia="仿宋" w:cs="仿宋"/>
          <w:color w:val="auto"/>
          <w:spacing w:val="-45"/>
          <w:highlight w:val="none"/>
        </w:rPr>
        <w:t xml:space="preserve"> </w:t>
      </w:r>
      <w:r>
        <w:rPr>
          <w:rFonts w:hint="eastAsia" w:ascii="仿宋" w:hAnsi="仿宋" w:eastAsia="仿宋" w:cs="仿宋"/>
          <w:color w:val="auto"/>
          <w:spacing w:val="-1"/>
          <w:highlight w:val="none"/>
        </w:rPr>
        <w:t>记录评审结果。</w:t>
      </w:r>
    </w:p>
    <w:p w14:paraId="76A13384">
      <w:pPr>
        <w:pStyle w:val="9"/>
        <w:spacing w:before="2" w:line="351" w:lineRule="auto"/>
        <w:ind w:left="23" w:right="11" w:firstLine="409"/>
        <w:jc w:val="both"/>
        <w:rPr>
          <w:rFonts w:hint="eastAsia" w:ascii="仿宋" w:hAnsi="仿宋" w:eastAsia="仿宋" w:cs="仿宋"/>
          <w:color w:val="auto"/>
          <w:highlight w:val="none"/>
        </w:rPr>
      </w:pPr>
      <w:r>
        <w:rPr>
          <w:rFonts w:hint="eastAsia" w:ascii="仿宋" w:hAnsi="仿宋" w:eastAsia="仿宋" w:cs="仿宋"/>
          <w:color w:val="auto"/>
          <w:highlight w:val="none"/>
        </w:rPr>
        <w:t>A3.6.2</w:t>
      </w:r>
      <w:r>
        <w:rPr>
          <w:rFonts w:hint="eastAsia" w:ascii="仿宋" w:hAnsi="仿宋" w:eastAsia="仿宋" w:cs="仿宋"/>
          <w:color w:val="auto"/>
          <w:spacing w:val="-40"/>
          <w:highlight w:val="none"/>
        </w:rPr>
        <w:t xml:space="preserve"> </w:t>
      </w:r>
      <w:r>
        <w:rPr>
          <w:rFonts w:hint="eastAsia" w:ascii="仿宋" w:hAnsi="仿宋" w:eastAsia="仿宋" w:cs="仿宋"/>
          <w:color w:val="auto"/>
          <w:highlight w:val="none"/>
        </w:rPr>
        <w:t>本章</w:t>
      </w:r>
      <w:r>
        <w:rPr>
          <w:rFonts w:hint="eastAsia" w:ascii="仿宋" w:hAnsi="仿宋" w:eastAsia="仿宋" w:cs="仿宋"/>
          <w:b/>
          <w:bCs/>
          <w:color w:val="auto"/>
          <w:highlight w:val="none"/>
        </w:rPr>
        <w:t>附件</w:t>
      </w:r>
      <w:r>
        <w:rPr>
          <w:rFonts w:hint="eastAsia" w:ascii="仿宋" w:hAnsi="仿宋" w:eastAsia="仿宋" w:cs="仿宋"/>
          <w:color w:val="auto"/>
          <w:spacing w:val="-46"/>
          <w:highlight w:val="none"/>
        </w:rPr>
        <w:t xml:space="preserve"> </w:t>
      </w:r>
      <w:r>
        <w:rPr>
          <w:rFonts w:hint="eastAsia" w:ascii="仿宋" w:hAnsi="仿宋" w:eastAsia="仿宋" w:cs="仿宋"/>
          <w:b/>
          <w:bCs/>
          <w:color w:val="auto"/>
          <w:highlight w:val="none"/>
        </w:rPr>
        <w:t>B</w:t>
      </w:r>
      <w:r>
        <w:rPr>
          <w:rFonts w:hint="eastAsia" w:ascii="仿宋" w:hAnsi="仿宋" w:eastAsia="仿宋" w:cs="仿宋"/>
          <w:color w:val="auto"/>
          <w:spacing w:val="-42"/>
          <w:highlight w:val="none"/>
        </w:rPr>
        <w:t xml:space="preserve"> </w:t>
      </w:r>
      <w:r>
        <w:rPr>
          <w:rFonts w:hint="eastAsia" w:ascii="仿宋" w:hAnsi="仿宋" w:eastAsia="仿宋" w:cs="仿宋"/>
          <w:color w:val="auto"/>
          <w:highlight w:val="none"/>
        </w:rPr>
        <w:t>集中列示的否决投标的条件不应与第二章“投标人须知</w:t>
      </w:r>
      <w:r>
        <w:rPr>
          <w:rFonts w:hint="eastAsia" w:ascii="仿宋" w:hAnsi="仿宋" w:eastAsia="仿宋" w:cs="仿宋"/>
          <w:color w:val="auto"/>
          <w:spacing w:val="-75"/>
          <w:highlight w:val="none"/>
        </w:rPr>
        <w:t xml:space="preserve"> </w:t>
      </w:r>
      <w:r>
        <w:rPr>
          <w:rFonts w:hint="eastAsia" w:ascii="仿宋" w:hAnsi="仿宋" w:eastAsia="仿宋" w:cs="仿宋"/>
          <w:color w:val="auto"/>
          <w:highlight w:val="none"/>
        </w:rPr>
        <w:t>”和本章前</w:t>
      </w:r>
      <w:r>
        <w:rPr>
          <w:rFonts w:hint="eastAsia" w:ascii="仿宋" w:hAnsi="仿宋" w:eastAsia="仿宋" w:cs="仿宋"/>
          <w:color w:val="auto"/>
          <w:spacing w:val="3"/>
          <w:highlight w:val="none"/>
        </w:rPr>
        <w:t>附表和正文部分包括的否决投标的条件抵触，如果出现相互矛盾的情</w:t>
      </w:r>
      <w:r>
        <w:rPr>
          <w:rFonts w:hint="eastAsia" w:ascii="仿宋" w:hAnsi="仿宋" w:eastAsia="仿宋" w:cs="仿宋"/>
          <w:color w:val="auto"/>
          <w:spacing w:val="2"/>
          <w:highlight w:val="none"/>
        </w:rPr>
        <w:t>况，以本章前附表和</w:t>
      </w:r>
      <w:r>
        <w:rPr>
          <w:rFonts w:hint="eastAsia" w:ascii="仿宋" w:hAnsi="仿宋" w:eastAsia="仿宋" w:cs="仿宋"/>
          <w:color w:val="auto"/>
          <w:spacing w:val="-4"/>
          <w:highlight w:val="none"/>
        </w:rPr>
        <w:t>正文部分的规定为准。</w:t>
      </w:r>
    </w:p>
    <w:p w14:paraId="1F393F24">
      <w:pPr>
        <w:pStyle w:val="9"/>
        <w:spacing w:before="2" w:line="351" w:lineRule="auto"/>
        <w:ind w:left="20" w:right="11" w:firstLine="411"/>
        <w:rPr>
          <w:rFonts w:hint="eastAsia" w:ascii="仿宋" w:hAnsi="仿宋" w:eastAsia="仿宋" w:cs="仿宋"/>
          <w:color w:val="auto"/>
          <w:highlight w:val="none"/>
        </w:rPr>
      </w:pPr>
      <w:r>
        <w:rPr>
          <w:rFonts w:hint="eastAsia" w:ascii="仿宋" w:hAnsi="仿宋" w:eastAsia="仿宋" w:cs="仿宋"/>
          <w:color w:val="auto"/>
          <w:spacing w:val="1"/>
          <w:highlight w:val="none"/>
        </w:rPr>
        <w:t>A3.6.3</w:t>
      </w:r>
      <w:r>
        <w:rPr>
          <w:rFonts w:hint="eastAsia" w:ascii="仿宋" w:hAnsi="仿宋" w:eastAsia="仿宋" w:cs="仿宋"/>
          <w:color w:val="auto"/>
          <w:spacing w:val="-26"/>
          <w:highlight w:val="none"/>
        </w:rPr>
        <w:t xml:space="preserve"> </w:t>
      </w:r>
      <w:r>
        <w:rPr>
          <w:rFonts w:hint="eastAsia" w:ascii="仿宋" w:hAnsi="仿宋" w:eastAsia="仿宋" w:cs="仿宋"/>
          <w:color w:val="auto"/>
          <w:spacing w:val="1"/>
          <w:highlight w:val="none"/>
        </w:rPr>
        <w:t>评标委员会在评标（包括初步评审和详细评审）过程中，依据本章前附表和正</w:t>
      </w:r>
      <w:r>
        <w:rPr>
          <w:rFonts w:hint="eastAsia" w:ascii="仿宋" w:hAnsi="仿宋" w:eastAsia="仿宋" w:cs="仿宋"/>
          <w:color w:val="auto"/>
          <w:spacing w:val="-1"/>
          <w:highlight w:val="none"/>
        </w:rPr>
        <w:t>文部分中规定的否决投标的条件判断投标人的投标</w:t>
      </w:r>
      <w:r>
        <w:rPr>
          <w:rFonts w:hint="eastAsia" w:ascii="仿宋" w:hAnsi="仿宋" w:eastAsia="仿宋" w:cs="仿宋"/>
          <w:color w:val="auto"/>
          <w:spacing w:val="-2"/>
          <w:highlight w:val="none"/>
        </w:rPr>
        <w:t>是否为应当被否决。</w:t>
      </w:r>
    </w:p>
    <w:p w14:paraId="0B6A1498">
      <w:pPr>
        <w:spacing w:line="221" w:lineRule="auto"/>
        <w:ind w:left="12"/>
        <w:outlineLvl w:val="5"/>
        <w:rPr>
          <w:rFonts w:hint="eastAsia" w:ascii="仿宋" w:hAnsi="仿宋" w:eastAsia="仿宋" w:cs="仿宋"/>
          <w:color w:val="auto"/>
          <w:sz w:val="21"/>
          <w:szCs w:val="21"/>
          <w:highlight w:val="none"/>
        </w:rPr>
      </w:pPr>
      <w:r>
        <w:rPr>
          <w:rFonts w:hint="eastAsia" w:ascii="仿宋" w:hAnsi="仿宋" w:eastAsia="仿宋" w:cs="仿宋"/>
          <w:color w:val="auto"/>
          <w:spacing w:val="-1"/>
          <w:sz w:val="21"/>
          <w:szCs w:val="21"/>
          <w:highlight w:val="none"/>
        </w:rPr>
        <w:t>A3.7 澄清、说明或补正</w:t>
      </w:r>
    </w:p>
    <w:p w14:paraId="4159B2B5">
      <w:pPr>
        <w:pStyle w:val="9"/>
        <w:spacing w:before="147" w:line="353" w:lineRule="auto"/>
        <w:ind w:left="19" w:right="11" w:firstLine="419"/>
        <w:jc w:val="both"/>
        <w:rPr>
          <w:rFonts w:hint="eastAsia" w:ascii="仿宋" w:hAnsi="仿宋" w:eastAsia="仿宋" w:cs="仿宋"/>
          <w:color w:val="auto"/>
          <w:highlight w:val="none"/>
        </w:rPr>
      </w:pPr>
      <w:r>
        <w:rPr>
          <w:rFonts w:hint="eastAsia" w:ascii="仿宋" w:hAnsi="仿宋" w:eastAsia="仿宋" w:cs="仿宋"/>
          <w:color w:val="auto"/>
          <w:spacing w:val="3"/>
          <w:highlight w:val="none"/>
        </w:rPr>
        <w:t>在初步评审过程中，评标委员会应当就投标文件中含义不明确、对同类问题表述不一致或者有明显文字和计算错误的内容要求投标人进行澄清、说明或者补正。投</w:t>
      </w:r>
      <w:r>
        <w:rPr>
          <w:rFonts w:hint="eastAsia" w:ascii="仿宋" w:hAnsi="仿宋" w:eastAsia="仿宋" w:cs="仿宋"/>
          <w:color w:val="auto"/>
          <w:spacing w:val="2"/>
          <w:highlight w:val="none"/>
        </w:rPr>
        <w:t>标人对此以</w:t>
      </w:r>
      <w:r>
        <w:rPr>
          <w:rFonts w:hint="eastAsia" w:ascii="仿宋" w:hAnsi="仿宋" w:eastAsia="仿宋" w:cs="仿宋"/>
          <w:color w:val="auto"/>
          <w:spacing w:val="7"/>
          <w:highlight w:val="none"/>
        </w:rPr>
        <w:t>书面形式予以澄清、说明或者补正。澄清、说明或补正根据本章第</w:t>
      </w:r>
      <w:r>
        <w:rPr>
          <w:rFonts w:hint="eastAsia" w:ascii="仿宋" w:hAnsi="仿宋" w:eastAsia="仿宋" w:cs="仿宋"/>
          <w:color w:val="auto"/>
          <w:spacing w:val="-31"/>
          <w:highlight w:val="none"/>
        </w:rPr>
        <w:t xml:space="preserve"> </w:t>
      </w:r>
      <w:r>
        <w:rPr>
          <w:rFonts w:hint="eastAsia" w:ascii="仿宋" w:hAnsi="仿宋" w:eastAsia="仿宋" w:cs="仿宋"/>
          <w:color w:val="auto"/>
          <w:spacing w:val="7"/>
          <w:highlight w:val="none"/>
        </w:rPr>
        <w:t>3.3</w:t>
      </w:r>
      <w:r>
        <w:rPr>
          <w:rFonts w:hint="eastAsia" w:ascii="仿宋" w:hAnsi="仿宋" w:eastAsia="仿宋" w:cs="仿宋"/>
          <w:color w:val="auto"/>
          <w:spacing w:val="-34"/>
          <w:highlight w:val="none"/>
        </w:rPr>
        <w:t xml:space="preserve"> </w:t>
      </w:r>
      <w:r>
        <w:rPr>
          <w:rFonts w:hint="eastAsia" w:ascii="仿宋" w:hAnsi="仿宋" w:eastAsia="仿宋" w:cs="仿宋"/>
          <w:color w:val="auto"/>
          <w:spacing w:val="7"/>
          <w:highlight w:val="none"/>
        </w:rPr>
        <w:t>款的规定执行。</w:t>
      </w:r>
    </w:p>
    <w:p w14:paraId="08000ABB">
      <w:pPr>
        <w:spacing w:line="353" w:lineRule="auto"/>
        <w:rPr>
          <w:rFonts w:hint="eastAsia" w:ascii="仿宋" w:hAnsi="仿宋" w:eastAsia="仿宋" w:cs="仿宋"/>
          <w:color w:val="auto"/>
          <w:highlight w:val="none"/>
        </w:rPr>
        <w:sectPr>
          <w:pgSz w:w="11906" w:h="16839"/>
          <w:pgMar w:top="1431" w:right="1785" w:bottom="0" w:left="1785" w:header="0" w:footer="0" w:gutter="0"/>
          <w:pgNumType w:fmt="decimal"/>
          <w:cols w:space="720" w:num="1"/>
        </w:sectPr>
      </w:pPr>
    </w:p>
    <w:p w14:paraId="1BF13A05">
      <w:pPr>
        <w:pStyle w:val="9"/>
        <w:spacing w:before="148" w:line="344" w:lineRule="auto"/>
        <w:ind w:left="23" w:right="11" w:hanging="3"/>
        <w:jc w:val="both"/>
        <w:rPr>
          <w:rFonts w:hint="eastAsia" w:ascii="仿宋" w:hAnsi="仿宋" w:eastAsia="仿宋" w:cs="仿宋"/>
          <w:color w:val="auto"/>
          <w:highlight w:val="none"/>
        </w:rPr>
      </w:pPr>
      <w:r>
        <w:rPr>
          <w:rFonts w:hint="eastAsia" w:ascii="仿宋" w:hAnsi="仿宋" w:eastAsia="仿宋" w:cs="仿宋"/>
          <w:color w:val="auto"/>
          <w:spacing w:val="3"/>
          <w:highlight w:val="none"/>
        </w:rPr>
        <w:t>《投标文件问题澄清通知》及《投标文件问题的澄清》采用投标人须知附表</w:t>
      </w:r>
      <w:r>
        <w:rPr>
          <w:rFonts w:hint="eastAsia" w:ascii="仿宋" w:hAnsi="仿宋" w:eastAsia="仿宋" w:cs="仿宋"/>
          <w:color w:val="auto"/>
          <w:spacing w:val="2"/>
          <w:highlight w:val="none"/>
        </w:rPr>
        <w:t>六与投标人须</w:t>
      </w:r>
      <w:r>
        <w:rPr>
          <w:rFonts w:hint="eastAsia" w:ascii="仿宋" w:hAnsi="仿宋" w:eastAsia="仿宋" w:cs="仿宋"/>
          <w:color w:val="auto"/>
          <w:spacing w:val="3"/>
          <w:highlight w:val="none"/>
        </w:rPr>
        <w:t>知附表七所提供的格式，并通过电子招标投标系统（辽宁省工程建设</w:t>
      </w:r>
      <w:r>
        <w:rPr>
          <w:rFonts w:hint="eastAsia" w:ascii="仿宋" w:hAnsi="仿宋" w:eastAsia="仿宋" w:cs="仿宋"/>
          <w:color w:val="auto"/>
          <w:spacing w:val="2"/>
          <w:highlight w:val="none"/>
        </w:rPr>
        <w:t>项目数字化开标评标</w:t>
      </w:r>
      <w:r>
        <w:rPr>
          <w:rFonts w:hint="eastAsia" w:ascii="仿宋" w:hAnsi="仿宋" w:eastAsia="仿宋" w:cs="仿宋"/>
          <w:color w:val="auto"/>
          <w:spacing w:val="-4"/>
          <w:highlight w:val="none"/>
        </w:rPr>
        <w:t>系统）以书面形式进行。</w:t>
      </w:r>
    </w:p>
    <w:p w14:paraId="70EA5A6B">
      <w:pPr>
        <w:spacing w:line="221" w:lineRule="auto"/>
        <w:ind w:left="13"/>
        <w:outlineLvl w:val="5"/>
        <w:rPr>
          <w:rFonts w:hint="eastAsia" w:ascii="仿宋" w:hAnsi="仿宋" w:eastAsia="仿宋" w:cs="仿宋"/>
          <w:color w:val="auto"/>
          <w:sz w:val="24"/>
          <w:szCs w:val="24"/>
          <w:highlight w:val="none"/>
        </w:rPr>
      </w:pPr>
      <w:r>
        <w:rPr>
          <w:rFonts w:hint="eastAsia" w:ascii="仿宋" w:hAnsi="仿宋" w:eastAsia="仿宋" w:cs="仿宋"/>
          <w:color w:val="auto"/>
          <w:spacing w:val="-1"/>
          <w:sz w:val="24"/>
          <w:szCs w:val="24"/>
          <w:highlight w:val="none"/>
        </w:rPr>
        <w:t>A4.详细评审</w:t>
      </w:r>
    </w:p>
    <w:p w14:paraId="43296462">
      <w:pPr>
        <w:pStyle w:val="9"/>
        <w:spacing w:before="136" w:line="352" w:lineRule="auto"/>
        <w:ind w:left="20" w:right="11" w:firstLine="430"/>
        <w:rPr>
          <w:rFonts w:hint="eastAsia" w:ascii="仿宋" w:hAnsi="仿宋" w:eastAsia="仿宋" w:cs="仿宋"/>
          <w:color w:val="auto"/>
          <w:highlight w:val="none"/>
        </w:rPr>
      </w:pPr>
      <w:r>
        <w:rPr>
          <w:rFonts w:hint="eastAsia" w:ascii="仿宋" w:hAnsi="仿宋" w:eastAsia="仿宋" w:cs="仿宋"/>
          <w:color w:val="auto"/>
          <w:spacing w:val="3"/>
          <w:highlight w:val="none"/>
        </w:rPr>
        <w:t>只有通过了初步评审、被判定为合格的投标方可进入详细评</w:t>
      </w:r>
      <w:r>
        <w:rPr>
          <w:rFonts w:hint="eastAsia" w:ascii="仿宋" w:hAnsi="仿宋" w:eastAsia="仿宋" w:cs="仿宋"/>
          <w:color w:val="auto"/>
          <w:spacing w:val="2"/>
          <w:highlight w:val="none"/>
        </w:rPr>
        <w:t>审。初步评审通过后，使</w:t>
      </w:r>
      <w:r>
        <w:rPr>
          <w:rFonts w:hint="eastAsia" w:ascii="仿宋" w:hAnsi="仿宋" w:eastAsia="仿宋" w:cs="仿宋"/>
          <w:color w:val="auto"/>
          <w:spacing w:val="-2"/>
          <w:highlight w:val="none"/>
        </w:rPr>
        <w:t>用</w:t>
      </w:r>
      <w:r>
        <w:rPr>
          <w:rFonts w:hint="eastAsia" w:ascii="仿宋" w:hAnsi="仿宋" w:eastAsia="仿宋" w:cs="仿宋"/>
          <w:b/>
          <w:bCs/>
          <w:color w:val="auto"/>
          <w:spacing w:val="-2"/>
          <w:highlight w:val="none"/>
        </w:rPr>
        <w:t>附表</w:t>
      </w:r>
      <w:r>
        <w:rPr>
          <w:rFonts w:hint="eastAsia" w:ascii="仿宋" w:hAnsi="仿宋" w:eastAsia="仿宋" w:cs="仿宋"/>
          <w:color w:val="auto"/>
          <w:spacing w:val="-49"/>
          <w:highlight w:val="none"/>
        </w:rPr>
        <w:t xml:space="preserve"> </w:t>
      </w:r>
      <w:r>
        <w:rPr>
          <w:rFonts w:hint="eastAsia" w:ascii="仿宋" w:hAnsi="仿宋" w:eastAsia="仿宋" w:cs="仿宋"/>
          <w:b/>
          <w:bCs/>
          <w:color w:val="auto"/>
          <w:spacing w:val="-2"/>
          <w:highlight w:val="none"/>
        </w:rPr>
        <w:t>A-8</w:t>
      </w:r>
      <w:r>
        <w:rPr>
          <w:rFonts w:hint="eastAsia" w:ascii="仿宋" w:hAnsi="仿宋" w:eastAsia="仿宋" w:cs="仿宋"/>
          <w:color w:val="auto"/>
          <w:spacing w:val="-44"/>
          <w:highlight w:val="none"/>
        </w:rPr>
        <w:t xml:space="preserve"> </w:t>
      </w:r>
      <w:r>
        <w:rPr>
          <w:rFonts w:hint="eastAsia" w:ascii="仿宋" w:hAnsi="仿宋" w:eastAsia="仿宋" w:cs="仿宋"/>
          <w:color w:val="auto"/>
          <w:spacing w:val="-2"/>
          <w:highlight w:val="none"/>
        </w:rPr>
        <w:t>记录初步评审结果。</w:t>
      </w:r>
    </w:p>
    <w:p w14:paraId="383CC842">
      <w:pPr>
        <w:spacing w:before="1" w:line="221" w:lineRule="auto"/>
        <w:ind w:left="12"/>
        <w:outlineLvl w:val="5"/>
        <w:rPr>
          <w:rFonts w:hint="eastAsia" w:ascii="仿宋" w:hAnsi="仿宋" w:eastAsia="仿宋" w:cs="仿宋"/>
          <w:color w:val="auto"/>
          <w:sz w:val="21"/>
          <w:szCs w:val="21"/>
          <w:highlight w:val="none"/>
        </w:rPr>
      </w:pPr>
      <w:r>
        <w:rPr>
          <w:rFonts w:hint="eastAsia" w:ascii="仿宋" w:hAnsi="仿宋" w:eastAsia="仿宋" w:cs="仿宋"/>
          <w:color w:val="auto"/>
          <w:spacing w:val="-1"/>
          <w:sz w:val="21"/>
          <w:szCs w:val="21"/>
          <w:highlight w:val="none"/>
        </w:rPr>
        <w:t>A4.1 详细评审的程序</w:t>
      </w:r>
    </w:p>
    <w:p w14:paraId="1E1A953C">
      <w:pPr>
        <w:pStyle w:val="9"/>
        <w:spacing w:before="147" w:line="220" w:lineRule="auto"/>
        <w:ind w:left="438"/>
        <w:rPr>
          <w:rFonts w:hint="eastAsia" w:ascii="仿宋" w:hAnsi="仿宋" w:eastAsia="仿宋" w:cs="仿宋"/>
          <w:color w:val="auto"/>
          <w:highlight w:val="none"/>
        </w:rPr>
      </w:pPr>
      <w:r>
        <w:rPr>
          <w:rFonts w:hint="eastAsia" w:ascii="仿宋" w:hAnsi="仿宋" w:eastAsia="仿宋" w:cs="仿宋"/>
          <w:color w:val="auto"/>
          <w:spacing w:val="-3"/>
          <w:highlight w:val="none"/>
        </w:rPr>
        <w:t>评标委员会按照本章第</w:t>
      </w:r>
      <w:r>
        <w:rPr>
          <w:rFonts w:hint="eastAsia" w:ascii="仿宋" w:hAnsi="仿宋" w:eastAsia="仿宋" w:cs="仿宋"/>
          <w:color w:val="auto"/>
          <w:spacing w:val="-34"/>
          <w:highlight w:val="none"/>
        </w:rPr>
        <w:t xml:space="preserve"> </w:t>
      </w:r>
      <w:r>
        <w:rPr>
          <w:rFonts w:hint="eastAsia" w:ascii="仿宋" w:hAnsi="仿宋" w:eastAsia="仿宋" w:cs="仿宋"/>
          <w:color w:val="auto"/>
          <w:spacing w:val="-3"/>
          <w:highlight w:val="none"/>
        </w:rPr>
        <w:t>3.2</w:t>
      </w:r>
      <w:r>
        <w:rPr>
          <w:rFonts w:hint="eastAsia" w:ascii="仿宋" w:hAnsi="仿宋" w:eastAsia="仿宋" w:cs="仿宋"/>
          <w:color w:val="auto"/>
          <w:spacing w:val="-43"/>
          <w:highlight w:val="none"/>
        </w:rPr>
        <w:t xml:space="preserve"> </w:t>
      </w:r>
      <w:r>
        <w:rPr>
          <w:rFonts w:hint="eastAsia" w:ascii="仿宋" w:hAnsi="仿宋" w:eastAsia="仿宋" w:cs="仿宋"/>
          <w:color w:val="auto"/>
          <w:spacing w:val="-3"/>
          <w:highlight w:val="none"/>
        </w:rPr>
        <w:t>款中规定的程序进行详细评审：</w:t>
      </w:r>
    </w:p>
    <w:p w14:paraId="317E7F5B">
      <w:pPr>
        <w:pStyle w:val="9"/>
        <w:spacing w:before="150" w:line="221" w:lineRule="auto"/>
        <w:ind w:left="444"/>
        <w:rPr>
          <w:rFonts w:hint="eastAsia" w:ascii="仿宋" w:hAnsi="仿宋" w:eastAsia="仿宋" w:cs="仿宋"/>
          <w:color w:val="auto"/>
          <w:highlight w:val="none"/>
        </w:rPr>
      </w:pPr>
      <w:r>
        <w:rPr>
          <w:rFonts w:hint="eastAsia" w:ascii="仿宋" w:hAnsi="仿宋" w:eastAsia="仿宋" w:cs="仿宋"/>
          <w:color w:val="auto"/>
          <w:spacing w:val="-5"/>
          <w:highlight w:val="none"/>
        </w:rPr>
        <w:t>（1）经济标评审和评分；</w:t>
      </w:r>
    </w:p>
    <w:p w14:paraId="1223B871">
      <w:pPr>
        <w:pStyle w:val="9"/>
        <w:spacing w:before="149" w:line="220" w:lineRule="auto"/>
        <w:ind w:left="444"/>
        <w:rPr>
          <w:rFonts w:hint="eastAsia" w:ascii="仿宋" w:hAnsi="仿宋" w:eastAsia="仿宋" w:cs="仿宋"/>
          <w:color w:val="auto"/>
          <w:highlight w:val="none"/>
        </w:rPr>
      </w:pPr>
      <w:r>
        <w:rPr>
          <w:rFonts w:hint="eastAsia" w:ascii="仿宋" w:hAnsi="仿宋" w:eastAsia="仿宋" w:cs="仿宋"/>
          <w:color w:val="auto"/>
          <w:spacing w:val="-5"/>
          <w:highlight w:val="none"/>
        </w:rPr>
        <w:t>（2）技术标评审和评分；</w:t>
      </w:r>
    </w:p>
    <w:p w14:paraId="02F0DD20">
      <w:pPr>
        <w:pStyle w:val="9"/>
        <w:spacing w:before="150" w:line="220" w:lineRule="auto"/>
        <w:ind w:left="444"/>
        <w:rPr>
          <w:rFonts w:hint="eastAsia" w:ascii="仿宋" w:hAnsi="仿宋" w:eastAsia="仿宋" w:cs="仿宋"/>
          <w:color w:val="auto"/>
          <w:highlight w:val="none"/>
        </w:rPr>
      </w:pPr>
      <w:r>
        <w:rPr>
          <w:rFonts w:hint="eastAsia" w:ascii="仿宋" w:hAnsi="仿宋" w:eastAsia="仿宋" w:cs="仿宋"/>
          <w:color w:val="auto"/>
          <w:spacing w:val="-5"/>
          <w:highlight w:val="none"/>
        </w:rPr>
        <w:t>（3）资信标评审和评分；</w:t>
      </w:r>
    </w:p>
    <w:p w14:paraId="0E64952D">
      <w:pPr>
        <w:pStyle w:val="9"/>
        <w:spacing w:before="150" w:line="220" w:lineRule="auto"/>
        <w:ind w:left="444"/>
        <w:rPr>
          <w:rFonts w:hint="eastAsia" w:ascii="仿宋" w:hAnsi="仿宋" w:eastAsia="仿宋" w:cs="仿宋"/>
          <w:color w:val="auto"/>
          <w:highlight w:val="none"/>
        </w:rPr>
      </w:pPr>
      <w:r>
        <w:rPr>
          <w:rFonts w:hint="eastAsia" w:ascii="仿宋" w:hAnsi="仿宋" w:eastAsia="仿宋" w:cs="仿宋"/>
          <w:color w:val="auto"/>
          <w:spacing w:val="-5"/>
          <w:highlight w:val="none"/>
        </w:rPr>
        <w:t>（4）其他因素评审和评分；</w:t>
      </w:r>
    </w:p>
    <w:p w14:paraId="0BE98B53">
      <w:pPr>
        <w:pStyle w:val="9"/>
        <w:spacing w:before="149" w:line="221" w:lineRule="auto"/>
        <w:ind w:left="444"/>
        <w:rPr>
          <w:rFonts w:hint="eastAsia" w:ascii="仿宋" w:hAnsi="仿宋" w:eastAsia="仿宋" w:cs="仿宋"/>
          <w:color w:val="auto"/>
          <w:highlight w:val="none"/>
        </w:rPr>
      </w:pPr>
      <w:r>
        <w:rPr>
          <w:rFonts w:hint="eastAsia" w:ascii="仿宋" w:hAnsi="仿宋" w:eastAsia="仿宋" w:cs="仿宋"/>
          <w:color w:val="auto"/>
          <w:spacing w:val="-4"/>
          <w:highlight w:val="none"/>
        </w:rPr>
        <w:t>（5）汇总评分结果。</w:t>
      </w:r>
    </w:p>
    <w:p w14:paraId="07B56B12">
      <w:pPr>
        <w:spacing w:before="148" w:line="222" w:lineRule="auto"/>
        <w:ind w:left="12"/>
        <w:outlineLvl w:val="5"/>
        <w:rPr>
          <w:rFonts w:hint="eastAsia" w:ascii="仿宋" w:hAnsi="仿宋" w:eastAsia="仿宋" w:cs="仿宋"/>
          <w:color w:val="auto"/>
          <w:sz w:val="21"/>
          <w:szCs w:val="21"/>
          <w:highlight w:val="none"/>
        </w:rPr>
      </w:pPr>
      <w:r>
        <w:rPr>
          <w:rFonts w:hint="eastAsia" w:ascii="仿宋" w:hAnsi="仿宋" w:eastAsia="仿宋" w:cs="仿宋"/>
          <w:color w:val="auto"/>
          <w:spacing w:val="-1"/>
          <w:sz w:val="21"/>
          <w:szCs w:val="21"/>
          <w:highlight w:val="none"/>
        </w:rPr>
        <w:t>A4.2 经济标评审和评分</w:t>
      </w:r>
    </w:p>
    <w:p w14:paraId="1EB2CAAA">
      <w:pPr>
        <w:pStyle w:val="9"/>
        <w:spacing w:before="148" w:line="219" w:lineRule="auto"/>
        <w:ind w:left="432"/>
        <w:rPr>
          <w:rFonts w:hint="eastAsia" w:ascii="仿宋" w:hAnsi="仿宋" w:eastAsia="仿宋" w:cs="仿宋"/>
          <w:color w:val="auto"/>
          <w:highlight w:val="none"/>
        </w:rPr>
      </w:pPr>
      <w:r>
        <w:rPr>
          <w:rFonts w:hint="eastAsia" w:ascii="仿宋" w:hAnsi="仿宋" w:eastAsia="仿宋" w:cs="仿宋"/>
          <w:color w:val="auto"/>
          <w:highlight w:val="none"/>
        </w:rPr>
        <w:t>A4.2.1</w:t>
      </w:r>
      <w:r>
        <w:rPr>
          <w:rFonts w:hint="eastAsia" w:ascii="仿宋" w:hAnsi="仿宋" w:eastAsia="仿宋" w:cs="仿宋"/>
          <w:color w:val="auto"/>
          <w:spacing w:val="-43"/>
          <w:highlight w:val="none"/>
        </w:rPr>
        <w:t xml:space="preserve"> </w:t>
      </w:r>
      <w:r>
        <w:rPr>
          <w:rFonts w:hint="eastAsia" w:ascii="仿宋" w:hAnsi="仿宋" w:eastAsia="仿宋" w:cs="仿宋"/>
          <w:color w:val="auto"/>
          <w:highlight w:val="none"/>
        </w:rPr>
        <w:t>按照评标办法前附表中规定的方法计</w:t>
      </w:r>
      <w:r>
        <w:rPr>
          <w:rFonts w:hint="eastAsia" w:ascii="仿宋" w:hAnsi="仿宋" w:eastAsia="仿宋" w:cs="仿宋"/>
          <w:color w:val="auto"/>
          <w:spacing w:val="-1"/>
          <w:highlight w:val="none"/>
        </w:rPr>
        <w:t>算各投标人的“评标价</w:t>
      </w:r>
      <w:r>
        <w:rPr>
          <w:rFonts w:hint="eastAsia" w:ascii="仿宋" w:hAnsi="仿宋" w:eastAsia="仿宋" w:cs="仿宋"/>
          <w:color w:val="auto"/>
          <w:spacing w:val="-77"/>
          <w:highlight w:val="none"/>
        </w:rPr>
        <w:t xml:space="preserve"> </w:t>
      </w:r>
      <w:r>
        <w:rPr>
          <w:rFonts w:hint="eastAsia" w:ascii="仿宋" w:hAnsi="仿宋" w:eastAsia="仿宋" w:cs="仿宋"/>
          <w:color w:val="auto"/>
          <w:spacing w:val="-1"/>
          <w:highlight w:val="none"/>
        </w:rPr>
        <w:t>”。</w:t>
      </w:r>
    </w:p>
    <w:p w14:paraId="2481A6AC">
      <w:pPr>
        <w:pStyle w:val="9"/>
        <w:spacing w:before="151" w:line="219" w:lineRule="auto"/>
        <w:ind w:left="432"/>
        <w:rPr>
          <w:rFonts w:hint="eastAsia" w:ascii="仿宋" w:hAnsi="仿宋" w:eastAsia="仿宋" w:cs="仿宋"/>
          <w:color w:val="auto"/>
          <w:highlight w:val="none"/>
        </w:rPr>
      </w:pPr>
      <w:r>
        <w:rPr>
          <w:rFonts w:hint="eastAsia" w:ascii="仿宋" w:hAnsi="仿宋" w:eastAsia="仿宋" w:cs="仿宋"/>
          <w:color w:val="auto"/>
          <w:highlight w:val="none"/>
        </w:rPr>
        <w:t>A4.2.2</w:t>
      </w:r>
      <w:r>
        <w:rPr>
          <w:rFonts w:hint="eastAsia" w:ascii="仿宋" w:hAnsi="仿宋" w:eastAsia="仿宋" w:cs="仿宋"/>
          <w:color w:val="auto"/>
          <w:spacing w:val="-43"/>
          <w:highlight w:val="none"/>
        </w:rPr>
        <w:t xml:space="preserve"> </w:t>
      </w:r>
      <w:r>
        <w:rPr>
          <w:rFonts w:hint="eastAsia" w:ascii="仿宋" w:hAnsi="仿宋" w:eastAsia="仿宋" w:cs="仿宋"/>
          <w:color w:val="auto"/>
          <w:highlight w:val="none"/>
        </w:rPr>
        <w:t>按照评标办法前附表中规定的</w:t>
      </w:r>
      <w:r>
        <w:rPr>
          <w:rFonts w:hint="eastAsia" w:ascii="仿宋" w:hAnsi="仿宋" w:eastAsia="仿宋" w:cs="仿宋"/>
          <w:color w:val="auto"/>
          <w:spacing w:val="-1"/>
          <w:highlight w:val="none"/>
        </w:rPr>
        <w:t>方法计算“评标基准价</w:t>
      </w:r>
      <w:r>
        <w:rPr>
          <w:rFonts w:hint="eastAsia" w:ascii="仿宋" w:hAnsi="仿宋" w:eastAsia="仿宋" w:cs="仿宋"/>
          <w:color w:val="auto"/>
          <w:spacing w:val="-77"/>
          <w:highlight w:val="none"/>
        </w:rPr>
        <w:t xml:space="preserve"> </w:t>
      </w:r>
      <w:r>
        <w:rPr>
          <w:rFonts w:hint="eastAsia" w:ascii="仿宋" w:hAnsi="仿宋" w:eastAsia="仿宋" w:cs="仿宋"/>
          <w:color w:val="auto"/>
          <w:spacing w:val="-1"/>
          <w:highlight w:val="none"/>
        </w:rPr>
        <w:t>”。</w:t>
      </w:r>
    </w:p>
    <w:p w14:paraId="56EEDC84">
      <w:pPr>
        <w:pStyle w:val="9"/>
        <w:spacing w:before="150" w:line="352" w:lineRule="auto"/>
        <w:ind w:left="2" w:right="11" w:firstLine="429"/>
        <w:rPr>
          <w:rFonts w:hint="eastAsia" w:ascii="仿宋" w:hAnsi="仿宋" w:eastAsia="仿宋" w:cs="仿宋"/>
          <w:color w:val="auto"/>
          <w:highlight w:val="none"/>
        </w:rPr>
      </w:pPr>
      <w:r>
        <w:rPr>
          <w:rFonts w:hint="eastAsia" w:ascii="仿宋" w:hAnsi="仿宋" w:eastAsia="仿宋" w:cs="仿宋"/>
          <w:color w:val="auto"/>
          <w:spacing w:val="1"/>
          <w:highlight w:val="none"/>
        </w:rPr>
        <w:t>A4.2.3</w:t>
      </w:r>
      <w:r>
        <w:rPr>
          <w:rFonts w:hint="eastAsia" w:ascii="仿宋" w:hAnsi="仿宋" w:eastAsia="仿宋" w:cs="仿宋"/>
          <w:color w:val="auto"/>
          <w:spacing w:val="-26"/>
          <w:highlight w:val="none"/>
        </w:rPr>
        <w:t xml:space="preserve"> </w:t>
      </w:r>
      <w:r>
        <w:rPr>
          <w:rFonts w:hint="eastAsia" w:ascii="仿宋" w:hAnsi="仿宋" w:eastAsia="仿宋" w:cs="仿宋"/>
          <w:color w:val="auto"/>
          <w:spacing w:val="1"/>
          <w:highlight w:val="none"/>
        </w:rPr>
        <w:t>按照评标办法前附表中规定的方法，计算各个已通过了初步评审的投标报价的“偏差率</w:t>
      </w:r>
      <w:r>
        <w:rPr>
          <w:rFonts w:hint="eastAsia" w:ascii="仿宋" w:hAnsi="仿宋" w:eastAsia="仿宋" w:cs="仿宋"/>
          <w:color w:val="auto"/>
          <w:spacing w:val="-76"/>
          <w:highlight w:val="none"/>
        </w:rPr>
        <w:t xml:space="preserve"> </w:t>
      </w:r>
      <w:r>
        <w:rPr>
          <w:rFonts w:hint="eastAsia" w:ascii="仿宋" w:hAnsi="仿宋" w:eastAsia="仿宋" w:cs="仿宋"/>
          <w:color w:val="auto"/>
          <w:spacing w:val="1"/>
          <w:highlight w:val="none"/>
        </w:rPr>
        <w:t>”。</w:t>
      </w:r>
    </w:p>
    <w:p w14:paraId="2B958D5B">
      <w:pPr>
        <w:pStyle w:val="9"/>
        <w:spacing w:before="1" w:line="351" w:lineRule="auto"/>
        <w:ind w:left="21" w:right="11" w:firstLine="410"/>
        <w:rPr>
          <w:rFonts w:hint="eastAsia" w:ascii="仿宋" w:hAnsi="仿宋" w:eastAsia="仿宋" w:cs="仿宋"/>
          <w:color w:val="auto"/>
          <w:highlight w:val="none"/>
        </w:rPr>
      </w:pPr>
      <w:r>
        <w:rPr>
          <w:rFonts w:hint="eastAsia" w:ascii="仿宋" w:hAnsi="仿宋" w:eastAsia="仿宋" w:cs="仿宋"/>
          <w:color w:val="auto"/>
          <w:spacing w:val="1"/>
          <w:highlight w:val="none"/>
        </w:rPr>
        <w:t>A4.2.4</w:t>
      </w:r>
      <w:r>
        <w:rPr>
          <w:rFonts w:hint="eastAsia" w:ascii="仿宋" w:hAnsi="仿宋" w:eastAsia="仿宋" w:cs="仿宋"/>
          <w:color w:val="auto"/>
          <w:spacing w:val="-26"/>
          <w:highlight w:val="none"/>
        </w:rPr>
        <w:t xml:space="preserve"> </w:t>
      </w:r>
      <w:r>
        <w:rPr>
          <w:rFonts w:hint="eastAsia" w:ascii="仿宋" w:hAnsi="仿宋" w:eastAsia="仿宋" w:cs="仿宋"/>
          <w:color w:val="auto"/>
          <w:spacing w:val="1"/>
          <w:highlight w:val="none"/>
        </w:rPr>
        <w:t>按照评标办法前附表中规定的评分标准，对照投标报价的偏差率，分别对各个</w:t>
      </w:r>
      <w:r>
        <w:rPr>
          <w:rFonts w:hint="eastAsia" w:ascii="仿宋" w:hAnsi="仿宋" w:eastAsia="仿宋" w:cs="仿宋"/>
          <w:color w:val="auto"/>
          <w:spacing w:val="-1"/>
          <w:highlight w:val="none"/>
        </w:rPr>
        <w:t>投标报价进行评分，使用</w:t>
      </w:r>
      <w:r>
        <w:rPr>
          <w:rFonts w:hint="eastAsia" w:ascii="仿宋" w:hAnsi="仿宋" w:eastAsia="仿宋" w:cs="仿宋"/>
          <w:b/>
          <w:bCs/>
          <w:color w:val="auto"/>
          <w:spacing w:val="-1"/>
          <w:highlight w:val="none"/>
        </w:rPr>
        <w:t>附表</w:t>
      </w:r>
      <w:r>
        <w:rPr>
          <w:rFonts w:hint="eastAsia" w:ascii="仿宋" w:hAnsi="仿宋" w:eastAsia="仿宋" w:cs="仿宋"/>
          <w:color w:val="auto"/>
          <w:spacing w:val="-45"/>
          <w:highlight w:val="none"/>
        </w:rPr>
        <w:t xml:space="preserve"> </w:t>
      </w:r>
      <w:r>
        <w:rPr>
          <w:rFonts w:hint="eastAsia" w:ascii="仿宋" w:hAnsi="仿宋" w:eastAsia="仿宋" w:cs="仿宋"/>
          <w:b/>
          <w:bCs/>
          <w:color w:val="auto"/>
          <w:spacing w:val="-1"/>
          <w:highlight w:val="none"/>
        </w:rPr>
        <w:t>A-10</w:t>
      </w:r>
      <w:r>
        <w:rPr>
          <w:rFonts w:hint="eastAsia" w:ascii="仿宋" w:hAnsi="仿宋" w:eastAsia="仿宋" w:cs="仿宋"/>
          <w:color w:val="auto"/>
          <w:spacing w:val="-44"/>
          <w:highlight w:val="none"/>
        </w:rPr>
        <w:t xml:space="preserve"> </w:t>
      </w:r>
      <w:r>
        <w:rPr>
          <w:rFonts w:hint="eastAsia" w:ascii="仿宋" w:hAnsi="仿宋" w:eastAsia="仿宋" w:cs="仿宋"/>
          <w:color w:val="auto"/>
          <w:spacing w:val="-1"/>
          <w:highlight w:val="none"/>
        </w:rPr>
        <w:t>记录对经济标的评分结果，经济标的得分记录为</w:t>
      </w:r>
      <w:r>
        <w:rPr>
          <w:rFonts w:hint="eastAsia" w:ascii="仿宋" w:hAnsi="仿宋" w:eastAsia="仿宋" w:cs="仿宋"/>
          <w:color w:val="auto"/>
          <w:spacing w:val="-51"/>
          <w:highlight w:val="none"/>
        </w:rPr>
        <w:t xml:space="preserve"> </w:t>
      </w:r>
      <w:r>
        <w:rPr>
          <w:rFonts w:hint="eastAsia" w:ascii="仿宋" w:hAnsi="仿宋" w:eastAsia="仿宋" w:cs="仿宋"/>
          <w:b/>
          <w:bCs/>
          <w:color w:val="auto"/>
          <w:spacing w:val="-1"/>
          <w:highlight w:val="none"/>
        </w:rPr>
        <w:t>A</w:t>
      </w:r>
      <w:r>
        <w:rPr>
          <w:rFonts w:hint="eastAsia" w:ascii="仿宋" w:hAnsi="仿宋" w:eastAsia="仿宋" w:cs="仿宋"/>
          <w:color w:val="auto"/>
          <w:spacing w:val="-1"/>
          <w:highlight w:val="none"/>
        </w:rPr>
        <w:t>。</w:t>
      </w:r>
    </w:p>
    <w:p w14:paraId="129550EC">
      <w:pPr>
        <w:spacing w:before="1" w:line="221" w:lineRule="auto"/>
        <w:ind w:left="12"/>
        <w:outlineLvl w:val="5"/>
        <w:rPr>
          <w:rFonts w:hint="eastAsia" w:ascii="仿宋" w:hAnsi="仿宋" w:eastAsia="仿宋" w:cs="仿宋"/>
          <w:color w:val="auto"/>
          <w:sz w:val="21"/>
          <w:szCs w:val="21"/>
          <w:highlight w:val="none"/>
        </w:rPr>
      </w:pPr>
      <w:r>
        <w:rPr>
          <w:rFonts w:hint="eastAsia" w:ascii="仿宋" w:hAnsi="仿宋" w:eastAsia="仿宋" w:cs="仿宋"/>
          <w:color w:val="auto"/>
          <w:spacing w:val="-1"/>
          <w:sz w:val="21"/>
          <w:szCs w:val="21"/>
          <w:highlight w:val="none"/>
        </w:rPr>
        <w:t>A4.3 技术标评审和评分</w:t>
      </w:r>
    </w:p>
    <w:p w14:paraId="3F57D5AF">
      <w:pPr>
        <w:pStyle w:val="9"/>
        <w:spacing w:before="147" w:line="352" w:lineRule="auto"/>
        <w:ind w:left="17" w:right="11" w:firstLine="423"/>
        <w:rPr>
          <w:rFonts w:hint="eastAsia" w:ascii="仿宋" w:hAnsi="仿宋" w:eastAsia="仿宋" w:cs="仿宋"/>
          <w:color w:val="auto"/>
          <w:highlight w:val="none"/>
        </w:rPr>
      </w:pPr>
      <w:r>
        <w:rPr>
          <w:rFonts w:hint="eastAsia" w:ascii="仿宋" w:hAnsi="仿宋" w:eastAsia="仿宋" w:cs="仿宋"/>
          <w:color w:val="auto"/>
          <w:spacing w:val="3"/>
          <w:highlight w:val="none"/>
        </w:rPr>
        <w:t>按照评标办法前附表中规定的分值设定、各项评分因素、评分标准，对施工组织设计</w:t>
      </w:r>
      <w:r>
        <w:rPr>
          <w:rFonts w:hint="eastAsia" w:ascii="仿宋" w:hAnsi="仿宋" w:eastAsia="仿宋" w:cs="仿宋"/>
          <w:color w:val="auto"/>
          <w:spacing w:val="1"/>
          <w:highlight w:val="none"/>
        </w:rPr>
        <w:t>进行评审和评分，并使用</w:t>
      </w:r>
      <w:r>
        <w:rPr>
          <w:rFonts w:hint="eastAsia" w:ascii="仿宋" w:hAnsi="仿宋" w:eastAsia="仿宋" w:cs="仿宋"/>
          <w:b/>
          <w:bCs/>
          <w:color w:val="auto"/>
          <w:spacing w:val="1"/>
          <w:highlight w:val="none"/>
        </w:rPr>
        <w:t>附表A-11</w:t>
      </w:r>
      <w:r>
        <w:rPr>
          <w:rFonts w:hint="eastAsia" w:ascii="仿宋" w:hAnsi="仿宋" w:eastAsia="仿宋" w:cs="仿宋"/>
          <w:color w:val="auto"/>
          <w:spacing w:val="-45"/>
          <w:highlight w:val="none"/>
        </w:rPr>
        <w:t xml:space="preserve"> </w:t>
      </w:r>
      <w:r>
        <w:rPr>
          <w:rFonts w:hint="eastAsia" w:ascii="仿宋" w:hAnsi="仿宋" w:eastAsia="仿宋" w:cs="仿宋"/>
          <w:color w:val="auto"/>
          <w:spacing w:val="1"/>
          <w:highlight w:val="none"/>
        </w:rPr>
        <w:t>记录对技术标</w:t>
      </w:r>
      <w:r>
        <w:rPr>
          <w:rFonts w:hint="eastAsia" w:ascii="仿宋" w:hAnsi="仿宋" w:eastAsia="仿宋" w:cs="仿宋"/>
          <w:color w:val="auto"/>
          <w:highlight w:val="none"/>
        </w:rPr>
        <w:t>的评分结果，技术标的得分记录为</w:t>
      </w:r>
      <w:r>
        <w:rPr>
          <w:rFonts w:hint="eastAsia" w:ascii="仿宋" w:hAnsi="仿宋" w:eastAsia="仿宋" w:cs="仿宋"/>
          <w:color w:val="auto"/>
          <w:spacing w:val="-49"/>
          <w:highlight w:val="none"/>
        </w:rPr>
        <w:t xml:space="preserve"> </w:t>
      </w:r>
      <w:r>
        <w:rPr>
          <w:rFonts w:hint="eastAsia" w:ascii="仿宋" w:hAnsi="仿宋" w:eastAsia="仿宋" w:cs="仿宋"/>
          <w:b/>
          <w:bCs/>
          <w:color w:val="auto"/>
          <w:highlight w:val="none"/>
        </w:rPr>
        <w:t>B</w:t>
      </w:r>
      <w:r>
        <w:rPr>
          <w:rFonts w:hint="eastAsia" w:ascii="仿宋" w:hAnsi="仿宋" w:eastAsia="仿宋" w:cs="仿宋"/>
          <w:color w:val="auto"/>
          <w:highlight w:val="none"/>
        </w:rPr>
        <w:t>。</w:t>
      </w:r>
    </w:p>
    <w:p w14:paraId="7DA085A8">
      <w:pPr>
        <w:spacing w:before="1" w:line="221" w:lineRule="auto"/>
        <w:ind w:left="12"/>
        <w:outlineLvl w:val="5"/>
        <w:rPr>
          <w:rFonts w:hint="eastAsia" w:ascii="仿宋" w:hAnsi="仿宋" w:eastAsia="仿宋" w:cs="仿宋"/>
          <w:color w:val="auto"/>
          <w:sz w:val="21"/>
          <w:szCs w:val="21"/>
          <w:highlight w:val="none"/>
        </w:rPr>
      </w:pPr>
      <w:r>
        <w:rPr>
          <w:rFonts w:hint="eastAsia" w:ascii="仿宋" w:hAnsi="仿宋" w:eastAsia="仿宋" w:cs="仿宋"/>
          <w:color w:val="auto"/>
          <w:spacing w:val="-1"/>
          <w:sz w:val="21"/>
          <w:szCs w:val="21"/>
          <w:highlight w:val="none"/>
        </w:rPr>
        <w:t>A4.4 资信标评审和评分</w:t>
      </w:r>
    </w:p>
    <w:p w14:paraId="5432E130">
      <w:pPr>
        <w:pStyle w:val="9"/>
        <w:spacing w:before="147" w:line="352" w:lineRule="auto"/>
        <w:ind w:left="19" w:right="11" w:firstLine="421"/>
        <w:jc w:val="both"/>
        <w:rPr>
          <w:rFonts w:hint="eastAsia" w:ascii="仿宋" w:hAnsi="仿宋" w:eastAsia="仿宋" w:cs="仿宋"/>
          <w:color w:val="auto"/>
          <w:highlight w:val="none"/>
        </w:rPr>
      </w:pPr>
      <w:r>
        <w:rPr>
          <w:rFonts w:hint="eastAsia" w:ascii="仿宋" w:hAnsi="仿宋" w:eastAsia="仿宋" w:cs="仿宋"/>
          <w:color w:val="auto"/>
          <w:spacing w:val="3"/>
          <w:highlight w:val="none"/>
        </w:rPr>
        <w:t>按照评标办法前附表中规定的分值设定、各项评分因素、评分标准，对企业业绩、资</w:t>
      </w:r>
      <w:r>
        <w:rPr>
          <w:rFonts w:hint="eastAsia" w:ascii="仿宋" w:hAnsi="仿宋" w:eastAsia="仿宋" w:cs="仿宋"/>
          <w:color w:val="auto"/>
          <w:highlight w:val="none"/>
        </w:rPr>
        <w:t>信和项目管理机构等进行评审和评分，并使用</w:t>
      </w:r>
      <w:r>
        <w:rPr>
          <w:rFonts w:hint="eastAsia" w:ascii="仿宋" w:hAnsi="仿宋" w:eastAsia="仿宋" w:cs="仿宋"/>
          <w:b/>
          <w:bCs/>
          <w:color w:val="auto"/>
          <w:highlight w:val="none"/>
        </w:rPr>
        <w:t>附表</w:t>
      </w:r>
      <w:r>
        <w:rPr>
          <w:rFonts w:hint="eastAsia" w:ascii="仿宋" w:hAnsi="仿宋" w:eastAsia="仿宋" w:cs="仿宋"/>
          <w:color w:val="auto"/>
          <w:spacing w:val="-50"/>
          <w:highlight w:val="none"/>
        </w:rPr>
        <w:t xml:space="preserve"> </w:t>
      </w:r>
      <w:r>
        <w:rPr>
          <w:rFonts w:hint="eastAsia" w:ascii="仿宋" w:hAnsi="仿宋" w:eastAsia="仿宋" w:cs="仿宋"/>
          <w:b/>
          <w:bCs/>
          <w:color w:val="auto"/>
          <w:highlight w:val="none"/>
        </w:rPr>
        <w:t>A-</w:t>
      </w:r>
      <w:r>
        <w:rPr>
          <w:rFonts w:hint="eastAsia" w:ascii="仿宋" w:hAnsi="仿宋" w:eastAsia="仿宋" w:cs="仿宋"/>
          <w:b/>
          <w:bCs/>
          <w:color w:val="auto"/>
          <w:spacing w:val="-1"/>
          <w:highlight w:val="none"/>
        </w:rPr>
        <w:t>13</w:t>
      </w:r>
      <w:r>
        <w:rPr>
          <w:rFonts w:hint="eastAsia" w:ascii="仿宋" w:hAnsi="仿宋" w:eastAsia="仿宋" w:cs="仿宋"/>
          <w:color w:val="auto"/>
          <w:spacing w:val="-44"/>
          <w:highlight w:val="none"/>
        </w:rPr>
        <w:t xml:space="preserve"> </w:t>
      </w:r>
      <w:r>
        <w:rPr>
          <w:rFonts w:hint="eastAsia" w:ascii="仿宋" w:hAnsi="仿宋" w:eastAsia="仿宋" w:cs="仿宋"/>
          <w:color w:val="auto"/>
          <w:spacing w:val="-1"/>
          <w:highlight w:val="none"/>
        </w:rPr>
        <w:t>记录对资信标的评分结果，资信标</w:t>
      </w:r>
      <w:r>
        <w:rPr>
          <w:rFonts w:hint="eastAsia" w:ascii="仿宋" w:hAnsi="仿宋" w:eastAsia="仿宋" w:cs="仿宋"/>
          <w:color w:val="auto"/>
          <w:spacing w:val="-3"/>
          <w:highlight w:val="none"/>
        </w:rPr>
        <w:t>的得分记录为</w:t>
      </w:r>
      <w:r>
        <w:rPr>
          <w:rFonts w:hint="eastAsia" w:ascii="仿宋" w:hAnsi="仿宋" w:eastAsia="仿宋" w:cs="仿宋"/>
          <w:color w:val="auto"/>
          <w:spacing w:val="-40"/>
          <w:highlight w:val="none"/>
        </w:rPr>
        <w:t xml:space="preserve"> </w:t>
      </w:r>
      <w:r>
        <w:rPr>
          <w:rFonts w:hint="eastAsia" w:ascii="仿宋" w:hAnsi="仿宋" w:eastAsia="仿宋" w:cs="仿宋"/>
          <w:b/>
          <w:bCs/>
          <w:color w:val="auto"/>
          <w:spacing w:val="-3"/>
          <w:highlight w:val="none"/>
        </w:rPr>
        <w:t>C</w:t>
      </w:r>
      <w:r>
        <w:rPr>
          <w:rFonts w:hint="eastAsia" w:ascii="仿宋" w:hAnsi="仿宋" w:eastAsia="仿宋" w:cs="仿宋"/>
          <w:color w:val="auto"/>
          <w:spacing w:val="-3"/>
          <w:highlight w:val="none"/>
        </w:rPr>
        <w:t>。</w:t>
      </w:r>
    </w:p>
    <w:p w14:paraId="16DED67D">
      <w:pPr>
        <w:spacing w:before="1" w:line="221" w:lineRule="auto"/>
        <w:ind w:left="12"/>
        <w:outlineLvl w:val="5"/>
        <w:rPr>
          <w:rFonts w:hint="eastAsia" w:ascii="仿宋" w:hAnsi="仿宋" w:eastAsia="仿宋" w:cs="仿宋"/>
          <w:color w:val="auto"/>
          <w:sz w:val="21"/>
          <w:szCs w:val="21"/>
          <w:highlight w:val="none"/>
        </w:rPr>
      </w:pPr>
      <w:r>
        <w:rPr>
          <w:rFonts w:hint="eastAsia" w:ascii="仿宋" w:hAnsi="仿宋" w:eastAsia="仿宋" w:cs="仿宋"/>
          <w:color w:val="auto"/>
          <w:spacing w:val="-1"/>
          <w:sz w:val="21"/>
          <w:szCs w:val="21"/>
          <w:highlight w:val="none"/>
        </w:rPr>
        <w:t>A4.5 其他因素的评审和评分</w:t>
      </w:r>
    </w:p>
    <w:p w14:paraId="08631766">
      <w:pPr>
        <w:pStyle w:val="9"/>
        <w:spacing w:before="146" w:line="352" w:lineRule="auto"/>
        <w:ind w:left="20" w:right="11" w:firstLine="419"/>
        <w:jc w:val="both"/>
        <w:rPr>
          <w:rFonts w:hint="eastAsia" w:ascii="仿宋" w:hAnsi="仿宋" w:eastAsia="仿宋" w:cs="仿宋"/>
          <w:color w:val="auto"/>
          <w:highlight w:val="none"/>
        </w:rPr>
      </w:pPr>
      <w:r>
        <w:rPr>
          <w:rFonts w:hint="eastAsia" w:ascii="仿宋" w:hAnsi="仿宋" w:eastAsia="仿宋" w:cs="仿宋"/>
          <w:color w:val="auto"/>
          <w:spacing w:val="3"/>
          <w:highlight w:val="none"/>
        </w:rPr>
        <w:t>根据评标办法前附表中规定的分值设定、各项评分因素和相应的评分标准，对其他因</w:t>
      </w:r>
      <w:r>
        <w:rPr>
          <w:rFonts w:hint="eastAsia" w:ascii="仿宋" w:hAnsi="仿宋" w:eastAsia="仿宋" w:cs="仿宋"/>
          <w:color w:val="auto"/>
          <w:highlight w:val="none"/>
        </w:rPr>
        <w:t>素（如果有）进行评审和评分，并使用</w:t>
      </w:r>
      <w:r>
        <w:rPr>
          <w:rFonts w:hint="eastAsia" w:ascii="仿宋" w:hAnsi="仿宋" w:eastAsia="仿宋" w:cs="仿宋"/>
          <w:b/>
          <w:bCs/>
          <w:color w:val="auto"/>
          <w:highlight w:val="none"/>
        </w:rPr>
        <w:t>附表</w:t>
      </w:r>
      <w:r>
        <w:rPr>
          <w:rFonts w:hint="eastAsia" w:ascii="仿宋" w:hAnsi="仿宋" w:eastAsia="仿宋" w:cs="仿宋"/>
          <w:color w:val="auto"/>
          <w:spacing w:val="-50"/>
          <w:highlight w:val="none"/>
        </w:rPr>
        <w:t xml:space="preserve"> </w:t>
      </w:r>
      <w:r>
        <w:rPr>
          <w:rFonts w:hint="eastAsia" w:ascii="仿宋" w:hAnsi="仿宋" w:eastAsia="仿宋" w:cs="仿宋"/>
          <w:b/>
          <w:bCs/>
          <w:color w:val="auto"/>
          <w:highlight w:val="none"/>
        </w:rPr>
        <w:t>A-14</w:t>
      </w:r>
      <w:r>
        <w:rPr>
          <w:rFonts w:hint="eastAsia" w:ascii="仿宋" w:hAnsi="仿宋" w:eastAsia="仿宋" w:cs="仿宋"/>
          <w:color w:val="auto"/>
          <w:spacing w:val="-44"/>
          <w:highlight w:val="none"/>
        </w:rPr>
        <w:t xml:space="preserve"> </w:t>
      </w:r>
      <w:r>
        <w:rPr>
          <w:rFonts w:hint="eastAsia" w:ascii="仿宋" w:hAnsi="仿宋" w:eastAsia="仿宋" w:cs="仿宋"/>
          <w:color w:val="auto"/>
          <w:spacing w:val="-1"/>
          <w:highlight w:val="none"/>
        </w:rPr>
        <w:t>记录对其他因素的评分结果，其他因素的</w:t>
      </w:r>
      <w:r>
        <w:rPr>
          <w:rFonts w:hint="eastAsia" w:ascii="仿宋" w:hAnsi="仿宋" w:eastAsia="仿宋" w:cs="仿宋"/>
          <w:color w:val="auto"/>
          <w:spacing w:val="-3"/>
          <w:highlight w:val="none"/>
        </w:rPr>
        <w:t>得分记录为</w:t>
      </w:r>
      <w:r>
        <w:rPr>
          <w:rFonts w:hint="eastAsia" w:ascii="仿宋" w:hAnsi="仿宋" w:eastAsia="仿宋" w:cs="仿宋"/>
          <w:color w:val="auto"/>
          <w:spacing w:val="-44"/>
          <w:highlight w:val="none"/>
        </w:rPr>
        <w:t xml:space="preserve"> </w:t>
      </w:r>
      <w:r>
        <w:rPr>
          <w:rFonts w:hint="eastAsia" w:ascii="仿宋" w:hAnsi="仿宋" w:eastAsia="仿宋" w:cs="仿宋"/>
          <w:b/>
          <w:bCs/>
          <w:color w:val="auto"/>
          <w:spacing w:val="-3"/>
          <w:highlight w:val="none"/>
        </w:rPr>
        <w:t>D</w:t>
      </w:r>
      <w:r>
        <w:rPr>
          <w:rFonts w:hint="eastAsia" w:ascii="仿宋" w:hAnsi="仿宋" w:eastAsia="仿宋" w:cs="仿宋"/>
          <w:color w:val="auto"/>
          <w:spacing w:val="-3"/>
          <w:highlight w:val="none"/>
        </w:rPr>
        <w:t>。</w:t>
      </w:r>
    </w:p>
    <w:p w14:paraId="76CA9C94">
      <w:pPr>
        <w:spacing w:line="221" w:lineRule="auto"/>
        <w:ind w:left="12"/>
        <w:outlineLvl w:val="5"/>
        <w:rPr>
          <w:rFonts w:hint="eastAsia" w:ascii="仿宋" w:hAnsi="仿宋" w:eastAsia="仿宋" w:cs="仿宋"/>
          <w:color w:val="auto"/>
          <w:sz w:val="21"/>
          <w:szCs w:val="21"/>
          <w:highlight w:val="none"/>
        </w:rPr>
      </w:pPr>
      <w:r>
        <w:rPr>
          <w:rFonts w:hint="eastAsia" w:ascii="仿宋" w:hAnsi="仿宋" w:eastAsia="仿宋" w:cs="仿宋"/>
          <w:color w:val="auto"/>
          <w:spacing w:val="-1"/>
          <w:sz w:val="21"/>
          <w:szCs w:val="21"/>
          <w:highlight w:val="none"/>
        </w:rPr>
        <w:t>A4.6 澄清、说明或补正</w:t>
      </w:r>
    </w:p>
    <w:p w14:paraId="5F36C556">
      <w:pPr>
        <w:spacing w:line="221" w:lineRule="auto"/>
        <w:rPr>
          <w:rFonts w:hint="eastAsia" w:ascii="仿宋" w:hAnsi="仿宋" w:eastAsia="仿宋" w:cs="仿宋"/>
          <w:color w:val="auto"/>
          <w:sz w:val="21"/>
          <w:szCs w:val="21"/>
          <w:highlight w:val="none"/>
        </w:rPr>
        <w:sectPr>
          <w:footerReference r:id="rId37" w:type="default"/>
          <w:pgSz w:w="11906" w:h="16839"/>
          <w:pgMar w:top="1431" w:right="1785" w:bottom="2458" w:left="1785" w:header="0" w:footer="1807" w:gutter="0"/>
          <w:pgNumType w:fmt="decimal"/>
          <w:cols w:space="720" w:num="1"/>
        </w:sectPr>
      </w:pPr>
    </w:p>
    <w:p w14:paraId="30793FAA">
      <w:pPr>
        <w:pStyle w:val="9"/>
        <w:spacing w:before="146" w:line="352" w:lineRule="auto"/>
        <w:ind w:left="20" w:right="179" w:firstLine="3"/>
        <w:rPr>
          <w:rFonts w:hint="eastAsia" w:ascii="仿宋" w:hAnsi="仿宋" w:eastAsia="仿宋" w:cs="仿宋"/>
          <w:color w:val="auto"/>
          <w:highlight w:val="none"/>
        </w:rPr>
      </w:pPr>
      <w:r>
        <w:rPr>
          <w:rFonts w:hint="eastAsia" w:ascii="仿宋" w:hAnsi="仿宋" w:eastAsia="仿宋" w:cs="仿宋"/>
          <w:color w:val="auto"/>
          <w:spacing w:val="6"/>
          <w:highlight w:val="none"/>
        </w:rPr>
        <w:t>书面形式予以澄清、说明或者补正。澄清、说明或补正根据本章第</w:t>
      </w:r>
      <w:r>
        <w:rPr>
          <w:rFonts w:hint="eastAsia" w:ascii="仿宋" w:hAnsi="仿宋" w:eastAsia="仿宋" w:cs="仿宋"/>
          <w:color w:val="auto"/>
          <w:spacing w:val="-25"/>
          <w:highlight w:val="none"/>
        </w:rPr>
        <w:t xml:space="preserve"> </w:t>
      </w:r>
      <w:r>
        <w:rPr>
          <w:rFonts w:hint="eastAsia" w:ascii="仿宋" w:hAnsi="仿宋" w:eastAsia="仿宋" w:cs="仿宋"/>
          <w:color w:val="auto"/>
          <w:spacing w:val="6"/>
          <w:highlight w:val="none"/>
        </w:rPr>
        <w:t>3.3</w:t>
      </w:r>
      <w:r>
        <w:rPr>
          <w:rFonts w:hint="eastAsia" w:ascii="仿宋" w:hAnsi="仿宋" w:eastAsia="仿宋" w:cs="仿宋"/>
          <w:color w:val="auto"/>
          <w:spacing w:val="-35"/>
          <w:highlight w:val="none"/>
        </w:rPr>
        <w:t xml:space="preserve"> </w:t>
      </w:r>
      <w:r>
        <w:rPr>
          <w:rFonts w:hint="eastAsia" w:ascii="仿宋" w:hAnsi="仿宋" w:eastAsia="仿宋" w:cs="仿宋"/>
          <w:color w:val="auto"/>
          <w:spacing w:val="6"/>
          <w:highlight w:val="none"/>
        </w:rPr>
        <w:t>款的规定执行。</w:t>
      </w:r>
      <w:r>
        <w:rPr>
          <w:rFonts w:hint="eastAsia" w:ascii="仿宋" w:hAnsi="仿宋" w:eastAsia="仿宋" w:cs="仿宋"/>
          <w:color w:val="auto"/>
          <w:highlight w:val="none"/>
        </w:rPr>
        <w:t xml:space="preserve"> </w:t>
      </w:r>
      <w:r>
        <w:rPr>
          <w:rFonts w:hint="eastAsia" w:ascii="仿宋" w:hAnsi="仿宋" w:eastAsia="仿宋" w:cs="仿宋"/>
          <w:color w:val="auto"/>
          <w:spacing w:val="3"/>
          <w:highlight w:val="none"/>
        </w:rPr>
        <w:t>《投标文件问题澄清通知》及《投标文件问题的澄清》采用投标人须知附表</w:t>
      </w:r>
      <w:r>
        <w:rPr>
          <w:rFonts w:hint="eastAsia" w:ascii="仿宋" w:hAnsi="仿宋" w:eastAsia="仿宋" w:cs="仿宋"/>
          <w:color w:val="auto"/>
          <w:spacing w:val="2"/>
          <w:highlight w:val="none"/>
        </w:rPr>
        <w:t>六与投标人须</w:t>
      </w:r>
      <w:r>
        <w:rPr>
          <w:rFonts w:hint="eastAsia" w:ascii="仿宋" w:hAnsi="仿宋" w:eastAsia="仿宋" w:cs="仿宋"/>
          <w:color w:val="auto"/>
          <w:spacing w:val="3"/>
          <w:highlight w:val="none"/>
        </w:rPr>
        <w:t>知附表七所提供的格式，并通过电子招标投标系统（辽宁省工程建设项目数</w:t>
      </w:r>
      <w:r>
        <w:rPr>
          <w:rFonts w:hint="eastAsia" w:ascii="仿宋" w:hAnsi="仿宋" w:eastAsia="仿宋" w:cs="仿宋"/>
          <w:color w:val="auto"/>
          <w:spacing w:val="2"/>
          <w:highlight w:val="none"/>
        </w:rPr>
        <w:t>字化开标评标</w:t>
      </w:r>
      <w:r>
        <w:rPr>
          <w:rFonts w:hint="eastAsia" w:ascii="仿宋" w:hAnsi="仿宋" w:eastAsia="仿宋" w:cs="仿宋"/>
          <w:color w:val="auto"/>
          <w:spacing w:val="-4"/>
          <w:highlight w:val="none"/>
        </w:rPr>
        <w:t>系统）以书面形式进行。</w:t>
      </w:r>
    </w:p>
    <w:p w14:paraId="0D08064D">
      <w:pPr>
        <w:spacing w:line="221" w:lineRule="auto"/>
        <w:ind w:left="12"/>
        <w:outlineLvl w:val="5"/>
        <w:rPr>
          <w:rFonts w:hint="eastAsia" w:ascii="仿宋" w:hAnsi="仿宋" w:eastAsia="仿宋" w:cs="仿宋"/>
          <w:color w:val="auto"/>
          <w:sz w:val="21"/>
          <w:szCs w:val="21"/>
          <w:highlight w:val="none"/>
        </w:rPr>
      </w:pPr>
      <w:r>
        <w:rPr>
          <w:rFonts w:hint="eastAsia" w:ascii="仿宋" w:hAnsi="仿宋" w:eastAsia="仿宋" w:cs="仿宋"/>
          <w:color w:val="auto"/>
          <w:spacing w:val="-1"/>
          <w:sz w:val="21"/>
          <w:szCs w:val="21"/>
          <w:highlight w:val="none"/>
        </w:rPr>
        <w:t>A4.7 汇总评分（评审）结果</w:t>
      </w:r>
    </w:p>
    <w:p w14:paraId="7664F7B0">
      <w:pPr>
        <w:pStyle w:val="9"/>
        <w:spacing w:before="148" w:line="340" w:lineRule="auto"/>
        <w:ind w:left="24" w:right="14" w:firstLine="414"/>
        <w:rPr>
          <w:rFonts w:hint="eastAsia" w:ascii="仿宋" w:hAnsi="仿宋" w:eastAsia="仿宋" w:cs="仿宋"/>
          <w:color w:val="auto"/>
          <w:highlight w:val="none"/>
        </w:rPr>
      </w:pPr>
      <w:r>
        <w:rPr>
          <w:rFonts w:hint="eastAsia" w:ascii="仿宋" w:hAnsi="仿宋" w:eastAsia="仿宋" w:cs="仿宋"/>
          <w:color w:val="auto"/>
          <w:spacing w:val="-1"/>
          <w:highlight w:val="none"/>
        </w:rPr>
        <w:t>评标委员会成员应按照</w:t>
      </w:r>
      <w:r>
        <w:rPr>
          <w:rFonts w:hint="eastAsia" w:ascii="仿宋" w:hAnsi="仿宋" w:eastAsia="仿宋" w:cs="仿宋"/>
          <w:b/>
          <w:bCs/>
          <w:color w:val="auto"/>
          <w:spacing w:val="-1"/>
          <w:highlight w:val="none"/>
        </w:rPr>
        <w:t>附表A-15</w:t>
      </w:r>
      <w:r>
        <w:rPr>
          <w:rFonts w:hint="eastAsia" w:ascii="仿宋" w:hAnsi="仿宋" w:eastAsia="仿宋" w:cs="仿宋"/>
          <w:color w:val="auto"/>
          <w:spacing w:val="-11"/>
          <w:highlight w:val="none"/>
        </w:rPr>
        <w:t xml:space="preserve"> </w:t>
      </w:r>
      <w:r>
        <w:rPr>
          <w:rFonts w:hint="eastAsia" w:ascii="仿宋" w:hAnsi="仿宋" w:eastAsia="仿宋" w:cs="仿宋"/>
          <w:color w:val="auto"/>
          <w:spacing w:val="-1"/>
          <w:highlight w:val="none"/>
        </w:rPr>
        <w:t>的格式汇总各个评标委员会成员的详细评审评分结果，</w:t>
      </w:r>
      <w:r>
        <w:rPr>
          <w:rFonts w:hint="eastAsia" w:ascii="仿宋" w:hAnsi="仿宋" w:eastAsia="仿宋" w:cs="仿宋"/>
          <w:color w:val="auto"/>
          <w:spacing w:val="-2"/>
          <w:highlight w:val="none"/>
        </w:rPr>
        <w:t>并按照详细评审最终得分由高至低的次序对投标人进行排序。</w:t>
      </w:r>
    </w:p>
    <w:p w14:paraId="72633872">
      <w:pPr>
        <w:spacing w:line="221" w:lineRule="auto"/>
        <w:ind w:left="13"/>
        <w:outlineLvl w:val="5"/>
        <w:rPr>
          <w:rFonts w:hint="eastAsia" w:ascii="仿宋" w:hAnsi="仿宋" w:eastAsia="仿宋" w:cs="仿宋"/>
          <w:color w:val="auto"/>
          <w:sz w:val="24"/>
          <w:szCs w:val="24"/>
          <w:highlight w:val="none"/>
        </w:rPr>
      </w:pPr>
      <w:r>
        <w:rPr>
          <w:rFonts w:hint="eastAsia" w:ascii="仿宋" w:hAnsi="仿宋" w:eastAsia="仿宋" w:cs="仿宋"/>
          <w:color w:val="auto"/>
          <w:spacing w:val="-1"/>
          <w:sz w:val="24"/>
          <w:szCs w:val="24"/>
          <w:highlight w:val="none"/>
        </w:rPr>
        <w:t>A5.推荐中标候选人或者直接确定中标人</w:t>
      </w:r>
    </w:p>
    <w:p w14:paraId="02D67313">
      <w:pPr>
        <w:spacing w:before="138" w:line="222" w:lineRule="auto"/>
        <w:ind w:left="12"/>
        <w:outlineLvl w:val="5"/>
        <w:rPr>
          <w:rFonts w:hint="eastAsia" w:ascii="仿宋" w:hAnsi="仿宋" w:eastAsia="仿宋" w:cs="仿宋"/>
          <w:color w:val="auto"/>
          <w:sz w:val="21"/>
          <w:szCs w:val="21"/>
          <w:highlight w:val="none"/>
        </w:rPr>
      </w:pPr>
      <w:r>
        <w:rPr>
          <w:rFonts w:hint="eastAsia" w:ascii="仿宋" w:hAnsi="仿宋" w:eastAsia="仿宋" w:cs="仿宋"/>
          <w:color w:val="auto"/>
          <w:spacing w:val="-1"/>
          <w:sz w:val="21"/>
          <w:szCs w:val="21"/>
          <w:highlight w:val="none"/>
        </w:rPr>
        <w:t>A5.1 推荐中标候选人</w:t>
      </w:r>
    </w:p>
    <w:p w14:paraId="65E697B2">
      <w:pPr>
        <w:pStyle w:val="9"/>
        <w:spacing w:before="146" w:line="352" w:lineRule="auto"/>
        <w:ind w:left="18" w:right="74" w:firstLine="414"/>
        <w:jc w:val="both"/>
        <w:rPr>
          <w:rFonts w:hint="eastAsia" w:ascii="仿宋" w:hAnsi="仿宋" w:eastAsia="仿宋" w:cs="仿宋"/>
          <w:color w:val="auto"/>
          <w:highlight w:val="none"/>
        </w:rPr>
      </w:pPr>
      <w:r>
        <w:rPr>
          <w:rFonts w:hint="eastAsia" w:ascii="仿宋" w:hAnsi="仿宋" w:eastAsia="仿宋" w:cs="仿宋"/>
          <w:color w:val="auto"/>
          <w:spacing w:val="3"/>
          <w:highlight w:val="none"/>
        </w:rPr>
        <w:t>A5.1.1</w:t>
      </w:r>
      <w:r>
        <w:rPr>
          <w:rFonts w:hint="eastAsia" w:ascii="仿宋" w:hAnsi="仿宋" w:eastAsia="仿宋" w:cs="仿宋"/>
          <w:color w:val="auto"/>
          <w:spacing w:val="-31"/>
          <w:highlight w:val="none"/>
        </w:rPr>
        <w:t xml:space="preserve"> </w:t>
      </w:r>
      <w:r>
        <w:rPr>
          <w:rFonts w:hint="eastAsia" w:ascii="仿宋" w:hAnsi="仿宋" w:eastAsia="仿宋" w:cs="仿宋"/>
          <w:color w:val="auto"/>
          <w:spacing w:val="3"/>
          <w:highlight w:val="none"/>
        </w:rPr>
        <w:t>评标委员会按照本章评标办法前附表规定的推荐方法和第二章“投标人须知</w:t>
      </w:r>
      <w:r>
        <w:rPr>
          <w:rFonts w:hint="eastAsia" w:ascii="仿宋" w:hAnsi="仿宋" w:eastAsia="仿宋" w:cs="仿宋"/>
          <w:color w:val="auto"/>
          <w:spacing w:val="-75"/>
          <w:highlight w:val="none"/>
        </w:rPr>
        <w:t xml:space="preserve"> </w:t>
      </w:r>
      <w:r>
        <w:rPr>
          <w:rFonts w:hint="eastAsia" w:ascii="仿宋" w:hAnsi="仿宋" w:eastAsia="仿宋" w:cs="仿宋"/>
          <w:color w:val="auto"/>
          <w:spacing w:val="3"/>
          <w:highlight w:val="none"/>
        </w:rPr>
        <w:t>”</w:t>
      </w:r>
      <w:r>
        <w:rPr>
          <w:rFonts w:hint="eastAsia" w:ascii="仿宋" w:hAnsi="仿宋" w:eastAsia="仿宋" w:cs="仿宋"/>
          <w:color w:val="auto"/>
          <w:spacing w:val="1"/>
          <w:highlight w:val="none"/>
        </w:rPr>
        <w:t>前附表第</w:t>
      </w:r>
      <w:r>
        <w:rPr>
          <w:rFonts w:hint="eastAsia" w:ascii="仿宋" w:hAnsi="仿宋" w:eastAsia="仿宋" w:cs="仿宋"/>
          <w:color w:val="auto"/>
          <w:spacing w:val="-43"/>
          <w:highlight w:val="none"/>
        </w:rPr>
        <w:t xml:space="preserve"> </w:t>
      </w:r>
      <w:r>
        <w:rPr>
          <w:rFonts w:hint="eastAsia" w:ascii="仿宋" w:hAnsi="仿宋" w:eastAsia="仿宋" w:cs="仿宋"/>
          <w:color w:val="auto"/>
          <w:spacing w:val="1"/>
          <w:highlight w:val="none"/>
        </w:rPr>
        <w:t>7.1 款推荐的中标候选人数量，按照</w:t>
      </w:r>
      <w:r>
        <w:rPr>
          <w:rFonts w:hint="eastAsia" w:ascii="仿宋" w:hAnsi="仿宋" w:eastAsia="仿宋" w:cs="仿宋"/>
          <w:b/>
          <w:bCs/>
          <w:color w:val="auto"/>
          <w:highlight w:val="none"/>
        </w:rPr>
        <w:t>附表</w:t>
      </w:r>
      <w:r>
        <w:rPr>
          <w:rFonts w:hint="eastAsia" w:ascii="仿宋" w:hAnsi="仿宋" w:eastAsia="仿宋" w:cs="仿宋"/>
          <w:color w:val="auto"/>
          <w:spacing w:val="-48"/>
          <w:highlight w:val="none"/>
        </w:rPr>
        <w:t xml:space="preserve"> </w:t>
      </w:r>
      <w:r>
        <w:rPr>
          <w:rFonts w:hint="eastAsia" w:ascii="仿宋" w:hAnsi="仿宋" w:eastAsia="仿宋" w:cs="仿宋"/>
          <w:b/>
          <w:bCs/>
          <w:color w:val="auto"/>
          <w:highlight w:val="none"/>
        </w:rPr>
        <w:t>A-17</w:t>
      </w:r>
      <w:r>
        <w:rPr>
          <w:rFonts w:hint="eastAsia" w:ascii="仿宋" w:hAnsi="仿宋" w:eastAsia="仿宋" w:cs="仿宋"/>
          <w:color w:val="auto"/>
          <w:spacing w:val="-41"/>
          <w:highlight w:val="none"/>
        </w:rPr>
        <w:t xml:space="preserve"> </w:t>
      </w:r>
      <w:r>
        <w:rPr>
          <w:rFonts w:hint="eastAsia" w:ascii="仿宋" w:hAnsi="仿宋" w:eastAsia="仿宋" w:cs="仿宋"/>
          <w:color w:val="auto"/>
          <w:highlight w:val="none"/>
        </w:rPr>
        <w:t>格式推荐中标候选人。评标委员会</w:t>
      </w:r>
      <w:r>
        <w:rPr>
          <w:rFonts w:hint="eastAsia" w:ascii="仿宋" w:hAnsi="仿宋" w:eastAsia="仿宋" w:cs="仿宋"/>
          <w:color w:val="auto"/>
          <w:spacing w:val="1"/>
          <w:highlight w:val="none"/>
        </w:rPr>
        <w:t>在推荐中标候选人时，应遵照以下原则:</w:t>
      </w:r>
    </w:p>
    <w:p w14:paraId="747B32C2">
      <w:pPr>
        <w:pStyle w:val="9"/>
        <w:spacing w:before="2" w:line="307" w:lineRule="auto"/>
        <w:ind w:left="29" w:right="179" w:firstLine="415"/>
        <w:rPr>
          <w:rFonts w:hint="eastAsia" w:ascii="仿宋" w:hAnsi="仿宋" w:eastAsia="仿宋" w:cs="仿宋"/>
          <w:color w:val="auto"/>
          <w:highlight w:val="none"/>
        </w:rPr>
      </w:pPr>
      <w:r>
        <w:rPr>
          <w:rFonts w:hint="eastAsia" w:ascii="仿宋" w:hAnsi="仿宋" w:eastAsia="仿宋" w:cs="仿宋"/>
          <w:color w:val="auto"/>
          <w:highlight w:val="none"/>
        </w:rPr>
        <w:t>（1）评标委员会按照本章评标办法前附表规定的方法推荐中标候选人。招标文件允许</w:t>
      </w:r>
      <w:r>
        <w:rPr>
          <w:rFonts w:hint="eastAsia" w:ascii="仿宋" w:hAnsi="仿宋" w:eastAsia="仿宋" w:cs="仿宋"/>
          <w:color w:val="auto"/>
          <w:spacing w:val="3"/>
          <w:highlight w:val="none"/>
        </w:rPr>
        <w:t>多标段投标、多标段中标的，各标段中标候选人的推荐</w:t>
      </w:r>
      <w:r>
        <w:rPr>
          <w:rFonts w:hint="eastAsia" w:ascii="仿宋" w:hAnsi="仿宋" w:eastAsia="仿宋" w:cs="仿宋"/>
          <w:color w:val="auto"/>
          <w:spacing w:val="2"/>
          <w:highlight w:val="none"/>
        </w:rPr>
        <w:t>按规定执行，对某些标段由此产生</w:t>
      </w:r>
      <w:r>
        <w:rPr>
          <w:rFonts w:hint="eastAsia" w:ascii="仿宋" w:hAnsi="仿宋" w:eastAsia="仿宋" w:cs="仿宋"/>
          <w:color w:val="auto"/>
          <w:spacing w:val="-3"/>
          <w:highlight w:val="none"/>
        </w:rPr>
        <w:t>的空缺由排序在后的投标人依次替补。</w:t>
      </w:r>
    </w:p>
    <w:p w14:paraId="15976CF2">
      <w:pPr>
        <w:pStyle w:val="9"/>
        <w:spacing w:before="149" w:line="319" w:lineRule="auto"/>
        <w:ind w:left="20" w:right="179" w:firstLine="424"/>
        <w:rPr>
          <w:rFonts w:hint="eastAsia" w:ascii="仿宋" w:hAnsi="仿宋" w:eastAsia="仿宋" w:cs="仿宋"/>
          <w:color w:val="auto"/>
          <w:highlight w:val="none"/>
        </w:rPr>
      </w:pPr>
      <w:r>
        <w:rPr>
          <w:rFonts w:hint="eastAsia" w:ascii="仿宋" w:hAnsi="仿宋" w:eastAsia="仿宋" w:cs="仿宋"/>
          <w:color w:val="auto"/>
          <w:highlight w:val="none"/>
        </w:rPr>
        <w:t>（2）如果评标委员会根据本章的规定否决有关投标后，有效投标不足三个，且少于第</w:t>
      </w:r>
      <w:r>
        <w:rPr>
          <w:rFonts w:hint="eastAsia" w:ascii="仿宋" w:hAnsi="仿宋" w:eastAsia="仿宋" w:cs="仿宋"/>
          <w:color w:val="auto"/>
          <w:spacing w:val="1"/>
          <w:highlight w:val="none"/>
        </w:rPr>
        <w:t>二章“投标人须知</w:t>
      </w:r>
      <w:r>
        <w:rPr>
          <w:rFonts w:hint="eastAsia" w:ascii="仿宋" w:hAnsi="仿宋" w:eastAsia="仿宋" w:cs="仿宋"/>
          <w:color w:val="auto"/>
          <w:spacing w:val="-63"/>
          <w:highlight w:val="none"/>
        </w:rPr>
        <w:t xml:space="preserve"> </w:t>
      </w:r>
      <w:r>
        <w:rPr>
          <w:rFonts w:hint="eastAsia" w:ascii="仿宋" w:hAnsi="仿宋" w:eastAsia="仿宋" w:cs="仿宋"/>
          <w:color w:val="auto"/>
          <w:spacing w:val="1"/>
          <w:highlight w:val="none"/>
        </w:rPr>
        <w:t>”前附表第</w:t>
      </w:r>
      <w:r>
        <w:rPr>
          <w:rFonts w:hint="eastAsia" w:ascii="仿宋" w:hAnsi="仿宋" w:eastAsia="仿宋" w:cs="仿宋"/>
          <w:color w:val="auto"/>
          <w:spacing w:val="-36"/>
          <w:highlight w:val="none"/>
        </w:rPr>
        <w:t xml:space="preserve"> </w:t>
      </w:r>
      <w:r>
        <w:rPr>
          <w:rFonts w:hint="eastAsia" w:ascii="仿宋" w:hAnsi="仿宋" w:eastAsia="仿宋" w:cs="仿宋"/>
          <w:color w:val="auto"/>
          <w:spacing w:val="1"/>
          <w:highlight w:val="none"/>
        </w:rPr>
        <w:t>7.1</w:t>
      </w:r>
      <w:r>
        <w:rPr>
          <w:rFonts w:hint="eastAsia" w:ascii="仿宋" w:hAnsi="仿宋" w:eastAsia="仿宋" w:cs="仿宋"/>
          <w:color w:val="auto"/>
          <w:spacing w:val="-40"/>
          <w:highlight w:val="none"/>
        </w:rPr>
        <w:t xml:space="preserve"> </w:t>
      </w:r>
      <w:r>
        <w:rPr>
          <w:rFonts w:hint="eastAsia" w:ascii="仿宋" w:hAnsi="仿宋" w:eastAsia="仿宋" w:cs="仿宋"/>
          <w:color w:val="auto"/>
          <w:spacing w:val="1"/>
          <w:highlight w:val="none"/>
        </w:rPr>
        <w:t>款规定的中标候选人数量的，则评标委员会可以将所有</w:t>
      </w:r>
      <w:r>
        <w:rPr>
          <w:rFonts w:hint="eastAsia" w:ascii="仿宋" w:hAnsi="仿宋" w:eastAsia="仿宋" w:cs="仿宋"/>
          <w:color w:val="auto"/>
          <w:spacing w:val="3"/>
          <w:highlight w:val="none"/>
        </w:rPr>
        <w:t>有效投标人作为中标候选人向招标人推荐。如果因有效投标不足三个使得投</w:t>
      </w:r>
      <w:r>
        <w:rPr>
          <w:rFonts w:hint="eastAsia" w:ascii="仿宋" w:hAnsi="仿宋" w:eastAsia="仿宋" w:cs="仿宋"/>
          <w:color w:val="auto"/>
          <w:spacing w:val="2"/>
          <w:highlight w:val="none"/>
        </w:rPr>
        <w:t>标明显缺乏竞</w:t>
      </w:r>
      <w:r>
        <w:rPr>
          <w:rFonts w:hint="eastAsia" w:ascii="仿宋" w:hAnsi="仿宋" w:eastAsia="仿宋" w:cs="仿宋"/>
          <w:color w:val="auto"/>
          <w:spacing w:val="-2"/>
          <w:highlight w:val="none"/>
        </w:rPr>
        <w:t>争的，评标委员会可以否决所有投标，并建议招标人重新招标。</w:t>
      </w:r>
    </w:p>
    <w:p w14:paraId="34C38B3F">
      <w:pPr>
        <w:pStyle w:val="9"/>
        <w:spacing w:before="150" w:line="220" w:lineRule="auto"/>
        <w:ind w:left="432"/>
        <w:rPr>
          <w:rFonts w:hint="eastAsia" w:ascii="仿宋" w:hAnsi="仿宋" w:eastAsia="仿宋" w:cs="仿宋"/>
          <w:color w:val="auto"/>
          <w:highlight w:val="none"/>
        </w:rPr>
      </w:pPr>
      <w:r>
        <w:rPr>
          <w:rFonts w:hint="eastAsia" w:ascii="仿宋" w:hAnsi="仿宋" w:eastAsia="仿宋" w:cs="仿宋"/>
          <w:color w:val="auto"/>
          <w:spacing w:val="-1"/>
          <w:highlight w:val="none"/>
        </w:rPr>
        <w:t>A5.1.2</w:t>
      </w:r>
      <w:r>
        <w:rPr>
          <w:rFonts w:hint="eastAsia" w:ascii="仿宋" w:hAnsi="仿宋" w:eastAsia="仿宋" w:cs="仿宋"/>
          <w:color w:val="auto"/>
          <w:spacing w:val="-42"/>
          <w:highlight w:val="none"/>
        </w:rPr>
        <w:t xml:space="preserve"> </w:t>
      </w:r>
      <w:r>
        <w:rPr>
          <w:rFonts w:hint="eastAsia" w:ascii="仿宋" w:hAnsi="仿宋" w:eastAsia="仿宋" w:cs="仿宋"/>
          <w:color w:val="auto"/>
          <w:spacing w:val="-1"/>
          <w:highlight w:val="none"/>
        </w:rPr>
        <w:t>投标人数量少于三个或者所有投标被否决的，招标人应当依法重</w:t>
      </w:r>
      <w:r>
        <w:rPr>
          <w:rFonts w:hint="eastAsia" w:ascii="仿宋" w:hAnsi="仿宋" w:eastAsia="仿宋" w:cs="仿宋"/>
          <w:color w:val="auto"/>
          <w:spacing w:val="-2"/>
          <w:highlight w:val="none"/>
        </w:rPr>
        <w:t>新招标。</w:t>
      </w:r>
    </w:p>
    <w:p w14:paraId="26CCE3ED">
      <w:pPr>
        <w:spacing w:before="150" w:line="222" w:lineRule="auto"/>
        <w:ind w:left="12"/>
        <w:outlineLvl w:val="5"/>
        <w:rPr>
          <w:rFonts w:hint="eastAsia" w:ascii="仿宋" w:hAnsi="仿宋" w:eastAsia="仿宋" w:cs="仿宋"/>
          <w:color w:val="auto"/>
          <w:sz w:val="21"/>
          <w:szCs w:val="21"/>
          <w:highlight w:val="none"/>
        </w:rPr>
      </w:pPr>
      <w:r>
        <w:rPr>
          <w:rFonts w:hint="eastAsia" w:ascii="仿宋" w:hAnsi="仿宋" w:eastAsia="仿宋" w:cs="仿宋"/>
          <w:color w:val="auto"/>
          <w:spacing w:val="-1"/>
          <w:sz w:val="21"/>
          <w:szCs w:val="21"/>
          <w:highlight w:val="none"/>
        </w:rPr>
        <w:t>A5.2 直接确定中标人</w:t>
      </w:r>
    </w:p>
    <w:p w14:paraId="3C0B82C6">
      <w:pPr>
        <w:pStyle w:val="9"/>
        <w:spacing w:before="146" w:line="352" w:lineRule="auto"/>
        <w:ind w:left="22" w:right="179" w:firstLine="416"/>
        <w:rPr>
          <w:rFonts w:hint="eastAsia" w:ascii="仿宋" w:hAnsi="仿宋" w:eastAsia="仿宋" w:cs="仿宋"/>
          <w:color w:val="auto"/>
          <w:highlight w:val="none"/>
        </w:rPr>
      </w:pPr>
      <w:r>
        <w:rPr>
          <w:rFonts w:hint="eastAsia" w:ascii="仿宋" w:hAnsi="仿宋" w:eastAsia="仿宋" w:cs="仿宋"/>
          <w:color w:val="auto"/>
          <w:spacing w:val="2"/>
          <w:highlight w:val="none"/>
        </w:rPr>
        <w:t>第二章“投标人须知</w:t>
      </w:r>
      <w:r>
        <w:rPr>
          <w:rFonts w:hint="eastAsia" w:ascii="仿宋" w:hAnsi="仿宋" w:eastAsia="仿宋" w:cs="仿宋"/>
          <w:color w:val="auto"/>
          <w:spacing w:val="-67"/>
          <w:highlight w:val="none"/>
        </w:rPr>
        <w:t xml:space="preserve"> </w:t>
      </w:r>
      <w:r>
        <w:rPr>
          <w:rFonts w:hint="eastAsia" w:ascii="仿宋" w:hAnsi="仿宋" w:eastAsia="仿宋" w:cs="仿宋"/>
          <w:color w:val="auto"/>
          <w:spacing w:val="2"/>
          <w:highlight w:val="none"/>
        </w:rPr>
        <w:t>”前附表授权评标委员会直接确定中标人的，评标委员会按照最</w:t>
      </w:r>
      <w:r>
        <w:rPr>
          <w:rFonts w:hint="eastAsia" w:ascii="仿宋" w:hAnsi="仿宋" w:eastAsia="仿宋" w:cs="仿宋"/>
          <w:color w:val="auto"/>
          <w:spacing w:val="-3"/>
          <w:highlight w:val="none"/>
        </w:rPr>
        <w:t>终得分由高至低的次序排列。</w:t>
      </w:r>
    </w:p>
    <w:p w14:paraId="4AE61458">
      <w:pPr>
        <w:spacing w:before="1" w:line="221" w:lineRule="auto"/>
        <w:ind w:left="12"/>
        <w:outlineLvl w:val="5"/>
        <w:rPr>
          <w:rFonts w:hint="eastAsia" w:ascii="仿宋" w:hAnsi="仿宋" w:eastAsia="仿宋" w:cs="仿宋"/>
          <w:color w:val="auto"/>
          <w:sz w:val="21"/>
          <w:szCs w:val="21"/>
          <w:highlight w:val="none"/>
        </w:rPr>
      </w:pPr>
      <w:r>
        <w:rPr>
          <w:rFonts w:hint="eastAsia" w:ascii="仿宋" w:hAnsi="仿宋" w:eastAsia="仿宋" w:cs="仿宋"/>
          <w:color w:val="auto"/>
          <w:spacing w:val="-1"/>
          <w:sz w:val="21"/>
          <w:szCs w:val="21"/>
          <w:highlight w:val="none"/>
        </w:rPr>
        <w:t>A5.3 编制评标报告</w:t>
      </w:r>
    </w:p>
    <w:p w14:paraId="254C1BDA">
      <w:pPr>
        <w:pStyle w:val="9"/>
        <w:spacing w:before="147" w:line="352" w:lineRule="auto"/>
        <w:ind w:left="18" w:right="179" w:firstLine="420"/>
        <w:jc w:val="both"/>
        <w:rPr>
          <w:rFonts w:hint="eastAsia" w:ascii="仿宋" w:hAnsi="仿宋" w:eastAsia="仿宋" w:cs="仿宋"/>
          <w:color w:val="auto"/>
          <w:highlight w:val="none"/>
        </w:rPr>
      </w:pPr>
      <w:r>
        <w:rPr>
          <w:rFonts w:hint="eastAsia" w:ascii="仿宋" w:hAnsi="仿宋" w:eastAsia="仿宋" w:cs="仿宋"/>
          <w:color w:val="auto"/>
          <w:spacing w:val="2"/>
          <w:highlight w:val="none"/>
        </w:rPr>
        <w:t>评标委员会根据本章第</w:t>
      </w:r>
      <w:r>
        <w:rPr>
          <w:rFonts w:hint="eastAsia" w:ascii="仿宋" w:hAnsi="仿宋" w:eastAsia="仿宋" w:cs="仿宋"/>
          <w:color w:val="auto"/>
          <w:spacing w:val="-33"/>
          <w:highlight w:val="none"/>
        </w:rPr>
        <w:t xml:space="preserve"> </w:t>
      </w:r>
      <w:r>
        <w:rPr>
          <w:rFonts w:hint="eastAsia" w:ascii="仿宋" w:hAnsi="仿宋" w:eastAsia="仿宋" w:cs="仿宋"/>
          <w:color w:val="auto"/>
          <w:spacing w:val="2"/>
          <w:highlight w:val="none"/>
        </w:rPr>
        <w:t>3.4.2</w:t>
      </w:r>
      <w:r>
        <w:rPr>
          <w:rFonts w:hint="eastAsia" w:ascii="仿宋" w:hAnsi="仿宋" w:eastAsia="仿宋" w:cs="仿宋"/>
          <w:color w:val="auto"/>
          <w:spacing w:val="-37"/>
          <w:highlight w:val="none"/>
        </w:rPr>
        <w:t xml:space="preserve"> </w:t>
      </w:r>
      <w:r>
        <w:rPr>
          <w:rFonts w:hint="eastAsia" w:ascii="仿宋" w:hAnsi="仿宋" w:eastAsia="仿宋" w:cs="仿宋"/>
          <w:color w:val="auto"/>
          <w:spacing w:val="2"/>
          <w:highlight w:val="none"/>
        </w:rPr>
        <w:t>项的规定向招标人提交评标报告。评标报告应当由全体</w:t>
      </w:r>
      <w:r>
        <w:rPr>
          <w:rFonts w:hint="eastAsia" w:ascii="仿宋" w:hAnsi="仿宋" w:eastAsia="仿宋" w:cs="仿宋"/>
          <w:color w:val="auto"/>
          <w:spacing w:val="3"/>
          <w:highlight w:val="none"/>
        </w:rPr>
        <w:t>评标委员会成员签字，并于评标结束时抄送有关行政监督部门。评标报告应当包</w:t>
      </w:r>
      <w:r>
        <w:rPr>
          <w:rFonts w:hint="eastAsia" w:ascii="仿宋" w:hAnsi="仿宋" w:eastAsia="仿宋" w:cs="仿宋"/>
          <w:color w:val="auto"/>
          <w:spacing w:val="2"/>
          <w:highlight w:val="none"/>
        </w:rPr>
        <w:t>括以下内</w:t>
      </w:r>
      <w:r>
        <w:rPr>
          <w:rFonts w:hint="eastAsia" w:ascii="仿宋" w:hAnsi="仿宋" w:eastAsia="仿宋" w:cs="仿宋"/>
          <w:color w:val="auto"/>
          <w:spacing w:val="-14"/>
          <w:highlight w:val="none"/>
        </w:rPr>
        <w:t>容：</w:t>
      </w:r>
    </w:p>
    <w:p w14:paraId="2CA44900">
      <w:pPr>
        <w:pStyle w:val="9"/>
        <w:spacing w:before="1" w:line="219" w:lineRule="auto"/>
        <w:ind w:left="444"/>
        <w:rPr>
          <w:rFonts w:hint="eastAsia" w:ascii="仿宋" w:hAnsi="仿宋" w:eastAsia="仿宋" w:cs="仿宋"/>
          <w:color w:val="auto"/>
          <w:highlight w:val="none"/>
        </w:rPr>
      </w:pPr>
      <w:r>
        <w:rPr>
          <w:rFonts w:hint="eastAsia" w:ascii="仿宋" w:hAnsi="仿宋" w:eastAsia="仿宋" w:cs="仿宋"/>
          <w:color w:val="auto"/>
          <w:spacing w:val="-5"/>
          <w:highlight w:val="none"/>
        </w:rPr>
        <w:t>（1）基本情况和数据表；</w:t>
      </w:r>
    </w:p>
    <w:p w14:paraId="4F1E3B82">
      <w:pPr>
        <w:pStyle w:val="9"/>
        <w:spacing w:before="149" w:line="220" w:lineRule="auto"/>
        <w:ind w:left="444"/>
        <w:rPr>
          <w:rFonts w:hint="eastAsia" w:ascii="仿宋" w:hAnsi="仿宋" w:eastAsia="仿宋" w:cs="仿宋"/>
          <w:color w:val="auto"/>
          <w:highlight w:val="none"/>
        </w:rPr>
      </w:pPr>
      <w:r>
        <w:rPr>
          <w:rFonts w:hint="eastAsia" w:ascii="仿宋" w:hAnsi="仿宋" w:eastAsia="仿宋" w:cs="仿宋"/>
          <w:color w:val="auto"/>
          <w:spacing w:val="-5"/>
          <w:highlight w:val="none"/>
        </w:rPr>
        <w:t>（2）评标委员会成员名单；</w:t>
      </w:r>
    </w:p>
    <w:p w14:paraId="2E6A5BA1">
      <w:pPr>
        <w:pStyle w:val="9"/>
        <w:spacing w:before="151" w:line="221" w:lineRule="auto"/>
        <w:ind w:left="444"/>
        <w:rPr>
          <w:rFonts w:hint="eastAsia" w:ascii="仿宋" w:hAnsi="仿宋" w:eastAsia="仿宋" w:cs="仿宋"/>
          <w:color w:val="auto"/>
          <w:highlight w:val="none"/>
        </w:rPr>
      </w:pPr>
      <w:r>
        <w:rPr>
          <w:rFonts w:hint="eastAsia" w:ascii="仿宋" w:hAnsi="仿宋" w:eastAsia="仿宋" w:cs="仿宋"/>
          <w:color w:val="auto"/>
          <w:spacing w:val="-7"/>
          <w:highlight w:val="none"/>
        </w:rPr>
        <w:t>（3）开标记录；</w:t>
      </w:r>
    </w:p>
    <w:p w14:paraId="28C25B52">
      <w:pPr>
        <w:pStyle w:val="9"/>
        <w:spacing w:before="149" w:line="220" w:lineRule="auto"/>
        <w:ind w:left="444"/>
        <w:rPr>
          <w:rFonts w:hint="eastAsia" w:ascii="仿宋" w:hAnsi="仿宋" w:eastAsia="仿宋" w:cs="仿宋"/>
          <w:color w:val="auto"/>
          <w:highlight w:val="none"/>
        </w:rPr>
      </w:pPr>
      <w:r>
        <w:rPr>
          <w:rFonts w:hint="eastAsia" w:ascii="仿宋" w:hAnsi="仿宋" w:eastAsia="仿宋" w:cs="仿宋"/>
          <w:color w:val="auto"/>
          <w:spacing w:val="-3"/>
          <w:highlight w:val="none"/>
        </w:rPr>
        <w:t>（4）通过初步评审的投标人一览表；</w:t>
      </w:r>
    </w:p>
    <w:p w14:paraId="297C85CB">
      <w:pPr>
        <w:pStyle w:val="9"/>
        <w:spacing w:before="149" w:line="220" w:lineRule="auto"/>
        <w:ind w:left="444"/>
        <w:rPr>
          <w:rFonts w:hint="eastAsia" w:ascii="仿宋" w:hAnsi="仿宋" w:eastAsia="仿宋" w:cs="仿宋"/>
          <w:color w:val="auto"/>
          <w:highlight w:val="none"/>
        </w:rPr>
      </w:pPr>
      <w:r>
        <w:rPr>
          <w:rFonts w:hint="eastAsia" w:ascii="仿宋" w:hAnsi="仿宋" w:eastAsia="仿宋" w:cs="仿宋"/>
          <w:color w:val="auto"/>
          <w:spacing w:val="-5"/>
          <w:highlight w:val="none"/>
        </w:rPr>
        <w:t>（5）被否决投标的情况说明；</w:t>
      </w:r>
    </w:p>
    <w:p w14:paraId="380FF083">
      <w:pPr>
        <w:pStyle w:val="9"/>
        <w:spacing w:before="150" w:line="220" w:lineRule="auto"/>
        <w:ind w:left="444"/>
        <w:rPr>
          <w:rFonts w:hint="eastAsia" w:ascii="仿宋" w:hAnsi="仿宋" w:eastAsia="仿宋" w:cs="仿宋"/>
          <w:color w:val="auto"/>
          <w:highlight w:val="none"/>
        </w:rPr>
      </w:pPr>
      <w:r>
        <w:rPr>
          <w:rFonts w:hint="eastAsia" w:ascii="仿宋" w:hAnsi="仿宋" w:eastAsia="仿宋" w:cs="仿宋"/>
          <w:color w:val="auto"/>
          <w:spacing w:val="-3"/>
          <w:highlight w:val="none"/>
        </w:rPr>
        <w:t>（6）评标标准、评标方法或者评标因素一览表；</w:t>
      </w:r>
    </w:p>
    <w:p w14:paraId="5D304E4E">
      <w:pPr>
        <w:pStyle w:val="9"/>
        <w:spacing w:before="149" w:line="219" w:lineRule="auto"/>
        <w:jc w:val="right"/>
        <w:rPr>
          <w:rFonts w:hint="eastAsia" w:ascii="仿宋" w:hAnsi="仿宋" w:eastAsia="仿宋" w:cs="仿宋"/>
          <w:color w:val="auto"/>
          <w:highlight w:val="none"/>
        </w:rPr>
      </w:pPr>
      <w:r>
        <w:rPr>
          <w:rFonts w:hint="eastAsia" w:ascii="仿宋" w:hAnsi="仿宋" w:eastAsia="仿宋" w:cs="仿宋"/>
          <w:color w:val="auto"/>
          <w:spacing w:val="-1"/>
          <w:highlight w:val="none"/>
        </w:rPr>
        <w:t>（7）经评审的价格一览表（包括评标委员会在评标过程中所形成的所有记载评标结果、</w:t>
      </w:r>
    </w:p>
    <w:p w14:paraId="22CBD019">
      <w:pPr>
        <w:spacing w:line="219" w:lineRule="auto"/>
        <w:rPr>
          <w:rFonts w:hint="eastAsia" w:ascii="仿宋" w:hAnsi="仿宋" w:eastAsia="仿宋" w:cs="仿宋"/>
          <w:color w:val="auto"/>
          <w:highlight w:val="none"/>
        </w:rPr>
        <w:sectPr>
          <w:footerReference r:id="rId38" w:type="default"/>
          <w:pgSz w:w="11906" w:h="16839"/>
          <w:pgMar w:top="1431" w:right="1617" w:bottom="400" w:left="1785" w:header="0" w:footer="0" w:gutter="0"/>
          <w:pgNumType w:fmt="decimal"/>
          <w:cols w:space="720" w:num="1"/>
        </w:sectPr>
      </w:pPr>
    </w:p>
    <w:p w14:paraId="5D2D3DC5">
      <w:pPr>
        <w:pStyle w:val="9"/>
        <w:spacing w:before="148" w:line="220" w:lineRule="auto"/>
        <w:ind w:left="24"/>
        <w:rPr>
          <w:rFonts w:hint="eastAsia" w:ascii="仿宋" w:hAnsi="仿宋" w:eastAsia="仿宋" w:cs="仿宋"/>
          <w:color w:val="auto"/>
          <w:highlight w:val="none"/>
        </w:rPr>
      </w:pPr>
      <w:r>
        <w:rPr>
          <w:rFonts w:hint="eastAsia" w:ascii="仿宋" w:hAnsi="仿宋" w:eastAsia="仿宋" w:cs="仿宋"/>
          <w:color w:val="auto"/>
          <w:spacing w:val="-4"/>
          <w:highlight w:val="none"/>
        </w:rPr>
        <w:t>结论的表格、说明、记录等文件</w:t>
      </w:r>
      <w:r>
        <w:rPr>
          <w:rFonts w:hint="eastAsia" w:ascii="仿宋" w:hAnsi="仿宋" w:eastAsia="仿宋" w:cs="仿宋"/>
          <w:color w:val="auto"/>
          <w:spacing w:val="-2"/>
          <w:highlight w:val="none"/>
        </w:rPr>
        <w:t>）；</w:t>
      </w:r>
    </w:p>
    <w:p w14:paraId="37ECCDA3">
      <w:pPr>
        <w:pStyle w:val="9"/>
        <w:spacing w:before="149" w:line="221" w:lineRule="auto"/>
        <w:ind w:left="444"/>
        <w:rPr>
          <w:rFonts w:hint="eastAsia" w:ascii="仿宋" w:hAnsi="仿宋" w:eastAsia="仿宋" w:cs="仿宋"/>
          <w:color w:val="auto"/>
          <w:highlight w:val="none"/>
        </w:rPr>
      </w:pPr>
      <w:r>
        <w:rPr>
          <w:rFonts w:hint="eastAsia" w:ascii="仿宋" w:hAnsi="仿宋" w:eastAsia="仿宋" w:cs="仿宋"/>
          <w:color w:val="auto"/>
          <w:spacing w:val="-5"/>
          <w:highlight w:val="none"/>
        </w:rPr>
        <w:t>（8）经评审的投标人排序；</w:t>
      </w:r>
    </w:p>
    <w:p w14:paraId="4B2E8D88">
      <w:pPr>
        <w:pStyle w:val="9"/>
        <w:spacing w:before="149" w:line="286" w:lineRule="auto"/>
        <w:ind w:left="19" w:right="180" w:firstLine="425"/>
        <w:rPr>
          <w:rFonts w:hint="eastAsia" w:ascii="仿宋" w:hAnsi="仿宋" w:eastAsia="仿宋" w:cs="仿宋"/>
          <w:color w:val="auto"/>
          <w:highlight w:val="none"/>
        </w:rPr>
      </w:pPr>
      <w:r>
        <w:rPr>
          <w:rFonts w:hint="eastAsia" w:ascii="仿宋" w:hAnsi="仿宋" w:eastAsia="仿宋" w:cs="仿宋"/>
          <w:color w:val="auto"/>
          <w:spacing w:val="-1"/>
          <w:highlight w:val="none"/>
        </w:rPr>
        <w:t>（9）推荐的中标候选人名单（如果第二章“投标人须知</w:t>
      </w:r>
      <w:r>
        <w:rPr>
          <w:rFonts w:hint="eastAsia" w:ascii="仿宋" w:hAnsi="仿宋" w:eastAsia="仿宋" w:cs="仿宋"/>
          <w:color w:val="auto"/>
          <w:spacing w:val="-66"/>
          <w:highlight w:val="none"/>
        </w:rPr>
        <w:t xml:space="preserve"> </w:t>
      </w:r>
      <w:r>
        <w:rPr>
          <w:rFonts w:hint="eastAsia" w:ascii="仿宋" w:hAnsi="仿宋" w:eastAsia="仿宋" w:cs="仿宋"/>
          <w:color w:val="auto"/>
          <w:spacing w:val="-1"/>
          <w:highlight w:val="none"/>
        </w:rPr>
        <w:t>”前附表授权评标委员会直接</w:t>
      </w:r>
      <w:r>
        <w:rPr>
          <w:rFonts w:hint="eastAsia" w:ascii="仿宋" w:hAnsi="仿宋" w:eastAsia="仿宋" w:cs="仿宋"/>
          <w:color w:val="auto"/>
          <w:spacing w:val="-3"/>
          <w:highlight w:val="none"/>
        </w:rPr>
        <w:t>确定中标人，则为“确定的中标人</w:t>
      </w:r>
      <w:r>
        <w:rPr>
          <w:rFonts w:hint="eastAsia" w:ascii="仿宋" w:hAnsi="仿宋" w:eastAsia="仿宋" w:cs="仿宋"/>
          <w:color w:val="auto"/>
          <w:spacing w:val="-67"/>
          <w:highlight w:val="none"/>
        </w:rPr>
        <w:t xml:space="preserve"> </w:t>
      </w:r>
      <w:r>
        <w:rPr>
          <w:rFonts w:hint="eastAsia" w:ascii="仿宋" w:hAnsi="仿宋" w:eastAsia="仿宋" w:cs="仿宋"/>
          <w:color w:val="auto"/>
          <w:spacing w:val="-3"/>
          <w:highlight w:val="none"/>
        </w:rPr>
        <w:t>”）与签订合同前要处理的事宜；</w:t>
      </w:r>
    </w:p>
    <w:p w14:paraId="58DADE74">
      <w:pPr>
        <w:pStyle w:val="9"/>
        <w:spacing w:before="148" w:line="220" w:lineRule="auto"/>
        <w:ind w:left="444"/>
        <w:rPr>
          <w:rFonts w:hint="eastAsia" w:ascii="仿宋" w:hAnsi="仿宋" w:eastAsia="仿宋" w:cs="仿宋"/>
          <w:color w:val="auto"/>
          <w:highlight w:val="none"/>
        </w:rPr>
      </w:pPr>
      <w:r>
        <w:rPr>
          <w:rFonts w:hint="eastAsia" w:ascii="仿宋" w:hAnsi="仿宋" w:eastAsia="仿宋" w:cs="仿宋"/>
          <w:color w:val="auto"/>
          <w:spacing w:val="-3"/>
          <w:highlight w:val="none"/>
        </w:rPr>
        <w:t>（10）澄清、说明、补正事项纪要。</w:t>
      </w:r>
    </w:p>
    <w:p w14:paraId="7F5EC4E1">
      <w:pPr>
        <w:spacing w:before="123" w:line="222" w:lineRule="auto"/>
        <w:ind w:left="13"/>
        <w:outlineLvl w:val="5"/>
        <w:rPr>
          <w:rFonts w:hint="eastAsia" w:ascii="仿宋" w:hAnsi="仿宋" w:eastAsia="仿宋" w:cs="仿宋"/>
          <w:color w:val="auto"/>
          <w:sz w:val="24"/>
          <w:szCs w:val="24"/>
          <w:highlight w:val="none"/>
        </w:rPr>
      </w:pPr>
      <w:r>
        <w:rPr>
          <w:rFonts w:hint="eastAsia" w:ascii="仿宋" w:hAnsi="仿宋" w:eastAsia="仿宋" w:cs="仿宋"/>
          <w:color w:val="auto"/>
          <w:spacing w:val="-1"/>
          <w:sz w:val="24"/>
          <w:szCs w:val="24"/>
          <w:highlight w:val="none"/>
        </w:rPr>
        <w:t>A6.特殊情况的处置程序</w:t>
      </w:r>
    </w:p>
    <w:p w14:paraId="4E463FCF">
      <w:pPr>
        <w:spacing w:before="137" w:line="222" w:lineRule="auto"/>
        <w:ind w:left="12"/>
        <w:outlineLvl w:val="5"/>
        <w:rPr>
          <w:rFonts w:hint="eastAsia" w:ascii="仿宋" w:hAnsi="仿宋" w:eastAsia="仿宋" w:cs="仿宋"/>
          <w:color w:val="auto"/>
          <w:sz w:val="21"/>
          <w:szCs w:val="21"/>
          <w:highlight w:val="none"/>
        </w:rPr>
      </w:pPr>
      <w:r>
        <w:rPr>
          <w:rFonts w:hint="eastAsia" w:ascii="仿宋" w:hAnsi="仿宋" w:eastAsia="仿宋" w:cs="仿宋"/>
          <w:color w:val="auto"/>
          <w:spacing w:val="-1"/>
          <w:sz w:val="21"/>
          <w:szCs w:val="21"/>
          <w:highlight w:val="none"/>
        </w:rPr>
        <w:t>A6.1 暗标评审的评审程序规定（适用于对技术标进行暗标评审</w:t>
      </w:r>
      <w:r>
        <w:rPr>
          <w:rFonts w:hint="eastAsia" w:ascii="仿宋" w:hAnsi="仿宋" w:eastAsia="仿宋" w:cs="仿宋"/>
          <w:color w:val="auto"/>
          <w:spacing w:val="-2"/>
          <w:sz w:val="21"/>
          <w:szCs w:val="21"/>
          <w:highlight w:val="none"/>
        </w:rPr>
        <w:t>的）</w:t>
      </w:r>
    </w:p>
    <w:p w14:paraId="363BB5C9">
      <w:pPr>
        <w:pStyle w:val="9"/>
        <w:spacing w:before="145" w:line="352" w:lineRule="auto"/>
        <w:ind w:left="18" w:right="180" w:firstLine="424"/>
        <w:jc w:val="both"/>
        <w:rPr>
          <w:rFonts w:hint="eastAsia" w:ascii="仿宋" w:hAnsi="仿宋" w:eastAsia="仿宋" w:cs="仿宋"/>
          <w:color w:val="auto"/>
          <w:highlight w:val="none"/>
        </w:rPr>
      </w:pPr>
      <w:r>
        <w:rPr>
          <w:rFonts w:hint="eastAsia" w:ascii="仿宋" w:hAnsi="仿宋" w:eastAsia="仿宋" w:cs="仿宋"/>
          <w:color w:val="auto"/>
          <w:spacing w:val="-1"/>
          <w:highlight w:val="none"/>
        </w:rPr>
        <w:t>如果第二章“投标人须知</w:t>
      </w:r>
      <w:r>
        <w:rPr>
          <w:rFonts w:hint="eastAsia" w:ascii="仿宋" w:hAnsi="仿宋" w:eastAsia="仿宋" w:cs="仿宋"/>
          <w:color w:val="auto"/>
          <w:spacing w:val="-69"/>
          <w:highlight w:val="none"/>
        </w:rPr>
        <w:t xml:space="preserve"> </w:t>
      </w:r>
      <w:r>
        <w:rPr>
          <w:rFonts w:hint="eastAsia" w:ascii="仿宋" w:hAnsi="仿宋" w:eastAsia="仿宋" w:cs="仿宋"/>
          <w:color w:val="auto"/>
          <w:spacing w:val="-1"/>
          <w:highlight w:val="none"/>
        </w:rPr>
        <w:t>”前附表第</w:t>
      </w:r>
      <w:r>
        <w:rPr>
          <w:rFonts w:hint="eastAsia" w:ascii="仿宋" w:hAnsi="仿宋" w:eastAsia="仿宋" w:cs="仿宋"/>
          <w:color w:val="auto"/>
          <w:spacing w:val="-44"/>
          <w:highlight w:val="none"/>
        </w:rPr>
        <w:t xml:space="preserve"> </w:t>
      </w:r>
      <w:r>
        <w:rPr>
          <w:rFonts w:hint="eastAsia" w:ascii="仿宋" w:hAnsi="仿宋" w:eastAsia="仿宋" w:cs="仿宋"/>
          <w:color w:val="auto"/>
          <w:spacing w:val="-1"/>
          <w:highlight w:val="none"/>
        </w:rPr>
        <w:t>3.7.4 项要求对技术标采用模块化暗标方式，如果</w:t>
      </w:r>
      <w:r>
        <w:rPr>
          <w:rFonts w:hint="eastAsia" w:ascii="仿宋" w:hAnsi="仿宋" w:eastAsia="仿宋" w:cs="仿宋"/>
          <w:color w:val="auto"/>
          <w:spacing w:val="3"/>
          <w:highlight w:val="none"/>
        </w:rPr>
        <w:t>技术标是详细评审阶段的评审内容的，则评标委员会需将技术标（暗标）的格式</w:t>
      </w:r>
      <w:r>
        <w:rPr>
          <w:rFonts w:hint="eastAsia" w:ascii="仿宋" w:hAnsi="仿宋" w:eastAsia="仿宋" w:cs="仿宋"/>
          <w:color w:val="auto"/>
          <w:spacing w:val="2"/>
          <w:highlight w:val="none"/>
        </w:rPr>
        <w:t>类评审在</w:t>
      </w:r>
      <w:r>
        <w:rPr>
          <w:rFonts w:hint="eastAsia" w:ascii="仿宋" w:hAnsi="仿宋" w:eastAsia="仿宋" w:cs="仿宋"/>
          <w:color w:val="auto"/>
          <w:spacing w:val="3"/>
          <w:highlight w:val="none"/>
        </w:rPr>
        <w:t>初步评审阶段完成，详细评审阶段发现某个模块存在出现投标人的名称和其它可</w:t>
      </w:r>
      <w:r>
        <w:rPr>
          <w:rFonts w:hint="eastAsia" w:ascii="仿宋" w:hAnsi="仿宋" w:eastAsia="仿宋" w:cs="仿宋"/>
          <w:color w:val="auto"/>
          <w:spacing w:val="2"/>
          <w:highlight w:val="none"/>
        </w:rPr>
        <w:t>识别投标</w:t>
      </w:r>
      <w:r>
        <w:rPr>
          <w:rFonts w:hint="eastAsia" w:ascii="仿宋" w:hAnsi="仿宋" w:eastAsia="仿宋" w:cs="仿宋"/>
          <w:color w:val="auto"/>
          <w:spacing w:val="3"/>
          <w:highlight w:val="none"/>
        </w:rPr>
        <w:t>人身份的字符、徽标、人员名称等以及雷同性标记内容，仍可对投标人的投标文</w:t>
      </w:r>
      <w:r>
        <w:rPr>
          <w:rFonts w:hint="eastAsia" w:ascii="仿宋" w:hAnsi="仿宋" w:eastAsia="仿宋" w:cs="仿宋"/>
          <w:color w:val="auto"/>
          <w:spacing w:val="2"/>
          <w:highlight w:val="none"/>
        </w:rPr>
        <w:t>件进行否</w:t>
      </w:r>
      <w:r>
        <w:rPr>
          <w:rFonts w:hint="eastAsia" w:ascii="仿宋" w:hAnsi="仿宋" w:eastAsia="仿宋" w:cs="仿宋"/>
          <w:color w:val="auto"/>
          <w:spacing w:val="3"/>
          <w:highlight w:val="none"/>
        </w:rPr>
        <w:t>决，否决任一模块代表着本投标人的投标文件全部被否决。电子招标投标系统（</w:t>
      </w:r>
      <w:r>
        <w:rPr>
          <w:rFonts w:hint="eastAsia" w:ascii="仿宋" w:hAnsi="仿宋" w:eastAsia="仿宋" w:cs="仿宋"/>
          <w:color w:val="auto"/>
          <w:spacing w:val="2"/>
          <w:highlight w:val="none"/>
        </w:rPr>
        <w:t>辽宁省工</w:t>
      </w:r>
      <w:r>
        <w:rPr>
          <w:rFonts w:hint="eastAsia" w:ascii="仿宋" w:hAnsi="仿宋" w:eastAsia="仿宋" w:cs="仿宋"/>
          <w:color w:val="auto"/>
          <w:spacing w:val="3"/>
          <w:highlight w:val="none"/>
        </w:rPr>
        <w:t>程建设项目数字化开标评标系统）应采取措施，在经济标、技术标、资信标、其</w:t>
      </w:r>
      <w:r>
        <w:rPr>
          <w:rFonts w:hint="eastAsia" w:ascii="仿宋" w:hAnsi="仿宋" w:eastAsia="仿宋" w:cs="仿宋"/>
          <w:color w:val="auto"/>
          <w:spacing w:val="2"/>
          <w:highlight w:val="none"/>
        </w:rPr>
        <w:t>他因素的</w:t>
      </w:r>
      <w:r>
        <w:rPr>
          <w:rFonts w:hint="eastAsia" w:ascii="仿宋" w:hAnsi="仿宋" w:eastAsia="仿宋" w:cs="仿宋"/>
          <w:color w:val="auto"/>
          <w:spacing w:val="3"/>
          <w:highlight w:val="none"/>
        </w:rPr>
        <w:t>评审完成后，再公开相应暗标编号与投标人名称之间的对应关系。初步评审被否</w:t>
      </w:r>
      <w:r>
        <w:rPr>
          <w:rFonts w:hint="eastAsia" w:ascii="仿宋" w:hAnsi="仿宋" w:eastAsia="仿宋" w:cs="仿宋"/>
          <w:color w:val="auto"/>
          <w:spacing w:val="2"/>
          <w:highlight w:val="none"/>
        </w:rPr>
        <w:t>决的投标</w:t>
      </w:r>
      <w:r>
        <w:rPr>
          <w:rFonts w:hint="eastAsia" w:ascii="仿宋" w:hAnsi="仿宋" w:eastAsia="仿宋" w:cs="仿宋"/>
          <w:color w:val="auto"/>
          <w:spacing w:val="-4"/>
          <w:highlight w:val="none"/>
        </w:rPr>
        <w:t>不再进入详细评审阶段。</w:t>
      </w:r>
    </w:p>
    <w:p w14:paraId="1C0B87CC">
      <w:pPr>
        <w:spacing w:before="1" w:line="221" w:lineRule="auto"/>
        <w:ind w:left="12"/>
        <w:outlineLvl w:val="5"/>
        <w:rPr>
          <w:rFonts w:hint="eastAsia" w:ascii="仿宋" w:hAnsi="仿宋" w:eastAsia="仿宋" w:cs="仿宋"/>
          <w:color w:val="auto"/>
          <w:sz w:val="21"/>
          <w:szCs w:val="21"/>
          <w:highlight w:val="none"/>
        </w:rPr>
      </w:pPr>
      <w:r>
        <w:rPr>
          <w:rFonts w:hint="eastAsia" w:ascii="仿宋" w:hAnsi="仿宋" w:eastAsia="仿宋" w:cs="仿宋"/>
          <w:color w:val="auto"/>
          <w:spacing w:val="-1"/>
          <w:sz w:val="21"/>
          <w:szCs w:val="21"/>
          <w:highlight w:val="none"/>
        </w:rPr>
        <w:t>A6.2 关于评标活动暂停</w:t>
      </w:r>
    </w:p>
    <w:p w14:paraId="7B397868">
      <w:pPr>
        <w:pStyle w:val="9"/>
        <w:spacing w:before="147" w:line="352" w:lineRule="auto"/>
        <w:ind w:left="20" w:firstLine="412"/>
        <w:rPr>
          <w:rFonts w:hint="eastAsia" w:ascii="仿宋" w:hAnsi="仿宋" w:eastAsia="仿宋" w:cs="仿宋"/>
          <w:color w:val="auto"/>
          <w:highlight w:val="none"/>
        </w:rPr>
      </w:pPr>
      <w:r>
        <w:rPr>
          <w:rFonts w:hint="eastAsia" w:ascii="仿宋" w:hAnsi="仿宋" w:eastAsia="仿宋" w:cs="仿宋"/>
          <w:color w:val="auto"/>
          <w:spacing w:val="1"/>
          <w:highlight w:val="none"/>
        </w:rPr>
        <w:t>A6.2.1</w:t>
      </w:r>
      <w:r>
        <w:rPr>
          <w:rFonts w:hint="eastAsia" w:ascii="仿宋" w:hAnsi="仿宋" w:eastAsia="仿宋" w:cs="仿宋"/>
          <w:color w:val="auto"/>
          <w:spacing w:val="-43"/>
          <w:highlight w:val="none"/>
        </w:rPr>
        <w:t xml:space="preserve"> </w:t>
      </w:r>
      <w:r>
        <w:rPr>
          <w:rFonts w:hint="eastAsia" w:ascii="仿宋" w:hAnsi="仿宋" w:eastAsia="仿宋" w:cs="仿宋"/>
          <w:color w:val="auto"/>
          <w:spacing w:val="1"/>
          <w:highlight w:val="none"/>
        </w:rPr>
        <w:t>评标委员会应当执行连续评标的原则，按评标</w:t>
      </w:r>
      <w:r>
        <w:rPr>
          <w:rFonts w:hint="eastAsia" w:ascii="仿宋" w:hAnsi="仿宋" w:eastAsia="仿宋" w:cs="仿宋"/>
          <w:color w:val="auto"/>
          <w:highlight w:val="none"/>
        </w:rPr>
        <w:t>办法中规定的程序、内容、方法、</w:t>
      </w:r>
      <w:r>
        <w:rPr>
          <w:rFonts w:hint="eastAsia" w:ascii="仿宋" w:hAnsi="仿宋" w:eastAsia="仿宋" w:cs="仿宋"/>
          <w:color w:val="auto"/>
          <w:spacing w:val="2"/>
          <w:highlight w:val="none"/>
        </w:rPr>
        <w:t>标准完成全部评标工作。只有发生不可抗力导致评标工作无法继续时，评标活动方可暂停。</w:t>
      </w:r>
    </w:p>
    <w:p w14:paraId="143A7352">
      <w:pPr>
        <w:pStyle w:val="9"/>
        <w:spacing w:before="1" w:line="351" w:lineRule="auto"/>
        <w:ind w:left="19" w:right="180" w:firstLine="413"/>
        <w:rPr>
          <w:rFonts w:hint="eastAsia" w:ascii="仿宋" w:hAnsi="仿宋" w:eastAsia="仿宋" w:cs="仿宋"/>
          <w:color w:val="auto"/>
          <w:highlight w:val="none"/>
        </w:rPr>
      </w:pPr>
      <w:r>
        <w:rPr>
          <w:rFonts w:hint="eastAsia" w:ascii="仿宋" w:hAnsi="仿宋" w:eastAsia="仿宋" w:cs="仿宋"/>
          <w:color w:val="auto"/>
          <w:spacing w:val="1"/>
          <w:highlight w:val="none"/>
        </w:rPr>
        <w:t>A6.2.2</w:t>
      </w:r>
      <w:r>
        <w:rPr>
          <w:rFonts w:hint="eastAsia" w:ascii="仿宋" w:hAnsi="仿宋" w:eastAsia="仿宋" w:cs="仿宋"/>
          <w:color w:val="auto"/>
          <w:spacing w:val="-26"/>
          <w:highlight w:val="none"/>
        </w:rPr>
        <w:t xml:space="preserve"> </w:t>
      </w:r>
      <w:r>
        <w:rPr>
          <w:rFonts w:hint="eastAsia" w:ascii="仿宋" w:hAnsi="仿宋" w:eastAsia="仿宋" w:cs="仿宋"/>
          <w:color w:val="auto"/>
          <w:spacing w:val="1"/>
          <w:highlight w:val="none"/>
        </w:rPr>
        <w:t>发生评标暂停情况时，评标委员会应当封存全部投标文件和评标记录，待不可</w:t>
      </w:r>
      <w:r>
        <w:rPr>
          <w:rFonts w:hint="eastAsia" w:ascii="仿宋" w:hAnsi="仿宋" w:eastAsia="仿宋" w:cs="仿宋"/>
          <w:color w:val="auto"/>
          <w:spacing w:val="-1"/>
          <w:highlight w:val="none"/>
        </w:rPr>
        <w:t>抗力的影响结束且具备继续评标的条件时，由原评标委</w:t>
      </w:r>
      <w:r>
        <w:rPr>
          <w:rFonts w:hint="eastAsia" w:ascii="仿宋" w:hAnsi="仿宋" w:eastAsia="仿宋" w:cs="仿宋"/>
          <w:color w:val="auto"/>
          <w:spacing w:val="-2"/>
          <w:highlight w:val="none"/>
        </w:rPr>
        <w:t>员会继续评标。</w:t>
      </w:r>
    </w:p>
    <w:p w14:paraId="4482E2C7">
      <w:pPr>
        <w:spacing w:line="221" w:lineRule="auto"/>
        <w:ind w:left="12"/>
        <w:outlineLvl w:val="5"/>
        <w:rPr>
          <w:rFonts w:hint="eastAsia" w:ascii="仿宋" w:hAnsi="仿宋" w:eastAsia="仿宋" w:cs="仿宋"/>
          <w:color w:val="auto"/>
          <w:sz w:val="21"/>
          <w:szCs w:val="21"/>
          <w:highlight w:val="none"/>
        </w:rPr>
      </w:pPr>
      <w:r>
        <w:rPr>
          <w:rFonts w:hint="eastAsia" w:ascii="仿宋" w:hAnsi="仿宋" w:eastAsia="仿宋" w:cs="仿宋"/>
          <w:color w:val="auto"/>
          <w:spacing w:val="-1"/>
          <w:sz w:val="21"/>
          <w:szCs w:val="21"/>
          <w:highlight w:val="none"/>
        </w:rPr>
        <w:t>A6.3 关于评标中途更换评标委员会成员</w:t>
      </w:r>
    </w:p>
    <w:p w14:paraId="48492633">
      <w:pPr>
        <w:pStyle w:val="9"/>
        <w:spacing w:before="148" w:line="220" w:lineRule="auto"/>
        <w:ind w:left="432"/>
        <w:rPr>
          <w:rFonts w:hint="eastAsia" w:ascii="仿宋" w:hAnsi="仿宋" w:eastAsia="仿宋" w:cs="仿宋"/>
          <w:color w:val="auto"/>
          <w:highlight w:val="none"/>
        </w:rPr>
      </w:pPr>
      <w:r>
        <w:rPr>
          <w:rFonts w:hint="eastAsia" w:ascii="仿宋" w:hAnsi="仿宋" w:eastAsia="仿宋" w:cs="仿宋"/>
          <w:color w:val="auto"/>
          <w:spacing w:val="-2"/>
          <w:highlight w:val="none"/>
        </w:rPr>
        <w:t>A6.3.1</w:t>
      </w:r>
      <w:r>
        <w:rPr>
          <w:rFonts w:hint="eastAsia" w:ascii="仿宋" w:hAnsi="仿宋" w:eastAsia="仿宋" w:cs="仿宋"/>
          <w:color w:val="auto"/>
          <w:spacing w:val="-32"/>
          <w:highlight w:val="none"/>
        </w:rPr>
        <w:t xml:space="preserve"> </w:t>
      </w:r>
      <w:r>
        <w:rPr>
          <w:rFonts w:hint="eastAsia" w:ascii="仿宋" w:hAnsi="仿宋" w:eastAsia="仿宋" w:cs="仿宋"/>
          <w:color w:val="auto"/>
          <w:spacing w:val="-2"/>
          <w:highlight w:val="none"/>
        </w:rPr>
        <w:t>除非发生下列情况之一，评标委员会成员不得在评标中途更换：</w:t>
      </w:r>
    </w:p>
    <w:p w14:paraId="52F48263">
      <w:pPr>
        <w:pStyle w:val="9"/>
        <w:spacing w:before="151" w:line="220" w:lineRule="auto"/>
        <w:ind w:left="444"/>
        <w:rPr>
          <w:rFonts w:hint="eastAsia" w:ascii="仿宋" w:hAnsi="仿宋" w:eastAsia="仿宋" w:cs="仿宋"/>
          <w:color w:val="auto"/>
          <w:highlight w:val="none"/>
        </w:rPr>
      </w:pPr>
      <w:r>
        <w:rPr>
          <w:rFonts w:hint="eastAsia" w:ascii="仿宋" w:hAnsi="仿宋" w:eastAsia="仿宋" w:cs="仿宋"/>
          <w:color w:val="auto"/>
          <w:spacing w:val="-1"/>
          <w:highlight w:val="none"/>
        </w:rPr>
        <w:t>（1）因不可抗拒的客观原因，不能到场或需</w:t>
      </w:r>
      <w:r>
        <w:rPr>
          <w:rFonts w:hint="eastAsia" w:ascii="仿宋" w:hAnsi="仿宋" w:eastAsia="仿宋" w:cs="仿宋"/>
          <w:color w:val="auto"/>
          <w:spacing w:val="-2"/>
          <w:highlight w:val="none"/>
        </w:rPr>
        <w:t>在评标中途退出评标活动。</w:t>
      </w:r>
    </w:p>
    <w:p w14:paraId="015A1C1F">
      <w:pPr>
        <w:pStyle w:val="9"/>
        <w:spacing w:before="149" w:line="220" w:lineRule="auto"/>
        <w:ind w:left="444"/>
        <w:rPr>
          <w:rFonts w:hint="eastAsia" w:ascii="仿宋" w:hAnsi="仿宋" w:eastAsia="仿宋" w:cs="仿宋"/>
          <w:color w:val="auto"/>
          <w:highlight w:val="none"/>
        </w:rPr>
      </w:pPr>
      <w:r>
        <w:rPr>
          <w:rFonts w:hint="eastAsia" w:ascii="仿宋" w:hAnsi="仿宋" w:eastAsia="仿宋" w:cs="仿宋"/>
          <w:color w:val="auto"/>
          <w:spacing w:val="-2"/>
          <w:highlight w:val="none"/>
        </w:rPr>
        <w:t>（2）根据法律法规规定，某个或某几个评标委员会成员需要回避。</w:t>
      </w:r>
    </w:p>
    <w:p w14:paraId="7468AB4C">
      <w:pPr>
        <w:pStyle w:val="9"/>
        <w:spacing w:before="149" w:line="352" w:lineRule="auto"/>
        <w:ind w:left="20" w:right="180" w:firstLine="411"/>
        <w:rPr>
          <w:rFonts w:hint="eastAsia" w:ascii="仿宋" w:hAnsi="仿宋" w:eastAsia="仿宋" w:cs="仿宋"/>
          <w:color w:val="auto"/>
          <w:highlight w:val="none"/>
        </w:rPr>
      </w:pPr>
      <w:r>
        <w:rPr>
          <w:rFonts w:hint="eastAsia" w:ascii="仿宋" w:hAnsi="仿宋" w:eastAsia="仿宋" w:cs="仿宋"/>
          <w:color w:val="auto"/>
          <w:spacing w:val="1"/>
          <w:highlight w:val="none"/>
        </w:rPr>
        <w:t>A6.3.2</w:t>
      </w:r>
      <w:r>
        <w:rPr>
          <w:rFonts w:hint="eastAsia" w:ascii="仿宋" w:hAnsi="仿宋" w:eastAsia="仿宋" w:cs="仿宋"/>
          <w:color w:val="auto"/>
          <w:spacing w:val="-26"/>
          <w:highlight w:val="none"/>
        </w:rPr>
        <w:t xml:space="preserve"> </w:t>
      </w:r>
      <w:r>
        <w:rPr>
          <w:rFonts w:hint="eastAsia" w:ascii="仿宋" w:hAnsi="仿宋" w:eastAsia="仿宋" w:cs="仿宋"/>
          <w:color w:val="auto"/>
          <w:spacing w:val="1"/>
          <w:highlight w:val="none"/>
        </w:rPr>
        <w:t>退出评标的评标委员会成员，其已完成的评标行为无效。由招标人根据本招标</w:t>
      </w:r>
      <w:r>
        <w:rPr>
          <w:rFonts w:hint="eastAsia" w:ascii="仿宋" w:hAnsi="仿宋" w:eastAsia="仿宋" w:cs="仿宋"/>
          <w:color w:val="auto"/>
          <w:spacing w:val="-2"/>
          <w:highlight w:val="none"/>
        </w:rPr>
        <w:t>文件规定的评标委员会成员生产方式另行确定替代者进行评标。</w:t>
      </w:r>
    </w:p>
    <w:p w14:paraId="6E31A058">
      <w:pPr>
        <w:spacing w:before="1" w:line="221" w:lineRule="auto"/>
        <w:ind w:left="12"/>
        <w:outlineLvl w:val="5"/>
        <w:rPr>
          <w:rFonts w:hint="eastAsia" w:ascii="仿宋" w:hAnsi="仿宋" w:eastAsia="仿宋" w:cs="仿宋"/>
          <w:color w:val="auto"/>
          <w:sz w:val="21"/>
          <w:szCs w:val="21"/>
          <w:highlight w:val="none"/>
        </w:rPr>
      </w:pPr>
      <w:r>
        <w:rPr>
          <w:rFonts w:hint="eastAsia" w:ascii="仿宋" w:hAnsi="仿宋" w:eastAsia="仿宋" w:cs="仿宋"/>
          <w:color w:val="auto"/>
          <w:spacing w:val="-1"/>
          <w:sz w:val="21"/>
          <w:szCs w:val="21"/>
          <w:highlight w:val="none"/>
        </w:rPr>
        <w:t>A6.4 评标争议处理</w:t>
      </w:r>
    </w:p>
    <w:p w14:paraId="3406AE19">
      <w:pPr>
        <w:pStyle w:val="9"/>
        <w:spacing w:before="147" w:line="220" w:lineRule="auto"/>
        <w:ind w:left="432"/>
        <w:rPr>
          <w:rFonts w:hint="eastAsia" w:ascii="仿宋" w:hAnsi="仿宋" w:eastAsia="仿宋" w:cs="仿宋"/>
          <w:color w:val="auto"/>
          <w:highlight w:val="none"/>
        </w:rPr>
      </w:pPr>
      <w:r>
        <w:rPr>
          <w:rFonts w:hint="eastAsia" w:ascii="仿宋" w:hAnsi="仿宋" w:eastAsia="仿宋" w:cs="仿宋"/>
          <w:color w:val="auto"/>
          <w:spacing w:val="-1"/>
          <w:highlight w:val="none"/>
        </w:rPr>
        <w:t>A6.4.1</w:t>
      </w:r>
      <w:r>
        <w:rPr>
          <w:rFonts w:hint="eastAsia" w:ascii="仿宋" w:hAnsi="仿宋" w:eastAsia="仿宋" w:cs="仿宋"/>
          <w:color w:val="auto"/>
          <w:spacing w:val="-45"/>
          <w:highlight w:val="none"/>
        </w:rPr>
        <w:t xml:space="preserve"> </w:t>
      </w:r>
      <w:r>
        <w:rPr>
          <w:rFonts w:hint="eastAsia" w:ascii="仿宋" w:hAnsi="仿宋" w:eastAsia="仿宋" w:cs="仿宋"/>
          <w:color w:val="auto"/>
          <w:spacing w:val="-1"/>
          <w:highlight w:val="none"/>
        </w:rPr>
        <w:t>评标委员会全体成员应独立评审，对所提出的评审意见承担个人责</w:t>
      </w:r>
      <w:r>
        <w:rPr>
          <w:rFonts w:hint="eastAsia" w:ascii="仿宋" w:hAnsi="仿宋" w:eastAsia="仿宋" w:cs="仿宋"/>
          <w:color w:val="auto"/>
          <w:spacing w:val="-2"/>
          <w:highlight w:val="none"/>
        </w:rPr>
        <w:t>任。</w:t>
      </w:r>
    </w:p>
    <w:p w14:paraId="10E352A4">
      <w:pPr>
        <w:pStyle w:val="9"/>
        <w:spacing w:before="150" w:line="352" w:lineRule="auto"/>
        <w:ind w:left="18" w:right="180" w:firstLine="414"/>
        <w:rPr>
          <w:rFonts w:hint="eastAsia" w:ascii="仿宋" w:hAnsi="仿宋" w:eastAsia="仿宋" w:cs="仿宋"/>
          <w:color w:val="auto"/>
          <w:highlight w:val="none"/>
        </w:rPr>
      </w:pPr>
      <w:r>
        <w:rPr>
          <w:rFonts w:hint="eastAsia" w:ascii="仿宋" w:hAnsi="仿宋" w:eastAsia="仿宋" w:cs="仿宋"/>
          <w:color w:val="auto"/>
          <w:spacing w:val="1"/>
          <w:highlight w:val="none"/>
        </w:rPr>
        <w:t>A6.4.2</w:t>
      </w:r>
      <w:r>
        <w:rPr>
          <w:rFonts w:hint="eastAsia" w:ascii="仿宋" w:hAnsi="仿宋" w:eastAsia="仿宋" w:cs="仿宋"/>
          <w:color w:val="auto"/>
          <w:spacing w:val="-26"/>
          <w:highlight w:val="none"/>
        </w:rPr>
        <w:t xml:space="preserve"> </w:t>
      </w:r>
      <w:r>
        <w:rPr>
          <w:rFonts w:hint="eastAsia" w:ascii="仿宋" w:hAnsi="仿宋" w:eastAsia="仿宋" w:cs="仿宋"/>
          <w:color w:val="auto"/>
          <w:spacing w:val="1"/>
          <w:highlight w:val="none"/>
        </w:rPr>
        <w:t>在任何评标环节中，需评标委员会就某项定性的评审结论做出表决的，由评标</w:t>
      </w:r>
      <w:r>
        <w:rPr>
          <w:rFonts w:hint="eastAsia" w:ascii="仿宋" w:hAnsi="仿宋" w:eastAsia="仿宋" w:cs="仿宋"/>
          <w:color w:val="auto"/>
          <w:spacing w:val="3"/>
          <w:highlight w:val="none"/>
        </w:rPr>
        <w:t>委员会全体成员按照少数服从多数的原则，以记名投票方式表决。表决不得违背</w:t>
      </w:r>
      <w:r>
        <w:rPr>
          <w:rFonts w:hint="eastAsia" w:ascii="仿宋" w:hAnsi="仿宋" w:eastAsia="仿宋" w:cs="仿宋"/>
          <w:color w:val="auto"/>
          <w:spacing w:val="2"/>
          <w:highlight w:val="none"/>
        </w:rPr>
        <w:t>法律、法</w:t>
      </w:r>
      <w:r>
        <w:rPr>
          <w:rFonts w:hint="eastAsia" w:ascii="仿宋" w:hAnsi="仿宋" w:eastAsia="仿宋" w:cs="仿宋"/>
          <w:color w:val="auto"/>
          <w:spacing w:val="-3"/>
          <w:highlight w:val="none"/>
        </w:rPr>
        <w:t>规、规章和招标文件的规定。</w:t>
      </w:r>
    </w:p>
    <w:p w14:paraId="1ED533C0">
      <w:pPr>
        <w:pStyle w:val="9"/>
        <w:spacing w:before="1" w:line="352" w:lineRule="auto"/>
        <w:ind w:left="20" w:right="180" w:firstLine="412"/>
        <w:jc w:val="both"/>
        <w:rPr>
          <w:rFonts w:hint="eastAsia" w:ascii="仿宋" w:hAnsi="仿宋" w:eastAsia="仿宋" w:cs="仿宋"/>
          <w:color w:val="auto"/>
          <w:highlight w:val="none"/>
        </w:rPr>
      </w:pPr>
      <w:r>
        <w:rPr>
          <w:rFonts w:hint="eastAsia" w:ascii="仿宋" w:hAnsi="仿宋" w:eastAsia="仿宋" w:cs="仿宋"/>
          <w:color w:val="auto"/>
          <w:spacing w:val="1"/>
          <w:highlight w:val="none"/>
        </w:rPr>
        <w:t>A6.4.3</w:t>
      </w:r>
      <w:r>
        <w:rPr>
          <w:rFonts w:hint="eastAsia" w:ascii="仿宋" w:hAnsi="仿宋" w:eastAsia="仿宋" w:cs="仿宋"/>
          <w:color w:val="auto"/>
          <w:spacing w:val="-26"/>
          <w:highlight w:val="none"/>
        </w:rPr>
        <w:t xml:space="preserve"> </w:t>
      </w:r>
      <w:r>
        <w:rPr>
          <w:rFonts w:hint="eastAsia" w:ascii="仿宋" w:hAnsi="仿宋" w:eastAsia="仿宋" w:cs="仿宋"/>
          <w:color w:val="auto"/>
          <w:spacing w:val="1"/>
          <w:highlight w:val="none"/>
        </w:rPr>
        <w:t>评标委员会成员对书面决议或评审结论持有异议的，可以书面阐述其不同意见</w:t>
      </w:r>
      <w:r>
        <w:rPr>
          <w:rFonts w:hint="eastAsia" w:ascii="仿宋" w:hAnsi="仿宋" w:eastAsia="仿宋" w:cs="仿宋"/>
          <w:color w:val="auto"/>
          <w:spacing w:val="3"/>
          <w:highlight w:val="none"/>
        </w:rPr>
        <w:t>和理由。拒绝在书面决议或评标报告上签名，且不陈述其不同意见和理由的</w:t>
      </w:r>
      <w:r>
        <w:rPr>
          <w:rFonts w:hint="eastAsia" w:ascii="仿宋" w:hAnsi="仿宋" w:eastAsia="仿宋" w:cs="仿宋"/>
          <w:color w:val="auto"/>
          <w:spacing w:val="2"/>
          <w:highlight w:val="none"/>
        </w:rPr>
        <w:t>，视为同意书</w:t>
      </w:r>
      <w:r>
        <w:rPr>
          <w:rFonts w:hint="eastAsia" w:ascii="仿宋" w:hAnsi="仿宋" w:eastAsia="仿宋" w:cs="仿宋"/>
          <w:color w:val="auto"/>
          <w:spacing w:val="-1"/>
          <w:highlight w:val="none"/>
        </w:rPr>
        <w:t>面决议或评标结论，评标委员会应当对此在评标报告</w:t>
      </w:r>
      <w:r>
        <w:rPr>
          <w:rFonts w:hint="eastAsia" w:ascii="仿宋" w:hAnsi="仿宋" w:eastAsia="仿宋" w:cs="仿宋"/>
          <w:color w:val="auto"/>
          <w:spacing w:val="-2"/>
          <w:highlight w:val="none"/>
        </w:rPr>
        <w:t>中做出书面说明。</w:t>
      </w:r>
    </w:p>
    <w:p w14:paraId="0484F45A">
      <w:pPr>
        <w:spacing w:line="352" w:lineRule="auto"/>
        <w:rPr>
          <w:rFonts w:hint="eastAsia" w:ascii="仿宋" w:hAnsi="仿宋" w:eastAsia="仿宋" w:cs="仿宋"/>
          <w:color w:val="auto"/>
          <w:highlight w:val="none"/>
        </w:rPr>
        <w:sectPr>
          <w:pgSz w:w="11906" w:h="16839"/>
          <w:pgMar w:top="1431" w:right="1617" w:bottom="400" w:left="1785" w:header="0" w:footer="0" w:gutter="0"/>
          <w:pgNumType w:fmt="decimal"/>
          <w:cols w:space="720" w:num="1"/>
        </w:sectPr>
      </w:pPr>
    </w:p>
    <w:p w14:paraId="7E328233">
      <w:pPr>
        <w:spacing w:before="122" w:line="222" w:lineRule="auto"/>
        <w:ind w:left="13"/>
        <w:outlineLvl w:val="5"/>
        <w:rPr>
          <w:rFonts w:hint="eastAsia" w:ascii="仿宋" w:hAnsi="仿宋" w:eastAsia="仿宋" w:cs="仿宋"/>
          <w:color w:val="auto"/>
          <w:sz w:val="24"/>
          <w:szCs w:val="24"/>
          <w:highlight w:val="none"/>
        </w:rPr>
      </w:pPr>
      <w:r>
        <w:rPr>
          <w:rFonts w:hint="eastAsia" w:ascii="仿宋" w:hAnsi="仿宋" w:eastAsia="仿宋" w:cs="仿宋"/>
          <w:color w:val="auto"/>
          <w:spacing w:val="-1"/>
          <w:sz w:val="24"/>
          <w:szCs w:val="24"/>
          <w:highlight w:val="none"/>
        </w:rPr>
        <w:t>A7.补充条款</w:t>
      </w:r>
    </w:p>
    <w:p w14:paraId="744F3ACE">
      <w:pPr>
        <w:spacing w:line="255" w:lineRule="auto"/>
        <w:rPr>
          <w:rFonts w:hint="eastAsia" w:ascii="仿宋" w:hAnsi="仿宋" w:eastAsia="仿宋" w:cs="仿宋"/>
          <w:color w:val="auto"/>
          <w:sz w:val="21"/>
          <w:highlight w:val="none"/>
        </w:rPr>
      </w:pPr>
    </w:p>
    <w:p w14:paraId="7B2603FB">
      <w:pPr>
        <w:spacing w:line="35" w:lineRule="exact"/>
        <w:ind w:firstLine="452"/>
        <w:rPr>
          <w:rFonts w:hint="eastAsia" w:ascii="仿宋" w:hAnsi="仿宋" w:eastAsia="仿宋" w:cs="仿宋"/>
          <w:color w:val="auto"/>
          <w:highlight w:val="none"/>
        </w:rPr>
      </w:pPr>
      <w:r>
        <w:rPr>
          <w:rFonts w:hint="eastAsia" w:ascii="仿宋" w:hAnsi="仿宋" w:eastAsia="仿宋" w:cs="仿宋"/>
          <w:color w:val="auto"/>
          <w:highlight w:val="none"/>
        </w:rPr>
        <w:drawing>
          <wp:inline distT="0" distB="0" distL="0" distR="0">
            <wp:extent cx="240665" cy="22225"/>
            <wp:effectExtent l="0" t="0" r="6985" b="6350"/>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r:embed="rId121"/>
                    <a:stretch>
                      <a:fillRect/>
                    </a:stretch>
                  </pic:blipFill>
                  <pic:spPr>
                    <a:xfrm>
                      <a:off x="0" y="0"/>
                      <a:ext cx="241045" cy="22314"/>
                    </a:xfrm>
                    <a:prstGeom prst="rect">
                      <a:avLst/>
                    </a:prstGeom>
                  </pic:spPr>
                </pic:pic>
              </a:graphicData>
            </a:graphic>
          </wp:inline>
        </w:drawing>
      </w:r>
    </w:p>
    <w:p w14:paraId="1DECAC36">
      <w:pPr>
        <w:spacing w:line="35" w:lineRule="exact"/>
        <w:rPr>
          <w:rFonts w:hint="eastAsia" w:ascii="仿宋" w:hAnsi="仿宋" w:eastAsia="仿宋" w:cs="仿宋"/>
          <w:color w:val="auto"/>
          <w:highlight w:val="none"/>
        </w:rPr>
        <w:sectPr>
          <w:pgSz w:w="11906" w:h="16839"/>
          <w:pgMar w:top="1431" w:right="1785" w:bottom="400" w:left="1785" w:header="0" w:footer="0" w:gutter="0"/>
          <w:pgNumType w:fmt="decimal"/>
          <w:cols w:space="720" w:num="1"/>
        </w:sectPr>
      </w:pPr>
    </w:p>
    <w:p w14:paraId="1BC6C8C3">
      <w:pPr>
        <w:spacing w:before="306" w:line="222" w:lineRule="auto"/>
        <w:ind w:left="33"/>
        <w:outlineLvl w:val="3"/>
        <w:rPr>
          <w:rFonts w:hint="eastAsia" w:ascii="仿宋" w:hAnsi="仿宋" w:eastAsia="仿宋" w:cs="仿宋"/>
          <w:color w:val="auto"/>
          <w:sz w:val="24"/>
          <w:szCs w:val="24"/>
          <w:highlight w:val="none"/>
        </w:rPr>
      </w:pPr>
      <w:bookmarkStart w:id="111" w:name="_Toc6835"/>
      <w:r>
        <w:rPr>
          <w:rFonts w:hint="eastAsia" w:ascii="仿宋" w:hAnsi="仿宋" w:eastAsia="仿宋" w:cs="仿宋"/>
          <w:color w:val="auto"/>
          <w:spacing w:val="-5"/>
          <w:sz w:val="24"/>
          <w:szCs w:val="24"/>
          <w:highlight w:val="none"/>
        </w:rPr>
        <w:t>附件</w:t>
      </w:r>
      <w:r>
        <w:rPr>
          <w:rFonts w:hint="eastAsia" w:ascii="仿宋" w:hAnsi="仿宋" w:eastAsia="仿宋" w:cs="仿宋"/>
          <w:color w:val="auto"/>
          <w:spacing w:val="-39"/>
          <w:sz w:val="24"/>
          <w:szCs w:val="24"/>
          <w:highlight w:val="none"/>
        </w:rPr>
        <w:t xml:space="preserve"> </w:t>
      </w:r>
      <w:r>
        <w:rPr>
          <w:rFonts w:hint="eastAsia" w:ascii="仿宋" w:hAnsi="仿宋" w:eastAsia="仿宋" w:cs="仿宋"/>
          <w:color w:val="auto"/>
          <w:spacing w:val="-5"/>
          <w:sz w:val="24"/>
          <w:szCs w:val="24"/>
          <w:highlight w:val="none"/>
        </w:rPr>
        <w:t>B：否决投标的条件</w:t>
      </w:r>
      <w:bookmarkEnd w:id="111"/>
    </w:p>
    <w:p w14:paraId="271B1C9A">
      <w:pPr>
        <w:spacing w:line="423" w:lineRule="auto"/>
        <w:rPr>
          <w:rFonts w:hint="eastAsia" w:ascii="仿宋" w:hAnsi="仿宋" w:eastAsia="仿宋" w:cs="仿宋"/>
          <w:color w:val="auto"/>
          <w:sz w:val="21"/>
          <w:highlight w:val="none"/>
        </w:rPr>
      </w:pPr>
    </w:p>
    <w:p w14:paraId="53C7D330">
      <w:pPr>
        <w:spacing w:before="91" w:line="222" w:lineRule="auto"/>
        <w:ind w:left="3194"/>
        <w:rPr>
          <w:rFonts w:hint="eastAsia" w:ascii="仿宋" w:hAnsi="仿宋" w:eastAsia="仿宋" w:cs="仿宋"/>
          <w:color w:val="auto"/>
          <w:sz w:val="28"/>
          <w:szCs w:val="28"/>
          <w:highlight w:val="none"/>
        </w:rPr>
      </w:pPr>
      <w:r>
        <w:rPr>
          <w:rFonts w:hint="eastAsia" w:ascii="仿宋" w:hAnsi="仿宋" w:eastAsia="仿宋" w:cs="仿宋"/>
          <w:b/>
          <w:bCs/>
          <w:color w:val="auto"/>
          <w:spacing w:val="-4"/>
          <w:sz w:val="28"/>
          <w:szCs w:val="28"/>
          <w:highlight w:val="none"/>
        </w:rPr>
        <w:t>否决投标的条件</w:t>
      </w:r>
    </w:p>
    <w:p w14:paraId="38BCC3D9">
      <w:pPr>
        <w:spacing w:before="95" w:line="222" w:lineRule="auto"/>
        <w:ind w:left="15"/>
        <w:outlineLvl w:val="4"/>
        <w:rPr>
          <w:rFonts w:hint="eastAsia" w:ascii="仿宋" w:hAnsi="仿宋" w:eastAsia="仿宋" w:cs="仿宋"/>
          <w:color w:val="auto"/>
          <w:sz w:val="24"/>
          <w:szCs w:val="24"/>
          <w:highlight w:val="none"/>
        </w:rPr>
      </w:pPr>
      <w:r>
        <w:rPr>
          <w:rFonts w:hint="eastAsia" w:ascii="仿宋" w:hAnsi="仿宋" w:eastAsia="仿宋" w:cs="仿宋"/>
          <w:color w:val="auto"/>
          <w:spacing w:val="-1"/>
          <w:sz w:val="24"/>
          <w:szCs w:val="24"/>
          <w:highlight w:val="none"/>
        </w:rPr>
        <w:t>B0.总</w:t>
      </w:r>
      <w:r>
        <w:rPr>
          <w:rFonts w:hint="eastAsia" w:ascii="仿宋" w:hAnsi="仿宋" w:eastAsia="仿宋" w:cs="仿宋"/>
          <w:color w:val="auto"/>
          <w:spacing w:val="8"/>
          <w:sz w:val="24"/>
          <w:szCs w:val="24"/>
          <w:highlight w:val="none"/>
        </w:rPr>
        <w:t xml:space="preserve"> </w:t>
      </w:r>
      <w:r>
        <w:rPr>
          <w:rFonts w:hint="eastAsia" w:ascii="仿宋" w:hAnsi="仿宋" w:eastAsia="仿宋" w:cs="仿宋"/>
          <w:color w:val="auto"/>
          <w:spacing w:val="-1"/>
          <w:sz w:val="24"/>
          <w:szCs w:val="24"/>
          <w:highlight w:val="none"/>
        </w:rPr>
        <w:t>则</w:t>
      </w:r>
    </w:p>
    <w:p w14:paraId="12ACCE78">
      <w:pPr>
        <w:pStyle w:val="9"/>
        <w:spacing w:before="162" w:line="363" w:lineRule="auto"/>
        <w:ind w:left="2" w:right="179" w:firstLine="437"/>
        <w:jc w:val="both"/>
        <w:rPr>
          <w:rFonts w:hint="eastAsia" w:ascii="仿宋" w:hAnsi="仿宋" w:eastAsia="仿宋" w:cs="仿宋"/>
          <w:color w:val="auto"/>
          <w:highlight w:val="none"/>
        </w:rPr>
      </w:pPr>
      <w:r>
        <w:rPr>
          <w:rFonts w:hint="eastAsia" w:ascii="仿宋" w:hAnsi="仿宋" w:eastAsia="仿宋" w:cs="仿宋"/>
          <w:color w:val="auto"/>
          <w:spacing w:val="2"/>
          <w:highlight w:val="none"/>
        </w:rPr>
        <w:t>本附件所集中列示的否决投标的条件，是本章“评标办法</w:t>
      </w:r>
      <w:r>
        <w:rPr>
          <w:rFonts w:hint="eastAsia" w:ascii="仿宋" w:hAnsi="仿宋" w:eastAsia="仿宋" w:cs="仿宋"/>
          <w:color w:val="auto"/>
          <w:spacing w:val="-68"/>
          <w:highlight w:val="none"/>
        </w:rPr>
        <w:t xml:space="preserve"> </w:t>
      </w:r>
      <w:r>
        <w:rPr>
          <w:rFonts w:hint="eastAsia" w:ascii="仿宋" w:hAnsi="仿宋" w:eastAsia="仿宋" w:cs="仿宋"/>
          <w:color w:val="auto"/>
          <w:spacing w:val="2"/>
          <w:highlight w:val="none"/>
        </w:rPr>
        <w:t>”的组成部分，是对第二章</w:t>
      </w:r>
      <w:r>
        <w:rPr>
          <w:rFonts w:hint="eastAsia" w:ascii="仿宋" w:hAnsi="仿宋" w:eastAsia="仿宋" w:cs="仿宋"/>
          <w:color w:val="auto"/>
          <w:spacing w:val="3"/>
          <w:highlight w:val="none"/>
        </w:rPr>
        <w:t>“投标人须知</w:t>
      </w:r>
      <w:r>
        <w:rPr>
          <w:rFonts w:hint="eastAsia" w:ascii="仿宋" w:hAnsi="仿宋" w:eastAsia="仿宋" w:cs="仿宋"/>
          <w:color w:val="auto"/>
          <w:spacing w:val="-74"/>
          <w:highlight w:val="none"/>
        </w:rPr>
        <w:t xml:space="preserve"> </w:t>
      </w:r>
      <w:r>
        <w:rPr>
          <w:rFonts w:hint="eastAsia" w:ascii="仿宋" w:hAnsi="仿宋" w:eastAsia="仿宋" w:cs="仿宋"/>
          <w:color w:val="auto"/>
          <w:spacing w:val="3"/>
          <w:highlight w:val="none"/>
        </w:rPr>
        <w:t>”和本章正文部分所规定的否</w:t>
      </w:r>
      <w:r>
        <w:rPr>
          <w:rFonts w:hint="eastAsia" w:ascii="仿宋" w:hAnsi="仿宋" w:eastAsia="仿宋" w:cs="仿宋"/>
          <w:color w:val="auto"/>
          <w:spacing w:val="2"/>
          <w:highlight w:val="none"/>
        </w:rPr>
        <w:t>决投标的条件的总结和补充，如果出现不一致</w:t>
      </w:r>
      <w:r>
        <w:rPr>
          <w:rFonts w:hint="eastAsia" w:ascii="仿宋" w:hAnsi="仿宋" w:eastAsia="仿宋" w:cs="仿宋"/>
          <w:color w:val="auto"/>
          <w:spacing w:val="-1"/>
          <w:highlight w:val="none"/>
        </w:rPr>
        <w:t>的情况，以本章前附表和正文部分的规定为准。</w:t>
      </w:r>
    </w:p>
    <w:p w14:paraId="71FE83E9">
      <w:pPr>
        <w:spacing w:before="1" w:line="222" w:lineRule="auto"/>
        <w:ind w:left="15"/>
        <w:outlineLvl w:val="4"/>
        <w:rPr>
          <w:rFonts w:hint="eastAsia" w:ascii="仿宋" w:hAnsi="仿宋" w:eastAsia="仿宋" w:cs="仿宋"/>
          <w:color w:val="auto"/>
          <w:sz w:val="24"/>
          <w:szCs w:val="24"/>
          <w:highlight w:val="none"/>
        </w:rPr>
      </w:pPr>
      <w:r>
        <w:rPr>
          <w:rFonts w:hint="eastAsia" w:ascii="仿宋" w:hAnsi="仿宋" w:eastAsia="仿宋" w:cs="仿宋"/>
          <w:color w:val="auto"/>
          <w:spacing w:val="-1"/>
          <w:sz w:val="24"/>
          <w:szCs w:val="24"/>
          <w:highlight w:val="none"/>
        </w:rPr>
        <w:t>B1.否决投标的条件</w:t>
      </w:r>
    </w:p>
    <w:p w14:paraId="1317F3C5">
      <w:pPr>
        <w:pStyle w:val="9"/>
        <w:spacing w:before="160" w:line="220" w:lineRule="auto"/>
        <w:ind w:left="441"/>
        <w:rPr>
          <w:rFonts w:hint="eastAsia" w:ascii="仿宋" w:hAnsi="仿宋" w:eastAsia="仿宋" w:cs="仿宋"/>
          <w:color w:val="auto"/>
          <w:highlight w:val="none"/>
        </w:rPr>
      </w:pPr>
      <w:r>
        <w:rPr>
          <w:rFonts w:hint="eastAsia" w:ascii="仿宋" w:hAnsi="仿宋" w:eastAsia="仿宋" w:cs="仿宋"/>
          <w:color w:val="auto"/>
          <w:spacing w:val="-2"/>
          <w:highlight w:val="none"/>
        </w:rPr>
        <w:t>投标人或其投标文件有下列情形之一的，评标委员会应当否决其投标：</w:t>
      </w:r>
    </w:p>
    <w:p w14:paraId="5A4560ED">
      <w:pPr>
        <w:pStyle w:val="9"/>
        <w:spacing w:before="180" w:line="378" w:lineRule="auto"/>
        <w:ind w:left="20" w:right="179" w:firstLine="414"/>
        <w:rPr>
          <w:rFonts w:hint="eastAsia" w:ascii="仿宋" w:hAnsi="仿宋" w:eastAsia="仿宋" w:cs="仿宋"/>
          <w:color w:val="auto"/>
          <w:highlight w:val="none"/>
        </w:rPr>
      </w:pPr>
      <w:r>
        <w:rPr>
          <w:rFonts w:hint="eastAsia" w:ascii="仿宋" w:hAnsi="仿宋" w:eastAsia="仿宋" w:cs="仿宋"/>
          <w:color w:val="auto"/>
          <w:spacing w:val="1"/>
          <w:highlight w:val="none"/>
        </w:rPr>
        <w:t>B1.1</w:t>
      </w:r>
      <w:r>
        <w:rPr>
          <w:rFonts w:hint="eastAsia" w:ascii="仿宋" w:hAnsi="仿宋" w:eastAsia="仿宋" w:cs="仿宋"/>
          <w:color w:val="auto"/>
          <w:spacing w:val="-27"/>
          <w:highlight w:val="none"/>
        </w:rPr>
        <w:t xml:space="preserve"> </w:t>
      </w:r>
      <w:r>
        <w:rPr>
          <w:rFonts w:hint="eastAsia" w:ascii="仿宋" w:hAnsi="仿宋" w:eastAsia="仿宋" w:cs="仿宋"/>
          <w:color w:val="auto"/>
          <w:spacing w:val="1"/>
          <w:highlight w:val="none"/>
        </w:rPr>
        <w:t>在形式评审、资格评审、响应性评审中，评标委员会认定投标人的投标文件不符</w:t>
      </w:r>
      <w:r>
        <w:rPr>
          <w:rFonts w:hint="eastAsia" w:ascii="仿宋" w:hAnsi="仿宋" w:eastAsia="仿宋" w:cs="仿宋"/>
          <w:color w:val="auto"/>
          <w:spacing w:val="-2"/>
          <w:highlight w:val="none"/>
        </w:rPr>
        <w:t>合评标办法前附表中规定的任何一项评审标准的。主要包括以下内容：</w:t>
      </w:r>
    </w:p>
    <w:p w14:paraId="5DA4B578">
      <w:pPr>
        <w:pStyle w:val="9"/>
        <w:spacing w:before="2" w:line="298" w:lineRule="auto"/>
        <w:ind w:left="19" w:right="179" w:firstLine="425"/>
        <w:rPr>
          <w:rFonts w:hint="eastAsia" w:ascii="仿宋" w:hAnsi="仿宋" w:eastAsia="仿宋" w:cs="仿宋"/>
          <w:color w:val="auto"/>
          <w:highlight w:val="none"/>
        </w:rPr>
      </w:pPr>
      <w:r>
        <w:rPr>
          <w:rFonts w:hint="eastAsia" w:ascii="仿宋" w:hAnsi="仿宋" w:eastAsia="仿宋" w:cs="仿宋"/>
          <w:color w:val="auto"/>
          <w:highlight w:val="none"/>
        </w:rPr>
        <w:t>（1）投标人名称与营业执照、资质证书、安全生产许可证不一致；或提供无效的营业</w:t>
      </w:r>
      <w:r>
        <w:rPr>
          <w:rFonts w:hint="eastAsia" w:ascii="仿宋" w:hAnsi="仿宋" w:eastAsia="仿宋" w:cs="仿宋"/>
          <w:color w:val="auto"/>
          <w:spacing w:val="-4"/>
          <w:highlight w:val="none"/>
        </w:rPr>
        <w:t>执照、资质证书、安全生产许可证的；</w:t>
      </w:r>
    </w:p>
    <w:p w14:paraId="0A27F562">
      <w:pPr>
        <w:pStyle w:val="9"/>
        <w:spacing w:before="180" w:line="299" w:lineRule="auto"/>
        <w:ind w:left="20" w:right="179" w:firstLine="424"/>
        <w:rPr>
          <w:rFonts w:hint="eastAsia" w:ascii="仿宋" w:hAnsi="仿宋" w:eastAsia="仿宋" w:cs="仿宋"/>
          <w:color w:val="auto"/>
          <w:highlight w:val="none"/>
        </w:rPr>
      </w:pPr>
      <w:r>
        <w:rPr>
          <w:rFonts w:hint="eastAsia" w:ascii="仿宋" w:hAnsi="仿宋" w:eastAsia="仿宋" w:cs="仿宋"/>
          <w:color w:val="auto"/>
          <w:spacing w:val="-2"/>
          <w:highlight w:val="none"/>
        </w:rPr>
        <w:t>（2）未按照第二章“投标人须知</w:t>
      </w:r>
      <w:r>
        <w:rPr>
          <w:rFonts w:hint="eastAsia" w:ascii="仿宋" w:hAnsi="仿宋" w:eastAsia="仿宋" w:cs="仿宋"/>
          <w:color w:val="auto"/>
          <w:spacing w:val="-62"/>
          <w:highlight w:val="none"/>
        </w:rPr>
        <w:t xml:space="preserve"> </w:t>
      </w:r>
      <w:r>
        <w:rPr>
          <w:rFonts w:hint="eastAsia" w:ascii="仿宋" w:hAnsi="仿宋" w:eastAsia="仿宋" w:cs="仿宋"/>
          <w:color w:val="auto"/>
          <w:spacing w:val="-2"/>
          <w:highlight w:val="none"/>
        </w:rPr>
        <w:t>”第</w:t>
      </w:r>
      <w:r>
        <w:rPr>
          <w:rFonts w:hint="eastAsia" w:ascii="仿宋" w:hAnsi="仿宋" w:eastAsia="仿宋" w:cs="仿宋"/>
          <w:color w:val="auto"/>
          <w:spacing w:val="-42"/>
          <w:highlight w:val="none"/>
        </w:rPr>
        <w:t xml:space="preserve"> </w:t>
      </w:r>
      <w:r>
        <w:rPr>
          <w:rFonts w:hint="eastAsia" w:ascii="仿宋" w:hAnsi="仿宋" w:eastAsia="仿宋" w:cs="仿宋"/>
          <w:color w:val="auto"/>
          <w:spacing w:val="-2"/>
          <w:highlight w:val="none"/>
        </w:rPr>
        <w:t>3.7.3（4）</w:t>
      </w:r>
      <w:r>
        <w:rPr>
          <w:rFonts w:hint="eastAsia" w:ascii="仿宋" w:hAnsi="仿宋" w:eastAsia="仿宋" w:cs="仿宋"/>
          <w:color w:val="auto"/>
          <w:spacing w:val="-53"/>
          <w:highlight w:val="none"/>
        </w:rPr>
        <w:t xml:space="preserve"> </w:t>
      </w:r>
      <w:r>
        <w:rPr>
          <w:rFonts w:hint="eastAsia" w:ascii="仿宋" w:hAnsi="仿宋" w:eastAsia="仿宋" w:cs="仿宋"/>
          <w:color w:val="auto"/>
          <w:spacing w:val="-2"/>
          <w:highlight w:val="none"/>
        </w:rPr>
        <w:t>目规定和第八章“投标文件格式</w:t>
      </w:r>
      <w:r>
        <w:rPr>
          <w:rFonts w:hint="eastAsia" w:ascii="仿宋" w:hAnsi="仿宋" w:eastAsia="仿宋" w:cs="仿宋"/>
          <w:color w:val="auto"/>
          <w:spacing w:val="-75"/>
          <w:highlight w:val="none"/>
        </w:rPr>
        <w:t xml:space="preserve"> </w:t>
      </w:r>
      <w:r>
        <w:rPr>
          <w:rFonts w:hint="eastAsia" w:ascii="仿宋" w:hAnsi="仿宋" w:eastAsia="仿宋" w:cs="仿宋"/>
          <w:color w:val="auto"/>
          <w:spacing w:val="-2"/>
          <w:highlight w:val="none"/>
        </w:rPr>
        <w:t>”的</w:t>
      </w:r>
      <w:r>
        <w:rPr>
          <w:rFonts w:hint="eastAsia" w:ascii="仿宋" w:hAnsi="仿宋" w:eastAsia="仿宋" w:cs="仿宋"/>
          <w:color w:val="auto"/>
          <w:spacing w:val="-6"/>
          <w:highlight w:val="none"/>
        </w:rPr>
        <w:t>要求进行电子签章的；</w:t>
      </w:r>
    </w:p>
    <w:p w14:paraId="75084533">
      <w:pPr>
        <w:pStyle w:val="9"/>
        <w:spacing w:before="179" w:line="326" w:lineRule="auto"/>
        <w:ind w:left="20" w:firstLine="424"/>
        <w:rPr>
          <w:rFonts w:hint="eastAsia" w:ascii="仿宋" w:hAnsi="仿宋" w:eastAsia="仿宋" w:cs="仿宋"/>
          <w:color w:val="auto"/>
          <w:highlight w:val="none"/>
        </w:rPr>
      </w:pPr>
      <w:r>
        <w:rPr>
          <w:rFonts w:hint="eastAsia" w:ascii="仿宋" w:hAnsi="仿宋" w:eastAsia="仿宋" w:cs="仿宋"/>
          <w:color w:val="auto"/>
          <w:spacing w:val="-1"/>
          <w:highlight w:val="none"/>
        </w:rPr>
        <w:t>（3）联合体投标没有提交共同投标协议或共同投标协议未按招标文件提供的格式签署、</w:t>
      </w:r>
      <w:r>
        <w:rPr>
          <w:rFonts w:hint="eastAsia" w:ascii="仿宋" w:hAnsi="仿宋" w:eastAsia="仿宋" w:cs="仿宋"/>
          <w:color w:val="auto"/>
          <w:spacing w:val="3"/>
          <w:highlight w:val="none"/>
        </w:rPr>
        <w:t>提交，未明确联合体牵头人和各方权利与义务，未承诺就中标项目向招标人</w:t>
      </w:r>
      <w:r>
        <w:rPr>
          <w:rFonts w:hint="eastAsia" w:ascii="仿宋" w:hAnsi="仿宋" w:eastAsia="仿宋" w:cs="仿宋"/>
          <w:color w:val="auto"/>
          <w:spacing w:val="2"/>
          <w:highlight w:val="none"/>
        </w:rPr>
        <w:t>承担连带责任</w:t>
      </w:r>
      <w:r>
        <w:rPr>
          <w:rFonts w:hint="eastAsia" w:ascii="仿宋" w:hAnsi="仿宋" w:eastAsia="仿宋" w:cs="仿宋"/>
          <w:color w:val="auto"/>
          <w:spacing w:val="-10"/>
          <w:highlight w:val="none"/>
        </w:rPr>
        <w:t>的（如有</w:t>
      </w:r>
      <w:r>
        <w:rPr>
          <w:rFonts w:hint="eastAsia" w:ascii="仿宋" w:hAnsi="仿宋" w:eastAsia="仿宋" w:cs="仿宋"/>
          <w:color w:val="auto"/>
          <w:spacing w:val="-5"/>
          <w:highlight w:val="none"/>
        </w:rPr>
        <w:t>）；</w:t>
      </w:r>
    </w:p>
    <w:p w14:paraId="4E97AE5E">
      <w:pPr>
        <w:pStyle w:val="9"/>
        <w:spacing w:before="179" w:line="299" w:lineRule="auto"/>
        <w:ind w:left="21" w:right="179" w:firstLine="423"/>
        <w:rPr>
          <w:rFonts w:hint="eastAsia" w:ascii="仿宋" w:hAnsi="仿宋" w:eastAsia="仿宋" w:cs="仿宋"/>
          <w:color w:val="auto"/>
          <w:highlight w:val="none"/>
        </w:rPr>
      </w:pPr>
      <w:r>
        <w:rPr>
          <w:rFonts w:hint="eastAsia" w:ascii="仿宋" w:hAnsi="仿宋" w:eastAsia="仿宋" w:cs="仿宋"/>
          <w:color w:val="auto"/>
          <w:highlight w:val="none"/>
        </w:rPr>
        <w:t>（4）同一投标人提交两个以上不同的投标文件或者投标报价的（但招标文件要求提交</w:t>
      </w:r>
      <w:r>
        <w:rPr>
          <w:rFonts w:hint="eastAsia" w:ascii="仿宋" w:hAnsi="仿宋" w:eastAsia="仿宋" w:cs="仿宋"/>
          <w:color w:val="auto"/>
          <w:spacing w:val="-7"/>
          <w:highlight w:val="none"/>
        </w:rPr>
        <w:t>备选投标的除外</w:t>
      </w:r>
      <w:r>
        <w:rPr>
          <w:rFonts w:hint="eastAsia" w:ascii="仿宋" w:hAnsi="仿宋" w:eastAsia="仿宋" w:cs="仿宋"/>
          <w:color w:val="auto"/>
          <w:spacing w:val="-3"/>
          <w:highlight w:val="none"/>
        </w:rPr>
        <w:t>）；</w:t>
      </w:r>
    </w:p>
    <w:p w14:paraId="64B23B0A">
      <w:pPr>
        <w:pStyle w:val="9"/>
        <w:spacing w:before="179" w:line="219" w:lineRule="auto"/>
        <w:ind w:left="444"/>
        <w:rPr>
          <w:rFonts w:hint="eastAsia" w:ascii="仿宋" w:hAnsi="仿宋" w:eastAsia="仿宋" w:cs="仿宋"/>
          <w:color w:val="auto"/>
          <w:highlight w:val="none"/>
        </w:rPr>
      </w:pPr>
      <w:r>
        <w:rPr>
          <w:rFonts w:hint="eastAsia" w:ascii="仿宋" w:hAnsi="仿宋" w:eastAsia="仿宋" w:cs="仿宋"/>
          <w:color w:val="auto"/>
          <w:spacing w:val="-3"/>
          <w:highlight w:val="none"/>
        </w:rPr>
        <w:t>（5）未按照招标文件的要求报送应有的投标报价表格的；</w:t>
      </w:r>
    </w:p>
    <w:p w14:paraId="1565D5B7">
      <w:pPr>
        <w:pStyle w:val="9"/>
        <w:spacing w:before="182" w:line="220" w:lineRule="auto"/>
        <w:ind w:left="444"/>
        <w:rPr>
          <w:rFonts w:hint="eastAsia" w:ascii="仿宋" w:hAnsi="仿宋" w:eastAsia="仿宋" w:cs="仿宋"/>
          <w:color w:val="auto"/>
          <w:highlight w:val="none"/>
        </w:rPr>
      </w:pPr>
      <w:r>
        <w:rPr>
          <w:rFonts w:hint="eastAsia" w:ascii="仿宋" w:hAnsi="仿宋" w:eastAsia="仿宋" w:cs="仿宋"/>
          <w:color w:val="auto"/>
          <w:spacing w:val="-3"/>
          <w:highlight w:val="none"/>
        </w:rPr>
        <w:t>（6）项目经理二次刷卡实名认证未通过的；</w:t>
      </w:r>
    </w:p>
    <w:p w14:paraId="0C9384BA">
      <w:pPr>
        <w:pStyle w:val="9"/>
        <w:spacing w:before="179" w:line="220" w:lineRule="auto"/>
        <w:ind w:left="444"/>
        <w:rPr>
          <w:rFonts w:hint="eastAsia" w:ascii="仿宋" w:hAnsi="仿宋" w:eastAsia="仿宋" w:cs="仿宋"/>
          <w:color w:val="auto"/>
          <w:highlight w:val="none"/>
        </w:rPr>
      </w:pPr>
      <w:r>
        <w:rPr>
          <w:rFonts w:hint="eastAsia" w:ascii="仿宋" w:hAnsi="仿宋" w:eastAsia="仿宋" w:cs="仿宋"/>
          <w:color w:val="auto"/>
          <w:spacing w:val="-3"/>
          <w:highlight w:val="none"/>
        </w:rPr>
        <w:t>（7）法定代表人或授权委托人未完成实名认证的；</w:t>
      </w:r>
    </w:p>
    <w:p w14:paraId="7B9A1C3D">
      <w:pPr>
        <w:pStyle w:val="9"/>
        <w:spacing w:before="180" w:line="220" w:lineRule="auto"/>
        <w:ind w:left="444"/>
        <w:rPr>
          <w:rFonts w:hint="eastAsia" w:ascii="仿宋" w:hAnsi="仿宋" w:eastAsia="仿宋" w:cs="仿宋"/>
          <w:color w:val="auto"/>
          <w:highlight w:val="none"/>
        </w:rPr>
      </w:pPr>
      <w:r>
        <w:rPr>
          <w:rFonts w:hint="eastAsia" w:ascii="仿宋" w:hAnsi="仿宋" w:eastAsia="仿宋" w:cs="仿宋"/>
          <w:color w:val="auto"/>
          <w:spacing w:val="-3"/>
          <w:highlight w:val="none"/>
        </w:rPr>
        <w:t>（8）未按招标文件要求编制技术标（暗标）投标文件的；</w:t>
      </w:r>
    </w:p>
    <w:p w14:paraId="290489C1">
      <w:pPr>
        <w:pStyle w:val="9"/>
        <w:spacing w:before="180" w:line="220" w:lineRule="auto"/>
        <w:ind w:left="444"/>
        <w:rPr>
          <w:rFonts w:hint="eastAsia" w:ascii="仿宋" w:hAnsi="仿宋" w:eastAsia="仿宋" w:cs="仿宋"/>
          <w:color w:val="auto"/>
          <w:highlight w:val="none"/>
        </w:rPr>
      </w:pPr>
      <w:r>
        <w:rPr>
          <w:rFonts w:hint="eastAsia" w:ascii="仿宋" w:hAnsi="仿宋" w:eastAsia="仿宋" w:cs="仿宋"/>
          <w:color w:val="auto"/>
          <w:spacing w:val="-3"/>
          <w:highlight w:val="none"/>
        </w:rPr>
        <w:t>（9）投标人资质条件不符合国家规定和招标文件要求的；</w:t>
      </w:r>
    </w:p>
    <w:p w14:paraId="1A3A7E00">
      <w:pPr>
        <w:pStyle w:val="9"/>
        <w:spacing w:before="180" w:line="299" w:lineRule="auto"/>
        <w:ind w:left="18" w:right="189" w:firstLine="426"/>
        <w:rPr>
          <w:rFonts w:hint="eastAsia" w:ascii="仿宋" w:hAnsi="仿宋" w:eastAsia="仿宋" w:cs="仿宋"/>
          <w:color w:val="auto"/>
          <w:highlight w:val="none"/>
        </w:rPr>
      </w:pPr>
      <w:r>
        <w:rPr>
          <w:rFonts w:hint="eastAsia" w:ascii="仿宋" w:hAnsi="仿宋" w:eastAsia="仿宋" w:cs="仿宋"/>
          <w:color w:val="auto"/>
          <w:spacing w:val="3"/>
          <w:highlight w:val="none"/>
        </w:rPr>
        <w:t>（10）项目负责人资格不符合招标文件规定</w:t>
      </w:r>
      <w:r>
        <w:rPr>
          <w:rFonts w:hint="eastAsia" w:ascii="仿宋" w:hAnsi="仿宋" w:eastAsia="仿宋" w:cs="仿宋"/>
          <w:color w:val="auto"/>
          <w:spacing w:val="2"/>
          <w:highlight w:val="none"/>
        </w:rPr>
        <w:t>的专业等级要求，或已在其他在建工程担</w:t>
      </w:r>
      <w:r>
        <w:rPr>
          <w:rFonts w:hint="eastAsia" w:ascii="仿宋" w:hAnsi="仿宋" w:eastAsia="仿宋" w:cs="仿宋"/>
          <w:color w:val="auto"/>
          <w:spacing w:val="-2"/>
          <w:highlight w:val="none"/>
        </w:rPr>
        <w:t>任项目经理（同一工程相邻分段发包或者分期施工的</w:t>
      </w:r>
      <w:r>
        <w:rPr>
          <w:rFonts w:hint="eastAsia" w:ascii="仿宋" w:hAnsi="仿宋" w:eastAsia="仿宋" w:cs="仿宋"/>
          <w:color w:val="auto"/>
          <w:spacing w:val="-3"/>
          <w:highlight w:val="none"/>
        </w:rPr>
        <w:t>除外</w:t>
      </w:r>
      <w:r>
        <w:rPr>
          <w:rFonts w:hint="eastAsia" w:ascii="仿宋" w:hAnsi="仿宋" w:eastAsia="仿宋" w:cs="仿宋"/>
          <w:color w:val="auto"/>
          <w:spacing w:val="-2"/>
          <w:highlight w:val="none"/>
        </w:rPr>
        <w:t>）；</w:t>
      </w:r>
    </w:p>
    <w:p w14:paraId="65F6E5A6">
      <w:pPr>
        <w:pStyle w:val="9"/>
        <w:spacing w:before="180" w:line="220" w:lineRule="auto"/>
        <w:ind w:left="444"/>
        <w:rPr>
          <w:rFonts w:hint="eastAsia" w:ascii="仿宋" w:hAnsi="仿宋" w:eastAsia="仿宋" w:cs="仿宋"/>
          <w:color w:val="auto"/>
          <w:highlight w:val="none"/>
        </w:rPr>
      </w:pPr>
      <w:r>
        <w:rPr>
          <w:rFonts w:hint="eastAsia" w:ascii="仿宋" w:hAnsi="仿宋" w:eastAsia="仿宋" w:cs="仿宋"/>
          <w:color w:val="auto"/>
          <w:spacing w:val="-3"/>
          <w:highlight w:val="none"/>
        </w:rPr>
        <w:t>（11）具有投标人须知第 1.4.3（10）至（17）条目</w:t>
      </w:r>
      <w:r>
        <w:rPr>
          <w:rFonts w:hint="eastAsia" w:ascii="仿宋" w:hAnsi="仿宋" w:eastAsia="仿宋" w:cs="仿宋"/>
          <w:color w:val="auto"/>
          <w:spacing w:val="-4"/>
          <w:highlight w:val="none"/>
        </w:rPr>
        <w:t>规定的情形；</w:t>
      </w:r>
    </w:p>
    <w:p w14:paraId="03D95DDA">
      <w:pPr>
        <w:pStyle w:val="9"/>
        <w:spacing w:before="179" w:line="220" w:lineRule="auto"/>
        <w:ind w:left="444"/>
        <w:rPr>
          <w:rFonts w:hint="eastAsia" w:ascii="仿宋" w:hAnsi="仿宋" w:eastAsia="仿宋" w:cs="仿宋"/>
          <w:color w:val="auto"/>
          <w:highlight w:val="none"/>
        </w:rPr>
      </w:pPr>
      <w:r>
        <w:rPr>
          <w:rFonts w:hint="eastAsia" w:ascii="仿宋" w:hAnsi="仿宋" w:eastAsia="仿宋" w:cs="仿宋"/>
          <w:color w:val="auto"/>
          <w:spacing w:val="-3"/>
          <w:highlight w:val="none"/>
        </w:rPr>
        <w:t>（12）未按招标文件要求提交投标保证金的；</w:t>
      </w:r>
    </w:p>
    <w:p w14:paraId="08C6A394">
      <w:pPr>
        <w:pStyle w:val="9"/>
        <w:spacing w:before="179" w:line="300" w:lineRule="auto"/>
        <w:ind w:left="20" w:right="188" w:firstLine="424"/>
        <w:rPr>
          <w:rFonts w:hint="eastAsia" w:ascii="仿宋" w:hAnsi="仿宋" w:eastAsia="仿宋" w:cs="仿宋"/>
          <w:color w:val="auto"/>
          <w:highlight w:val="none"/>
        </w:rPr>
      </w:pPr>
      <w:r>
        <w:rPr>
          <w:rFonts w:hint="eastAsia" w:ascii="仿宋" w:hAnsi="仿宋" w:eastAsia="仿宋" w:cs="仿宋"/>
          <w:color w:val="auto"/>
          <w:spacing w:val="3"/>
          <w:highlight w:val="none"/>
        </w:rPr>
        <w:t>（13）投标人填写的清单编码、清单名称、项</w:t>
      </w:r>
      <w:r>
        <w:rPr>
          <w:rFonts w:hint="eastAsia" w:ascii="仿宋" w:hAnsi="仿宋" w:eastAsia="仿宋" w:cs="仿宋"/>
          <w:color w:val="auto"/>
          <w:spacing w:val="2"/>
          <w:highlight w:val="none"/>
        </w:rPr>
        <w:t>目特征、计量单位、工程量与招标文件</w:t>
      </w:r>
      <w:r>
        <w:rPr>
          <w:rFonts w:hint="eastAsia" w:ascii="仿宋" w:hAnsi="仿宋" w:eastAsia="仿宋" w:cs="仿宋"/>
          <w:color w:val="auto"/>
          <w:spacing w:val="-4"/>
          <w:highlight w:val="none"/>
        </w:rPr>
        <w:t>给定的工程量清单不一致的；</w:t>
      </w:r>
    </w:p>
    <w:p w14:paraId="5BE95A32">
      <w:pPr>
        <w:pStyle w:val="9"/>
        <w:spacing w:before="178" w:line="219" w:lineRule="auto"/>
        <w:ind w:left="444"/>
        <w:rPr>
          <w:rFonts w:hint="eastAsia" w:ascii="仿宋" w:hAnsi="仿宋" w:eastAsia="仿宋" w:cs="仿宋"/>
          <w:color w:val="auto"/>
          <w:highlight w:val="none"/>
        </w:rPr>
      </w:pPr>
      <w:r>
        <w:rPr>
          <w:rFonts w:hint="eastAsia" w:ascii="仿宋" w:hAnsi="仿宋" w:eastAsia="仿宋" w:cs="仿宋"/>
          <w:color w:val="auto"/>
          <w:spacing w:val="3"/>
          <w:highlight w:val="none"/>
        </w:rPr>
        <w:t>（14）投标人修改招标文件给定的工程量清单中所列价格（</w:t>
      </w:r>
      <w:r>
        <w:rPr>
          <w:rFonts w:hint="eastAsia" w:ascii="仿宋" w:hAnsi="仿宋" w:eastAsia="仿宋" w:cs="仿宋"/>
          <w:color w:val="auto"/>
          <w:spacing w:val="2"/>
          <w:highlight w:val="none"/>
        </w:rPr>
        <w:t>包括暂列金额、材料暂估</w:t>
      </w:r>
    </w:p>
    <w:p w14:paraId="5ADEAFFB">
      <w:pPr>
        <w:spacing w:line="219" w:lineRule="auto"/>
        <w:rPr>
          <w:rFonts w:hint="eastAsia" w:ascii="仿宋" w:hAnsi="仿宋" w:eastAsia="仿宋" w:cs="仿宋"/>
          <w:color w:val="auto"/>
          <w:highlight w:val="none"/>
        </w:rPr>
        <w:sectPr>
          <w:footerReference r:id="rId39" w:type="default"/>
          <w:pgSz w:w="11906" w:h="16839"/>
          <w:pgMar w:top="1431" w:right="1617" w:bottom="1024" w:left="1785" w:header="0" w:footer="793" w:gutter="0"/>
          <w:pgNumType w:fmt="decimal"/>
          <w:cols w:space="720" w:num="1"/>
        </w:sectPr>
      </w:pPr>
    </w:p>
    <w:p w14:paraId="2EABADAD">
      <w:pPr>
        <w:pStyle w:val="9"/>
        <w:spacing w:before="172" w:line="219" w:lineRule="auto"/>
        <w:ind w:left="20"/>
        <w:rPr>
          <w:rFonts w:hint="eastAsia" w:ascii="仿宋" w:hAnsi="仿宋" w:eastAsia="仿宋" w:cs="仿宋"/>
          <w:color w:val="auto"/>
          <w:highlight w:val="none"/>
        </w:rPr>
      </w:pPr>
      <w:r>
        <w:rPr>
          <w:rFonts w:hint="eastAsia" w:ascii="仿宋" w:hAnsi="仿宋" w:eastAsia="仿宋" w:cs="仿宋"/>
          <w:color w:val="auto"/>
          <w:spacing w:val="-5"/>
          <w:highlight w:val="none"/>
        </w:rPr>
        <w:t>价、专业工程暂估价等）的；</w:t>
      </w:r>
    </w:p>
    <w:p w14:paraId="3B3D85DD">
      <w:pPr>
        <w:pStyle w:val="9"/>
        <w:spacing w:before="181" w:line="220" w:lineRule="auto"/>
        <w:ind w:left="444"/>
        <w:rPr>
          <w:rFonts w:hint="eastAsia" w:ascii="仿宋" w:hAnsi="仿宋" w:eastAsia="仿宋" w:cs="仿宋"/>
          <w:color w:val="auto"/>
          <w:highlight w:val="none"/>
        </w:rPr>
      </w:pPr>
      <w:r>
        <w:rPr>
          <w:rFonts w:hint="eastAsia" w:ascii="仿宋" w:hAnsi="仿宋" w:eastAsia="仿宋" w:cs="仿宋"/>
          <w:color w:val="auto"/>
          <w:spacing w:val="-4"/>
          <w:highlight w:val="none"/>
        </w:rPr>
        <w:t>（15）工期未响应招标文件规定的；</w:t>
      </w:r>
    </w:p>
    <w:p w14:paraId="45A1AAF8">
      <w:pPr>
        <w:pStyle w:val="9"/>
        <w:spacing w:before="179" w:line="219" w:lineRule="auto"/>
        <w:ind w:left="444"/>
        <w:rPr>
          <w:rFonts w:hint="eastAsia" w:ascii="仿宋" w:hAnsi="仿宋" w:eastAsia="仿宋" w:cs="仿宋"/>
          <w:color w:val="auto"/>
          <w:highlight w:val="none"/>
        </w:rPr>
      </w:pPr>
      <w:r>
        <w:rPr>
          <w:rFonts w:hint="eastAsia" w:ascii="仿宋" w:hAnsi="仿宋" w:eastAsia="仿宋" w:cs="仿宋"/>
          <w:color w:val="auto"/>
          <w:spacing w:val="-3"/>
          <w:highlight w:val="none"/>
        </w:rPr>
        <w:t>（16）投标人不接受算术错误修正后的报价；</w:t>
      </w:r>
    </w:p>
    <w:p w14:paraId="081DABF2">
      <w:pPr>
        <w:pStyle w:val="9"/>
        <w:spacing w:before="180" w:line="219" w:lineRule="auto"/>
        <w:ind w:left="444"/>
        <w:rPr>
          <w:rFonts w:hint="eastAsia" w:ascii="仿宋" w:hAnsi="仿宋" w:eastAsia="仿宋" w:cs="仿宋"/>
          <w:color w:val="auto"/>
          <w:highlight w:val="none"/>
        </w:rPr>
      </w:pPr>
      <w:r>
        <w:rPr>
          <w:rFonts w:hint="eastAsia" w:ascii="仿宋" w:hAnsi="仿宋" w:eastAsia="仿宋" w:cs="仿宋"/>
          <w:color w:val="auto"/>
          <w:spacing w:val="-2"/>
          <w:highlight w:val="none"/>
        </w:rPr>
        <w:t>（17）投标报价（含修正后）高于招标文件设定的最高投标限价的；</w:t>
      </w:r>
    </w:p>
    <w:p w14:paraId="3B308947">
      <w:pPr>
        <w:pStyle w:val="9"/>
        <w:spacing w:before="181" w:line="220" w:lineRule="auto"/>
        <w:ind w:left="444"/>
        <w:rPr>
          <w:rFonts w:hint="eastAsia" w:ascii="仿宋" w:hAnsi="仿宋" w:eastAsia="仿宋" w:cs="仿宋"/>
          <w:color w:val="auto"/>
          <w:highlight w:val="none"/>
        </w:rPr>
      </w:pPr>
      <w:r>
        <w:rPr>
          <w:rFonts w:hint="eastAsia" w:ascii="仿宋" w:hAnsi="仿宋" w:eastAsia="仿宋" w:cs="仿宋"/>
          <w:color w:val="auto"/>
          <w:spacing w:val="-4"/>
          <w:highlight w:val="none"/>
        </w:rPr>
        <w:t>（18）质量不满足招标文件规定的；</w:t>
      </w:r>
    </w:p>
    <w:p w14:paraId="13062F7D">
      <w:pPr>
        <w:pStyle w:val="9"/>
        <w:spacing w:before="179" w:line="220" w:lineRule="auto"/>
        <w:ind w:left="444"/>
        <w:rPr>
          <w:rFonts w:hint="eastAsia" w:ascii="仿宋" w:hAnsi="仿宋" w:eastAsia="仿宋" w:cs="仿宋"/>
          <w:color w:val="auto"/>
          <w:highlight w:val="none"/>
        </w:rPr>
      </w:pPr>
      <w:r>
        <w:rPr>
          <w:rFonts w:hint="eastAsia" w:ascii="仿宋" w:hAnsi="仿宋" w:eastAsia="仿宋" w:cs="仿宋"/>
          <w:color w:val="auto"/>
          <w:spacing w:val="-3"/>
          <w:highlight w:val="none"/>
        </w:rPr>
        <w:t>（19）投标有效期不符合招标文件规定的；</w:t>
      </w:r>
    </w:p>
    <w:p w14:paraId="52A4CCFE">
      <w:pPr>
        <w:pStyle w:val="9"/>
        <w:spacing w:before="180" w:line="220" w:lineRule="auto"/>
        <w:ind w:left="444"/>
        <w:rPr>
          <w:rFonts w:hint="eastAsia" w:ascii="仿宋" w:hAnsi="仿宋" w:eastAsia="仿宋" w:cs="仿宋"/>
          <w:color w:val="auto"/>
          <w:highlight w:val="none"/>
        </w:rPr>
      </w:pPr>
      <w:r>
        <w:rPr>
          <w:rFonts w:hint="eastAsia" w:ascii="仿宋" w:hAnsi="仿宋" w:eastAsia="仿宋" w:cs="仿宋"/>
          <w:color w:val="auto"/>
          <w:spacing w:val="-3"/>
          <w:highlight w:val="none"/>
        </w:rPr>
        <w:t>（20）权利义务承诺不符合或低于招标文件规定的；</w:t>
      </w:r>
    </w:p>
    <w:p w14:paraId="1A0301AD">
      <w:pPr>
        <w:pStyle w:val="9"/>
        <w:spacing w:before="180" w:line="220" w:lineRule="auto"/>
        <w:ind w:left="444"/>
        <w:rPr>
          <w:rFonts w:hint="eastAsia" w:ascii="仿宋" w:hAnsi="仿宋" w:eastAsia="仿宋" w:cs="仿宋"/>
          <w:color w:val="auto"/>
          <w:highlight w:val="none"/>
        </w:rPr>
      </w:pPr>
      <w:r>
        <w:rPr>
          <w:rFonts w:hint="eastAsia" w:ascii="仿宋" w:hAnsi="仿宋" w:eastAsia="仿宋" w:cs="仿宋"/>
          <w:color w:val="auto"/>
          <w:spacing w:val="-3"/>
          <w:highlight w:val="none"/>
        </w:rPr>
        <w:t>（21）技术标准和要求不符合招标文件规定的；</w:t>
      </w:r>
    </w:p>
    <w:p w14:paraId="1E62CB71">
      <w:pPr>
        <w:pStyle w:val="9"/>
        <w:spacing w:before="180" w:line="220" w:lineRule="auto"/>
        <w:ind w:left="444"/>
        <w:rPr>
          <w:rFonts w:hint="eastAsia" w:ascii="仿宋" w:hAnsi="仿宋" w:eastAsia="仿宋" w:cs="仿宋"/>
          <w:color w:val="auto"/>
          <w:highlight w:val="none"/>
        </w:rPr>
      </w:pPr>
      <w:r>
        <w:rPr>
          <w:rFonts w:hint="eastAsia" w:ascii="仿宋" w:hAnsi="仿宋" w:eastAsia="仿宋" w:cs="仿宋"/>
          <w:color w:val="auto"/>
          <w:spacing w:val="-3"/>
          <w:highlight w:val="none"/>
        </w:rPr>
        <w:t>（22）分包计划不符合招标文件规定的。</w:t>
      </w:r>
    </w:p>
    <w:p w14:paraId="5B025CE7">
      <w:pPr>
        <w:pStyle w:val="9"/>
        <w:spacing w:before="179" w:line="220" w:lineRule="auto"/>
        <w:ind w:left="434"/>
        <w:rPr>
          <w:rFonts w:hint="eastAsia" w:ascii="仿宋" w:hAnsi="仿宋" w:eastAsia="仿宋" w:cs="仿宋"/>
          <w:color w:val="auto"/>
          <w:highlight w:val="none"/>
        </w:rPr>
      </w:pPr>
      <w:r>
        <w:rPr>
          <w:rFonts w:hint="eastAsia" w:ascii="仿宋" w:hAnsi="仿宋" w:eastAsia="仿宋" w:cs="仿宋"/>
          <w:color w:val="auto"/>
          <w:spacing w:val="-2"/>
          <w:highlight w:val="none"/>
        </w:rPr>
        <w:t>B1.2</w:t>
      </w:r>
      <w:r>
        <w:rPr>
          <w:rFonts w:hint="eastAsia" w:ascii="仿宋" w:hAnsi="仿宋" w:eastAsia="仿宋" w:cs="仿宋"/>
          <w:color w:val="auto"/>
          <w:spacing w:val="-39"/>
          <w:highlight w:val="none"/>
        </w:rPr>
        <w:t xml:space="preserve"> </w:t>
      </w:r>
      <w:r>
        <w:rPr>
          <w:rFonts w:hint="eastAsia" w:ascii="仿宋" w:hAnsi="仿宋" w:eastAsia="仿宋" w:cs="仿宋"/>
          <w:color w:val="auto"/>
          <w:spacing w:val="-2"/>
          <w:highlight w:val="none"/>
        </w:rPr>
        <w:t>不按评标委员会要求澄清、说明或补正的。</w:t>
      </w:r>
    </w:p>
    <w:p w14:paraId="7921D5C3">
      <w:pPr>
        <w:pStyle w:val="9"/>
        <w:spacing w:before="179" w:line="220" w:lineRule="auto"/>
        <w:ind w:left="434"/>
        <w:rPr>
          <w:rFonts w:hint="eastAsia" w:ascii="仿宋" w:hAnsi="仿宋" w:eastAsia="仿宋" w:cs="仿宋"/>
          <w:color w:val="auto"/>
          <w:highlight w:val="none"/>
        </w:rPr>
      </w:pPr>
      <w:r>
        <w:rPr>
          <w:rFonts w:hint="eastAsia" w:ascii="仿宋" w:hAnsi="仿宋" w:eastAsia="仿宋" w:cs="仿宋"/>
          <w:color w:val="auto"/>
          <w:spacing w:val="-2"/>
          <w:highlight w:val="none"/>
        </w:rPr>
        <w:t>B1.3</w:t>
      </w:r>
      <w:r>
        <w:rPr>
          <w:rFonts w:hint="eastAsia" w:ascii="仿宋" w:hAnsi="仿宋" w:eastAsia="仿宋" w:cs="仿宋"/>
          <w:color w:val="auto"/>
          <w:spacing w:val="-42"/>
          <w:highlight w:val="none"/>
        </w:rPr>
        <w:t xml:space="preserve"> </w:t>
      </w:r>
      <w:r>
        <w:rPr>
          <w:rFonts w:hint="eastAsia" w:ascii="仿宋" w:hAnsi="仿宋" w:eastAsia="仿宋" w:cs="仿宋"/>
          <w:color w:val="auto"/>
          <w:spacing w:val="-2"/>
          <w:highlight w:val="none"/>
        </w:rPr>
        <w:t>有串通投标、弄虚作假或有其他违法行为的。包括以下内容：</w:t>
      </w:r>
    </w:p>
    <w:p w14:paraId="7C3BAC3C">
      <w:pPr>
        <w:pStyle w:val="9"/>
        <w:spacing w:before="141" w:line="221" w:lineRule="auto"/>
        <w:ind w:left="444"/>
        <w:rPr>
          <w:rFonts w:hint="eastAsia" w:ascii="仿宋" w:hAnsi="仿宋" w:eastAsia="仿宋" w:cs="仿宋"/>
          <w:color w:val="auto"/>
          <w:highlight w:val="none"/>
        </w:rPr>
      </w:pPr>
      <w:r>
        <w:rPr>
          <w:rFonts w:hint="eastAsia" w:ascii="仿宋" w:hAnsi="仿宋" w:eastAsia="仿宋" w:cs="仿宋"/>
          <w:color w:val="auto"/>
          <w:spacing w:val="-3"/>
          <w:highlight w:val="none"/>
        </w:rPr>
        <w:t>（1）有下列情形之一的，视为投标人相互串通投标：</w:t>
      </w:r>
    </w:p>
    <w:p w14:paraId="569C9742">
      <w:pPr>
        <w:pStyle w:val="9"/>
        <w:spacing w:before="128" w:line="218" w:lineRule="auto"/>
        <w:ind w:left="438"/>
        <w:rPr>
          <w:rFonts w:hint="eastAsia" w:ascii="仿宋" w:hAnsi="仿宋" w:eastAsia="仿宋" w:cs="仿宋"/>
          <w:color w:val="auto"/>
          <w:highlight w:val="none"/>
        </w:rPr>
      </w:pPr>
      <w:r>
        <w:rPr>
          <w:rFonts w:hint="eastAsia" w:ascii="仿宋" w:hAnsi="仿宋" w:eastAsia="仿宋" w:cs="仿宋"/>
          <w:color w:val="auto"/>
          <w:spacing w:val="-3"/>
          <w:highlight w:val="none"/>
        </w:rPr>
        <w:t>①</w:t>
      </w:r>
      <w:r>
        <w:rPr>
          <w:rFonts w:hint="eastAsia" w:ascii="仿宋" w:hAnsi="仿宋" w:eastAsia="仿宋" w:cs="仿宋"/>
          <w:color w:val="auto"/>
          <w:spacing w:val="-35"/>
          <w:highlight w:val="none"/>
        </w:rPr>
        <w:t xml:space="preserve"> </w:t>
      </w:r>
      <w:r>
        <w:rPr>
          <w:rFonts w:hint="eastAsia" w:ascii="仿宋" w:hAnsi="仿宋" w:eastAsia="仿宋" w:cs="仿宋"/>
          <w:color w:val="auto"/>
          <w:spacing w:val="-3"/>
          <w:highlight w:val="none"/>
        </w:rPr>
        <w:t>不同投标人的投标文件由同一单位或者个人编制；</w:t>
      </w:r>
    </w:p>
    <w:p w14:paraId="0536416D">
      <w:pPr>
        <w:pStyle w:val="9"/>
        <w:spacing w:before="132" w:line="218" w:lineRule="auto"/>
        <w:ind w:left="437"/>
        <w:rPr>
          <w:rFonts w:hint="eastAsia" w:ascii="仿宋" w:hAnsi="仿宋" w:eastAsia="仿宋" w:cs="仿宋"/>
          <w:color w:val="auto"/>
          <w:highlight w:val="none"/>
        </w:rPr>
      </w:pPr>
      <w:r>
        <w:rPr>
          <w:rFonts w:hint="eastAsia" w:ascii="仿宋" w:hAnsi="仿宋" w:eastAsia="仿宋" w:cs="仿宋"/>
          <w:color w:val="auto"/>
          <w:spacing w:val="-3"/>
          <w:highlight w:val="none"/>
        </w:rPr>
        <w:t>②</w:t>
      </w:r>
      <w:r>
        <w:rPr>
          <w:rFonts w:hint="eastAsia" w:ascii="仿宋" w:hAnsi="仿宋" w:eastAsia="仿宋" w:cs="仿宋"/>
          <w:color w:val="auto"/>
          <w:spacing w:val="-36"/>
          <w:highlight w:val="none"/>
        </w:rPr>
        <w:t xml:space="preserve"> </w:t>
      </w:r>
      <w:r>
        <w:rPr>
          <w:rFonts w:hint="eastAsia" w:ascii="仿宋" w:hAnsi="仿宋" w:eastAsia="仿宋" w:cs="仿宋"/>
          <w:color w:val="auto"/>
          <w:spacing w:val="-3"/>
          <w:highlight w:val="none"/>
        </w:rPr>
        <w:t>不同投标人委托同一单位或者个人办理投标事宜；</w:t>
      </w:r>
    </w:p>
    <w:p w14:paraId="620535B2">
      <w:pPr>
        <w:pStyle w:val="9"/>
        <w:spacing w:before="133" w:line="277" w:lineRule="auto"/>
        <w:ind w:left="18" w:firstLine="419"/>
        <w:rPr>
          <w:rFonts w:hint="eastAsia" w:ascii="仿宋" w:hAnsi="仿宋" w:eastAsia="仿宋" w:cs="仿宋"/>
          <w:color w:val="auto"/>
          <w:highlight w:val="none"/>
        </w:rPr>
      </w:pPr>
      <w:r>
        <w:rPr>
          <w:rFonts w:hint="eastAsia" w:ascii="仿宋" w:hAnsi="仿宋" w:eastAsia="仿宋" w:cs="仿宋"/>
          <w:color w:val="auto"/>
          <w:highlight w:val="none"/>
        </w:rPr>
        <w:t>③</w:t>
      </w:r>
      <w:r>
        <w:rPr>
          <w:rFonts w:hint="eastAsia" w:ascii="仿宋" w:hAnsi="仿宋" w:eastAsia="仿宋" w:cs="仿宋"/>
          <w:color w:val="auto"/>
          <w:spacing w:val="-22"/>
          <w:highlight w:val="none"/>
        </w:rPr>
        <w:t xml:space="preserve"> </w:t>
      </w:r>
      <w:r>
        <w:rPr>
          <w:rFonts w:hint="eastAsia" w:ascii="仿宋" w:hAnsi="仿宋" w:eastAsia="仿宋" w:cs="仿宋"/>
          <w:color w:val="auto"/>
          <w:highlight w:val="none"/>
        </w:rPr>
        <w:t>不同投标人使用同一电脑等电子设备办理投标事宜（下载招标文件、上传投标文件、</w:t>
      </w:r>
      <w:r>
        <w:rPr>
          <w:rFonts w:hint="eastAsia" w:ascii="仿宋" w:hAnsi="仿宋" w:eastAsia="仿宋" w:cs="仿宋"/>
          <w:color w:val="auto"/>
          <w:spacing w:val="-3"/>
          <w:highlight w:val="none"/>
        </w:rPr>
        <w:t>授权委托人或项目经理实名认证等关键环节</w:t>
      </w:r>
      <w:r>
        <w:rPr>
          <w:rFonts w:hint="eastAsia" w:ascii="仿宋" w:hAnsi="仿宋" w:eastAsia="仿宋" w:cs="仿宋"/>
          <w:color w:val="auto"/>
          <w:spacing w:val="1"/>
          <w:highlight w:val="none"/>
        </w:rPr>
        <w:t>）；</w:t>
      </w:r>
    </w:p>
    <w:p w14:paraId="5442E18D">
      <w:pPr>
        <w:pStyle w:val="9"/>
        <w:spacing w:before="129" w:line="218" w:lineRule="auto"/>
        <w:ind w:left="437"/>
        <w:rPr>
          <w:rFonts w:hint="eastAsia" w:ascii="仿宋" w:hAnsi="仿宋" w:eastAsia="仿宋" w:cs="仿宋"/>
          <w:color w:val="auto"/>
          <w:highlight w:val="none"/>
        </w:rPr>
      </w:pPr>
      <w:r>
        <w:rPr>
          <w:rFonts w:hint="eastAsia" w:ascii="仿宋" w:hAnsi="仿宋" w:eastAsia="仿宋" w:cs="仿宋"/>
          <w:color w:val="auto"/>
          <w:spacing w:val="-2"/>
          <w:highlight w:val="none"/>
        </w:rPr>
        <w:t>④</w:t>
      </w:r>
      <w:r>
        <w:rPr>
          <w:rFonts w:hint="eastAsia" w:ascii="仿宋" w:hAnsi="仿宋" w:eastAsia="仿宋" w:cs="仿宋"/>
          <w:color w:val="auto"/>
          <w:spacing w:val="-35"/>
          <w:highlight w:val="none"/>
        </w:rPr>
        <w:t xml:space="preserve"> </w:t>
      </w:r>
      <w:r>
        <w:rPr>
          <w:rFonts w:hint="eastAsia" w:ascii="仿宋" w:hAnsi="仿宋" w:eastAsia="仿宋" w:cs="仿宋"/>
          <w:color w:val="auto"/>
          <w:spacing w:val="-2"/>
          <w:highlight w:val="none"/>
        </w:rPr>
        <w:t>不同投标人的投标文件载明的项目管理成员为同一人；</w:t>
      </w:r>
    </w:p>
    <w:p w14:paraId="24265F2E">
      <w:pPr>
        <w:pStyle w:val="9"/>
        <w:spacing w:before="132" w:line="218" w:lineRule="auto"/>
        <w:ind w:left="437"/>
        <w:rPr>
          <w:rFonts w:hint="eastAsia" w:ascii="仿宋" w:hAnsi="仿宋" w:eastAsia="仿宋" w:cs="仿宋"/>
          <w:color w:val="auto"/>
          <w:highlight w:val="none"/>
        </w:rPr>
      </w:pPr>
      <w:r>
        <w:rPr>
          <w:rFonts w:hint="eastAsia" w:ascii="仿宋" w:hAnsi="仿宋" w:eastAsia="仿宋" w:cs="仿宋"/>
          <w:color w:val="auto"/>
          <w:spacing w:val="-2"/>
          <w:highlight w:val="none"/>
        </w:rPr>
        <w:t>⑤</w:t>
      </w:r>
      <w:r>
        <w:rPr>
          <w:rFonts w:hint="eastAsia" w:ascii="仿宋" w:hAnsi="仿宋" w:eastAsia="仿宋" w:cs="仿宋"/>
          <w:color w:val="auto"/>
          <w:spacing w:val="-41"/>
          <w:highlight w:val="none"/>
        </w:rPr>
        <w:t xml:space="preserve"> </w:t>
      </w:r>
      <w:r>
        <w:rPr>
          <w:rFonts w:hint="eastAsia" w:ascii="仿宋" w:hAnsi="仿宋" w:eastAsia="仿宋" w:cs="仿宋"/>
          <w:color w:val="auto"/>
          <w:spacing w:val="-2"/>
          <w:highlight w:val="none"/>
        </w:rPr>
        <w:t>不同投标人的投标文件非典型一致或者投标报价呈</w:t>
      </w:r>
      <w:r>
        <w:rPr>
          <w:rFonts w:hint="eastAsia" w:ascii="仿宋" w:hAnsi="仿宋" w:eastAsia="仿宋" w:cs="仿宋"/>
          <w:color w:val="auto"/>
          <w:spacing w:val="-3"/>
          <w:highlight w:val="none"/>
        </w:rPr>
        <w:t>规律性差异；</w:t>
      </w:r>
    </w:p>
    <w:p w14:paraId="035665D5">
      <w:pPr>
        <w:pStyle w:val="9"/>
        <w:spacing w:before="132" w:line="218" w:lineRule="auto"/>
        <w:ind w:left="437"/>
        <w:rPr>
          <w:rFonts w:hint="eastAsia" w:ascii="仿宋" w:hAnsi="仿宋" w:eastAsia="仿宋" w:cs="仿宋"/>
          <w:color w:val="auto"/>
          <w:highlight w:val="none"/>
        </w:rPr>
      </w:pPr>
      <w:r>
        <w:rPr>
          <w:rFonts w:hint="eastAsia" w:ascii="仿宋" w:hAnsi="仿宋" w:eastAsia="仿宋" w:cs="仿宋"/>
          <w:color w:val="auto"/>
          <w:spacing w:val="-4"/>
          <w:highlight w:val="none"/>
        </w:rPr>
        <w:t>⑥</w:t>
      </w:r>
      <w:r>
        <w:rPr>
          <w:rFonts w:hint="eastAsia" w:ascii="仿宋" w:hAnsi="仿宋" w:eastAsia="仿宋" w:cs="仿宋"/>
          <w:color w:val="auto"/>
          <w:spacing w:val="-41"/>
          <w:highlight w:val="none"/>
        </w:rPr>
        <w:t xml:space="preserve"> </w:t>
      </w:r>
      <w:r>
        <w:rPr>
          <w:rFonts w:hint="eastAsia" w:ascii="仿宋" w:hAnsi="仿宋" w:eastAsia="仿宋" w:cs="仿宋"/>
          <w:color w:val="auto"/>
          <w:spacing w:val="-4"/>
          <w:highlight w:val="none"/>
        </w:rPr>
        <w:t>不同投标人的投标文件相互混装；</w:t>
      </w:r>
    </w:p>
    <w:p w14:paraId="337050DB">
      <w:pPr>
        <w:pStyle w:val="9"/>
        <w:spacing w:before="132" w:line="218" w:lineRule="auto"/>
        <w:jc w:val="right"/>
        <w:rPr>
          <w:rFonts w:hint="eastAsia" w:ascii="仿宋" w:hAnsi="仿宋" w:eastAsia="仿宋" w:cs="仿宋"/>
          <w:color w:val="auto"/>
          <w:highlight w:val="none"/>
        </w:rPr>
      </w:pPr>
      <w:r>
        <w:rPr>
          <w:rFonts w:hint="eastAsia" w:ascii="仿宋" w:hAnsi="仿宋" w:eastAsia="仿宋" w:cs="仿宋"/>
          <w:color w:val="auto"/>
          <w:highlight w:val="none"/>
        </w:rPr>
        <w:t>⑦</w:t>
      </w:r>
      <w:r>
        <w:rPr>
          <w:rFonts w:hint="eastAsia" w:ascii="仿宋" w:hAnsi="仿宋" w:eastAsia="仿宋" w:cs="仿宋"/>
          <w:color w:val="auto"/>
          <w:spacing w:val="-38"/>
          <w:highlight w:val="none"/>
        </w:rPr>
        <w:t xml:space="preserve"> </w:t>
      </w:r>
      <w:r>
        <w:rPr>
          <w:rFonts w:hint="eastAsia" w:ascii="仿宋" w:hAnsi="仿宋" w:eastAsia="仿宋" w:cs="仿宋"/>
          <w:color w:val="auto"/>
          <w:highlight w:val="none"/>
        </w:rPr>
        <w:t>不同投标人的投标保证金或保函（保险）财务费用从同一单位或者个人的账户转</w:t>
      </w:r>
      <w:r>
        <w:rPr>
          <w:rFonts w:hint="eastAsia" w:ascii="仿宋" w:hAnsi="仿宋" w:eastAsia="仿宋" w:cs="仿宋"/>
          <w:color w:val="auto"/>
          <w:spacing w:val="-1"/>
          <w:highlight w:val="none"/>
        </w:rPr>
        <w:t>出；</w:t>
      </w:r>
    </w:p>
    <w:p w14:paraId="5B874CE2">
      <w:pPr>
        <w:pStyle w:val="9"/>
        <w:spacing w:before="132" w:line="277" w:lineRule="auto"/>
        <w:ind w:left="18" w:right="179" w:firstLine="419"/>
        <w:rPr>
          <w:rFonts w:hint="eastAsia" w:ascii="仿宋" w:hAnsi="仿宋" w:eastAsia="仿宋" w:cs="仿宋"/>
          <w:color w:val="auto"/>
          <w:highlight w:val="none"/>
        </w:rPr>
      </w:pPr>
      <w:r>
        <w:rPr>
          <w:rFonts w:hint="eastAsia" w:ascii="仿宋" w:hAnsi="仿宋" w:eastAsia="仿宋" w:cs="仿宋"/>
          <w:color w:val="auto"/>
          <w:spacing w:val="-2"/>
          <w:highlight w:val="none"/>
        </w:rPr>
        <w:t>⑧</w:t>
      </w:r>
      <w:r>
        <w:rPr>
          <w:rFonts w:hint="eastAsia" w:ascii="仿宋" w:hAnsi="仿宋" w:eastAsia="仿宋" w:cs="仿宋"/>
          <w:color w:val="auto"/>
          <w:spacing w:val="-55"/>
          <w:highlight w:val="none"/>
        </w:rPr>
        <w:t xml:space="preserve"> </w:t>
      </w:r>
      <w:r>
        <w:rPr>
          <w:rFonts w:hint="eastAsia" w:ascii="仿宋" w:hAnsi="仿宋" w:eastAsia="仿宋" w:cs="仿宋"/>
          <w:color w:val="auto"/>
          <w:spacing w:val="-2"/>
          <w:highlight w:val="none"/>
        </w:rPr>
        <w:t>不同投标人的投标文件存在“MAC</w:t>
      </w:r>
      <w:r>
        <w:rPr>
          <w:rFonts w:hint="eastAsia" w:ascii="仿宋" w:hAnsi="仿宋" w:eastAsia="仿宋" w:cs="仿宋"/>
          <w:color w:val="auto"/>
          <w:spacing w:val="-20"/>
          <w:highlight w:val="none"/>
        </w:rPr>
        <w:t xml:space="preserve"> </w:t>
      </w:r>
      <w:r>
        <w:rPr>
          <w:rFonts w:hint="eastAsia" w:ascii="仿宋" w:hAnsi="仿宋" w:eastAsia="仿宋" w:cs="仿宋"/>
          <w:color w:val="auto"/>
          <w:spacing w:val="-2"/>
          <w:highlight w:val="none"/>
        </w:rPr>
        <w:t>地址</w:t>
      </w:r>
      <w:r>
        <w:rPr>
          <w:rFonts w:hint="eastAsia" w:ascii="仿宋" w:hAnsi="仿宋" w:eastAsia="仿宋" w:cs="仿宋"/>
          <w:color w:val="auto"/>
          <w:spacing w:val="-77"/>
          <w:highlight w:val="none"/>
        </w:rPr>
        <w:t xml:space="preserve"> </w:t>
      </w:r>
      <w:r>
        <w:rPr>
          <w:rFonts w:hint="eastAsia" w:ascii="仿宋" w:hAnsi="仿宋" w:eastAsia="仿宋" w:cs="仿宋"/>
          <w:color w:val="auto"/>
          <w:spacing w:val="-2"/>
          <w:highlight w:val="none"/>
        </w:rPr>
        <w:t>”、“文件创建标识码</w:t>
      </w:r>
      <w:r>
        <w:rPr>
          <w:rFonts w:hint="eastAsia" w:ascii="仿宋" w:hAnsi="仿宋" w:eastAsia="仿宋" w:cs="仿宋"/>
          <w:color w:val="auto"/>
          <w:spacing w:val="-77"/>
          <w:highlight w:val="none"/>
        </w:rPr>
        <w:t xml:space="preserve"> </w:t>
      </w:r>
      <w:r>
        <w:rPr>
          <w:rFonts w:hint="eastAsia" w:ascii="仿宋" w:hAnsi="仿宋" w:eastAsia="仿宋" w:cs="仿宋"/>
          <w:color w:val="auto"/>
          <w:spacing w:val="-2"/>
          <w:highlight w:val="none"/>
        </w:rPr>
        <w:t>”、</w:t>
      </w:r>
      <w:r>
        <w:rPr>
          <w:rFonts w:hint="eastAsia" w:ascii="仿宋" w:hAnsi="仿宋" w:eastAsia="仿宋" w:cs="仿宋"/>
          <w:color w:val="auto"/>
          <w:spacing w:val="-3"/>
          <w:highlight w:val="none"/>
        </w:rPr>
        <w:t>“文件制作机器</w:t>
      </w:r>
      <w:r>
        <w:rPr>
          <w:rFonts w:hint="eastAsia" w:ascii="仿宋" w:hAnsi="仿宋" w:eastAsia="仿宋" w:cs="仿宋"/>
          <w:color w:val="auto"/>
          <w:spacing w:val="-5"/>
          <w:highlight w:val="none"/>
        </w:rPr>
        <w:t>码</w:t>
      </w:r>
      <w:r>
        <w:rPr>
          <w:rFonts w:hint="eastAsia" w:ascii="仿宋" w:hAnsi="仿宋" w:eastAsia="仿宋" w:cs="仿宋"/>
          <w:color w:val="auto"/>
          <w:spacing w:val="-68"/>
          <w:highlight w:val="none"/>
        </w:rPr>
        <w:t xml:space="preserve"> </w:t>
      </w:r>
      <w:r>
        <w:rPr>
          <w:rFonts w:hint="eastAsia" w:ascii="仿宋" w:hAnsi="仿宋" w:eastAsia="仿宋" w:cs="仿宋"/>
          <w:color w:val="auto"/>
          <w:spacing w:val="-5"/>
          <w:highlight w:val="none"/>
        </w:rPr>
        <w:t>”等唯一性标识一致等情形。</w:t>
      </w:r>
    </w:p>
    <w:p w14:paraId="3414F0C4">
      <w:pPr>
        <w:pStyle w:val="9"/>
        <w:spacing w:before="129" w:line="220" w:lineRule="auto"/>
        <w:ind w:left="444"/>
        <w:rPr>
          <w:rFonts w:hint="eastAsia" w:ascii="仿宋" w:hAnsi="仿宋" w:eastAsia="仿宋" w:cs="仿宋"/>
          <w:color w:val="auto"/>
          <w:highlight w:val="none"/>
        </w:rPr>
      </w:pPr>
      <w:r>
        <w:rPr>
          <w:rFonts w:hint="eastAsia" w:ascii="仿宋" w:hAnsi="仿宋" w:eastAsia="仿宋" w:cs="仿宋"/>
          <w:color w:val="auto"/>
          <w:spacing w:val="-3"/>
          <w:highlight w:val="none"/>
        </w:rPr>
        <w:t>（2）有下列情形之一的，属于弄虚作假行为：</w:t>
      </w:r>
    </w:p>
    <w:p w14:paraId="0F4C2310">
      <w:pPr>
        <w:pStyle w:val="9"/>
        <w:spacing w:before="131" w:line="218" w:lineRule="auto"/>
        <w:jc w:val="right"/>
        <w:rPr>
          <w:rFonts w:hint="eastAsia" w:ascii="仿宋" w:hAnsi="仿宋" w:eastAsia="仿宋" w:cs="仿宋"/>
          <w:color w:val="auto"/>
          <w:highlight w:val="none"/>
        </w:rPr>
      </w:pPr>
      <w:r>
        <w:rPr>
          <w:rFonts w:hint="eastAsia" w:ascii="仿宋" w:hAnsi="仿宋" w:eastAsia="仿宋" w:cs="仿宋"/>
          <w:color w:val="auto"/>
          <w:highlight w:val="none"/>
        </w:rPr>
        <w:t>①</w:t>
      </w:r>
      <w:r>
        <w:rPr>
          <w:rFonts w:hint="eastAsia" w:ascii="仿宋" w:hAnsi="仿宋" w:eastAsia="仿宋" w:cs="仿宋"/>
          <w:color w:val="auto"/>
          <w:spacing w:val="-22"/>
          <w:highlight w:val="none"/>
        </w:rPr>
        <w:t xml:space="preserve"> </w:t>
      </w:r>
      <w:r>
        <w:rPr>
          <w:rFonts w:hint="eastAsia" w:ascii="仿宋" w:hAnsi="仿宋" w:eastAsia="仿宋" w:cs="仿宋"/>
          <w:color w:val="auto"/>
          <w:highlight w:val="none"/>
        </w:rPr>
        <w:t>使用通过受让或者租借等方式获取的资格、资质证书投标的，即以他人名义投标的。</w:t>
      </w:r>
    </w:p>
    <w:p w14:paraId="124B0E89">
      <w:pPr>
        <w:pStyle w:val="9"/>
        <w:spacing w:before="132" w:line="218" w:lineRule="auto"/>
        <w:ind w:left="437"/>
        <w:rPr>
          <w:rFonts w:hint="eastAsia" w:ascii="仿宋" w:hAnsi="仿宋" w:eastAsia="仿宋" w:cs="仿宋"/>
          <w:color w:val="auto"/>
          <w:highlight w:val="none"/>
        </w:rPr>
      </w:pPr>
      <w:r>
        <w:rPr>
          <w:rFonts w:hint="eastAsia" w:ascii="仿宋" w:hAnsi="仿宋" w:eastAsia="仿宋" w:cs="仿宋"/>
          <w:color w:val="auto"/>
          <w:spacing w:val="-5"/>
          <w:highlight w:val="none"/>
        </w:rPr>
        <w:t>②</w:t>
      </w:r>
      <w:r>
        <w:rPr>
          <w:rFonts w:hint="eastAsia" w:ascii="仿宋" w:hAnsi="仿宋" w:eastAsia="仿宋" w:cs="仿宋"/>
          <w:color w:val="auto"/>
          <w:spacing w:val="-34"/>
          <w:highlight w:val="none"/>
        </w:rPr>
        <w:t xml:space="preserve"> </w:t>
      </w:r>
      <w:r>
        <w:rPr>
          <w:rFonts w:hint="eastAsia" w:ascii="仿宋" w:hAnsi="仿宋" w:eastAsia="仿宋" w:cs="仿宋"/>
          <w:color w:val="auto"/>
          <w:spacing w:val="-5"/>
          <w:highlight w:val="none"/>
        </w:rPr>
        <w:t>使用伪造、变造的许可证件；</w:t>
      </w:r>
    </w:p>
    <w:p w14:paraId="5DB26EB1">
      <w:pPr>
        <w:pStyle w:val="9"/>
        <w:spacing w:before="132" w:line="218" w:lineRule="auto"/>
        <w:ind w:left="437"/>
        <w:rPr>
          <w:rFonts w:hint="eastAsia" w:ascii="仿宋" w:hAnsi="仿宋" w:eastAsia="仿宋" w:cs="仿宋"/>
          <w:color w:val="auto"/>
          <w:highlight w:val="none"/>
        </w:rPr>
      </w:pPr>
      <w:r>
        <w:rPr>
          <w:rFonts w:hint="eastAsia" w:ascii="仿宋" w:hAnsi="仿宋" w:eastAsia="仿宋" w:cs="仿宋"/>
          <w:color w:val="auto"/>
          <w:spacing w:val="-4"/>
          <w:highlight w:val="none"/>
        </w:rPr>
        <w:t>③</w:t>
      </w:r>
      <w:r>
        <w:rPr>
          <w:rFonts w:hint="eastAsia" w:ascii="仿宋" w:hAnsi="仿宋" w:eastAsia="仿宋" w:cs="仿宋"/>
          <w:color w:val="auto"/>
          <w:spacing w:val="-44"/>
          <w:highlight w:val="none"/>
        </w:rPr>
        <w:t xml:space="preserve"> </w:t>
      </w:r>
      <w:r>
        <w:rPr>
          <w:rFonts w:hint="eastAsia" w:ascii="仿宋" w:hAnsi="仿宋" w:eastAsia="仿宋" w:cs="仿宋"/>
          <w:color w:val="auto"/>
          <w:spacing w:val="-4"/>
          <w:highlight w:val="none"/>
        </w:rPr>
        <w:t>提供虚假的财务状况或者业绩；</w:t>
      </w:r>
    </w:p>
    <w:p w14:paraId="3A4F5024">
      <w:pPr>
        <w:pStyle w:val="9"/>
        <w:spacing w:before="132" w:line="218" w:lineRule="auto"/>
        <w:ind w:left="437"/>
        <w:rPr>
          <w:rFonts w:hint="eastAsia" w:ascii="仿宋" w:hAnsi="仿宋" w:eastAsia="仿宋" w:cs="仿宋"/>
          <w:color w:val="auto"/>
          <w:highlight w:val="none"/>
        </w:rPr>
      </w:pPr>
      <w:r>
        <w:rPr>
          <w:rFonts w:hint="eastAsia" w:ascii="仿宋" w:hAnsi="仿宋" w:eastAsia="仿宋" w:cs="仿宋"/>
          <w:color w:val="auto"/>
          <w:spacing w:val="-2"/>
          <w:highlight w:val="none"/>
        </w:rPr>
        <w:t>④</w:t>
      </w:r>
      <w:r>
        <w:rPr>
          <w:rFonts w:hint="eastAsia" w:ascii="仿宋" w:hAnsi="仿宋" w:eastAsia="仿宋" w:cs="仿宋"/>
          <w:color w:val="auto"/>
          <w:spacing w:val="-44"/>
          <w:highlight w:val="none"/>
        </w:rPr>
        <w:t xml:space="preserve"> </w:t>
      </w:r>
      <w:r>
        <w:rPr>
          <w:rFonts w:hint="eastAsia" w:ascii="仿宋" w:hAnsi="仿宋" w:eastAsia="仿宋" w:cs="仿宋"/>
          <w:color w:val="auto"/>
          <w:spacing w:val="-2"/>
          <w:highlight w:val="none"/>
        </w:rPr>
        <w:t>提供虚假的项目负责人或者主要技术人员简历、社会</w:t>
      </w:r>
      <w:r>
        <w:rPr>
          <w:rFonts w:hint="eastAsia" w:ascii="仿宋" w:hAnsi="仿宋" w:eastAsia="仿宋" w:cs="仿宋"/>
          <w:color w:val="auto"/>
          <w:spacing w:val="-3"/>
          <w:highlight w:val="none"/>
        </w:rPr>
        <w:t>保险证明；</w:t>
      </w:r>
    </w:p>
    <w:p w14:paraId="57D7A807">
      <w:pPr>
        <w:pStyle w:val="9"/>
        <w:spacing w:before="132" w:line="218" w:lineRule="auto"/>
        <w:ind w:left="437"/>
        <w:rPr>
          <w:rFonts w:hint="eastAsia" w:ascii="仿宋" w:hAnsi="仿宋" w:eastAsia="仿宋" w:cs="仿宋"/>
          <w:color w:val="auto"/>
          <w:highlight w:val="none"/>
        </w:rPr>
      </w:pPr>
      <w:r>
        <w:rPr>
          <w:rFonts w:hint="eastAsia" w:ascii="仿宋" w:hAnsi="仿宋" w:eastAsia="仿宋" w:cs="仿宋"/>
          <w:color w:val="auto"/>
          <w:spacing w:val="-6"/>
          <w:highlight w:val="none"/>
        </w:rPr>
        <w:t>⑤</w:t>
      </w:r>
      <w:r>
        <w:rPr>
          <w:rFonts w:hint="eastAsia" w:ascii="仿宋" w:hAnsi="仿宋" w:eastAsia="仿宋" w:cs="仿宋"/>
          <w:color w:val="auto"/>
          <w:spacing w:val="-37"/>
          <w:highlight w:val="none"/>
        </w:rPr>
        <w:t xml:space="preserve"> </w:t>
      </w:r>
      <w:r>
        <w:rPr>
          <w:rFonts w:hint="eastAsia" w:ascii="仿宋" w:hAnsi="仿宋" w:eastAsia="仿宋" w:cs="仿宋"/>
          <w:color w:val="auto"/>
          <w:spacing w:val="-6"/>
          <w:highlight w:val="none"/>
        </w:rPr>
        <w:t>提供虚假的信用状况；</w:t>
      </w:r>
    </w:p>
    <w:p w14:paraId="06584BEC">
      <w:pPr>
        <w:pStyle w:val="9"/>
        <w:spacing w:before="132" w:line="218" w:lineRule="auto"/>
        <w:ind w:left="437"/>
        <w:rPr>
          <w:rFonts w:hint="eastAsia" w:ascii="仿宋" w:hAnsi="仿宋" w:eastAsia="仿宋" w:cs="仿宋"/>
          <w:color w:val="auto"/>
          <w:highlight w:val="none"/>
        </w:rPr>
      </w:pPr>
      <w:r>
        <w:rPr>
          <w:rFonts w:hint="eastAsia" w:ascii="仿宋" w:hAnsi="仿宋" w:eastAsia="仿宋" w:cs="仿宋"/>
          <w:color w:val="auto"/>
          <w:spacing w:val="-4"/>
          <w:highlight w:val="none"/>
        </w:rPr>
        <w:t>⑥</w:t>
      </w:r>
      <w:r>
        <w:rPr>
          <w:rFonts w:hint="eastAsia" w:ascii="仿宋" w:hAnsi="仿宋" w:eastAsia="仿宋" w:cs="仿宋"/>
          <w:color w:val="auto"/>
          <w:spacing w:val="-42"/>
          <w:highlight w:val="none"/>
        </w:rPr>
        <w:t xml:space="preserve"> </w:t>
      </w:r>
      <w:r>
        <w:rPr>
          <w:rFonts w:hint="eastAsia" w:ascii="仿宋" w:hAnsi="仿宋" w:eastAsia="仿宋" w:cs="仿宋"/>
          <w:color w:val="auto"/>
          <w:spacing w:val="-4"/>
          <w:highlight w:val="none"/>
        </w:rPr>
        <w:t>其他弄虚作假的行为。</w:t>
      </w:r>
    </w:p>
    <w:p w14:paraId="02C2BE63">
      <w:pPr>
        <w:pStyle w:val="9"/>
        <w:spacing w:before="171" w:line="220" w:lineRule="auto"/>
        <w:ind w:left="434"/>
        <w:rPr>
          <w:rFonts w:hint="eastAsia" w:ascii="仿宋" w:hAnsi="仿宋" w:eastAsia="仿宋" w:cs="仿宋"/>
          <w:color w:val="auto"/>
          <w:highlight w:val="none"/>
        </w:rPr>
      </w:pPr>
      <w:r>
        <w:rPr>
          <w:rFonts w:hint="eastAsia" w:ascii="仿宋" w:hAnsi="仿宋" w:eastAsia="仿宋" w:cs="仿宋"/>
          <w:color w:val="auto"/>
          <w:spacing w:val="-3"/>
          <w:highlight w:val="none"/>
        </w:rPr>
        <w:t>B1.4</w:t>
      </w:r>
      <w:r>
        <w:rPr>
          <w:rFonts w:hint="eastAsia" w:ascii="仿宋" w:hAnsi="仿宋" w:eastAsia="仿宋" w:cs="仿宋"/>
          <w:color w:val="auto"/>
          <w:spacing w:val="-43"/>
          <w:highlight w:val="none"/>
        </w:rPr>
        <w:t xml:space="preserve"> </w:t>
      </w:r>
      <w:r>
        <w:rPr>
          <w:rFonts w:hint="eastAsia" w:ascii="仿宋" w:hAnsi="仿宋" w:eastAsia="仿宋" w:cs="仿宋"/>
          <w:color w:val="auto"/>
          <w:spacing w:val="-3"/>
          <w:highlight w:val="none"/>
        </w:rPr>
        <w:t>有第二章“投标人须知</w:t>
      </w:r>
      <w:r>
        <w:rPr>
          <w:rFonts w:hint="eastAsia" w:ascii="仿宋" w:hAnsi="仿宋" w:eastAsia="仿宋" w:cs="仿宋"/>
          <w:color w:val="auto"/>
          <w:spacing w:val="-78"/>
          <w:highlight w:val="none"/>
        </w:rPr>
        <w:t xml:space="preserve"> </w:t>
      </w:r>
      <w:r>
        <w:rPr>
          <w:rFonts w:hint="eastAsia" w:ascii="仿宋" w:hAnsi="仿宋" w:eastAsia="仿宋" w:cs="仿宋"/>
          <w:color w:val="auto"/>
          <w:spacing w:val="-3"/>
          <w:highlight w:val="none"/>
        </w:rPr>
        <w:t>”第</w:t>
      </w:r>
      <w:r>
        <w:rPr>
          <w:rFonts w:hint="eastAsia" w:ascii="仿宋" w:hAnsi="仿宋" w:eastAsia="仿宋" w:cs="仿宋"/>
          <w:color w:val="auto"/>
          <w:spacing w:val="-28"/>
          <w:highlight w:val="none"/>
        </w:rPr>
        <w:t xml:space="preserve"> </w:t>
      </w:r>
      <w:r>
        <w:rPr>
          <w:rFonts w:hint="eastAsia" w:ascii="仿宋" w:hAnsi="仿宋" w:eastAsia="仿宋" w:cs="仿宋"/>
          <w:color w:val="auto"/>
          <w:spacing w:val="-3"/>
          <w:highlight w:val="none"/>
        </w:rPr>
        <w:t>1.4.3</w:t>
      </w:r>
      <w:r>
        <w:rPr>
          <w:rFonts w:hint="eastAsia" w:ascii="仿宋" w:hAnsi="仿宋" w:eastAsia="仿宋" w:cs="仿宋"/>
          <w:color w:val="auto"/>
          <w:spacing w:val="-41"/>
          <w:highlight w:val="none"/>
        </w:rPr>
        <w:t xml:space="preserve"> </w:t>
      </w:r>
      <w:r>
        <w:rPr>
          <w:rFonts w:hint="eastAsia" w:ascii="仿宋" w:hAnsi="仿宋" w:eastAsia="仿宋" w:cs="仿宋"/>
          <w:color w:val="auto"/>
          <w:spacing w:val="-3"/>
          <w:highlight w:val="none"/>
        </w:rPr>
        <w:t>项规定的任何一种情形。包括以</w:t>
      </w:r>
      <w:r>
        <w:rPr>
          <w:rFonts w:hint="eastAsia" w:ascii="仿宋" w:hAnsi="仿宋" w:eastAsia="仿宋" w:cs="仿宋"/>
          <w:color w:val="auto"/>
          <w:spacing w:val="-4"/>
          <w:highlight w:val="none"/>
        </w:rPr>
        <w:t>下内容：</w:t>
      </w:r>
    </w:p>
    <w:p w14:paraId="08DC200A">
      <w:pPr>
        <w:pStyle w:val="9"/>
        <w:spacing w:before="124" w:line="220" w:lineRule="auto"/>
        <w:ind w:left="444"/>
        <w:rPr>
          <w:rFonts w:hint="eastAsia" w:ascii="仿宋" w:hAnsi="仿宋" w:eastAsia="仿宋" w:cs="仿宋"/>
          <w:color w:val="auto"/>
          <w:highlight w:val="none"/>
        </w:rPr>
      </w:pPr>
      <w:r>
        <w:rPr>
          <w:rFonts w:hint="eastAsia" w:ascii="仿宋" w:hAnsi="仿宋" w:eastAsia="仿宋" w:cs="仿宋"/>
          <w:color w:val="auto"/>
          <w:spacing w:val="-3"/>
          <w:highlight w:val="none"/>
        </w:rPr>
        <w:t>（1）为招标人不具有独立法人资格的附属机构（单位</w:t>
      </w:r>
      <w:r>
        <w:rPr>
          <w:rFonts w:hint="eastAsia" w:ascii="仿宋" w:hAnsi="仿宋" w:eastAsia="仿宋" w:cs="仿宋"/>
          <w:color w:val="auto"/>
          <w:spacing w:val="5"/>
          <w:highlight w:val="none"/>
        </w:rPr>
        <w:t>）；</w:t>
      </w:r>
    </w:p>
    <w:p w14:paraId="54A16EC0">
      <w:pPr>
        <w:pStyle w:val="9"/>
        <w:spacing w:before="110" w:line="220" w:lineRule="auto"/>
        <w:ind w:left="444"/>
        <w:rPr>
          <w:rFonts w:hint="eastAsia" w:ascii="仿宋" w:hAnsi="仿宋" w:eastAsia="仿宋" w:cs="仿宋"/>
          <w:color w:val="auto"/>
          <w:highlight w:val="none"/>
        </w:rPr>
      </w:pPr>
      <w:r>
        <w:rPr>
          <w:rFonts w:hint="eastAsia" w:ascii="仿宋" w:hAnsi="仿宋" w:eastAsia="仿宋" w:cs="仿宋"/>
          <w:color w:val="auto"/>
          <w:spacing w:val="-2"/>
          <w:highlight w:val="none"/>
        </w:rPr>
        <w:t>（2）为本标段前期准备提供设计或咨询服务的，但设计施工总承包的除外；</w:t>
      </w:r>
    </w:p>
    <w:p w14:paraId="39157B2B">
      <w:pPr>
        <w:pStyle w:val="9"/>
        <w:spacing w:before="110" w:line="220" w:lineRule="auto"/>
        <w:ind w:left="444"/>
        <w:rPr>
          <w:rFonts w:hint="eastAsia" w:ascii="仿宋" w:hAnsi="仿宋" w:eastAsia="仿宋" w:cs="仿宋"/>
          <w:color w:val="auto"/>
          <w:highlight w:val="none"/>
        </w:rPr>
      </w:pPr>
      <w:r>
        <w:rPr>
          <w:rFonts w:hint="eastAsia" w:ascii="仿宋" w:hAnsi="仿宋" w:eastAsia="仿宋" w:cs="仿宋"/>
          <w:color w:val="auto"/>
          <w:spacing w:val="-5"/>
          <w:highlight w:val="none"/>
        </w:rPr>
        <w:t>（3）为本标段的监理人；</w:t>
      </w:r>
    </w:p>
    <w:p w14:paraId="1E5CD658">
      <w:pPr>
        <w:pStyle w:val="9"/>
        <w:spacing w:before="109" w:line="220" w:lineRule="auto"/>
        <w:ind w:left="444"/>
        <w:rPr>
          <w:rFonts w:hint="eastAsia" w:ascii="仿宋" w:hAnsi="仿宋" w:eastAsia="仿宋" w:cs="仿宋"/>
          <w:color w:val="auto"/>
          <w:highlight w:val="none"/>
        </w:rPr>
      </w:pPr>
      <w:r>
        <w:rPr>
          <w:rFonts w:hint="eastAsia" w:ascii="仿宋" w:hAnsi="仿宋" w:eastAsia="仿宋" w:cs="仿宋"/>
          <w:color w:val="auto"/>
          <w:spacing w:val="-5"/>
          <w:highlight w:val="none"/>
        </w:rPr>
        <w:t>（4）为本标段的代建人；</w:t>
      </w:r>
    </w:p>
    <w:p w14:paraId="6726CBF6">
      <w:pPr>
        <w:pStyle w:val="9"/>
        <w:spacing w:before="110" w:line="220" w:lineRule="auto"/>
        <w:ind w:left="444"/>
        <w:rPr>
          <w:rFonts w:hint="eastAsia" w:ascii="仿宋" w:hAnsi="仿宋" w:eastAsia="仿宋" w:cs="仿宋"/>
          <w:color w:val="auto"/>
          <w:highlight w:val="none"/>
        </w:rPr>
      </w:pPr>
      <w:r>
        <w:rPr>
          <w:rFonts w:hint="eastAsia" w:ascii="仿宋" w:hAnsi="仿宋" w:eastAsia="仿宋" w:cs="仿宋"/>
          <w:color w:val="auto"/>
          <w:spacing w:val="-4"/>
          <w:highlight w:val="none"/>
        </w:rPr>
        <w:t>（5）为本标段提供招标代理服务；</w:t>
      </w:r>
    </w:p>
    <w:p w14:paraId="7B340F06">
      <w:pPr>
        <w:spacing w:line="220" w:lineRule="auto"/>
        <w:rPr>
          <w:rFonts w:hint="eastAsia" w:ascii="仿宋" w:hAnsi="仿宋" w:eastAsia="仿宋" w:cs="仿宋"/>
          <w:color w:val="auto"/>
          <w:highlight w:val="none"/>
        </w:rPr>
        <w:sectPr>
          <w:footerReference r:id="rId40" w:type="default"/>
          <w:pgSz w:w="11906" w:h="16839"/>
          <w:pgMar w:top="1431" w:right="1617" w:bottom="1024" w:left="1785" w:header="0" w:footer="793" w:gutter="0"/>
          <w:pgNumType w:fmt="decimal"/>
          <w:cols w:space="720" w:num="1"/>
        </w:sectPr>
      </w:pPr>
    </w:p>
    <w:p w14:paraId="1D5686D8">
      <w:pPr>
        <w:pStyle w:val="9"/>
        <w:spacing w:before="115" w:line="220" w:lineRule="auto"/>
        <w:ind w:left="444"/>
        <w:rPr>
          <w:rFonts w:hint="eastAsia" w:ascii="仿宋" w:hAnsi="仿宋" w:eastAsia="仿宋" w:cs="仿宋"/>
          <w:color w:val="auto"/>
          <w:highlight w:val="none"/>
        </w:rPr>
      </w:pPr>
      <w:r>
        <w:rPr>
          <w:rFonts w:hint="eastAsia" w:ascii="仿宋" w:hAnsi="仿宋" w:eastAsia="仿宋" w:cs="仿宋"/>
          <w:color w:val="auto"/>
          <w:spacing w:val="-2"/>
          <w:highlight w:val="none"/>
        </w:rPr>
        <w:t>（6）与本标段的监理人或代建人或招标代理机构同为一个法定代表人或单位负责人；</w:t>
      </w:r>
    </w:p>
    <w:p w14:paraId="17A2EF9E">
      <w:pPr>
        <w:pStyle w:val="9"/>
        <w:spacing w:before="109" w:line="220" w:lineRule="auto"/>
        <w:ind w:left="444"/>
        <w:rPr>
          <w:rFonts w:hint="eastAsia" w:ascii="仿宋" w:hAnsi="仿宋" w:eastAsia="仿宋" w:cs="仿宋"/>
          <w:color w:val="auto"/>
          <w:highlight w:val="none"/>
        </w:rPr>
      </w:pPr>
      <w:r>
        <w:rPr>
          <w:rFonts w:hint="eastAsia" w:ascii="仿宋" w:hAnsi="仿宋" w:eastAsia="仿宋" w:cs="仿宋"/>
          <w:color w:val="auto"/>
          <w:spacing w:val="-2"/>
          <w:highlight w:val="none"/>
        </w:rPr>
        <w:t>（7）与本标段的监理人或代建人或招标代理机构相互控股或参</w:t>
      </w:r>
      <w:r>
        <w:rPr>
          <w:rFonts w:hint="eastAsia" w:ascii="仿宋" w:hAnsi="仿宋" w:eastAsia="仿宋" w:cs="仿宋"/>
          <w:color w:val="auto"/>
          <w:spacing w:val="-3"/>
          <w:highlight w:val="none"/>
        </w:rPr>
        <w:t>股；</w:t>
      </w:r>
    </w:p>
    <w:p w14:paraId="5AACF1B6">
      <w:pPr>
        <w:pStyle w:val="9"/>
        <w:spacing w:before="109" w:line="269" w:lineRule="auto"/>
        <w:ind w:left="21" w:right="116" w:firstLine="423"/>
        <w:rPr>
          <w:rFonts w:hint="eastAsia" w:ascii="仿宋" w:hAnsi="仿宋" w:eastAsia="仿宋" w:cs="仿宋"/>
          <w:color w:val="auto"/>
          <w:highlight w:val="none"/>
        </w:rPr>
      </w:pPr>
      <w:r>
        <w:rPr>
          <w:rFonts w:hint="eastAsia" w:ascii="仿宋" w:hAnsi="仿宋" w:eastAsia="仿宋" w:cs="仿宋"/>
          <w:color w:val="auto"/>
          <w:highlight w:val="none"/>
        </w:rPr>
        <w:t>（8）与本标段的监理人或代建人或招标代理机构的法定代表</w:t>
      </w:r>
      <w:r>
        <w:rPr>
          <w:rFonts w:hint="eastAsia" w:ascii="仿宋" w:hAnsi="仿宋" w:eastAsia="仿宋" w:cs="仿宋"/>
          <w:color w:val="auto"/>
          <w:spacing w:val="-1"/>
          <w:highlight w:val="none"/>
        </w:rPr>
        <w:t>人或单位负责人相互任职</w:t>
      </w:r>
      <w:r>
        <w:rPr>
          <w:rFonts w:hint="eastAsia" w:ascii="仿宋" w:hAnsi="仿宋" w:eastAsia="仿宋" w:cs="仿宋"/>
          <w:color w:val="auto"/>
          <w:spacing w:val="-12"/>
          <w:highlight w:val="none"/>
        </w:rPr>
        <w:t>或工作；</w:t>
      </w:r>
    </w:p>
    <w:p w14:paraId="0A84BA02">
      <w:pPr>
        <w:pStyle w:val="9"/>
        <w:spacing w:before="109" w:line="269" w:lineRule="auto"/>
        <w:ind w:left="36" w:right="105" w:firstLine="408"/>
        <w:rPr>
          <w:rFonts w:hint="eastAsia" w:ascii="仿宋" w:hAnsi="仿宋" w:eastAsia="仿宋" w:cs="仿宋"/>
          <w:color w:val="auto"/>
          <w:highlight w:val="none"/>
        </w:rPr>
      </w:pPr>
      <w:r>
        <w:rPr>
          <w:rFonts w:hint="eastAsia" w:ascii="仿宋" w:hAnsi="仿宋" w:eastAsia="仿宋" w:cs="仿宋"/>
          <w:color w:val="auto"/>
          <w:highlight w:val="none"/>
        </w:rPr>
        <w:t>（9）单位负责人为同一人或者存在控股、管理关系的不同单位，同时参加本标段投标</w:t>
      </w:r>
      <w:r>
        <w:rPr>
          <w:rFonts w:hint="eastAsia" w:ascii="仿宋" w:hAnsi="仿宋" w:eastAsia="仿宋" w:cs="仿宋"/>
          <w:color w:val="auto"/>
          <w:spacing w:val="-19"/>
          <w:highlight w:val="none"/>
        </w:rPr>
        <w:t>的；</w:t>
      </w:r>
    </w:p>
    <w:p w14:paraId="0E7844B9">
      <w:pPr>
        <w:pStyle w:val="9"/>
        <w:spacing w:before="109" w:line="284" w:lineRule="auto"/>
        <w:ind w:left="20" w:right="105" w:firstLine="423"/>
        <w:rPr>
          <w:rFonts w:hint="eastAsia" w:ascii="仿宋" w:hAnsi="仿宋" w:eastAsia="仿宋" w:cs="仿宋"/>
          <w:color w:val="auto"/>
          <w:highlight w:val="none"/>
        </w:rPr>
      </w:pPr>
      <w:r>
        <w:rPr>
          <w:rFonts w:hint="eastAsia" w:ascii="仿宋" w:hAnsi="仿宋" w:eastAsia="仿宋" w:cs="仿宋"/>
          <w:color w:val="auto"/>
          <w:spacing w:val="3"/>
          <w:highlight w:val="none"/>
        </w:rPr>
        <w:t>（10）被依法暂停或取消投标资格（指被本招标项目所在地县级及</w:t>
      </w:r>
      <w:r>
        <w:rPr>
          <w:rFonts w:hint="eastAsia" w:ascii="仿宋" w:hAnsi="仿宋" w:eastAsia="仿宋" w:cs="仿宋"/>
          <w:color w:val="auto"/>
          <w:spacing w:val="2"/>
          <w:highlight w:val="none"/>
        </w:rPr>
        <w:t>以上住房城乡建设</w:t>
      </w:r>
      <w:r>
        <w:rPr>
          <w:rFonts w:hint="eastAsia" w:ascii="仿宋" w:hAnsi="仿宋" w:eastAsia="仿宋" w:cs="仿宋"/>
          <w:color w:val="auto"/>
          <w:spacing w:val="3"/>
          <w:highlight w:val="none"/>
        </w:rPr>
        <w:t>主管部门或其他行政主管部门暂停或取消投标资格或禁止进入该区域建设</w:t>
      </w:r>
      <w:r>
        <w:rPr>
          <w:rFonts w:hint="eastAsia" w:ascii="仿宋" w:hAnsi="仿宋" w:eastAsia="仿宋" w:cs="仿宋"/>
          <w:color w:val="auto"/>
          <w:spacing w:val="2"/>
          <w:highlight w:val="none"/>
        </w:rPr>
        <w:t>市场且处于有效</w:t>
      </w:r>
      <w:r>
        <w:rPr>
          <w:rFonts w:hint="eastAsia" w:ascii="仿宋" w:hAnsi="仿宋" w:eastAsia="仿宋" w:cs="仿宋"/>
          <w:color w:val="auto"/>
          <w:spacing w:val="-15"/>
          <w:highlight w:val="none"/>
        </w:rPr>
        <w:t>期内</w:t>
      </w:r>
      <w:r>
        <w:rPr>
          <w:rFonts w:hint="eastAsia" w:ascii="仿宋" w:hAnsi="仿宋" w:eastAsia="仿宋" w:cs="仿宋"/>
          <w:color w:val="auto"/>
          <w:spacing w:val="-8"/>
          <w:highlight w:val="none"/>
        </w:rPr>
        <w:t>）；</w:t>
      </w:r>
    </w:p>
    <w:p w14:paraId="504E87B9">
      <w:pPr>
        <w:pStyle w:val="9"/>
        <w:spacing w:before="109" w:line="220" w:lineRule="auto"/>
        <w:ind w:left="444"/>
        <w:rPr>
          <w:rFonts w:hint="eastAsia" w:ascii="仿宋" w:hAnsi="仿宋" w:eastAsia="仿宋" w:cs="仿宋"/>
          <w:color w:val="auto"/>
          <w:highlight w:val="none"/>
        </w:rPr>
      </w:pPr>
      <w:r>
        <w:rPr>
          <w:rFonts w:hint="eastAsia" w:ascii="仿宋" w:hAnsi="仿宋" w:eastAsia="仿宋" w:cs="仿宋"/>
          <w:color w:val="auto"/>
          <w:spacing w:val="-2"/>
          <w:highlight w:val="none"/>
        </w:rPr>
        <w:t>（11）被责令停产停业、暂扣或者吊销许可证、暂扣或者吊销执照；</w:t>
      </w:r>
    </w:p>
    <w:p w14:paraId="1A5ABF76">
      <w:pPr>
        <w:pStyle w:val="9"/>
        <w:spacing w:before="110" w:line="219" w:lineRule="auto"/>
        <w:ind w:left="444"/>
        <w:rPr>
          <w:rFonts w:hint="eastAsia" w:ascii="仿宋" w:hAnsi="仿宋" w:eastAsia="仿宋" w:cs="仿宋"/>
          <w:color w:val="auto"/>
          <w:highlight w:val="none"/>
        </w:rPr>
      </w:pPr>
      <w:r>
        <w:rPr>
          <w:rFonts w:hint="eastAsia" w:ascii="仿宋" w:hAnsi="仿宋" w:eastAsia="仿宋" w:cs="仿宋"/>
          <w:color w:val="auto"/>
          <w:spacing w:val="-2"/>
          <w:highlight w:val="none"/>
        </w:rPr>
        <w:t>（12）进入清算程序，或被宣告破产，或其他丧失履约能力的情形；</w:t>
      </w:r>
    </w:p>
    <w:p w14:paraId="5B322C00">
      <w:pPr>
        <w:pStyle w:val="9"/>
        <w:spacing w:before="111" w:line="268" w:lineRule="auto"/>
        <w:ind w:left="21" w:right="105" w:firstLine="423"/>
        <w:rPr>
          <w:rFonts w:hint="eastAsia" w:ascii="仿宋" w:hAnsi="仿宋" w:eastAsia="仿宋" w:cs="仿宋"/>
          <w:color w:val="auto"/>
          <w:highlight w:val="none"/>
        </w:rPr>
      </w:pPr>
      <w:r>
        <w:rPr>
          <w:rFonts w:hint="eastAsia" w:ascii="仿宋" w:hAnsi="仿宋" w:eastAsia="仿宋" w:cs="仿宋"/>
          <w:color w:val="auto"/>
          <w:highlight w:val="none"/>
        </w:rPr>
        <w:t>（13）在最近三年内有骗取中标或严重违约或重大工程</w:t>
      </w:r>
      <w:r>
        <w:rPr>
          <w:rFonts w:hint="eastAsia" w:ascii="仿宋" w:hAnsi="仿宋" w:eastAsia="仿宋" w:cs="仿宋"/>
          <w:color w:val="auto"/>
          <w:spacing w:val="-1"/>
          <w:highlight w:val="none"/>
        </w:rPr>
        <w:t>质量问题的</w:t>
      </w:r>
      <w:r>
        <w:rPr>
          <w:rFonts w:hint="eastAsia" w:ascii="仿宋" w:hAnsi="仿宋" w:eastAsia="仿宋" w:cs="仿宋"/>
          <w:color w:val="auto"/>
          <w:spacing w:val="-52"/>
          <w:highlight w:val="none"/>
        </w:rPr>
        <w:t xml:space="preserve"> </w:t>
      </w:r>
      <w:r>
        <w:rPr>
          <w:rFonts w:hint="eastAsia" w:ascii="仿宋" w:hAnsi="仿宋" w:eastAsia="仿宋" w:cs="仿宋"/>
          <w:color w:val="auto"/>
          <w:spacing w:val="-1"/>
          <w:highlight w:val="none"/>
        </w:rPr>
        <w:t>（以相关行业主</w:t>
      </w:r>
      <w:r>
        <w:rPr>
          <w:rFonts w:hint="eastAsia" w:ascii="仿宋" w:hAnsi="仿宋" w:eastAsia="仿宋" w:cs="仿宋"/>
          <w:color w:val="auto"/>
          <w:spacing w:val="-39"/>
          <w:highlight w:val="none"/>
        </w:rPr>
        <w:t xml:space="preserve"> </w:t>
      </w:r>
      <w:r>
        <w:rPr>
          <w:rFonts w:hint="eastAsia" w:ascii="仿宋" w:hAnsi="仿宋" w:eastAsia="仿宋" w:cs="仿宋"/>
          <w:color w:val="auto"/>
          <w:spacing w:val="-1"/>
          <w:highlight w:val="none"/>
        </w:rPr>
        <w:t>管</w:t>
      </w:r>
      <w:r>
        <w:rPr>
          <w:rFonts w:hint="eastAsia" w:ascii="仿宋" w:hAnsi="仿宋" w:eastAsia="仿宋" w:cs="仿宋"/>
          <w:color w:val="auto"/>
          <w:spacing w:val="-2"/>
          <w:highlight w:val="none"/>
        </w:rPr>
        <w:t>部门的行政处罚决定或司法机关出具的有关</w:t>
      </w:r>
      <w:r>
        <w:rPr>
          <w:rFonts w:hint="eastAsia" w:ascii="仿宋" w:hAnsi="仿宋" w:eastAsia="仿宋" w:cs="仿宋"/>
          <w:color w:val="auto"/>
          <w:spacing w:val="-3"/>
          <w:highlight w:val="none"/>
        </w:rPr>
        <w:t>法律文书为准</w:t>
      </w:r>
      <w:r>
        <w:rPr>
          <w:rFonts w:hint="eastAsia" w:ascii="仿宋" w:hAnsi="仿宋" w:eastAsia="仿宋" w:cs="仿宋"/>
          <w:color w:val="auto"/>
          <w:spacing w:val="-1"/>
          <w:highlight w:val="none"/>
        </w:rPr>
        <w:t>）；</w:t>
      </w:r>
    </w:p>
    <w:p w14:paraId="2BE8E9FA">
      <w:pPr>
        <w:pStyle w:val="9"/>
        <w:spacing w:before="110" w:line="269" w:lineRule="auto"/>
        <w:ind w:left="22" w:right="105" w:firstLine="422"/>
        <w:rPr>
          <w:rFonts w:hint="eastAsia" w:ascii="仿宋" w:hAnsi="仿宋" w:eastAsia="仿宋" w:cs="仿宋"/>
          <w:color w:val="auto"/>
          <w:highlight w:val="none"/>
        </w:rPr>
      </w:pPr>
      <w:r>
        <w:rPr>
          <w:rFonts w:hint="eastAsia" w:ascii="仿宋" w:hAnsi="仿宋" w:eastAsia="仿宋" w:cs="仿宋"/>
          <w:color w:val="auto"/>
          <w:highlight w:val="none"/>
        </w:rPr>
        <w:t>（14）在“国家企业信用信息公示系统”（</w:t>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HYPERLINK "https://www.gsxt.gov.cn" </w:instrText>
      </w:r>
      <w:r>
        <w:rPr>
          <w:rFonts w:hint="eastAsia" w:ascii="仿宋" w:hAnsi="仿宋" w:eastAsia="仿宋" w:cs="仿宋"/>
          <w:color w:val="auto"/>
          <w:highlight w:val="none"/>
        </w:rPr>
        <w:fldChar w:fldCharType="separate"/>
      </w:r>
      <w:r>
        <w:rPr>
          <w:rFonts w:hint="eastAsia" w:ascii="仿宋" w:hAnsi="仿宋" w:eastAsia="仿宋" w:cs="仿宋"/>
          <w:color w:val="auto"/>
          <w:highlight w:val="none"/>
        </w:rPr>
        <w:t>www.gsxt.gov.cn</w:t>
      </w:r>
      <w:r>
        <w:rPr>
          <w:rFonts w:hint="eastAsia" w:ascii="仿宋" w:hAnsi="仿宋" w:eastAsia="仿宋" w:cs="仿宋"/>
          <w:color w:val="auto"/>
          <w:highlight w:val="none"/>
        </w:rPr>
        <w:fldChar w:fldCharType="end"/>
      </w:r>
      <w:r>
        <w:rPr>
          <w:rFonts w:hint="eastAsia" w:ascii="仿宋" w:hAnsi="仿宋" w:eastAsia="仿宋" w:cs="仿宋"/>
          <w:color w:val="auto"/>
          <w:spacing w:val="-17"/>
          <w:highlight w:val="none"/>
        </w:rPr>
        <w:t xml:space="preserve"> </w:t>
      </w:r>
      <w:r>
        <w:rPr>
          <w:rFonts w:hint="eastAsia" w:ascii="仿宋" w:hAnsi="仿宋" w:eastAsia="仿宋" w:cs="仿宋"/>
          <w:color w:val="auto"/>
          <w:highlight w:val="none"/>
        </w:rPr>
        <w:t>）中被列入严重违法失</w:t>
      </w:r>
      <w:r>
        <w:rPr>
          <w:rFonts w:hint="eastAsia" w:ascii="仿宋" w:hAnsi="仿宋" w:eastAsia="仿宋" w:cs="仿宋"/>
          <w:color w:val="auto"/>
          <w:spacing w:val="-40"/>
          <w:highlight w:val="none"/>
        </w:rPr>
        <w:t xml:space="preserve"> </w:t>
      </w:r>
      <w:r>
        <w:rPr>
          <w:rFonts w:hint="eastAsia" w:ascii="仿宋" w:hAnsi="仿宋" w:eastAsia="仿宋" w:cs="仿宋"/>
          <w:color w:val="auto"/>
          <w:highlight w:val="none"/>
        </w:rPr>
        <w:t>信</w:t>
      </w:r>
      <w:r>
        <w:rPr>
          <w:rFonts w:hint="eastAsia" w:ascii="仿宋" w:hAnsi="仿宋" w:eastAsia="仿宋" w:cs="仿宋"/>
          <w:color w:val="auto"/>
          <w:spacing w:val="-10"/>
          <w:highlight w:val="none"/>
        </w:rPr>
        <w:t>企业名单；</w:t>
      </w:r>
    </w:p>
    <w:p w14:paraId="0DD278A1">
      <w:pPr>
        <w:pStyle w:val="9"/>
        <w:spacing w:before="78" w:line="286" w:lineRule="auto"/>
        <w:ind w:left="24" w:firstLine="420"/>
        <w:rPr>
          <w:rFonts w:hint="eastAsia" w:ascii="仿宋" w:hAnsi="仿宋" w:eastAsia="仿宋" w:cs="仿宋"/>
          <w:color w:val="auto"/>
          <w:highlight w:val="none"/>
        </w:rPr>
      </w:pPr>
      <w:r>
        <w:rPr>
          <w:rFonts w:hint="eastAsia" w:ascii="仿宋" w:hAnsi="仿宋" w:eastAsia="仿宋" w:cs="仿宋"/>
          <w:color w:val="auto"/>
          <w:spacing w:val="14"/>
          <w:highlight w:val="none"/>
        </w:rPr>
        <w:t>（15）在“信用中国”网站（</w:t>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HYPERLINK "https://www.creditchina.gov.cn" </w:instrText>
      </w:r>
      <w:r>
        <w:rPr>
          <w:rFonts w:hint="eastAsia" w:ascii="仿宋" w:hAnsi="仿宋" w:eastAsia="仿宋" w:cs="仿宋"/>
          <w:color w:val="auto"/>
          <w:highlight w:val="none"/>
        </w:rPr>
        <w:fldChar w:fldCharType="separate"/>
      </w:r>
      <w:r>
        <w:rPr>
          <w:rFonts w:hint="eastAsia" w:ascii="仿宋" w:hAnsi="仿宋" w:eastAsia="仿宋" w:cs="仿宋"/>
          <w:color w:val="auto"/>
          <w:highlight w:val="none"/>
        </w:rPr>
        <w:t>www</w:t>
      </w:r>
      <w:r>
        <w:rPr>
          <w:rFonts w:hint="eastAsia" w:ascii="仿宋" w:hAnsi="仿宋" w:eastAsia="仿宋" w:cs="仿宋"/>
          <w:color w:val="auto"/>
          <w:spacing w:val="14"/>
          <w:highlight w:val="none"/>
        </w:rPr>
        <w:t>.</w:t>
      </w:r>
      <w:r>
        <w:rPr>
          <w:rFonts w:hint="eastAsia" w:ascii="仿宋" w:hAnsi="仿宋" w:eastAsia="仿宋" w:cs="仿宋"/>
          <w:color w:val="auto"/>
          <w:highlight w:val="none"/>
        </w:rPr>
        <w:t>creditchina</w:t>
      </w:r>
      <w:r>
        <w:rPr>
          <w:rFonts w:hint="eastAsia" w:ascii="仿宋" w:hAnsi="仿宋" w:eastAsia="仿宋" w:cs="仿宋"/>
          <w:color w:val="auto"/>
          <w:spacing w:val="14"/>
          <w:highlight w:val="none"/>
        </w:rPr>
        <w:t>.</w:t>
      </w:r>
      <w:r>
        <w:rPr>
          <w:rFonts w:hint="eastAsia" w:ascii="仿宋" w:hAnsi="仿宋" w:eastAsia="仿宋" w:cs="仿宋"/>
          <w:color w:val="auto"/>
          <w:highlight w:val="none"/>
        </w:rPr>
        <w:t>gov</w:t>
      </w:r>
      <w:r>
        <w:rPr>
          <w:rFonts w:hint="eastAsia" w:ascii="仿宋" w:hAnsi="仿宋" w:eastAsia="仿宋" w:cs="仿宋"/>
          <w:color w:val="auto"/>
          <w:spacing w:val="14"/>
          <w:highlight w:val="none"/>
        </w:rPr>
        <w:t>.</w:t>
      </w:r>
      <w:r>
        <w:rPr>
          <w:rFonts w:hint="eastAsia" w:ascii="仿宋" w:hAnsi="仿宋" w:eastAsia="仿宋" w:cs="仿宋"/>
          <w:color w:val="auto"/>
          <w:highlight w:val="none"/>
        </w:rPr>
        <w:t>cn</w:t>
      </w:r>
      <w:r>
        <w:rPr>
          <w:rFonts w:hint="eastAsia" w:ascii="仿宋" w:hAnsi="仿宋" w:eastAsia="仿宋" w:cs="仿宋"/>
          <w:color w:val="auto"/>
          <w:highlight w:val="none"/>
        </w:rPr>
        <w:fldChar w:fldCharType="end"/>
      </w:r>
      <w:r>
        <w:rPr>
          <w:rFonts w:hint="eastAsia" w:ascii="仿宋" w:hAnsi="仿宋" w:eastAsia="仿宋" w:cs="仿宋"/>
          <w:color w:val="auto"/>
          <w:spacing w:val="-8"/>
          <w:highlight w:val="none"/>
        </w:rPr>
        <w:t xml:space="preserve"> </w:t>
      </w:r>
      <w:r>
        <w:rPr>
          <w:rFonts w:hint="eastAsia" w:ascii="仿宋" w:hAnsi="仿宋" w:eastAsia="仿宋" w:cs="仿宋"/>
          <w:color w:val="auto"/>
          <w:spacing w:val="14"/>
          <w:highlight w:val="none"/>
        </w:rPr>
        <w:t>）或“中国执行信息公开</w:t>
      </w:r>
      <w:r>
        <w:rPr>
          <w:rFonts w:hint="eastAsia" w:ascii="仿宋" w:hAnsi="仿宋" w:eastAsia="仿宋" w:cs="仿宋"/>
          <w:color w:val="auto"/>
          <w:spacing w:val="13"/>
          <w:highlight w:val="none"/>
        </w:rPr>
        <w:t>网”</w:t>
      </w:r>
      <w:r>
        <w:rPr>
          <w:rFonts w:hint="eastAsia" w:ascii="仿宋" w:hAnsi="仿宋" w:eastAsia="仿宋" w:cs="仿宋"/>
          <w:color w:val="auto"/>
          <w:highlight w:val="none"/>
        </w:rPr>
        <w:t xml:space="preserve"> </w:t>
      </w:r>
      <w:r>
        <w:rPr>
          <w:rFonts w:hint="eastAsia" w:ascii="仿宋" w:hAnsi="仿宋" w:eastAsia="仿宋" w:cs="仿宋"/>
          <w:color w:val="auto"/>
          <w:spacing w:val="-2"/>
          <w:highlight w:val="none"/>
        </w:rPr>
        <w:t>（</w:t>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HYPERLINK "http://zxgk.court.gov.cn/shixin/" </w:instrText>
      </w:r>
      <w:r>
        <w:rPr>
          <w:rFonts w:hint="eastAsia" w:ascii="仿宋" w:hAnsi="仿宋" w:eastAsia="仿宋" w:cs="仿宋"/>
          <w:color w:val="auto"/>
          <w:highlight w:val="none"/>
        </w:rPr>
        <w:fldChar w:fldCharType="separate"/>
      </w:r>
      <w:r>
        <w:rPr>
          <w:rFonts w:hint="eastAsia" w:ascii="仿宋" w:hAnsi="仿宋" w:eastAsia="仿宋" w:cs="仿宋"/>
          <w:color w:val="auto"/>
          <w:spacing w:val="-2"/>
          <w:highlight w:val="none"/>
        </w:rPr>
        <w:t>http://zxgk.court.gov.cn/shixin/</w:t>
      </w:r>
      <w:r>
        <w:rPr>
          <w:rFonts w:hint="eastAsia" w:ascii="仿宋" w:hAnsi="仿宋" w:eastAsia="仿宋" w:cs="仿宋"/>
          <w:color w:val="auto"/>
          <w:spacing w:val="-2"/>
          <w:highlight w:val="none"/>
        </w:rPr>
        <w:fldChar w:fldCharType="end"/>
      </w:r>
      <w:r>
        <w:rPr>
          <w:rFonts w:hint="eastAsia" w:ascii="仿宋" w:hAnsi="仿宋" w:eastAsia="仿宋" w:cs="仿宋"/>
          <w:color w:val="auto"/>
          <w:spacing w:val="-23"/>
          <w:highlight w:val="none"/>
        </w:rPr>
        <w:t xml:space="preserve"> </w:t>
      </w:r>
      <w:r>
        <w:rPr>
          <w:rFonts w:hint="eastAsia" w:ascii="仿宋" w:hAnsi="仿宋" w:eastAsia="仿宋" w:cs="仿宋"/>
          <w:color w:val="auto"/>
          <w:spacing w:val="-2"/>
          <w:highlight w:val="none"/>
        </w:rPr>
        <w:t>）</w:t>
      </w:r>
      <w:r>
        <w:rPr>
          <w:rFonts w:hint="eastAsia" w:ascii="仿宋" w:hAnsi="仿宋" w:eastAsia="仿宋" w:cs="仿宋"/>
          <w:color w:val="auto"/>
          <w:spacing w:val="-44"/>
          <w:highlight w:val="none"/>
        </w:rPr>
        <w:t xml:space="preserve"> </w:t>
      </w:r>
      <w:r>
        <w:rPr>
          <w:rFonts w:hint="eastAsia" w:ascii="仿宋" w:hAnsi="仿宋" w:eastAsia="仿宋" w:cs="仿宋"/>
          <w:color w:val="auto"/>
          <w:spacing w:val="-2"/>
          <w:highlight w:val="none"/>
        </w:rPr>
        <w:t>被列入失信被执</w:t>
      </w:r>
      <w:r>
        <w:rPr>
          <w:rFonts w:hint="eastAsia" w:ascii="仿宋" w:hAnsi="仿宋" w:eastAsia="仿宋" w:cs="仿宋"/>
          <w:color w:val="auto"/>
          <w:spacing w:val="-3"/>
          <w:highlight w:val="none"/>
        </w:rPr>
        <w:t>行人名单；</w:t>
      </w:r>
    </w:p>
    <w:p w14:paraId="1FFE153B">
      <w:pPr>
        <w:pStyle w:val="9"/>
        <w:spacing w:before="100" w:line="268" w:lineRule="auto"/>
        <w:ind w:left="19" w:right="104" w:firstLine="425"/>
        <w:rPr>
          <w:rFonts w:hint="eastAsia" w:ascii="仿宋" w:hAnsi="仿宋" w:eastAsia="仿宋" w:cs="仿宋"/>
          <w:color w:val="auto"/>
          <w:highlight w:val="none"/>
        </w:rPr>
      </w:pPr>
      <w:r>
        <w:rPr>
          <w:rFonts w:hint="eastAsia" w:ascii="仿宋" w:hAnsi="仿宋" w:eastAsia="仿宋" w:cs="仿宋"/>
          <w:color w:val="auto"/>
          <w:spacing w:val="1"/>
          <w:highlight w:val="none"/>
        </w:rPr>
        <w:t>（16）在辽宁省建设工程招投标监督平台-辽宁建设工程信息网上被列入不良行为</w:t>
      </w:r>
      <w:r>
        <w:rPr>
          <w:rFonts w:hint="eastAsia" w:ascii="仿宋" w:hAnsi="仿宋" w:eastAsia="仿宋" w:cs="仿宋"/>
          <w:color w:val="auto"/>
          <w:highlight w:val="none"/>
        </w:rPr>
        <w:t>记录</w:t>
      </w:r>
      <w:r>
        <w:rPr>
          <w:rFonts w:hint="eastAsia" w:ascii="仿宋" w:hAnsi="仿宋" w:eastAsia="仿宋" w:cs="仿宋"/>
          <w:color w:val="auto"/>
          <w:spacing w:val="-7"/>
          <w:highlight w:val="none"/>
        </w:rPr>
        <w:t>且在公布期内的；</w:t>
      </w:r>
    </w:p>
    <w:p w14:paraId="6E394784">
      <w:pPr>
        <w:pStyle w:val="9"/>
        <w:spacing w:before="110" w:line="220" w:lineRule="auto"/>
        <w:ind w:left="444"/>
        <w:rPr>
          <w:rFonts w:hint="eastAsia" w:ascii="仿宋" w:hAnsi="仿宋" w:eastAsia="仿宋" w:cs="仿宋"/>
          <w:color w:val="auto"/>
          <w:highlight w:val="none"/>
        </w:rPr>
      </w:pPr>
      <w:r>
        <w:rPr>
          <w:rFonts w:hint="eastAsia" w:ascii="仿宋" w:hAnsi="仿宋" w:eastAsia="仿宋" w:cs="仿宋"/>
          <w:color w:val="auto"/>
          <w:spacing w:val="-3"/>
          <w:highlight w:val="none"/>
        </w:rPr>
        <w:t>（17）法律法规规定的其他情形。</w:t>
      </w:r>
    </w:p>
    <w:p w14:paraId="1720516C">
      <w:pPr>
        <w:pStyle w:val="9"/>
        <w:spacing w:before="110" w:line="220" w:lineRule="auto"/>
        <w:ind w:left="434"/>
        <w:rPr>
          <w:rFonts w:hint="eastAsia" w:ascii="仿宋" w:hAnsi="仿宋" w:eastAsia="仿宋" w:cs="仿宋"/>
          <w:color w:val="auto"/>
          <w:highlight w:val="none"/>
        </w:rPr>
      </w:pPr>
      <w:r>
        <w:rPr>
          <w:rFonts w:hint="eastAsia" w:ascii="仿宋" w:hAnsi="仿宋" w:eastAsia="仿宋" w:cs="仿宋"/>
          <w:color w:val="auto"/>
          <w:spacing w:val="-2"/>
          <w:highlight w:val="none"/>
        </w:rPr>
        <w:t>B1.5</w:t>
      </w:r>
      <w:r>
        <w:rPr>
          <w:rFonts w:hint="eastAsia" w:ascii="仿宋" w:hAnsi="仿宋" w:eastAsia="仿宋" w:cs="仿宋"/>
          <w:color w:val="auto"/>
          <w:spacing w:val="-25"/>
          <w:highlight w:val="none"/>
        </w:rPr>
        <w:t xml:space="preserve"> </w:t>
      </w:r>
      <w:r>
        <w:rPr>
          <w:rFonts w:hint="eastAsia" w:ascii="仿宋" w:hAnsi="仿宋" w:eastAsia="仿宋" w:cs="仿宋"/>
          <w:color w:val="auto"/>
          <w:spacing w:val="-2"/>
          <w:highlight w:val="none"/>
        </w:rPr>
        <w:t>未如实填写近年发生的诉讼及仲裁情况，隐瞒真实情况的。</w:t>
      </w:r>
    </w:p>
    <w:p w14:paraId="03DD7977">
      <w:pPr>
        <w:pStyle w:val="9"/>
        <w:spacing w:before="165" w:line="378" w:lineRule="auto"/>
        <w:ind w:left="20" w:right="104" w:firstLine="413"/>
        <w:rPr>
          <w:rFonts w:hint="eastAsia" w:ascii="仿宋" w:hAnsi="仿宋" w:eastAsia="仿宋" w:cs="仿宋"/>
          <w:color w:val="auto"/>
          <w:highlight w:val="none"/>
        </w:rPr>
      </w:pPr>
      <w:r>
        <w:rPr>
          <w:rFonts w:hint="eastAsia" w:ascii="仿宋" w:hAnsi="仿宋" w:eastAsia="仿宋" w:cs="仿宋"/>
          <w:color w:val="auto"/>
          <w:spacing w:val="1"/>
          <w:highlight w:val="none"/>
        </w:rPr>
        <w:t>B1.6</w:t>
      </w:r>
      <w:r>
        <w:rPr>
          <w:rFonts w:hint="eastAsia" w:ascii="仿宋" w:hAnsi="仿宋" w:eastAsia="仿宋" w:cs="仿宋"/>
          <w:color w:val="auto"/>
          <w:spacing w:val="-27"/>
          <w:highlight w:val="none"/>
        </w:rPr>
        <w:t xml:space="preserve"> </w:t>
      </w:r>
      <w:r>
        <w:rPr>
          <w:rFonts w:hint="eastAsia" w:ascii="仿宋" w:hAnsi="仿宋" w:eastAsia="仿宋" w:cs="仿宋"/>
          <w:color w:val="auto"/>
          <w:spacing w:val="1"/>
          <w:highlight w:val="none"/>
        </w:rPr>
        <w:t>未按招标文件要求进行实名身份认证的或同一标段实名身份认证中存在不同投标</w:t>
      </w:r>
      <w:r>
        <w:rPr>
          <w:rFonts w:hint="eastAsia" w:ascii="仿宋" w:hAnsi="仿宋" w:eastAsia="仿宋" w:cs="仿宋"/>
          <w:color w:val="auto"/>
          <w:spacing w:val="-3"/>
          <w:highlight w:val="none"/>
        </w:rPr>
        <w:t>人之间身份证识别器码一致的。</w:t>
      </w:r>
    </w:p>
    <w:p w14:paraId="0D756C8E">
      <w:pPr>
        <w:pStyle w:val="9"/>
        <w:spacing w:before="1" w:line="218" w:lineRule="auto"/>
        <w:ind w:left="434"/>
        <w:rPr>
          <w:rFonts w:hint="eastAsia" w:ascii="仿宋" w:hAnsi="仿宋" w:eastAsia="仿宋" w:cs="仿宋"/>
          <w:color w:val="auto"/>
          <w:highlight w:val="none"/>
        </w:rPr>
      </w:pPr>
      <w:r>
        <w:rPr>
          <w:rFonts w:hint="eastAsia" w:ascii="仿宋" w:hAnsi="仿宋" w:eastAsia="仿宋" w:cs="仿宋"/>
          <w:color w:val="auto"/>
          <w:spacing w:val="-2"/>
          <w:highlight w:val="none"/>
        </w:rPr>
        <w:t>B1.7</w:t>
      </w:r>
      <w:r>
        <w:rPr>
          <w:rFonts w:hint="eastAsia" w:ascii="仿宋" w:hAnsi="仿宋" w:eastAsia="仿宋" w:cs="仿宋"/>
          <w:color w:val="auto"/>
          <w:spacing w:val="-37"/>
          <w:highlight w:val="none"/>
        </w:rPr>
        <w:t xml:space="preserve"> </w:t>
      </w:r>
      <w:r>
        <w:rPr>
          <w:rFonts w:hint="eastAsia" w:ascii="仿宋" w:hAnsi="仿宋" w:eastAsia="仿宋" w:cs="仿宋"/>
          <w:color w:val="auto"/>
          <w:spacing w:val="-2"/>
          <w:highlight w:val="none"/>
        </w:rPr>
        <w:t>投标报价明显低于企业成本可能影响履约的。</w:t>
      </w:r>
    </w:p>
    <w:p w14:paraId="5FD619FE">
      <w:pPr>
        <w:pStyle w:val="9"/>
        <w:spacing w:before="181" w:line="220" w:lineRule="auto"/>
        <w:ind w:left="434"/>
        <w:rPr>
          <w:rFonts w:hint="eastAsia" w:ascii="仿宋" w:hAnsi="仿宋" w:eastAsia="仿宋" w:cs="仿宋"/>
          <w:color w:val="auto"/>
          <w:highlight w:val="none"/>
        </w:rPr>
      </w:pPr>
      <w:r>
        <w:rPr>
          <w:rFonts w:hint="eastAsia" w:ascii="仿宋" w:hAnsi="仿宋" w:eastAsia="仿宋" w:cs="仿宋"/>
          <w:color w:val="auto"/>
          <w:spacing w:val="-2"/>
          <w:highlight w:val="none"/>
        </w:rPr>
        <w:t>B1.8</w:t>
      </w:r>
      <w:r>
        <w:rPr>
          <w:rFonts w:hint="eastAsia" w:ascii="仿宋" w:hAnsi="仿宋" w:eastAsia="仿宋" w:cs="仿宋"/>
          <w:color w:val="auto"/>
          <w:spacing w:val="-29"/>
          <w:highlight w:val="none"/>
        </w:rPr>
        <w:t xml:space="preserve"> </w:t>
      </w:r>
      <w:r>
        <w:rPr>
          <w:rFonts w:hint="eastAsia" w:ascii="仿宋" w:hAnsi="仿宋" w:eastAsia="仿宋" w:cs="仿宋"/>
          <w:color w:val="auto"/>
          <w:spacing w:val="-2"/>
          <w:highlight w:val="none"/>
        </w:rPr>
        <w:t>未按招标文件要求采用建筑信息模型技术的（如有）。</w:t>
      </w:r>
    </w:p>
    <w:p w14:paraId="6804C685">
      <w:pPr>
        <w:pStyle w:val="9"/>
        <w:spacing w:before="181" w:line="220" w:lineRule="auto"/>
        <w:ind w:left="434"/>
        <w:rPr>
          <w:rFonts w:hint="eastAsia" w:ascii="仿宋" w:hAnsi="仿宋" w:eastAsia="仿宋" w:cs="仿宋"/>
          <w:color w:val="auto"/>
          <w:highlight w:val="none"/>
        </w:rPr>
      </w:pPr>
      <w:r>
        <w:rPr>
          <w:rFonts w:hint="eastAsia" w:ascii="仿宋" w:hAnsi="仿宋" w:eastAsia="仿宋" w:cs="仿宋"/>
          <w:color w:val="auto"/>
          <w:spacing w:val="-1"/>
          <w:highlight w:val="none"/>
        </w:rPr>
        <w:t>B1.9</w:t>
      </w:r>
      <w:r>
        <w:rPr>
          <w:rFonts w:hint="eastAsia" w:ascii="仿宋" w:hAnsi="仿宋" w:eastAsia="仿宋" w:cs="仿宋"/>
          <w:color w:val="auto"/>
          <w:spacing w:val="-44"/>
          <w:highlight w:val="none"/>
        </w:rPr>
        <w:t xml:space="preserve"> </w:t>
      </w:r>
      <w:r>
        <w:rPr>
          <w:rFonts w:hint="eastAsia" w:ascii="仿宋" w:hAnsi="仿宋" w:eastAsia="仿宋" w:cs="仿宋"/>
          <w:color w:val="auto"/>
          <w:spacing w:val="-1"/>
          <w:highlight w:val="none"/>
        </w:rPr>
        <w:t>技术标不同模块赋分点之间多个模块固定位置存在内容表述非必要性</w:t>
      </w:r>
      <w:r>
        <w:rPr>
          <w:rFonts w:hint="eastAsia" w:ascii="仿宋" w:hAnsi="仿宋" w:eastAsia="仿宋" w:cs="仿宋"/>
          <w:color w:val="auto"/>
          <w:spacing w:val="-2"/>
          <w:highlight w:val="none"/>
        </w:rPr>
        <w:t>雷同的。</w:t>
      </w:r>
    </w:p>
    <w:p w14:paraId="794F2975">
      <w:pPr>
        <w:spacing w:line="243" w:lineRule="auto"/>
        <w:rPr>
          <w:rFonts w:hint="eastAsia" w:ascii="仿宋" w:hAnsi="仿宋" w:eastAsia="仿宋" w:cs="仿宋"/>
          <w:color w:val="auto"/>
          <w:sz w:val="21"/>
          <w:highlight w:val="none"/>
        </w:rPr>
      </w:pPr>
    </w:p>
    <w:p w14:paraId="515DEAD7">
      <w:pPr>
        <w:spacing w:before="68" w:line="146" w:lineRule="exact"/>
        <w:ind w:left="465"/>
        <w:rPr>
          <w:rFonts w:hint="eastAsia" w:ascii="仿宋" w:hAnsi="仿宋" w:eastAsia="仿宋" w:cs="仿宋"/>
          <w:color w:val="auto"/>
          <w:sz w:val="21"/>
          <w:szCs w:val="21"/>
          <w:highlight w:val="none"/>
        </w:rPr>
      </w:pPr>
      <w:r>
        <w:rPr>
          <w:rFonts w:hint="eastAsia" w:ascii="仿宋" w:hAnsi="仿宋" w:eastAsia="仿宋" w:cs="仿宋"/>
          <w:color w:val="auto"/>
          <w:spacing w:val="-9"/>
          <w:position w:val="-9"/>
          <w:sz w:val="21"/>
          <w:szCs w:val="21"/>
          <w:highlight w:val="none"/>
        </w:rPr>
        <w:t>……</w:t>
      </w:r>
    </w:p>
    <w:p w14:paraId="69D0D0AC">
      <w:pPr>
        <w:spacing w:before="68" w:line="146" w:lineRule="exact"/>
        <w:ind w:left="465"/>
        <w:rPr>
          <w:rFonts w:hint="eastAsia" w:ascii="仿宋" w:hAnsi="仿宋" w:eastAsia="仿宋" w:cs="仿宋"/>
          <w:color w:val="auto"/>
          <w:sz w:val="21"/>
          <w:szCs w:val="21"/>
          <w:highlight w:val="none"/>
        </w:rPr>
      </w:pPr>
    </w:p>
    <w:p w14:paraId="41A7817F">
      <w:pPr>
        <w:spacing w:before="68" w:line="147" w:lineRule="exact"/>
        <w:rPr>
          <w:rFonts w:hint="eastAsia" w:ascii="仿宋" w:hAnsi="仿宋" w:eastAsia="仿宋" w:cs="仿宋"/>
          <w:color w:val="auto"/>
          <w:sz w:val="21"/>
          <w:szCs w:val="21"/>
          <w:highlight w:val="none"/>
        </w:rPr>
      </w:pPr>
    </w:p>
    <w:p w14:paraId="1C02654A">
      <w:pPr>
        <w:spacing w:line="147" w:lineRule="exact"/>
        <w:rPr>
          <w:rFonts w:hint="eastAsia" w:ascii="仿宋" w:hAnsi="仿宋" w:eastAsia="仿宋" w:cs="仿宋"/>
          <w:color w:val="auto"/>
          <w:sz w:val="21"/>
          <w:szCs w:val="21"/>
          <w:highlight w:val="none"/>
        </w:rPr>
        <w:sectPr>
          <w:footerReference r:id="rId41" w:type="default"/>
          <w:pgSz w:w="11905" w:h="16839"/>
          <w:pgMar w:top="1431" w:right="1685" w:bottom="996" w:left="1785" w:header="0" w:footer="791" w:gutter="0"/>
          <w:pgBorders>
            <w:top w:val="none" w:sz="0" w:space="0"/>
            <w:left w:val="none" w:sz="0" w:space="0"/>
            <w:bottom w:val="none" w:sz="0" w:space="0"/>
            <w:right w:val="none" w:sz="0" w:space="0"/>
          </w:pgBorders>
          <w:pgNumType w:fmt="decimal"/>
          <w:cols w:space="720" w:num="1"/>
        </w:sectPr>
      </w:pPr>
    </w:p>
    <w:p w14:paraId="62A8870D">
      <w:pPr>
        <w:pStyle w:val="9"/>
        <w:spacing w:before="307" w:line="218" w:lineRule="auto"/>
        <w:ind w:left="262"/>
        <w:outlineLvl w:val="3"/>
        <w:rPr>
          <w:rFonts w:hint="eastAsia" w:ascii="仿宋" w:hAnsi="仿宋" w:eastAsia="仿宋" w:cs="仿宋"/>
          <w:color w:val="auto"/>
          <w:sz w:val="24"/>
          <w:szCs w:val="24"/>
          <w:highlight w:val="none"/>
        </w:rPr>
      </w:pPr>
      <w:bookmarkStart w:id="112" w:name="_Toc19021"/>
      <w:r>
        <w:rPr>
          <w:rFonts w:hint="eastAsia" w:ascii="仿宋" w:hAnsi="仿宋" w:eastAsia="仿宋" w:cs="仿宋"/>
          <w:color w:val="auto"/>
          <w:spacing w:val="-6"/>
          <w:sz w:val="24"/>
          <w:szCs w:val="24"/>
          <w:highlight w:val="none"/>
        </w:rPr>
        <w:t>附件</w:t>
      </w:r>
      <w:r>
        <w:rPr>
          <w:rFonts w:hint="eastAsia" w:ascii="仿宋" w:hAnsi="仿宋" w:eastAsia="仿宋" w:cs="仿宋"/>
          <w:color w:val="auto"/>
          <w:spacing w:val="-48"/>
          <w:sz w:val="24"/>
          <w:szCs w:val="24"/>
          <w:highlight w:val="none"/>
        </w:rPr>
        <w:t xml:space="preserve"> </w:t>
      </w:r>
      <w:r>
        <w:rPr>
          <w:rFonts w:hint="eastAsia" w:ascii="仿宋" w:hAnsi="仿宋" w:eastAsia="仿宋" w:cs="仿宋"/>
          <w:color w:val="auto"/>
          <w:spacing w:val="-6"/>
          <w:sz w:val="24"/>
          <w:szCs w:val="24"/>
          <w:highlight w:val="none"/>
        </w:rPr>
        <w:t>C：定标办法</w:t>
      </w:r>
      <w:bookmarkEnd w:id="112"/>
    </w:p>
    <w:p w14:paraId="16C2F8FB">
      <w:pPr>
        <w:pStyle w:val="9"/>
        <w:spacing w:line="471" w:lineRule="auto"/>
        <w:rPr>
          <w:rFonts w:hint="eastAsia" w:ascii="仿宋" w:hAnsi="仿宋" w:eastAsia="仿宋" w:cs="仿宋"/>
          <w:color w:val="auto"/>
          <w:highlight w:val="none"/>
        </w:rPr>
      </w:pPr>
    </w:p>
    <w:p w14:paraId="78BDE56B">
      <w:pPr>
        <w:spacing w:before="88" w:line="216" w:lineRule="auto"/>
        <w:ind w:left="3426"/>
        <w:rPr>
          <w:rFonts w:hint="eastAsia" w:ascii="仿宋" w:hAnsi="仿宋" w:eastAsia="仿宋" w:cs="仿宋"/>
          <w:color w:val="auto"/>
          <w:sz w:val="27"/>
          <w:szCs w:val="27"/>
          <w:highlight w:val="none"/>
        </w:rPr>
      </w:pPr>
      <w:bookmarkStart w:id="113" w:name="bookmark185"/>
      <w:bookmarkEnd w:id="113"/>
      <w:bookmarkStart w:id="114" w:name="bookmark186"/>
      <w:bookmarkEnd w:id="114"/>
      <w:bookmarkStart w:id="115" w:name="bookmark181"/>
      <w:bookmarkEnd w:id="115"/>
      <w:bookmarkStart w:id="116" w:name="bookmark182"/>
      <w:bookmarkEnd w:id="116"/>
      <w:bookmarkStart w:id="117" w:name="bookmark180"/>
      <w:bookmarkEnd w:id="117"/>
      <w:bookmarkStart w:id="118" w:name="bookmark184"/>
      <w:bookmarkEnd w:id="118"/>
      <w:bookmarkStart w:id="119" w:name="bookmark187"/>
      <w:bookmarkEnd w:id="119"/>
      <w:bookmarkStart w:id="120" w:name="bookmark183"/>
      <w:bookmarkEnd w:id="120"/>
      <w:r>
        <w:rPr>
          <w:rFonts w:hint="eastAsia" w:ascii="仿宋" w:hAnsi="仿宋" w:eastAsia="仿宋" w:cs="仿宋"/>
          <w:color w:val="auto"/>
          <w:spacing w:val="7"/>
          <w:sz w:val="27"/>
          <w:szCs w:val="27"/>
          <w:highlight w:val="none"/>
        </w:rPr>
        <w:t>定标办法前附表</w:t>
      </w:r>
    </w:p>
    <w:tbl>
      <w:tblPr>
        <w:tblStyle w:val="24"/>
        <w:tblW w:w="8791" w:type="dxa"/>
        <w:tblInd w:w="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63"/>
        <w:gridCol w:w="707"/>
        <w:gridCol w:w="2030"/>
        <w:gridCol w:w="3827"/>
        <w:gridCol w:w="1564"/>
      </w:tblGrid>
      <w:tr w14:paraId="308A4C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6" w:hRule="atLeast"/>
        </w:trPr>
        <w:tc>
          <w:tcPr>
            <w:tcW w:w="1370" w:type="dxa"/>
            <w:gridSpan w:val="2"/>
            <w:tcBorders>
              <w:top w:val="single" w:color="000000" w:sz="2" w:space="0"/>
              <w:left w:val="single" w:color="000000" w:sz="2" w:space="0"/>
            </w:tcBorders>
            <w:vAlign w:val="top"/>
          </w:tcPr>
          <w:p w14:paraId="1F5C7299">
            <w:pPr>
              <w:pStyle w:val="25"/>
              <w:spacing w:before="34" w:line="212" w:lineRule="auto"/>
              <w:ind w:left="379"/>
              <w:rPr>
                <w:rFonts w:hint="eastAsia" w:ascii="仿宋" w:hAnsi="仿宋" w:eastAsia="仿宋" w:cs="仿宋"/>
                <w:color w:val="auto"/>
                <w:highlight w:val="none"/>
              </w:rPr>
            </w:pPr>
            <w:r>
              <w:rPr>
                <w:rFonts w:hint="eastAsia" w:ascii="仿宋" w:hAnsi="仿宋" w:eastAsia="仿宋" w:cs="仿宋"/>
                <w:color w:val="auto"/>
                <w:spacing w:val="-2"/>
                <w:highlight w:val="none"/>
                <w14:textOutline w14:w="3831" w14:cap="flat" w14:cmpd="sng">
                  <w14:solidFill>
                    <w14:srgbClr w14:val="000000"/>
                  </w14:solidFill>
                  <w14:prstDash w14:val="solid"/>
                  <w14:miter w14:val="0"/>
                </w14:textOutline>
              </w:rPr>
              <w:t>条款号</w:t>
            </w:r>
          </w:p>
        </w:tc>
        <w:tc>
          <w:tcPr>
            <w:tcW w:w="2030" w:type="dxa"/>
            <w:tcBorders>
              <w:top w:val="single" w:color="000000" w:sz="2" w:space="0"/>
            </w:tcBorders>
            <w:vAlign w:val="top"/>
          </w:tcPr>
          <w:p w14:paraId="0A232CDE">
            <w:pPr>
              <w:pStyle w:val="25"/>
              <w:spacing w:before="34" w:line="212" w:lineRule="auto"/>
              <w:ind w:left="601"/>
              <w:rPr>
                <w:rFonts w:hint="eastAsia" w:ascii="仿宋" w:hAnsi="仿宋" w:eastAsia="仿宋" w:cs="仿宋"/>
                <w:color w:val="auto"/>
                <w:highlight w:val="none"/>
              </w:rPr>
            </w:pPr>
            <w:r>
              <w:rPr>
                <w:rFonts w:hint="eastAsia" w:ascii="仿宋" w:hAnsi="仿宋" w:eastAsia="仿宋" w:cs="仿宋"/>
                <w:color w:val="auto"/>
                <w:spacing w:val="-1"/>
                <w:highlight w:val="none"/>
                <w14:textOutline w14:w="3831" w14:cap="flat" w14:cmpd="sng">
                  <w14:solidFill>
                    <w14:srgbClr w14:val="000000"/>
                  </w14:solidFill>
                  <w14:prstDash w14:val="solid"/>
                  <w14:miter w14:val="0"/>
                </w14:textOutline>
              </w:rPr>
              <w:t>条款内容</w:t>
            </w:r>
          </w:p>
        </w:tc>
        <w:tc>
          <w:tcPr>
            <w:tcW w:w="5391" w:type="dxa"/>
            <w:gridSpan w:val="2"/>
            <w:tcBorders>
              <w:top w:val="single" w:color="000000" w:sz="2" w:space="0"/>
              <w:right w:val="single" w:color="000000" w:sz="2" w:space="0"/>
            </w:tcBorders>
            <w:vAlign w:val="top"/>
          </w:tcPr>
          <w:p w14:paraId="2B20C793">
            <w:pPr>
              <w:pStyle w:val="25"/>
              <w:spacing w:before="34" w:line="212" w:lineRule="auto"/>
              <w:ind w:left="2451"/>
              <w:rPr>
                <w:rFonts w:hint="eastAsia" w:ascii="仿宋" w:hAnsi="仿宋" w:eastAsia="仿宋" w:cs="仿宋"/>
                <w:color w:val="auto"/>
                <w:highlight w:val="none"/>
              </w:rPr>
            </w:pPr>
            <w:r>
              <w:rPr>
                <w:rFonts w:hint="eastAsia" w:ascii="仿宋" w:hAnsi="仿宋" w:eastAsia="仿宋" w:cs="仿宋"/>
                <w:color w:val="auto"/>
                <w:spacing w:val="-1"/>
                <w:highlight w:val="none"/>
                <w14:textOutline w14:w="3831" w14:cap="flat" w14:cmpd="sng">
                  <w14:solidFill>
                    <w14:srgbClr w14:val="000000"/>
                  </w14:solidFill>
                  <w14:prstDash w14:val="solid"/>
                  <w14:miter w14:val="0"/>
                </w14:textOutline>
              </w:rPr>
              <w:t>编列内容</w:t>
            </w:r>
          </w:p>
        </w:tc>
      </w:tr>
      <w:tr w14:paraId="1E2717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663" w:type="dxa"/>
            <w:vMerge w:val="restart"/>
            <w:tcBorders>
              <w:left w:val="single" w:color="000000" w:sz="2" w:space="0"/>
              <w:bottom w:val="nil"/>
              <w:right w:val="single" w:color="000000" w:sz="2" w:space="0"/>
            </w:tcBorders>
            <w:vAlign w:val="top"/>
          </w:tcPr>
          <w:p w14:paraId="48AAE052">
            <w:pPr>
              <w:spacing w:line="270" w:lineRule="auto"/>
              <w:rPr>
                <w:rFonts w:hint="eastAsia" w:ascii="仿宋" w:hAnsi="仿宋" w:eastAsia="仿宋" w:cs="仿宋"/>
                <w:color w:val="auto"/>
                <w:sz w:val="21"/>
                <w:highlight w:val="none"/>
              </w:rPr>
            </w:pPr>
          </w:p>
          <w:p w14:paraId="2E6CD925">
            <w:pPr>
              <w:spacing w:line="271" w:lineRule="auto"/>
              <w:rPr>
                <w:rFonts w:hint="eastAsia" w:ascii="仿宋" w:hAnsi="仿宋" w:eastAsia="仿宋" w:cs="仿宋"/>
                <w:color w:val="auto"/>
                <w:sz w:val="21"/>
                <w:highlight w:val="none"/>
              </w:rPr>
            </w:pPr>
          </w:p>
          <w:p w14:paraId="3EEFFF8B">
            <w:pPr>
              <w:pStyle w:val="25"/>
              <w:spacing w:before="68" w:line="183" w:lineRule="auto"/>
              <w:ind w:left="183"/>
              <w:rPr>
                <w:rFonts w:hint="eastAsia" w:ascii="仿宋" w:hAnsi="仿宋" w:eastAsia="仿宋" w:cs="仿宋"/>
                <w:color w:val="auto"/>
                <w:highlight w:val="none"/>
              </w:rPr>
            </w:pPr>
            <w:r>
              <w:rPr>
                <w:rFonts w:hint="eastAsia" w:ascii="仿宋" w:hAnsi="仿宋" w:eastAsia="仿宋" w:cs="仿宋"/>
                <w:color w:val="auto"/>
                <w:spacing w:val="-2"/>
                <w:highlight w:val="none"/>
              </w:rPr>
              <w:t>2.1</w:t>
            </w:r>
          </w:p>
        </w:tc>
        <w:tc>
          <w:tcPr>
            <w:tcW w:w="707" w:type="dxa"/>
            <w:vMerge w:val="restart"/>
            <w:tcBorders>
              <w:left w:val="single" w:color="000000" w:sz="2" w:space="0"/>
              <w:bottom w:val="nil"/>
            </w:tcBorders>
            <w:vAlign w:val="top"/>
          </w:tcPr>
          <w:p w14:paraId="2D33DB39">
            <w:pPr>
              <w:spacing w:line="369" w:lineRule="auto"/>
              <w:rPr>
                <w:rFonts w:hint="eastAsia" w:ascii="仿宋" w:hAnsi="仿宋" w:eastAsia="仿宋" w:cs="仿宋"/>
                <w:color w:val="auto"/>
                <w:sz w:val="21"/>
                <w:highlight w:val="none"/>
              </w:rPr>
            </w:pPr>
          </w:p>
          <w:p w14:paraId="2BB5747E">
            <w:pPr>
              <w:pStyle w:val="25"/>
              <w:spacing w:before="68" w:line="231" w:lineRule="auto"/>
              <w:ind w:left="148" w:right="138" w:firstLine="3"/>
              <w:rPr>
                <w:rFonts w:hint="eastAsia" w:ascii="仿宋" w:hAnsi="仿宋" w:eastAsia="仿宋" w:cs="仿宋"/>
                <w:color w:val="auto"/>
                <w:highlight w:val="none"/>
              </w:rPr>
            </w:pPr>
            <w:r>
              <w:rPr>
                <w:rFonts w:hint="eastAsia" w:ascii="仿宋" w:hAnsi="仿宋" w:eastAsia="仿宋" w:cs="仿宋"/>
                <w:color w:val="auto"/>
                <w:spacing w:val="-6"/>
                <w:highlight w:val="none"/>
              </w:rPr>
              <w:t>定标</w:t>
            </w:r>
            <w:r>
              <w:rPr>
                <w:rFonts w:hint="eastAsia" w:ascii="仿宋" w:hAnsi="仿宋" w:eastAsia="仿宋" w:cs="仿宋"/>
                <w:color w:val="auto"/>
                <w:highlight w:val="none"/>
              </w:rPr>
              <w:t xml:space="preserve"> </w:t>
            </w:r>
            <w:r>
              <w:rPr>
                <w:rFonts w:hint="eastAsia" w:ascii="仿宋" w:hAnsi="仿宋" w:eastAsia="仿宋" w:cs="仿宋"/>
                <w:color w:val="auto"/>
                <w:spacing w:val="-4"/>
                <w:highlight w:val="none"/>
              </w:rPr>
              <w:t>准备</w:t>
            </w:r>
          </w:p>
        </w:tc>
        <w:tc>
          <w:tcPr>
            <w:tcW w:w="2030" w:type="dxa"/>
            <w:vAlign w:val="top"/>
          </w:tcPr>
          <w:p w14:paraId="54A4E66D">
            <w:pPr>
              <w:pStyle w:val="25"/>
              <w:spacing w:before="160" w:line="220" w:lineRule="auto"/>
              <w:ind w:left="292"/>
              <w:rPr>
                <w:rFonts w:hint="eastAsia" w:ascii="仿宋" w:hAnsi="仿宋" w:eastAsia="仿宋" w:cs="仿宋"/>
                <w:color w:val="auto"/>
                <w:highlight w:val="none"/>
              </w:rPr>
            </w:pPr>
            <w:r>
              <w:rPr>
                <w:rFonts w:hint="eastAsia" w:ascii="仿宋" w:hAnsi="仿宋" w:eastAsia="仿宋" w:cs="仿宋"/>
                <w:color w:val="auto"/>
                <w:spacing w:val="-2"/>
                <w:highlight w:val="none"/>
              </w:rPr>
              <w:t>定标委员会组成</w:t>
            </w:r>
          </w:p>
        </w:tc>
        <w:tc>
          <w:tcPr>
            <w:tcW w:w="5391" w:type="dxa"/>
            <w:gridSpan w:val="2"/>
            <w:tcBorders>
              <w:right w:val="single" w:color="000000" w:sz="2" w:space="0"/>
            </w:tcBorders>
            <w:vAlign w:val="top"/>
          </w:tcPr>
          <w:p w14:paraId="45E2D311">
            <w:pPr>
              <w:pStyle w:val="25"/>
              <w:spacing w:before="25" w:line="213" w:lineRule="auto"/>
              <w:ind w:left="115" w:right="101" w:firstLine="346"/>
              <w:rPr>
                <w:rFonts w:hint="eastAsia" w:ascii="仿宋" w:hAnsi="仿宋" w:eastAsia="仿宋" w:cs="仿宋"/>
                <w:color w:val="auto"/>
                <w:highlight w:val="none"/>
              </w:rPr>
            </w:pPr>
            <w:r>
              <w:rPr>
                <w:rFonts w:hint="eastAsia" w:ascii="仿宋" w:hAnsi="仿宋" w:eastAsia="仿宋" w:cs="仿宋"/>
                <w:color w:val="auto"/>
                <w:spacing w:val="-1"/>
                <w:highlight w:val="none"/>
              </w:rPr>
              <w:t>定标委员会由本单位或本系统在职人员或邀请外部专</w:t>
            </w:r>
            <w:r>
              <w:rPr>
                <w:rFonts w:hint="eastAsia" w:ascii="仿宋" w:hAnsi="仿宋" w:eastAsia="仿宋" w:cs="仿宋"/>
                <w:color w:val="auto"/>
                <w:spacing w:val="12"/>
                <w:highlight w:val="none"/>
              </w:rPr>
              <w:t xml:space="preserve"> </w:t>
            </w:r>
            <w:r>
              <w:rPr>
                <w:rFonts w:hint="eastAsia" w:ascii="仿宋" w:hAnsi="仿宋" w:eastAsia="仿宋" w:cs="仿宋"/>
                <w:color w:val="auto"/>
                <w:spacing w:val="-4"/>
                <w:highlight w:val="none"/>
              </w:rPr>
              <w:t>业技术人员共</w:t>
            </w:r>
            <w:r>
              <w:rPr>
                <w:rFonts w:hint="eastAsia" w:ascii="仿宋" w:hAnsi="仿宋" w:eastAsia="仿宋" w:cs="仿宋"/>
                <w:color w:val="auto"/>
                <w:spacing w:val="22"/>
                <w:highlight w:val="none"/>
              </w:rPr>
              <w:t xml:space="preserve">   </w:t>
            </w:r>
            <w:r>
              <w:rPr>
                <w:rFonts w:hint="eastAsia" w:ascii="仿宋" w:hAnsi="仿宋" w:eastAsia="仿宋" w:cs="仿宋"/>
                <w:color w:val="auto"/>
                <w:spacing w:val="-4"/>
                <w:highlight w:val="none"/>
              </w:rPr>
              <w:t>人组成。</w:t>
            </w:r>
          </w:p>
        </w:tc>
      </w:tr>
      <w:tr w14:paraId="21726A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7" w:hRule="atLeast"/>
        </w:trPr>
        <w:tc>
          <w:tcPr>
            <w:tcW w:w="663" w:type="dxa"/>
            <w:vMerge w:val="continue"/>
            <w:tcBorders>
              <w:top w:val="nil"/>
              <w:left w:val="single" w:color="000000" w:sz="2" w:space="0"/>
              <w:right w:val="single" w:color="000000" w:sz="2" w:space="0"/>
            </w:tcBorders>
            <w:vAlign w:val="top"/>
          </w:tcPr>
          <w:p w14:paraId="34971F29">
            <w:pPr>
              <w:rPr>
                <w:rFonts w:hint="eastAsia" w:ascii="仿宋" w:hAnsi="仿宋" w:eastAsia="仿宋" w:cs="仿宋"/>
                <w:color w:val="auto"/>
                <w:sz w:val="21"/>
                <w:highlight w:val="none"/>
              </w:rPr>
            </w:pPr>
          </w:p>
        </w:tc>
        <w:tc>
          <w:tcPr>
            <w:tcW w:w="707" w:type="dxa"/>
            <w:vMerge w:val="continue"/>
            <w:tcBorders>
              <w:top w:val="nil"/>
              <w:left w:val="single" w:color="000000" w:sz="2" w:space="0"/>
            </w:tcBorders>
            <w:vAlign w:val="top"/>
          </w:tcPr>
          <w:p w14:paraId="6F55C45D">
            <w:pPr>
              <w:rPr>
                <w:rFonts w:hint="eastAsia" w:ascii="仿宋" w:hAnsi="仿宋" w:eastAsia="仿宋" w:cs="仿宋"/>
                <w:color w:val="auto"/>
                <w:sz w:val="21"/>
                <w:highlight w:val="none"/>
              </w:rPr>
            </w:pPr>
          </w:p>
        </w:tc>
        <w:tc>
          <w:tcPr>
            <w:tcW w:w="2030" w:type="dxa"/>
            <w:vAlign w:val="top"/>
          </w:tcPr>
          <w:p w14:paraId="4461C803">
            <w:pPr>
              <w:spacing w:line="257" w:lineRule="auto"/>
              <w:rPr>
                <w:rFonts w:hint="eastAsia" w:ascii="仿宋" w:hAnsi="仿宋" w:eastAsia="仿宋" w:cs="仿宋"/>
                <w:color w:val="auto"/>
                <w:sz w:val="21"/>
                <w:highlight w:val="none"/>
              </w:rPr>
            </w:pPr>
          </w:p>
          <w:p w14:paraId="02EB1BEE">
            <w:pPr>
              <w:pStyle w:val="25"/>
              <w:spacing w:before="68" w:line="221" w:lineRule="auto"/>
              <w:ind w:left="604"/>
              <w:rPr>
                <w:rFonts w:hint="eastAsia" w:ascii="仿宋" w:hAnsi="仿宋" w:eastAsia="仿宋" w:cs="仿宋"/>
                <w:color w:val="auto"/>
                <w:highlight w:val="none"/>
              </w:rPr>
            </w:pPr>
            <w:r>
              <w:rPr>
                <w:rFonts w:hint="eastAsia" w:ascii="仿宋" w:hAnsi="仿宋" w:eastAsia="仿宋" w:cs="仿宋"/>
                <w:color w:val="auto"/>
                <w:spacing w:val="-2"/>
                <w:highlight w:val="none"/>
              </w:rPr>
              <w:t>定标原则</w:t>
            </w:r>
          </w:p>
        </w:tc>
        <w:tc>
          <w:tcPr>
            <w:tcW w:w="5391" w:type="dxa"/>
            <w:gridSpan w:val="2"/>
            <w:tcBorders>
              <w:right w:val="single" w:color="000000" w:sz="2" w:space="0"/>
            </w:tcBorders>
            <w:vAlign w:val="top"/>
          </w:tcPr>
          <w:p w14:paraId="362330CD">
            <w:pPr>
              <w:pStyle w:val="25"/>
              <w:spacing w:before="52" w:line="227" w:lineRule="auto"/>
              <w:ind w:left="115" w:right="101" w:firstLine="345"/>
              <w:jc w:val="both"/>
              <w:rPr>
                <w:rFonts w:hint="eastAsia" w:ascii="仿宋" w:hAnsi="仿宋" w:eastAsia="仿宋" w:cs="仿宋"/>
                <w:color w:val="auto"/>
                <w:highlight w:val="none"/>
              </w:rPr>
            </w:pPr>
            <w:r>
              <w:rPr>
                <w:rFonts w:hint="eastAsia" w:ascii="仿宋" w:hAnsi="仿宋" w:eastAsia="仿宋" w:cs="仿宋"/>
                <w:color w:val="auto"/>
                <w:spacing w:val="-1"/>
                <w:highlight w:val="none"/>
              </w:rPr>
              <w:t>定标工作由招标人组建的定标委员会负责。招标人应</w:t>
            </w:r>
            <w:r>
              <w:rPr>
                <w:rFonts w:hint="eastAsia" w:ascii="仿宋" w:hAnsi="仿宋" w:eastAsia="仿宋" w:cs="仿宋"/>
                <w:color w:val="auto"/>
                <w:spacing w:val="12"/>
                <w:highlight w:val="none"/>
              </w:rPr>
              <w:t xml:space="preserve"> </w:t>
            </w:r>
            <w:r>
              <w:rPr>
                <w:rFonts w:hint="eastAsia" w:ascii="仿宋" w:hAnsi="仿宋" w:eastAsia="仿宋" w:cs="仿宋"/>
                <w:color w:val="auto"/>
                <w:spacing w:val="5"/>
                <w:highlight w:val="none"/>
              </w:rPr>
              <w:t>当根据招标项目类型、项目具体特点和实现履约需要分</w:t>
            </w:r>
            <w:r>
              <w:rPr>
                <w:rFonts w:hint="eastAsia" w:ascii="仿宋" w:hAnsi="仿宋" w:eastAsia="仿宋" w:cs="仿宋"/>
                <w:color w:val="auto"/>
                <w:highlight w:val="none"/>
              </w:rPr>
              <w:t xml:space="preserve"> </w:t>
            </w:r>
            <w:r>
              <w:rPr>
                <w:rFonts w:hint="eastAsia" w:ascii="仿宋" w:hAnsi="仿宋" w:eastAsia="仿宋" w:cs="仿宋"/>
                <w:color w:val="auto"/>
                <w:spacing w:val="-2"/>
                <w:highlight w:val="none"/>
              </w:rPr>
              <w:t>类确定单一或若干定标因素。</w:t>
            </w:r>
          </w:p>
        </w:tc>
      </w:tr>
      <w:tr w14:paraId="39C3C6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1370" w:type="dxa"/>
            <w:gridSpan w:val="2"/>
            <w:tcBorders>
              <w:left w:val="single" w:color="000000" w:sz="2" w:space="0"/>
            </w:tcBorders>
            <w:vAlign w:val="top"/>
          </w:tcPr>
          <w:p w14:paraId="7A8F3977">
            <w:pPr>
              <w:pStyle w:val="25"/>
              <w:spacing w:before="41" w:line="199" w:lineRule="auto"/>
              <w:ind w:left="379"/>
              <w:rPr>
                <w:rFonts w:hint="eastAsia" w:ascii="仿宋" w:hAnsi="仿宋" w:eastAsia="仿宋" w:cs="仿宋"/>
                <w:color w:val="auto"/>
                <w:highlight w:val="none"/>
              </w:rPr>
            </w:pPr>
            <w:r>
              <w:rPr>
                <w:rFonts w:hint="eastAsia" w:ascii="仿宋" w:hAnsi="仿宋" w:eastAsia="仿宋" w:cs="仿宋"/>
                <w:color w:val="auto"/>
                <w:spacing w:val="-2"/>
                <w:highlight w:val="none"/>
                <w14:textOutline w14:w="3831" w14:cap="flat" w14:cmpd="sng">
                  <w14:solidFill>
                    <w14:srgbClr w14:val="000000"/>
                  </w14:solidFill>
                  <w14:prstDash w14:val="solid"/>
                  <w14:miter w14:val="0"/>
                </w14:textOutline>
              </w:rPr>
              <w:t>条款号</w:t>
            </w:r>
          </w:p>
        </w:tc>
        <w:tc>
          <w:tcPr>
            <w:tcW w:w="2030" w:type="dxa"/>
            <w:vAlign w:val="top"/>
          </w:tcPr>
          <w:p w14:paraId="10002C71">
            <w:pPr>
              <w:pStyle w:val="25"/>
              <w:spacing w:before="41" w:line="199" w:lineRule="auto"/>
              <w:ind w:left="604"/>
              <w:rPr>
                <w:rFonts w:hint="eastAsia" w:ascii="仿宋" w:hAnsi="仿宋" w:eastAsia="仿宋" w:cs="仿宋"/>
                <w:color w:val="auto"/>
                <w:highlight w:val="none"/>
              </w:rPr>
            </w:pPr>
            <w:r>
              <w:rPr>
                <w:rFonts w:hint="eastAsia" w:ascii="仿宋" w:hAnsi="仿宋" w:eastAsia="仿宋" w:cs="仿宋"/>
                <w:color w:val="auto"/>
                <w:spacing w:val="-2"/>
                <w:highlight w:val="none"/>
                <w14:textOutline w14:w="3831" w14:cap="flat" w14:cmpd="sng">
                  <w14:solidFill>
                    <w14:srgbClr w14:val="000000"/>
                  </w14:solidFill>
                  <w14:prstDash w14:val="solid"/>
                  <w14:miter w14:val="0"/>
                </w14:textOutline>
              </w:rPr>
              <w:t>定标因素</w:t>
            </w:r>
          </w:p>
        </w:tc>
        <w:tc>
          <w:tcPr>
            <w:tcW w:w="3827" w:type="dxa"/>
            <w:tcBorders>
              <w:right w:val="single" w:color="000000" w:sz="2" w:space="0"/>
            </w:tcBorders>
            <w:vAlign w:val="top"/>
          </w:tcPr>
          <w:p w14:paraId="08DF97EE">
            <w:pPr>
              <w:pStyle w:val="25"/>
              <w:spacing w:before="41" w:line="199" w:lineRule="auto"/>
              <w:ind w:left="1671"/>
              <w:rPr>
                <w:rFonts w:hint="eastAsia" w:ascii="仿宋" w:hAnsi="仿宋" w:eastAsia="仿宋" w:cs="仿宋"/>
                <w:color w:val="auto"/>
                <w:highlight w:val="none"/>
              </w:rPr>
            </w:pPr>
            <w:r>
              <w:rPr>
                <w:rFonts w:hint="eastAsia" w:ascii="仿宋" w:hAnsi="仿宋" w:eastAsia="仿宋" w:cs="仿宋"/>
                <w:color w:val="auto"/>
                <w:spacing w:val="-2"/>
                <w:highlight w:val="none"/>
                <w14:textOutline w14:w="3831" w14:cap="flat" w14:cmpd="sng">
                  <w14:solidFill>
                    <w14:srgbClr w14:val="000000"/>
                  </w14:solidFill>
                  <w14:prstDash w14:val="solid"/>
                  <w14:miter w14:val="0"/>
                </w14:textOutline>
              </w:rPr>
              <w:t>定标规则</w:t>
            </w:r>
          </w:p>
        </w:tc>
        <w:tc>
          <w:tcPr>
            <w:tcW w:w="1564" w:type="dxa"/>
            <w:tcBorders>
              <w:left w:val="single" w:color="000000" w:sz="2" w:space="0"/>
              <w:right w:val="single" w:color="000000" w:sz="2" w:space="0"/>
            </w:tcBorders>
            <w:vAlign w:val="top"/>
          </w:tcPr>
          <w:p w14:paraId="7CCD1970">
            <w:pPr>
              <w:pStyle w:val="25"/>
              <w:spacing w:before="41" w:line="199" w:lineRule="auto"/>
              <w:ind w:left="314"/>
              <w:rPr>
                <w:rFonts w:hint="eastAsia" w:ascii="仿宋" w:hAnsi="仿宋" w:eastAsia="仿宋" w:cs="仿宋"/>
                <w:color w:val="auto"/>
                <w:highlight w:val="none"/>
              </w:rPr>
            </w:pPr>
            <w:r>
              <w:rPr>
                <w:rFonts w:hint="eastAsia" w:ascii="仿宋" w:hAnsi="仿宋" w:eastAsia="仿宋" w:cs="仿宋"/>
                <w:color w:val="auto"/>
                <w:spacing w:val="-1"/>
                <w:highlight w:val="none"/>
                <w14:textOutline w14:w="3831" w14:cap="flat" w14:cmpd="sng">
                  <w14:solidFill>
                    <w14:srgbClr w14:val="000000"/>
                  </w14:solidFill>
                  <w14:prstDash w14:val="solid"/>
                  <w14:miter w14:val="0"/>
                </w14:textOutline>
              </w:rPr>
              <w:t>权重（%）</w:t>
            </w:r>
          </w:p>
        </w:tc>
      </w:tr>
      <w:tr w14:paraId="1A16B1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1370" w:type="dxa"/>
            <w:gridSpan w:val="2"/>
            <w:vMerge w:val="restart"/>
            <w:tcBorders>
              <w:left w:val="single" w:color="000000" w:sz="2" w:space="0"/>
              <w:bottom w:val="nil"/>
            </w:tcBorders>
            <w:vAlign w:val="top"/>
          </w:tcPr>
          <w:p w14:paraId="594CD6EF">
            <w:pPr>
              <w:spacing w:line="252" w:lineRule="auto"/>
              <w:rPr>
                <w:rFonts w:hint="eastAsia" w:ascii="仿宋" w:hAnsi="仿宋" w:eastAsia="仿宋" w:cs="仿宋"/>
                <w:color w:val="auto"/>
                <w:sz w:val="21"/>
                <w:highlight w:val="none"/>
              </w:rPr>
            </w:pPr>
          </w:p>
          <w:p w14:paraId="2D19931B">
            <w:pPr>
              <w:spacing w:line="252" w:lineRule="auto"/>
              <w:rPr>
                <w:rFonts w:hint="eastAsia" w:ascii="仿宋" w:hAnsi="仿宋" w:eastAsia="仿宋" w:cs="仿宋"/>
                <w:color w:val="auto"/>
                <w:sz w:val="21"/>
                <w:highlight w:val="none"/>
              </w:rPr>
            </w:pPr>
          </w:p>
          <w:p w14:paraId="2B8CA7F0">
            <w:pPr>
              <w:spacing w:line="253" w:lineRule="auto"/>
              <w:rPr>
                <w:rFonts w:hint="eastAsia" w:ascii="仿宋" w:hAnsi="仿宋" w:eastAsia="仿宋" w:cs="仿宋"/>
                <w:color w:val="auto"/>
                <w:sz w:val="21"/>
                <w:highlight w:val="none"/>
              </w:rPr>
            </w:pPr>
          </w:p>
          <w:p w14:paraId="4152CCC0">
            <w:pPr>
              <w:spacing w:line="253" w:lineRule="auto"/>
              <w:rPr>
                <w:rFonts w:hint="eastAsia" w:ascii="仿宋" w:hAnsi="仿宋" w:eastAsia="仿宋" w:cs="仿宋"/>
                <w:color w:val="auto"/>
                <w:sz w:val="21"/>
                <w:highlight w:val="none"/>
              </w:rPr>
            </w:pPr>
          </w:p>
          <w:p w14:paraId="7A3A07B4">
            <w:pPr>
              <w:spacing w:line="253" w:lineRule="auto"/>
              <w:rPr>
                <w:rFonts w:hint="eastAsia" w:ascii="仿宋" w:hAnsi="仿宋" w:eastAsia="仿宋" w:cs="仿宋"/>
                <w:color w:val="auto"/>
                <w:sz w:val="21"/>
                <w:highlight w:val="none"/>
              </w:rPr>
            </w:pPr>
          </w:p>
          <w:p w14:paraId="649207F9">
            <w:pPr>
              <w:spacing w:line="253" w:lineRule="auto"/>
              <w:rPr>
                <w:rFonts w:hint="eastAsia" w:ascii="仿宋" w:hAnsi="仿宋" w:eastAsia="仿宋" w:cs="仿宋"/>
                <w:color w:val="auto"/>
                <w:sz w:val="21"/>
                <w:highlight w:val="none"/>
              </w:rPr>
            </w:pPr>
          </w:p>
          <w:p w14:paraId="2CF8B1B8">
            <w:pPr>
              <w:spacing w:line="253" w:lineRule="auto"/>
              <w:rPr>
                <w:rFonts w:hint="eastAsia" w:ascii="仿宋" w:hAnsi="仿宋" w:eastAsia="仿宋" w:cs="仿宋"/>
                <w:color w:val="auto"/>
                <w:sz w:val="21"/>
                <w:highlight w:val="none"/>
              </w:rPr>
            </w:pPr>
          </w:p>
          <w:p w14:paraId="59306F14">
            <w:pPr>
              <w:spacing w:line="253" w:lineRule="auto"/>
              <w:rPr>
                <w:rFonts w:hint="eastAsia" w:ascii="仿宋" w:hAnsi="仿宋" w:eastAsia="仿宋" w:cs="仿宋"/>
                <w:color w:val="auto"/>
                <w:sz w:val="21"/>
                <w:highlight w:val="none"/>
              </w:rPr>
            </w:pPr>
          </w:p>
          <w:p w14:paraId="3379BE36">
            <w:pPr>
              <w:spacing w:line="253" w:lineRule="auto"/>
              <w:rPr>
                <w:rFonts w:hint="eastAsia" w:ascii="仿宋" w:hAnsi="仿宋" w:eastAsia="仿宋" w:cs="仿宋"/>
                <w:color w:val="auto"/>
                <w:sz w:val="21"/>
                <w:highlight w:val="none"/>
              </w:rPr>
            </w:pPr>
          </w:p>
          <w:p w14:paraId="341BE097">
            <w:pPr>
              <w:spacing w:line="253" w:lineRule="auto"/>
              <w:rPr>
                <w:rFonts w:hint="eastAsia" w:ascii="仿宋" w:hAnsi="仿宋" w:eastAsia="仿宋" w:cs="仿宋"/>
                <w:color w:val="auto"/>
                <w:sz w:val="21"/>
                <w:highlight w:val="none"/>
              </w:rPr>
            </w:pPr>
          </w:p>
          <w:p w14:paraId="76541F30">
            <w:pPr>
              <w:spacing w:line="253" w:lineRule="auto"/>
              <w:rPr>
                <w:rFonts w:hint="eastAsia" w:ascii="仿宋" w:hAnsi="仿宋" w:eastAsia="仿宋" w:cs="仿宋"/>
                <w:color w:val="auto"/>
                <w:sz w:val="21"/>
                <w:highlight w:val="none"/>
              </w:rPr>
            </w:pPr>
          </w:p>
          <w:p w14:paraId="5D2116E5">
            <w:pPr>
              <w:pStyle w:val="25"/>
              <w:spacing w:before="68" w:line="182" w:lineRule="auto"/>
              <w:ind w:left="539"/>
              <w:rPr>
                <w:rFonts w:hint="eastAsia" w:ascii="仿宋" w:hAnsi="仿宋" w:eastAsia="仿宋" w:cs="仿宋"/>
                <w:color w:val="auto"/>
                <w:highlight w:val="none"/>
              </w:rPr>
            </w:pPr>
            <w:r>
              <w:rPr>
                <w:rFonts w:hint="eastAsia" w:ascii="仿宋" w:hAnsi="仿宋" w:eastAsia="仿宋" w:cs="仿宋"/>
                <w:color w:val="auto"/>
                <w:spacing w:val="-2"/>
                <w:highlight w:val="none"/>
              </w:rPr>
              <w:t>2.2</w:t>
            </w:r>
          </w:p>
        </w:tc>
        <w:tc>
          <w:tcPr>
            <w:tcW w:w="2030" w:type="dxa"/>
            <w:vAlign w:val="top"/>
          </w:tcPr>
          <w:p w14:paraId="5C798E7E">
            <w:pPr>
              <w:pStyle w:val="25"/>
              <w:spacing w:before="41" w:line="199" w:lineRule="auto"/>
              <w:ind w:left="181"/>
              <w:rPr>
                <w:rFonts w:hint="eastAsia" w:ascii="仿宋" w:hAnsi="仿宋" w:eastAsia="仿宋" w:cs="仿宋"/>
                <w:color w:val="auto"/>
                <w:highlight w:val="none"/>
              </w:rPr>
            </w:pPr>
            <w:r>
              <w:rPr>
                <w:rFonts w:hint="eastAsia" w:ascii="仿宋" w:hAnsi="仿宋" w:eastAsia="仿宋" w:cs="仿宋"/>
                <w:color w:val="auto"/>
                <w:spacing w:val="-1"/>
                <w:highlight w:val="none"/>
              </w:rPr>
              <w:t>评标报告审核报告</w:t>
            </w:r>
          </w:p>
        </w:tc>
        <w:tc>
          <w:tcPr>
            <w:tcW w:w="3827" w:type="dxa"/>
            <w:tcBorders>
              <w:right w:val="single" w:color="000000" w:sz="2" w:space="0"/>
            </w:tcBorders>
            <w:vAlign w:val="top"/>
          </w:tcPr>
          <w:p w14:paraId="03A4D78F">
            <w:pPr>
              <w:rPr>
                <w:rFonts w:hint="eastAsia" w:ascii="仿宋" w:hAnsi="仿宋" w:eastAsia="仿宋" w:cs="仿宋"/>
                <w:color w:val="auto"/>
                <w:sz w:val="21"/>
                <w:highlight w:val="none"/>
              </w:rPr>
            </w:pPr>
          </w:p>
        </w:tc>
        <w:tc>
          <w:tcPr>
            <w:tcW w:w="1564" w:type="dxa"/>
            <w:tcBorders>
              <w:left w:val="single" w:color="000000" w:sz="2" w:space="0"/>
              <w:right w:val="single" w:color="000000" w:sz="2" w:space="0"/>
            </w:tcBorders>
            <w:vAlign w:val="top"/>
          </w:tcPr>
          <w:p w14:paraId="6E8D6FD1">
            <w:pPr>
              <w:pStyle w:val="25"/>
              <w:spacing w:before="41" w:line="199" w:lineRule="auto"/>
              <w:ind w:left="160"/>
              <w:rPr>
                <w:rFonts w:hint="eastAsia" w:ascii="仿宋" w:hAnsi="仿宋" w:eastAsia="仿宋" w:cs="仿宋"/>
                <w:color w:val="auto"/>
                <w:highlight w:val="none"/>
              </w:rPr>
            </w:pPr>
            <w:r>
              <w:rPr>
                <w:rFonts w:hint="eastAsia" w:ascii="仿宋" w:hAnsi="仿宋" w:eastAsia="仿宋" w:cs="仿宋"/>
                <w:color w:val="auto"/>
                <w:spacing w:val="-1"/>
                <w:highlight w:val="none"/>
                <w14:textOutline w14:w="3831" w14:cap="flat" w14:cmpd="sng">
                  <w14:solidFill>
                    <w14:srgbClr w14:val="000000"/>
                  </w14:solidFill>
                  <w14:prstDash w14:val="solid"/>
                  <w14:miter w14:val="0"/>
                </w14:textOutline>
              </w:rPr>
              <w:t>非必须设定项</w:t>
            </w:r>
          </w:p>
        </w:tc>
      </w:tr>
      <w:tr w14:paraId="630C25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4" w:hRule="atLeast"/>
        </w:trPr>
        <w:tc>
          <w:tcPr>
            <w:tcW w:w="1370" w:type="dxa"/>
            <w:gridSpan w:val="2"/>
            <w:vMerge w:val="continue"/>
            <w:tcBorders>
              <w:top w:val="nil"/>
              <w:left w:val="single" w:color="000000" w:sz="2" w:space="0"/>
              <w:bottom w:val="nil"/>
            </w:tcBorders>
            <w:vAlign w:val="top"/>
          </w:tcPr>
          <w:p w14:paraId="525C5F71">
            <w:pPr>
              <w:rPr>
                <w:rFonts w:hint="eastAsia" w:ascii="仿宋" w:hAnsi="仿宋" w:eastAsia="仿宋" w:cs="仿宋"/>
                <w:color w:val="auto"/>
                <w:sz w:val="21"/>
                <w:highlight w:val="none"/>
              </w:rPr>
            </w:pPr>
          </w:p>
        </w:tc>
        <w:tc>
          <w:tcPr>
            <w:tcW w:w="2030" w:type="dxa"/>
            <w:vAlign w:val="top"/>
          </w:tcPr>
          <w:p w14:paraId="42461210">
            <w:pPr>
              <w:pStyle w:val="25"/>
              <w:spacing w:before="36" w:line="200" w:lineRule="auto"/>
              <w:ind w:left="185"/>
              <w:rPr>
                <w:rFonts w:hint="eastAsia" w:ascii="仿宋" w:hAnsi="仿宋" w:eastAsia="仿宋" w:cs="仿宋"/>
                <w:color w:val="auto"/>
                <w:highlight w:val="none"/>
              </w:rPr>
            </w:pPr>
            <w:r>
              <w:rPr>
                <w:rFonts w:hint="eastAsia" w:ascii="仿宋" w:hAnsi="仿宋" w:eastAsia="仿宋" w:cs="仿宋"/>
                <w:color w:val="auto"/>
                <w:spacing w:val="-1"/>
                <w:highlight w:val="none"/>
              </w:rPr>
              <w:t>履约能力核查报告</w:t>
            </w:r>
          </w:p>
        </w:tc>
        <w:tc>
          <w:tcPr>
            <w:tcW w:w="3827" w:type="dxa"/>
            <w:tcBorders>
              <w:right w:val="single" w:color="000000" w:sz="2" w:space="0"/>
            </w:tcBorders>
            <w:vAlign w:val="top"/>
          </w:tcPr>
          <w:p w14:paraId="351717A5">
            <w:pPr>
              <w:rPr>
                <w:rFonts w:hint="eastAsia" w:ascii="仿宋" w:hAnsi="仿宋" w:eastAsia="仿宋" w:cs="仿宋"/>
                <w:color w:val="auto"/>
                <w:sz w:val="21"/>
                <w:highlight w:val="none"/>
              </w:rPr>
            </w:pPr>
          </w:p>
        </w:tc>
        <w:tc>
          <w:tcPr>
            <w:tcW w:w="1564" w:type="dxa"/>
            <w:tcBorders>
              <w:left w:val="single" w:color="000000" w:sz="2" w:space="0"/>
              <w:right w:val="single" w:color="000000" w:sz="2" w:space="0"/>
            </w:tcBorders>
            <w:vAlign w:val="top"/>
          </w:tcPr>
          <w:p w14:paraId="6388F6C5">
            <w:pPr>
              <w:rPr>
                <w:rFonts w:hint="eastAsia" w:ascii="仿宋" w:hAnsi="仿宋" w:eastAsia="仿宋" w:cs="仿宋"/>
                <w:color w:val="auto"/>
                <w:sz w:val="21"/>
                <w:highlight w:val="none"/>
              </w:rPr>
            </w:pPr>
          </w:p>
        </w:tc>
      </w:tr>
      <w:tr w14:paraId="4E64FD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1370" w:type="dxa"/>
            <w:gridSpan w:val="2"/>
            <w:vMerge w:val="continue"/>
            <w:tcBorders>
              <w:top w:val="nil"/>
              <w:left w:val="single" w:color="000000" w:sz="2" w:space="0"/>
              <w:bottom w:val="nil"/>
            </w:tcBorders>
            <w:vAlign w:val="top"/>
          </w:tcPr>
          <w:p w14:paraId="1229E828">
            <w:pPr>
              <w:rPr>
                <w:rFonts w:hint="eastAsia" w:ascii="仿宋" w:hAnsi="仿宋" w:eastAsia="仿宋" w:cs="仿宋"/>
                <w:color w:val="auto"/>
                <w:sz w:val="21"/>
                <w:highlight w:val="none"/>
              </w:rPr>
            </w:pPr>
          </w:p>
        </w:tc>
        <w:tc>
          <w:tcPr>
            <w:tcW w:w="2030" w:type="dxa"/>
            <w:vAlign w:val="top"/>
          </w:tcPr>
          <w:p w14:paraId="3B928392">
            <w:pPr>
              <w:pStyle w:val="25"/>
              <w:spacing w:before="40" w:line="200" w:lineRule="auto"/>
              <w:ind w:left="602"/>
              <w:rPr>
                <w:rFonts w:hint="eastAsia" w:ascii="仿宋" w:hAnsi="仿宋" w:eastAsia="仿宋" w:cs="仿宋"/>
                <w:color w:val="auto"/>
                <w:highlight w:val="none"/>
              </w:rPr>
            </w:pPr>
            <w:r>
              <w:rPr>
                <w:rFonts w:hint="eastAsia" w:ascii="仿宋" w:hAnsi="仿宋" w:eastAsia="仿宋" w:cs="仿宋"/>
                <w:color w:val="auto"/>
                <w:spacing w:val="-2"/>
                <w:highlight w:val="none"/>
              </w:rPr>
              <w:t>投标报价</w:t>
            </w:r>
          </w:p>
        </w:tc>
        <w:tc>
          <w:tcPr>
            <w:tcW w:w="3827" w:type="dxa"/>
            <w:tcBorders>
              <w:right w:val="single" w:color="000000" w:sz="2" w:space="0"/>
            </w:tcBorders>
            <w:vAlign w:val="top"/>
          </w:tcPr>
          <w:p w14:paraId="59C125EB">
            <w:pPr>
              <w:rPr>
                <w:rFonts w:hint="eastAsia" w:ascii="仿宋" w:hAnsi="仿宋" w:eastAsia="仿宋" w:cs="仿宋"/>
                <w:color w:val="auto"/>
                <w:sz w:val="21"/>
                <w:highlight w:val="none"/>
              </w:rPr>
            </w:pPr>
          </w:p>
        </w:tc>
        <w:tc>
          <w:tcPr>
            <w:tcW w:w="1564" w:type="dxa"/>
            <w:tcBorders>
              <w:left w:val="single" w:color="000000" w:sz="2" w:space="0"/>
              <w:right w:val="single" w:color="000000" w:sz="2" w:space="0"/>
            </w:tcBorders>
            <w:vAlign w:val="top"/>
          </w:tcPr>
          <w:p w14:paraId="1AD052E1">
            <w:pPr>
              <w:rPr>
                <w:rFonts w:hint="eastAsia" w:ascii="仿宋" w:hAnsi="仿宋" w:eastAsia="仿宋" w:cs="仿宋"/>
                <w:color w:val="auto"/>
                <w:sz w:val="21"/>
                <w:highlight w:val="none"/>
              </w:rPr>
            </w:pPr>
          </w:p>
        </w:tc>
      </w:tr>
      <w:tr w14:paraId="2530E4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1370" w:type="dxa"/>
            <w:gridSpan w:val="2"/>
            <w:vMerge w:val="continue"/>
            <w:tcBorders>
              <w:top w:val="nil"/>
              <w:left w:val="single" w:color="000000" w:sz="2" w:space="0"/>
              <w:bottom w:val="nil"/>
            </w:tcBorders>
            <w:vAlign w:val="top"/>
          </w:tcPr>
          <w:p w14:paraId="7FF4CF58">
            <w:pPr>
              <w:rPr>
                <w:rFonts w:hint="eastAsia" w:ascii="仿宋" w:hAnsi="仿宋" w:eastAsia="仿宋" w:cs="仿宋"/>
                <w:color w:val="auto"/>
                <w:sz w:val="21"/>
                <w:highlight w:val="none"/>
              </w:rPr>
            </w:pPr>
          </w:p>
        </w:tc>
        <w:tc>
          <w:tcPr>
            <w:tcW w:w="2030" w:type="dxa"/>
            <w:vAlign w:val="top"/>
          </w:tcPr>
          <w:p w14:paraId="440BB112">
            <w:pPr>
              <w:pStyle w:val="25"/>
              <w:spacing w:before="40" w:line="200" w:lineRule="auto"/>
              <w:ind w:left="618"/>
              <w:rPr>
                <w:rFonts w:hint="eastAsia" w:ascii="仿宋" w:hAnsi="仿宋" w:eastAsia="仿宋" w:cs="仿宋"/>
                <w:color w:val="auto"/>
                <w:highlight w:val="none"/>
              </w:rPr>
            </w:pPr>
            <w:r>
              <w:rPr>
                <w:rFonts w:hint="eastAsia" w:ascii="仿宋" w:hAnsi="仿宋" w:eastAsia="仿宋" w:cs="仿宋"/>
                <w:color w:val="auto"/>
                <w:spacing w:val="-5"/>
                <w:highlight w:val="none"/>
              </w:rPr>
              <w:t>团队实力</w:t>
            </w:r>
          </w:p>
        </w:tc>
        <w:tc>
          <w:tcPr>
            <w:tcW w:w="3827" w:type="dxa"/>
            <w:tcBorders>
              <w:right w:val="single" w:color="000000" w:sz="2" w:space="0"/>
            </w:tcBorders>
            <w:vAlign w:val="top"/>
          </w:tcPr>
          <w:p w14:paraId="3075921E">
            <w:pPr>
              <w:rPr>
                <w:rFonts w:hint="eastAsia" w:ascii="仿宋" w:hAnsi="仿宋" w:eastAsia="仿宋" w:cs="仿宋"/>
                <w:color w:val="auto"/>
                <w:sz w:val="21"/>
                <w:highlight w:val="none"/>
              </w:rPr>
            </w:pPr>
          </w:p>
        </w:tc>
        <w:tc>
          <w:tcPr>
            <w:tcW w:w="1564" w:type="dxa"/>
            <w:tcBorders>
              <w:left w:val="single" w:color="000000" w:sz="2" w:space="0"/>
              <w:right w:val="single" w:color="000000" w:sz="2" w:space="0"/>
            </w:tcBorders>
            <w:vAlign w:val="top"/>
          </w:tcPr>
          <w:p w14:paraId="07BD992A">
            <w:pPr>
              <w:rPr>
                <w:rFonts w:hint="eastAsia" w:ascii="仿宋" w:hAnsi="仿宋" w:eastAsia="仿宋" w:cs="仿宋"/>
                <w:color w:val="auto"/>
                <w:sz w:val="21"/>
                <w:highlight w:val="none"/>
              </w:rPr>
            </w:pPr>
          </w:p>
        </w:tc>
      </w:tr>
      <w:tr w14:paraId="63A926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9" w:hRule="atLeast"/>
        </w:trPr>
        <w:tc>
          <w:tcPr>
            <w:tcW w:w="1370" w:type="dxa"/>
            <w:gridSpan w:val="2"/>
            <w:vMerge w:val="continue"/>
            <w:tcBorders>
              <w:top w:val="nil"/>
              <w:left w:val="single" w:color="000000" w:sz="2" w:space="0"/>
              <w:bottom w:val="nil"/>
            </w:tcBorders>
            <w:vAlign w:val="top"/>
          </w:tcPr>
          <w:p w14:paraId="04FF3807">
            <w:pPr>
              <w:rPr>
                <w:rFonts w:hint="eastAsia" w:ascii="仿宋" w:hAnsi="仿宋" w:eastAsia="仿宋" w:cs="仿宋"/>
                <w:color w:val="auto"/>
                <w:sz w:val="21"/>
                <w:highlight w:val="none"/>
              </w:rPr>
            </w:pPr>
          </w:p>
        </w:tc>
        <w:tc>
          <w:tcPr>
            <w:tcW w:w="2030" w:type="dxa"/>
            <w:vAlign w:val="top"/>
          </w:tcPr>
          <w:p w14:paraId="74616D16">
            <w:pPr>
              <w:pStyle w:val="25"/>
              <w:spacing w:before="41" w:line="200" w:lineRule="auto"/>
              <w:ind w:left="604"/>
              <w:rPr>
                <w:rFonts w:hint="eastAsia" w:ascii="仿宋" w:hAnsi="仿宋" w:eastAsia="仿宋" w:cs="仿宋"/>
                <w:color w:val="auto"/>
                <w:highlight w:val="none"/>
              </w:rPr>
            </w:pPr>
            <w:r>
              <w:rPr>
                <w:rFonts w:hint="eastAsia" w:ascii="仿宋" w:hAnsi="仿宋" w:eastAsia="仿宋" w:cs="仿宋"/>
                <w:color w:val="auto"/>
                <w:spacing w:val="-2"/>
                <w:highlight w:val="none"/>
              </w:rPr>
              <w:t>实施方案</w:t>
            </w:r>
          </w:p>
        </w:tc>
        <w:tc>
          <w:tcPr>
            <w:tcW w:w="3827" w:type="dxa"/>
            <w:tcBorders>
              <w:right w:val="single" w:color="000000" w:sz="2" w:space="0"/>
            </w:tcBorders>
            <w:vAlign w:val="top"/>
          </w:tcPr>
          <w:p w14:paraId="5EB29D0D">
            <w:pPr>
              <w:rPr>
                <w:rFonts w:hint="eastAsia" w:ascii="仿宋" w:hAnsi="仿宋" w:eastAsia="仿宋" w:cs="仿宋"/>
                <w:color w:val="auto"/>
                <w:sz w:val="21"/>
                <w:highlight w:val="none"/>
              </w:rPr>
            </w:pPr>
          </w:p>
        </w:tc>
        <w:tc>
          <w:tcPr>
            <w:tcW w:w="1564" w:type="dxa"/>
            <w:tcBorders>
              <w:left w:val="single" w:color="000000" w:sz="2" w:space="0"/>
              <w:right w:val="single" w:color="000000" w:sz="2" w:space="0"/>
            </w:tcBorders>
            <w:vAlign w:val="top"/>
          </w:tcPr>
          <w:p w14:paraId="4EC994CE">
            <w:pPr>
              <w:rPr>
                <w:rFonts w:hint="eastAsia" w:ascii="仿宋" w:hAnsi="仿宋" w:eastAsia="仿宋" w:cs="仿宋"/>
                <w:color w:val="auto"/>
                <w:sz w:val="21"/>
                <w:highlight w:val="none"/>
              </w:rPr>
            </w:pPr>
          </w:p>
        </w:tc>
      </w:tr>
      <w:tr w14:paraId="4BC949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1370" w:type="dxa"/>
            <w:gridSpan w:val="2"/>
            <w:vMerge w:val="continue"/>
            <w:tcBorders>
              <w:top w:val="nil"/>
              <w:left w:val="single" w:color="000000" w:sz="2" w:space="0"/>
              <w:bottom w:val="nil"/>
            </w:tcBorders>
            <w:vAlign w:val="top"/>
          </w:tcPr>
          <w:p w14:paraId="70118D6F">
            <w:pPr>
              <w:rPr>
                <w:rFonts w:hint="eastAsia" w:ascii="仿宋" w:hAnsi="仿宋" w:eastAsia="仿宋" w:cs="仿宋"/>
                <w:color w:val="auto"/>
                <w:sz w:val="21"/>
                <w:highlight w:val="none"/>
              </w:rPr>
            </w:pPr>
          </w:p>
        </w:tc>
        <w:tc>
          <w:tcPr>
            <w:tcW w:w="2030" w:type="dxa"/>
            <w:vAlign w:val="top"/>
          </w:tcPr>
          <w:p w14:paraId="3A75550E">
            <w:pPr>
              <w:pStyle w:val="25"/>
              <w:spacing w:before="40" w:line="200" w:lineRule="auto"/>
              <w:ind w:left="182"/>
              <w:rPr>
                <w:rFonts w:hint="eastAsia" w:ascii="仿宋" w:hAnsi="仿宋" w:eastAsia="仿宋" w:cs="仿宋"/>
                <w:color w:val="auto"/>
                <w:highlight w:val="none"/>
              </w:rPr>
            </w:pPr>
            <w:r>
              <w:rPr>
                <w:rFonts w:hint="eastAsia" w:ascii="仿宋" w:hAnsi="仿宋" w:eastAsia="仿宋" w:cs="仿宋"/>
                <w:color w:val="auto"/>
                <w:spacing w:val="-1"/>
                <w:highlight w:val="none"/>
              </w:rPr>
              <w:t>相匹配的履约能力</w:t>
            </w:r>
          </w:p>
        </w:tc>
        <w:tc>
          <w:tcPr>
            <w:tcW w:w="3827" w:type="dxa"/>
            <w:tcBorders>
              <w:right w:val="single" w:color="000000" w:sz="2" w:space="0"/>
            </w:tcBorders>
            <w:vAlign w:val="top"/>
          </w:tcPr>
          <w:p w14:paraId="3AF66986">
            <w:pPr>
              <w:rPr>
                <w:rFonts w:hint="eastAsia" w:ascii="仿宋" w:hAnsi="仿宋" w:eastAsia="仿宋" w:cs="仿宋"/>
                <w:color w:val="auto"/>
                <w:sz w:val="21"/>
                <w:highlight w:val="none"/>
              </w:rPr>
            </w:pPr>
          </w:p>
        </w:tc>
        <w:tc>
          <w:tcPr>
            <w:tcW w:w="1564" w:type="dxa"/>
            <w:tcBorders>
              <w:left w:val="single" w:color="000000" w:sz="2" w:space="0"/>
              <w:right w:val="single" w:color="000000" w:sz="2" w:space="0"/>
            </w:tcBorders>
            <w:vAlign w:val="top"/>
          </w:tcPr>
          <w:p w14:paraId="5C4FF39F">
            <w:pPr>
              <w:rPr>
                <w:rFonts w:hint="eastAsia" w:ascii="仿宋" w:hAnsi="仿宋" w:eastAsia="仿宋" w:cs="仿宋"/>
                <w:color w:val="auto"/>
                <w:sz w:val="21"/>
                <w:highlight w:val="none"/>
              </w:rPr>
            </w:pPr>
          </w:p>
        </w:tc>
      </w:tr>
      <w:tr w14:paraId="236E76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1370" w:type="dxa"/>
            <w:gridSpan w:val="2"/>
            <w:vMerge w:val="continue"/>
            <w:tcBorders>
              <w:top w:val="nil"/>
              <w:left w:val="single" w:color="000000" w:sz="2" w:space="0"/>
              <w:bottom w:val="nil"/>
            </w:tcBorders>
            <w:vAlign w:val="top"/>
          </w:tcPr>
          <w:p w14:paraId="2466B38B">
            <w:pPr>
              <w:rPr>
                <w:rFonts w:hint="eastAsia" w:ascii="仿宋" w:hAnsi="仿宋" w:eastAsia="仿宋" w:cs="仿宋"/>
                <w:color w:val="auto"/>
                <w:sz w:val="21"/>
                <w:highlight w:val="none"/>
              </w:rPr>
            </w:pPr>
          </w:p>
        </w:tc>
        <w:tc>
          <w:tcPr>
            <w:tcW w:w="2030" w:type="dxa"/>
            <w:vAlign w:val="top"/>
          </w:tcPr>
          <w:p w14:paraId="4E88C780">
            <w:pPr>
              <w:pStyle w:val="25"/>
              <w:spacing w:before="40" w:line="200" w:lineRule="auto"/>
              <w:ind w:left="603"/>
              <w:rPr>
                <w:rFonts w:hint="eastAsia" w:ascii="仿宋" w:hAnsi="仿宋" w:eastAsia="仿宋" w:cs="仿宋"/>
                <w:color w:val="auto"/>
                <w:highlight w:val="none"/>
              </w:rPr>
            </w:pPr>
            <w:r>
              <w:rPr>
                <w:rFonts w:hint="eastAsia" w:ascii="仿宋" w:hAnsi="仿宋" w:eastAsia="仿宋" w:cs="仿宋"/>
                <w:color w:val="auto"/>
                <w:spacing w:val="-2"/>
                <w:highlight w:val="none"/>
              </w:rPr>
              <w:t>履约评价</w:t>
            </w:r>
          </w:p>
        </w:tc>
        <w:tc>
          <w:tcPr>
            <w:tcW w:w="3827" w:type="dxa"/>
            <w:tcBorders>
              <w:right w:val="single" w:color="000000" w:sz="2" w:space="0"/>
            </w:tcBorders>
            <w:vAlign w:val="top"/>
          </w:tcPr>
          <w:p w14:paraId="5DDE4240">
            <w:pPr>
              <w:rPr>
                <w:rFonts w:hint="eastAsia" w:ascii="仿宋" w:hAnsi="仿宋" w:eastAsia="仿宋" w:cs="仿宋"/>
                <w:color w:val="auto"/>
                <w:sz w:val="21"/>
                <w:highlight w:val="none"/>
              </w:rPr>
            </w:pPr>
          </w:p>
        </w:tc>
        <w:tc>
          <w:tcPr>
            <w:tcW w:w="1564" w:type="dxa"/>
            <w:tcBorders>
              <w:left w:val="single" w:color="000000" w:sz="2" w:space="0"/>
              <w:right w:val="single" w:color="000000" w:sz="2" w:space="0"/>
            </w:tcBorders>
            <w:vAlign w:val="top"/>
          </w:tcPr>
          <w:p w14:paraId="6A844EAF">
            <w:pPr>
              <w:rPr>
                <w:rFonts w:hint="eastAsia" w:ascii="仿宋" w:hAnsi="仿宋" w:eastAsia="仿宋" w:cs="仿宋"/>
                <w:color w:val="auto"/>
                <w:sz w:val="21"/>
                <w:highlight w:val="none"/>
              </w:rPr>
            </w:pPr>
          </w:p>
        </w:tc>
      </w:tr>
      <w:tr w14:paraId="1FFE69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1370" w:type="dxa"/>
            <w:gridSpan w:val="2"/>
            <w:vMerge w:val="continue"/>
            <w:tcBorders>
              <w:top w:val="nil"/>
              <w:left w:val="single" w:color="000000" w:sz="2" w:space="0"/>
              <w:bottom w:val="nil"/>
            </w:tcBorders>
            <w:vAlign w:val="top"/>
          </w:tcPr>
          <w:p w14:paraId="2E8EDE88">
            <w:pPr>
              <w:rPr>
                <w:rFonts w:hint="eastAsia" w:ascii="仿宋" w:hAnsi="仿宋" w:eastAsia="仿宋" w:cs="仿宋"/>
                <w:color w:val="auto"/>
                <w:sz w:val="21"/>
                <w:highlight w:val="none"/>
              </w:rPr>
            </w:pPr>
          </w:p>
        </w:tc>
        <w:tc>
          <w:tcPr>
            <w:tcW w:w="2030" w:type="dxa"/>
            <w:vAlign w:val="top"/>
          </w:tcPr>
          <w:p w14:paraId="66B79566">
            <w:pPr>
              <w:pStyle w:val="25"/>
              <w:spacing w:before="40" w:line="200" w:lineRule="auto"/>
              <w:ind w:left="810"/>
              <w:rPr>
                <w:rFonts w:hint="eastAsia" w:ascii="仿宋" w:hAnsi="仿宋" w:eastAsia="仿宋" w:cs="仿宋"/>
                <w:color w:val="auto"/>
                <w:highlight w:val="none"/>
              </w:rPr>
            </w:pPr>
            <w:r>
              <w:rPr>
                <w:rFonts w:hint="eastAsia" w:ascii="仿宋" w:hAnsi="仿宋" w:eastAsia="仿宋" w:cs="仿宋"/>
                <w:color w:val="auto"/>
                <w:spacing w:val="-2"/>
                <w:highlight w:val="none"/>
              </w:rPr>
              <w:t>信用</w:t>
            </w:r>
          </w:p>
        </w:tc>
        <w:tc>
          <w:tcPr>
            <w:tcW w:w="3827" w:type="dxa"/>
            <w:tcBorders>
              <w:right w:val="single" w:color="000000" w:sz="2" w:space="0"/>
            </w:tcBorders>
            <w:vAlign w:val="top"/>
          </w:tcPr>
          <w:p w14:paraId="7A0E5D38">
            <w:pPr>
              <w:rPr>
                <w:rFonts w:hint="eastAsia" w:ascii="仿宋" w:hAnsi="仿宋" w:eastAsia="仿宋" w:cs="仿宋"/>
                <w:color w:val="auto"/>
                <w:sz w:val="21"/>
                <w:highlight w:val="none"/>
              </w:rPr>
            </w:pPr>
          </w:p>
        </w:tc>
        <w:tc>
          <w:tcPr>
            <w:tcW w:w="1564" w:type="dxa"/>
            <w:tcBorders>
              <w:left w:val="single" w:color="000000" w:sz="2" w:space="0"/>
              <w:right w:val="single" w:color="000000" w:sz="2" w:space="0"/>
            </w:tcBorders>
            <w:vAlign w:val="top"/>
          </w:tcPr>
          <w:p w14:paraId="151E1DE9">
            <w:pPr>
              <w:rPr>
                <w:rFonts w:hint="eastAsia" w:ascii="仿宋" w:hAnsi="仿宋" w:eastAsia="仿宋" w:cs="仿宋"/>
                <w:color w:val="auto"/>
                <w:sz w:val="21"/>
                <w:highlight w:val="none"/>
              </w:rPr>
            </w:pPr>
          </w:p>
        </w:tc>
      </w:tr>
      <w:tr w14:paraId="58B724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4" w:hRule="atLeast"/>
        </w:trPr>
        <w:tc>
          <w:tcPr>
            <w:tcW w:w="1370" w:type="dxa"/>
            <w:gridSpan w:val="2"/>
            <w:vMerge w:val="continue"/>
            <w:tcBorders>
              <w:top w:val="nil"/>
              <w:left w:val="single" w:color="000000" w:sz="2" w:space="0"/>
              <w:bottom w:val="nil"/>
            </w:tcBorders>
            <w:vAlign w:val="top"/>
          </w:tcPr>
          <w:p w14:paraId="08159A73">
            <w:pPr>
              <w:rPr>
                <w:rFonts w:hint="eastAsia" w:ascii="仿宋" w:hAnsi="仿宋" w:eastAsia="仿宋" w:cs="仿宋"/>
                <w:color w:val="auto"/>
                <w:sz w:val="21"/>
                <w:highlight w:val="none"/>
              </w:rPr>
            </w:pPr>
          </w:p>
        </w:tc>
        <w:tc>
          <w:tcPr>
            <w:tcW w:w="2030" w:type="dxa"/>
            <w:vAlign w:val="top"/>
          </w:tcPr>
          <w:p w14:paraId="71ADBBA5">
            <w:pPr>
              <w:pStyle w:val="25"/>
              <w:spacing w:before="35" w:line="201" w:lineRule="auto"/>
              <w:ind w:left="602"/>
              <w:rPr>
                <w:rFonts w:hint="eastAsia" w:ascii="仿宋" w:hAnsi="仿宋" w:eastAsia="仿宋" w:cs="仿宋"/>
                <w:color w:val="auto"/>
                <w:highlight w:val="none"/>
              </w:rPr>
            </w:pPr>
            <w:r>
              <w:rPr>
                <w:rFonts w:hint="eastAsia" w:ascii="仿宋" w:hAnsi="仿宋" w:eastAsia="仿宋" w:cs="仿宋"/>
                <w:color w:val="auto"/>
                <w:spacing w:val="-2"/>
                <w:highlight w:val="none"/>
              </w:rPr>
              <w:t>综合实力</w:t>
            </w:r>
          </w:p>
        </w:tc>
        <w:tc>
          <w:tcPr>
            <w:tcW w:w="3827" w:type="dxa"/>
            <w:tcBorders>
              <w:right w:val="single" w:color="000000" w:sz="2" w:space="0"/>
            </w:tcBorders>
            <w:vAlign w:val="top"/>
          </w:tcPr>
          <w:p w14:paraId="25B220C8">
            <w:pPr>
              <w:rPr>
                <w:rFonts w:hint="eastAsia" w:ascii="仿宋" w:hAnsi="仿宋" w:eastAsia="仿宋" w:cs="仿宋"/>
                <w:color w:val="auto"/>
                <w:sz w:val="21"/>
                <w:highlight w:val="none"/>
              </w:rPr>
            </w:pPr>
          </w:p>
        </w:tc>
        <w:tc>
          <w:tcPr>
            <w:tcW w:w="1564" w:type="dxa"/>
            <w:tcBorders>
              <w:left w:val="single" w:color="000000" w:sz="2" w:space="0"/>
              <w:right w:val="single" w:color="000000" w:sz="2" w:space="0"/>
            </w:tcBorders>
            <w:vAlign w:val="top"/>
          </w:tcPr>
          <w:p w14:paraId="5BD781C7">
            <w:pPr>
              <w:rPr>
                <w:rFonts w:hint="eastAsia" w:ascii="仿宋" w:hAnsi="仿宋" w:eastAsia="仿宋" w:cs="仿宋"/>
                <w:color w:val="auto"/>
                <w:sz w:val="21"/>
                <w:highlight w:val="none"/>
              </w:rPr>
            </w:pPr>
          </w:p>
        </w:tc>
      </w:tr>
      <w:tr w14:paraId="69A1BF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1370" w:type="dxa"/>
            <w:gridSpan w:val="2"/>
            <w:vMerge w:val="continue"/>
            <w:tcBorders>
              <w:top w:val="nil"/>
              <w:left w:val="single" w:color="000000" w:sz="2" w:space="0"/>
              <w:bottom w:val="nil"/>
            </w:tcBorders>
            <w:vAlign w:val="top"/>
          </w:tcPr>
          <w:p w14:paraId="281445B7">
            <w:pPr>
              <w:rPr>
                <w:rFonts w:hint="eastAsia" w:ascii="仿宋" w:hAnsi="仿宋" w:eastAsia="仿宋" w:cs="仿宋"/>
                <w:color w:val="auto"/>
                <w:sz w:val="21"/>
                <w:highlight w:val="none"/>
              </w:rPr>
            </w:pPr>
          </w:p>
        </w:tc>
        <w:tc>
          <w:tcPr>
            <w:tcW w:w="2030" w:type="dxa"/>
            <w:vAlign w:val="top"/>
          </w:tcPr>
          <w:p w14:paraId="244A9530">
            <w:pPr>
              <w:pStyle w:val="25"/>
              <w:spacing w:before="39" w:line="201" w:lineRule="auto"/>
              <w:ind w:left="393"/>
              <w:rPr>
                <w:rFonts w:hint="eastAsia" w:ascii="仿宋" w:hAnsi="仿宋" w:eastAsia="仿宋" w:cs="仿宋"/>
                <w:color w:val="auto"/>
                <w:highlight w:val="none"/>
              </w:rPr>
            </w:pPr>
            <w:r>
              <w:rPr>
                <w:rFonts w:hint="eastAsia" w:ascii="仿宋" w:hAnsi="仿宋" w:eastAsia="仿宋" w:cs="仿宋"/>
                <w:color w:val="auto"/>
                <w:spacing w:val="-1"/>
                <w:highlight w:val="none"/>
              </w:rPr>
              <w:t>产品性能指标</w:t>
            </w:r>
          </w:p>
        </w:tc>
        <w:tc>
          <w:tcPr>
            <w:tcW w:w="3827" w:type="dxa"/>
            <w:tcBorders>
              <w:right w:val="single" w:color="000000" w:sz="2" w:space="0"/>
            </w:tcBorders>
            <w:vAlign w:val="top"/>
          </w:tcPr>
          <w:p w14:paraId="15E7D89E">
            <w:pPr>
              <w:rPr>
                <w:rFonts w:hint="eastAsia" w:ascii="仿宋" w:hAnsi="仿宋" w:eastAsia="仿宋" w:cs="仿宋"/>
                <w:color w:val="auto"/>
                <w:sz w:val="21"/>
                <w:highlight w:val="none"/>
              </w:rPr>
            </w:pPr>
          </w:p>
        </w:tc>
        <w:tc>
          <w:tcPr>
            <w:tcW w:w="1564" w:type="dxa"/>
            <w:tcBorders>
              <w:left w:val="single" w:color="000000" w:sz="2" w:space="0"/>
              <w:right w:val="single" w:color="000000" w:sz="2" w:space="0"/>
            </w:tcBorders>
            <w:vAlign w:val="top"/>
          </w:tcPr>
          <w:p w14:paraId="30FB7BE0">
            <w:pPr>
              <w:rPr>
                <w:rFonts w:hint="eastAsia" w:ascii="仿宋" w:hAnsi="仿宋" w:eastAsia="仿宋" w:cs="仿宋"/>
                <w:color w:val="auto"/>
                <w:sz w:val="21"/>
                <w:highlight w:val="none"/>
              </w:rPr>
            </w:pPr>
          </w:p>
        </w:tc>
      </w:tr>
      <w:tr w14:paraId="70B299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9" w:hRule="atLeast"/>
        </w:trPr>
        <w:tc>
          <w:tcPr>
            <w:tcW w:w="1370" w:type="dxa"/>
            <w:gridSpan w:val="2"/>
            <w:vMerge w:val="continue"/>
            <w:tcBorders>
              <w:top w:val="nil"/>
              <w:left w:val="single" w:color="000000" w:sz="2" w:space="0"/>
              <w:bottom w:val="nil"/>
            </w:tcBorders>
            <w:vAlign w:val="top"/>
          </w:tcPr>
          <w:p w14:paraId="13ABCD5C">
            <w:pPr>
              <w:rPr>
                <w:rFonts w:hint="eastAsia" w:ascii="仿宋" w:hAnsi="仿宋" w:eastAsia="仿宋" w:cs="仿宋"/>
                <w:color w:val="auto"/>
                <w:sz w:val="21"/>
                <w:highlight w:val="none"/>
              </w:rPr>
            </w:pPr>
          </w:p>
        </w:tc>
        <w:tc>
          <w:tcPr>
            <w:tcW w:w="2030" w:type="dxa"/>
            <w:vAlign w:val="top"/>
          </w:tcPr>
          <w:p w14:paraId="28CA231B">
            <w:pPr>
              <w:pStyle w:val="25"/>
              <w:spacing w:before="39" w:line="202" w:lineRule="auto"/>
              <w:ind w:left="494"/>
              <w:rPr>
                <w:rFonts w:hint="eastAsia" w:ascii="仿宋" w:hAnsi="仿宋" w:eastAsia="仿宋" w:cs="仿宋"/>
                <w:color w:val="auto"/>
                <w:highlight w:val="none"/>
              </w:rPr>
            </w:pPr>
            <w:r>
              <w:rPr>
                <w:rFonts w:hint="eastAsia" w:ascii="仿宋" w:hAnsi="仿宋" w:eastAsia="仿宋" w:cs="仿宋"/>
                <w:color w:val="auto"/>
                <w:spacing w:val="-1"/>
                <w:highlight w:val="none"/>
              </w:rPr>
              <w:t>产品性价比</w:t>
            </w:r>
          </w:p>
        </w:tc>
        <w:tc>
          <w:tcPr>
            <w:tcW w:w="3827" w:type="dxa"/>
            <w:tcBorders>
              <w:right w:val="single" w:color="000000" w:sz="2" w:space="0"/>
            </w:tcBorders>
            <w:vAlign w:val="top"/>
          </w:tcPr>
          <w:p w14:paraId="2C0C2ACF">
            <w:pPr>
              <w:rPr>
                <w:rFonts w:hint="eastAsia" w:ascii="仿宋" w:hAnsi="仿宋" w:eastAsia="仿宋" w:cs="仿宋"/>
                <w:color w:val="auto"/>
                <w:sz w:val="21"/>
                <w:highlight w:val="none"/>
              </w:rPr>
            </w:pPr>
          </w:p>
        </w:tc>
        <w:tc>
          <w:tcPr>
            <w:tcW w:w="1564" w:type="dxa"/>
            <w:tcBorders>
              <w:left w:val="single" w:color="000000" w:sz="2" w:space="0"/>
              <w:right w:val="single" w:color="000000" w:sz="2" w:space="0"/>
            </w:tcBorders>
            <w:vAlign w:val="top"/>
          </w:tcPr>
          <w:p w14:paraId="271C80B4">
            <w:pPr>
              <w:rPr>
                <w:rFonts w:hint="eastAsia" w:ascii="仿宋" w:hAnsi="仿宋" w:eastAsia="仿宋" w:cs="仿宋"/>
                <w:color w:val="auto"/>
                <w:sz w:val="21"/>
                <w:highlight w:val="none"/>
              </w:rPr>
            </w:pPr>
          </w:p>
        </w:tc>
      </w:tr>
      <w:tr w14:paraId="4AD5FE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1370" w:type="dxa"/>
            <w:gridSpan w:val="2"/>
            <w:vMerge w:val="continue"/>
            <w:tcBorders>
              <w:top w:val="nil"/>
              <w:left w:val="single" w:color="000000" w:sz="2" w:space="0"/>
              <w:bottom w:val="nil"/>
            </w:tcBorders>
            <w:vAlign w:val="top"/>
          </w:tcPr>
          <w:p w14:paraId="4BB4AC13">
            <w:pPr>
              <w:rPr>
                <w:rFonts w:hint="eastAsia" w:ascii="仿宋" w:hAnsi="仿宋" w:eastAsia="仿宋" w:cs="仿宋"/>
                <w:color w:val="auto"/>
                <w:sz w:val="21"/>
                <w:highlight w:val="none"/>
              </w:rPr>
            </w:pPr>
          </w:p>
        </w:tc>
        <w:tc>
          <w:tcPr>
            <w:tcW w:w="2030" w:type="dxa"/>
            <w:vAlign w:val="top"/>
          </w:tcPr>
          <w:p w14:paraId="4F4F39AB">
            <w:pPr>
              <w:pStyle w:val="25"/>
              <w:spacing w:before="39" w:line="201" w:lineRule="auto"/>
              <w:ind w:left="291"/>
              <w:rPr>
                <w:rFonts w:hint="eastAsia" w:ascii="仿宋" w:hAnsi="仿宋" w:eastAsia="仿宋" w:cs="仿宋"/>
                <w:color w:val="auto"/>
                <w:highlight w:val="none"/>
              </w:rPr>
            </w:pPr>
            <w:r>
              <w:rPr>
                <w:rFonts w:hint="eastAsia" w:ascii="仿宋" w:hAnsi="仿宋" w:eastAsia="仿宋" w:cs="仿宋"/>
                <w:color w:val="auto"/>
                <w:spacing w:val="-2"/>
                <w:highlight w:val="none"/>
              </w:rPr>
              <w:t>商务条款响应度</w:t>
            </w:r>
          </w:p>
        </w:tc>
        <w:tc>
          <w:tcPr>
            <w:tcW w:w="3827" w:type="dxa"/>
            <w:tcBorders>
              <w:right w:val="single" w:color="000000" w:sz="2" w:space="0"/>
            </w:tcBorders>
            <w:vAlign w:val="top"/>
          </w:tcPr>
          <w:p w14:paraId="1127CB83">
            <w:pPr>
              <w:rPr>
                <w:rFonts w:hint="eastAsia" w:ascii="仿宋" w:hAnsi="仿宋" w:eastAsia="仿宋" w:cs="仿宋"/>
                <w:color w:val="auto"/>
                <w:sz w:val="21"/>
                <w:highlight w:val="none"/>
              </w:rPr>
            </w:pPr>
          </w:p>
        </w:tc>
        <w:tc>
          <w:tcPr>
            <w:tcW w:w="1564" w:type="dxa"/>
            <w:tcBorders>
              <w:left w:val="single" w:color="000000" w:sz="2" w:space="0"/>
              <w:right w:val="single" w:color="000000" w:sz="2" w:space="0"/>
            </w:tcBorders>
            <w:vAlign w:val="top"/>
          </w:tcPr>
          <w:p w14:paraId="2CC666FE">
            <w:pPr>
              <w:rPr>
                <w:rFonts w:hint="eastAsia" w:ascii="仿宋" w:hAnsi="仿宋" w:eastAsia="仿宋" w:cs="仿宋"/>
                <w:color w:val="auto"/>
                <w:sz w:val="21"/>
                <w:highlight w:val="none"/>
              </w:rPr>
            </w:pPr>
          </w:p>
        </w:tc>
      </w:tr>
      <w:tr w14:paraId="0AA792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1370" w:type="dxa"/>
            <w:gridSpan w:val="2"/>
            <w:vMerge w:val="continue"/>
            <w:tcBorders>
              <w:top w:val="nil"/>
              <w:left w:val="single" w:color="000000" w:sz="2" w:space="0"/>
              <w:bottom w:val="nil"/>
            </w:tcBorders>
            <w:vAlign w:val="top"/>
          </w:tcPr>
          <w:p w14:paraId="43C55C53">
            <w:pPr>
              <w:rPr>
                <w:rFonts w:hint="eastAsia" w:ascii="仿宋" w:hAnsi="仿宋" w:eastAsia="仿宋" w:cs="仿宋"/>
                <w:color w:val="auto"/>
                <w:sz w:val="21"/>
                <w:highlight w:val="none"/>
              </w:rPr>
            </w:pPr>
          </w:p>
        </w:tc>
        <w:tc>
          <w:tcPr>
            <w:tcW w:w="2030" w:type="dxa"/>
            <w:vAlign w:val="top"/>
          </w:tcPr>
          <w:p w14:paraId="325250D3">
            <w:pPr>
              <w:pStyle w:val="25"/>
              <w:spacing w:before="39" w:line="201" w:lineRule="auto"/>
              <w:ind w:left="600"/>
              <w:rPr>
                <w:rFonts w:hint="eastAsia" w:ascii="仿宋" w:hAnsi="仿宋" w:eastAsia="仿宋" w:cs="仿宋"/>
                <w:color w:val="auto"/>
                <w:highlight w:val="none"/>
              </w:rPr>
            </w:pPr>
            <w:r>
              <w:rPr>
                <w:rFonts w:hint="eastAsia" w:ascii="仿宋" w:hAnsi="仿宋" w:eastAsia="仿宋" w:cs="仿宋"/>
                <w:color w:val="auto"/>
                <w:spacing w:val="-1"/>
                <w:highlight w:val="none"/>
              </w:rPr>
              <w:t>质保服务</w:t>
            </w:r>
          </w:p>
        </w:tc>
        <w:tc>
          <w:tcPr>
            <w:tcW w:w="3827" w:type="dxa"/>
            <w:tcBorders>
              <w:right w:val="single" w:color="000000" w:sz="2" w:space="0"/>
            </w:tcBorders>
            <w:vAlign w:val="top"/>
          </w:tcPr>
          <w:p w14:paraId="46A23B39">
            <w:pPr>
              <w:rPr>
                <w:rFonts w:hint="eastAsia" w:ascii="仿宋" w:hAnsi="仿宋" w:eastAsia="仿宋" w:cs="仿宋"/>
                <w:color w:val="auto"/>
                <w:sz w:val="21"/>
                <w:highlight w:val="none"/>
              </w:rPr>
            </w:pPr>
          </w:p>
        </w:tc>
        <w:tc>
          <w:tcPr>
            <w:tcW w:w="1564" w:type="dxa"/>
            <w:tcBorders>
              <w:left w:val="single" w:color="000000" w:sz="2" w:space="0"/>
              <w:right w:val="single" w:color="000000" w:sz="2" w:space="0"/>
            </w:tcBorders>
            <w:vAlign w:val="top"/>
          </w:tcPr>
          <w:p w14:paraId="365738C0">
            <w:pPr>
              <w:rPr>
                <w:rFonts w:hint="eastAsia" w:ascii="仿宋" w:hAnsi="仿宋" w:eastAsia="仿宋" w:cs="仿宋"/>
                <w:color w:val="auto"/>
                <w:sz w:val="21"/>
                <w:highlight w:val="none"/>
              </w:rPr>
            </w:pPr>
          </w:p>
        </w:tc>
      </w:tr>
      <w:tr w14:paraId="694B4A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atLeast"/>
        </w:trPr>
        <w:tc>
          <w:tcPr>
            <w:tcW w:w="1370" w:type="dxa"/>
            <w:gridSpan w:val="2"/>
            <w:vMerge w:val="continue"/>
            <w:tcBorders>
              <w:top w:val="nil"/>
              <w:left w:val="single" w:color="000000" w:sz="2" w:space="0"/>
              <w:bottom w:val="nil"/>
            </w:tcBorders>
            <w:vAlign w:val="top"/>
          </w:tcPr>
          <w:p w14:paraId="6C5AE169">
            <w:pPr>
              <w:rPr>
                <w:rFonts w:hint="eastAsia" w:ascii="仿宋" w:hAnsi="仿宋" w:eastAsia="仿宋" w:cs="仿宋"/>
                <w:color w:val="auto"/>
                <w:sz w:val="21"/>
                <w:highlight w:val="none"/>
              </w:rPr>
            </w:pPr>
          </w:p>
        </w:tc>
        <w:tc>
          <w:tcPr>
            <w:tcW w:w="2030" w:type="dxa"/>
            <w:vAlign w:val="top"/>
          </w:tcPr>
          <w:p w14:paraId="005E6CFC">
            <w:pPr>
              <w:pStyle w:val="25"/>
              <w:spacing w:before="39" w:line="221" w:lineRule="auto"/>
              <w:ind w:left="812" w:right="161" w:hanging="630"/>
              <w:rPr>
                <w:rFonts w:hint="eastAsia" w:ascii="仿宋" w:hAnsi="仿宋" w:eastAsia="仿宋" w:cs="仿宋"/>
                <w:color w:val="auto"/>
                <w:highlight w:val="none"/>
              </w:rPr>
            </w:pPr>
            <w:r>
              <w:rPr>
                <w:rFonts w:hint="eastAsia" w:ascii="仿宋" w:hAnsi="仿宋" w:eastAsia="仿宋" w:cs="仿宋"/>
                <w:color w:val="auto"/>
                <w:spacing w:val="-1"/>
                <w:highlight w:val="none"/>
              </w:rPr>
              <w:t>科技创新（四新技</w:t>
            </w:r>
            <w:r>
              <w:rPr>
                <w:rFonts w:hint="eastAsia" w:ascii="仿宋" w:hAnsi="仿宋" w:eastAsia="仿宋" w:cs="仿宋"/>
                <w:color w:val="auto"/>
                <w:spacing w:val="3"/>
                <w:highlight w:val="none"/>
              </w:rPr>
              <w:t xml:space="preserve"> </w:t>
            </w:r>
            <w:r>
              <w:rPr>
                <w:rFonts w:hint="eastAsia" w:ascii="仿宋" w:hAnsi="仿宋" w:eastAsia="仿宋" w:cs="仿宋"/>
                <w:color w:val="auto"/>
                <w:spacing w:val="-6"/>
                <w:highlight w:val="none"/>
              </w:rPr>
              <w:t>术）</w:t>
            </w:r>
          </w:p>
        </w:tc>
        <w:tc>
          <w:tcPr>
            <w:tcW w:w="3827" w:type="dxa"/>
            <w:tcBorders>
              <w:right w:val="single" w:color="000000" w:sz="2" w:space="0"/>
            </w:tcBorders>
            <w:vAlign w:val="top"/>
          </w:tcPr>
          <w:p w14:paraId="5A929DEE">
            <w:pPr>
              <w:rPr>
                <w:rFonts w:hint="eastAsia" w:ascii="仿宋" w:hAnsi="仿宋" w:eastAsia="仿宋" w:cs="仿宋"/>
                <w:color w:val="auto"/>
                <w:sz w:val="21"/>
                <w:highlight w:val="none"/>
              </w:rPr>
            </w:pPr>
          </w:p>
        </w:tc>
        <w:tc>
          <w:tcPr>
            <w:tcW w:w="1564" w:type="dxa"/>
            <w:tcBorders>
              <w:left w:val="single" w:color="000000" w:sz="2" w:space="0"/>
              <w:right w:val="single" w:color="000000" w:sz="2" w:space="0"/>
            </w:tcBorders>
            <w:vAlign w:val="top"/>
          </w:tcPr>
          <w:p w14:paraId="7A1E6F79">
            <w:pPr>
              <w:rPr>
                <w:rFonts w:hint="eastAsia" w:ascii="仿宋" w:hAnsi="仿宋" w:eastAsia="仿宋" w:cs="仿宋"/>
                <w:color w:val="auto"/>
                <w:sz w:val="21"/>
                <w:highlight w:val="none"/>
              </w:rPr>
            </w:pPr>
          </w:p>
        </w:tc>
      </w:tr>
      <w:tr w14:paraId="0450A9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74" w:hRule="atLeast"/>
        </w:trPr>
        <w:tc>
          <w:tcPr>
            <w:tcW w:w="1370" w:type="dxa"/>
            <w:gridSpan w:val="2"/>
            <w:vMerge w:val="continue"/>
            <w:tcBorders>
              <w:top w:val="nil"/>
              <w:left w:val="single" w:color="000000" w:sz="2" w:space="0"/>
              <w:bottom w:val="nil"/>
            </w:tcBorders>
            <w:vAlign w:val="top"/>
          </w:tcPr>
          <w:p w14:paraId="7E4B21CC">
            <w:pPr>
              <w:rPr>
                <w:rFonts w:hint="eastAsia" w:ascii="仿宋" w:hAnsi="仿宋" w:eastAsia="仿宋" w:cs="仿宋"/>
                <w:color w:val="auto"/>
                <w:sz w:val="21"/>
                <w:highlight w:val="none"/>
              </w:rPr>
            </w:pPr>
          </w:p>
        </w:tc>
        <w:tc>
          <w:tcPr>
            <w:tcW w:w="2030" w:type="dxa"/>
            <w:vAlign w:val="top"/>
          </w:tcPr>
          <w:p w14:paraId="52D9205C">
            <w:pPr>
              <w:pStyle w:val="25"/>
              <w:spacing w:before="34" w:line="202" w:lineRule="auto"/>
              <w:ind w:left="601"/>
              <w:rPr>
                <w:rFonts w:hint="eastAsia" w:ascii="仿宋" w:hAnsi="仿宋" w:eastAsia="仿宋" w:cs="仿宋"/>
                <w:color w:val="auto"/>
                <w:highlight w:val="none"/>
              </w:rPr>
            </w:pPr>
            <w:r>
              <w:rPr>
                <w:rFonts w:hint="eastAsia" w:ascii="仿宋" w:hAnsi="仿宋" w:eastAsia="仿宋" w:cs="仿宋"/>
                <w:color w:val="auto"/>
                <w:spacing w:val="-1"/>
                <w:highlight w:val="none"/>
              </w:rPr>
              <w:t>绿色低碳</w:t>
            </w:r>
          </w:p>
        </w:tc>
        <w:tc>
          <w:tcPr>
            <w:tcW w:w="3827" w:type="dxa"/>
            <w:tcBorders>
              <w:right w:val="single" w:color="000000" w:sz="2" w:space="0"/>
            </w:tcBorders>
            <w:vAlign w:val="top"/>
          </w:tcPr>
          <w:p w14:paraId="770CDFBF">
            <w:pPr>
              <w:rPr>
                <w:rFonts w:hint="eastAsia" w:ascii="仿宋" w:hAnsi="仿宋" w:eastAsia="仿宋" w:cs="仿宋"/>
                <w:color w:val="auto"/>
                <w:sz w:val="21"/>
                <w:highlight w:val="none"/>
              </w:rPr>
            </w:pPr>
          </w:p>
        </w:tc>
        <w:tc>
          <w:tcPr>
            <w:tcW w:w="1564" w:type="dxa"/>
            <w:tcBorders>
              <w:left w:val="single" w:color="000000" w:sz="2" w:space="0"/>
              <w:right w:val="single" w:color="000000" w:sz="2" w:space="0"/>
            </w:tcBorders>
            <w:vAlign w:val="top"/>
          </w:tcPr>
          <w:p w14:paraId="63A85467">
            <w:pPr>
              <w:rPr>
                <w:rFonts w:hint="eastAsia" w:ascii="仿宋" w:hAnsi="仿宋" w:eastAsia="仿宋" w:cs="仿宋"/>
                <w:color w:val="auto"/>
                <w:sz w:val="21"/>
                <w:highlight w:val="none"/>
              </w:rPr>
            </w:pPr>
          </w:p>
        </w:tc>
      </w:tr>
      <w:tr w14:paraId="0718B1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9" w:hRule="atLeast"/>
        </w:trPr>
        <w:tc>
          <w:tcPr>
            <w:tcW w:w="1370" w:type="dxa"/>
            <w:gridSpan w:val="2"/>
            <w:vMerge w:val="continue"/>
            <w:tcBorders>
              <w:top w:val="nil"/>
              <w:left w:val="single" w:color="000000" w:sz="2" w:space="0"/>
              <w:bottom w:val="nil"/>
            </w:tcBorders>
            <w:vAlign w:val="top"/>
          </w:tcPr>
          <w:p w14:paraId="5C0A3E89">
            <w:pPr>
              <w:rPr>
                <w:rFonts w:hint="eastAsia" w:ascii="仿宋" w:hAnsi="仿宋" w:eastAsia="仿宋" w:cs="仿宋"/>
                <w:color w:val="auto"/>
                <w:sz w:val="21"/>
                <w:highlight w:val="none"/>
              </w:rPr>
            </w:pPr>
          </w:p>
        </w:tc>
        <w:tc>
          <w:tcPr>
            <w:tcW w:w="2030" w:type="dxa"/>
            <w:vAlign w:val="top"/>
          </w:tcPr>
          <w:p w14:paraId="13D5DD27">
            <w:pPr>
              <w:pStyle w:val="25"/>
              <w:spacing w:before="38" w:line="203" w:lineRule="auto"/>
              <w:ind w:left="604"/>
              <w:rPr>
                <w:rFonts w:hint="eastAsia" w:ascii="仿宋" w:hAnsi="仿宋" w:eastAsia="仿宋" w:cs="仿宋"/>
                <w:color w:val="auto"/>
                <w:highlight w:val="none"/>
              </w:rPr>
            </w:pPr>
            <w:r>
              <w:rPr>
                <w:rFonts w:hint="eastAsia" w:ascii="仿宋" w:hAnsi="仿宋" w:eastAsia="仿宋" w:cs="仿宋"/>
                <w:color w:val="auto"/>
                <w:spacing w:val="-2"/>
                <w:highlight w:val="none"/>
              </w:rPr>
              <w:t>智能建造</w:t>
            </w:r>
          </w:p>
        </w:tc>
        <w:tc>
          <w:tcPr>
            <w:tcW w:w="3827" w:type="dxa"/>
            <w:tcBorders>
              <w:right w:val="single" w:color="000000" w:sz="2" w:space="0"/>
            </w:tcBorders>
            <w:vAlign w:val="top"/>
          </w:tcPr>
          <w:p w14:paraId="7E2CE462">
            <w:pPr>
              <w:rPr>
                <w:rFonts w:hint="eastAsia" w:ascii="仿宋" w:hAnsi="仿宋" w:eastAsia="仿宋" w:cs="仿宋"/>
                <w:color w:val="auto"/>
                <w:sz w:val="21"/>
                <w:highlight w:val="none"/>
              </w:rPr>
            </w:pPr>
          </w:p>
        </w:tc>
        <w:tc>
          <w:tcPr>
            <w:tcW w:w="1564" w:type="dxa"/>
            <w:tcBorders>
              <w:left w:val="single" w:color="000000" w:sz="2" w:space="0"/>
              <w:right w:val="single" w:color="000000" w:sz="2" w:space="0"/>
            </w:tcBorders>
            <w:vAlign w:val="top"/>
          </w:tcPr>
          <w:p w14:paraId="0DBC478E">
            <w:pPr>
              <w:rPr>
                <w:rFonts w:hint="eastAsia" w:ascii="仿宋" w:hAnsi="仿宋" w:eastAsia="仿宋" w:cs="仿宋"/>
                <w:color w:val="auto"/>
                <w:sz w:val="21"/>
                <w:highlight w:val="none"/>
              </w:rPr>
            </w:pPr>
          </w:p>
        </w:tc>
      </w:tr>
      <w:tr w14:paraId="1DB566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atLeast"/>
        </w:trPr>
        <w:tc>
          <w:tcPr>
            <w:tcW w:w="1370" w:type="dxa"/>
            <w:gridSpan w:val="2"/>
            <w:vMerge w:val="continue"/>
            <w:tcBorders>
              <w:top w:val="nil"/>
              <w:left w:val="single" w:color="000000" w:sz="2" w:space="0"/>
              <w:bottom w:val="nil"/>
            </w:tcBorders>
            <w:vAlign w:val="top"/>
          </w:tcPr>
          <w:p w14:paraId="6E2A7F24">
            <w:pPr>
              <w:rPr>
                <w:rFonts w:hint="eastAsia" w:ascii="仿宋" w:hAnsi="仿宋" w:eastAsia="仿宋" w:cs="仿宋"/>
                <w:color w:val="auto"/>
                <w:sz w:val="21"/>
                <w:highlight w:val="none"/>
              </w:rPr>
            </w:pPr>
          </w:p>
        </w:tc>
        <w:tc>
          <w:tcPr>
            <w:tcW w:w="2030" w:type="dxa"/>
            <w:vAlign w:val="top"/>
          </w:tcPr>
          <w:p w14:paraId="77513AB6">
            <w:pPr>
              <w:pStyle w:val="25"/>
              <w:spacing w:before="36" w:line="222" w:lineRule="auto"/>
              <w:ind w:left="391" w:right="161" w:hanging="207"/>
              <w:rPr>
                <w:rFonts w:hint="eastAsia" w:ascii="仿宋" w:hAnsi="仿宋" w:eastAsia="仿宋" w:cs="仿宋"/>
                <w:color w:val="auto"/>
                <w:highlight w:val="none"/>
              </w:rPr>
            </w:pPr>
            <w:r>
              <w:rPr>
                <w:rFonts w:hint="eastAsia" w:ascii="仿宋" w:hAnsi="仿宋" w:eastAsia="仿宋" w:cs="仿宋"/>
                <w:color w:val="auto"/>
                <w:spacing w:val="-1"/>
                <w:highlight w:val="none"/>
              </w:rPr>
              <w:t>大型企业与中小企</w:t>
            </w:r>
            <w:r>
              <w:rPr>
                <w:rFonts w:hint="eastAsia" w:ascii="仿宋" w:hAnsi="仿宋" w:eastAsia="仿宋" w:cs="仿宋"/>
                <w:color w:val="auto"/>
                <w:highlight w:val="none"/>
              </w:rPr>
              <w:t xml:space="preserve"> </w:t>
            </w:r>
            <w:r>
              <w:rPr>
                <w:rFonts w:hint="eastAsia" w:ascii="仿宋" w:hAnsi="仿宋" w:eastAsia="仿宋" w:cs="仿宋"/>
                <w:color w:val="auto"/>
                <w:spacing w:val="-1"/>
                <w:highlight w:val="none"/>
              </w:rPr>
              <w:t>业组成联合体</w:t>
            </w:r>
          </w:p>
        </w:tc>
        <w:tc>
          <w:tcPr>
            <w:tcW w:w="3827" w:type="dxa"/>
            <w:tcBorders>
              <w:right w:val="single" w:color="000000" w:sz="2" w:space="0"/>
            </w:tcBorders>
            <w:vAlign w:val="top"/>
          </w:tcPr>
          <w:p w14:paraId="34FCD2F2">
            <w:pPr>
              <w:rPr>
                <w:rFonts w:hint="eastAsia" w:ascii="仿宋" w:hAnsi="仿宋" w:eastAsia="仿宋" w:cs="仿宋"/>
                <w:color w:val="auto"/>
                <w:sz w:val="21"/>
                <w:highlight w:val="none"/>
              </w:rPr>
            </w:pPr>
          </w:p>
        </w:tc>
        <w:tc>
          <w:tcPr>
            <w:tcW w:w="1564" w:type="dxa"/>
            <w:tcBorders>
              <w:left w:val="single" w:color="000000" w:sz="2" w:space="0"/>
              <w:right w:val="single" w:color="000000" w:sz="2" w:space="0"/>
            </w:tcBorders>
            <w:vAlign w:val="top"/>
          </w:tcPr>
          <w:p w14:paraId="01593EE0">
            <w:pPr>
              <w:rPr>
                <w:rFonts w:hint="eastAsia" w:ascii="仿宋" w:hAnsi="仿宋" w:eastAsia="仿宋" w:cs="仿宋"/>
                <w:color w:val="auto"/>
                <w:sz w:val="21"/>
                <w:highlight w:val="none"/>
              </w:rPr>
            </w:pPr>
          </w:p>
        </w:tc>
      </w:tr>
      <w:tr w14:paraId="325224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3" w:hRule="atLeast"/>
        </w:trPr>
        <w:tc>
          <w:tcPr>
            <w:tcW w:w="1370" w:type="dxa"/>
            <w:gridSpan w:val="2"/>
            <w:vMerge w:val="continue"/>
            <w:tcBorders>
              <w:top w:val="nil"/>
              <w:left w:val="single" w:color="000000" w:sz="2" w:space="0"/>
            </w:tcBorders>
            <w:vAlign w:val="top"/>
          </w:tcPr>
          <w:p w14:paraId="59554334">
            <w:pPr>
              <w:rPr>
                <w:rFonts w:hint="eastAsia" w:ascii="仿宋" w:hAnsi="仿宋" w:eastAsia="仿宋" w:cs="仿宋"/>
                <w:color w:val="auto"/>
                <w:sz w:val="21"/>
                <w:highlight w:val="none"/>
              </w:rPr>
            </w:pPr>
          </w:p>
        </w:tc>
        <w:tc>
          <w:tcPr>
            <w:tcW w:w="2030" w:type="dxa"/>
            <w:vAlign w:val="top"/>
          </w:tcPr>
          <w:p w14:paraId="2561CC54">
            <w:pPr>
              <w:pStyle w:val="25"/>
              <w:spacing w:before="161" w:line="221" w:lineRule="auto"/>
              <w:ind w:left="824"/>
              <w:rPr>
                <w:rFonts w:hint="eastAsia" w:ascii="仿宋" w:hAnsi="仿宋" w:eastAsia="仿宋" w:cs="仿宋"/>
                <w:color w:val="auto"/>
                <w:highlight w:val="none"/>
              </w:rPr>
            </w:pPr>
            <w:r>
              <w:rPr>
                <w:rFonts w:hint="eastAsia" w:ascii="仿宋" w:hAnsi="仿宋" w:eastAsia="仿宋" w:cs="仿宋"/>
                <w:color w:val="auto"/>
                <w:spacing w:val="-5"/>
                <w:highlight w:val="none"/>
              </w:rPr>
              <w:t>……</w:t>
            </w:r>
          </w:p>
        </w:tc>
        <w:tc>
          <w:tcPr>
            <w:tcW w:w="3827" w:type="dxa"/>
            <w:tcBorders>
              <w:right w:val="single" w:color="000000" w:sz="2" w:space="0"/>
            </w:tcBorders>
            <w:vAlign w:val="top"/>
          </w:tcPr>
          <w:p w14:paraId="5DCFCBAA">
            <w:pPr>
              <w:rPr>
                <w:rFonts w:hint="eastAsia" w:ascii="仿宋" w:hAnsi="仿宋" w:eastAsia="仿宋" w:cs="仿宋"/>
                <w:color w:val="auto"/>
                <w:sz w:val="21"/>
                <w:highlight w:val="none"/>
              </w:rPr>
            </w:pPr>
          </w:p>
        </w:tc>
        <w:tc>
          <w:tcPr>
            <w:tcW w:w="1564" w:type="dxa"/>
            <w:tcBorders>
              <w:left w:val="single" w:color="000000" w:sz="2" w:space="0"/>
              <w:right w:val="single" w:color="000000" w:sz="2" w:space="0"/>
            </w:tcBorders>
            <w:vAlign w:val="top"/>
          </w:tcPr>
          <w:p w14:paraId="47ECA4B3">
            <w:pPr>
              <w:rPr>
                <w:rFonts w:hint="eastAsia" w:ascii="仿宋" w:hAnsi="仿宋" w:eastAsia="仿宋" w:cs="仿宋"/>
                <w:color w:val="auto"/>
                <w:sz w:val="21"/>
                <w:highlight w:val="none"/>
              </w:rPr>
            </w:pPr>
          </w:p>
        </w:tc>
      </w:tr>
      <w:tr w14:paraId="5D6B1B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8" w:hRule="atLeast"/>
        </w:trPr>
        <w:tc>
          <w:tcPr>
            <w:tcW w:w="1370" w:type="dxa"/>
            <w:gridSpan w:val="2"/>
            <w:tcBorders>
              <w:left w:val="single" w:color="000000" w:sz="2" w:space="0"/>
            </w:tcBorders>
            <w:vAlign w:val="top"/>
          </w:tcPr>
          <w:p w14:paraId="155FDB25">
            <w:pPr>
              <w:pStyle w:val="25"/>
              <w:spacing w:before="35" w:line="204" w:lineRule="auto"/>
              <w:ind w:left="379"/>
              <w:rPr>
                <w:rFonts w:hint="eastAsia" w:ascii="仿宋" w:hAnsi="仿宋" w:eastAsia="仿宋" w:cs="仿宋"/>
                <w:color w:val="auto"/>
                <w:highlight w:val="none"/>
              </w:rPr>
            </w:pPr>
            <w:r>
              <w:rPr>
                <w:rFonts w:hint="eastAsia" w:ascii="仿宋" w:hAnsi="仿宋" w:eastAsia="仿宋" w:cs="仿宋"/>
                <w:color w:val="auto"/>
                <w:spacing w:val="-2"/>
                <w:highlight w:val="none"/>
                <w14:textOutline w14:w="3831" w14:cap="flat" w14:cmpd="sng">
                  <w14:solidFill>
                    <w14:srgbClr w14:val="000000"/>
                  </w14:solidFill>
                  <w14:prstDash w14:val="solid"/>
                  <w14:miter w14:val="0"/>
                </w14:textOutline>
              </w:rPr>
              <w:t>条款号</w:t>
            </w:r>
          </w:p>
        </w:tc>
        <w:tc>
          <w:tcPr>
            <w:tcW w:w="2030" w:type="dxa"/>
            <w:vAlign w:val="top"/>
          </w:tcPr>
          <w:p w14:paraId="0B3A0ADE">
            <w:pPr>
              <w:pStyle w:val="25"/>
              <w:spacing w:before="35" w:line="204" w:lineRule="auto"/>
              <w:ind w:left="601"/>
              <w:rPr>
                <w:rFonts w:hint="eastAsia" w:ascii="仿宋" w:hAnsi="仿宋" w:eastAsia="仿宋" w:cs="仿宋"/>
                <w:color w:val="auto"/>
                <w:highlight w:val="none"/>
              </w:rPr>
            </w:pPr>
            <w:r>
              <w:rPr>
                <w:rFonts w:hint="eastAsia" w:ascii="仿宋" w:hAnsi="仿宋" w:eastAsia="仿宋" w:cs="仿宋"/>
                <w:color w:val="auto"/>
                <w:spacing w:val="-1"/>
                <w:highlight w:val="none"/>
                <w14:textOutline w14:w="3831" w14:cap="flat" w14:cmpd="sng">
                  <w14:solidFill>
                    <w14:srgbClr w14:val="000000"/>
                  </w14:solidFill>
                  <w14:prstDash w14:val="solid"/>
                  <w14:miter w14:val="0"/>
                </w14:textOutline>
              </w:rPr>
              <w:t>条款内容</w:t>
            </w:r>
          </w:p>
        </w:tc>
        <w:tc>
          <w:tcPr>
            <w:tcW w:w="5391" w:type="dxa"/>
            <w:gridSpan w:val="2"/>
            <w:tcBorders>
              <w:right w:val="single" w:color="000000" w:sz="2" w:space="0"/>
            </w:tcBorders>
            <w:vAlign w:val="top"/>
          </w:tcPr>
          <w:p w14:paraId="39E1DB71">
            <w:pPr>
              <w:pStyle w:val="25"/>
              <w:spacing w:before="35" w:line="204" w:lineRule="auto"/>
              <w:ind w:left="2451"/>
              <w:rPr>
                <w:rFonts w:hint="eastAsia" w:ascii="仿宋" w:hAnsi="仿宋" w:eastAsia="仿宋" w:cs="仿宋"/>
                <w:color w:val="auto"/>
                <w:highlight w:val="none"/>
              </w:rPr>
            </w:pPr>
            <w:r>
              <w:rPr>
                <w:rFonts w:hint="eastAsia" w:ascii="仿宋" w:hAnsi="仿宋" w:eastAsia="仿宋" w:cs="仿宋"/>
                <w:color w:val="auto"/>
                <w:spacing w:val="-1"/>
                <w:highlight w:val="none"/>
                <w14:textOutline w14:w="3831" w14:cap="flat" w14:cmpd="sng">
                  <w14:solidFill>
                    <w14:srgbClr w14:val="000000"/>
                  </w14:solidFill>
                  <w14:prstDash w14:val="solid"/>
                  <w14:miter w14:val="0"/>
                </w14:textOutline>
              </w:rPr>
              <w:t>编列内容</w:t>
            </w:r>
          </w:p>
        </w:tc>
      </w:tr>
      <w:tr w14:paraId="73EB9D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56" w:hRule="atLeast"/>
        </w:trPr>
        <w:tc>
          <w:tcPr>
            <w:tcW w:w="1370" w:type="dxa"/>
            <w:gridSpan w:val="2"/>
            <w:tcBorders>
              <w:left w:val="single" w:color="000000" w:sz="2" w:space="0"/>
              <w:bottom w:val="single" w:color="000000" w:sz="2" w:space="0"/>
            </w:tcBorders>
            <w:vAlign w:val="top"/>
          </w:tcPr>
          <w:p w14:paraId="12B14E18">
            <w:pPr>
              <w:spacing w:line="261" w:lineRule="auto"/>
              <w:rPr>
                <w:rFonts w:hint="eastAsia" w:ascii="仿宋" w:hAnsi="仿宋" w:eastAsia="仿宋" w:cs="仿宋"/>
                <w:color w:val="auto"/>
                <w:sz w:val="21"/>
                <w:highlight w:val="none"/>
              </w:rPr>
            </w:pPr>
          </w:p>
          <w:p w14:paraId="3DF35B7F">
            <w:pPr>
              <w:spacing w:line="261" w:lineRule="auto"/>
              <w:rPr>
                <w:rFonts w:hint="eastAsia" w:ascii="仿宋" w:hAnsi="仿宋" w:eastAsia="仿宋" w:cs="仿宋"/>
                <w:color w:val="auto"/>
                <w:sz w:val="21"/>
                <w:highlight w:val="none"/>
              </w:rPr>
            </w:pPr>
          </w:p>
          <w:p w14:paraId="6D019B35">
            <w:pPr>
              <w:spacing w:line="261" w:lineRule="auto"/>
              <w:rPr>
                <w:rFonts w:hint="eastAsia" w:ascii="仿宋" w:hAnsi="仿宋" w:eastAsia="仿宋" w:cs="仿宋"/>
                <w:color w:val="auto"/>
                <w:sz w:val="21"/>
                <w:highlight w:val="none"/>
              </w:rPr>
            </w:pPr>
          </w:p>
          <w:p w14:paraId="6910E6EB">
            <w:pPr>
              <w:spacing w:line="261" w:lineRule="auto"/>
              <w:rPr>
                <w:rFonts w:hint="eastAsia" w:ascii="仿宋" w:hAnsi="仿宋" w:eastAsia="仿宋" w:cs="仿宋"/>
                <w:color w:val="auto"/>
                <w:sz w:val="21"/>
                <w:highlight w:val="none"/>
              </w:rPr>
            </w:pPr>
          </w:p>
          <w:p w14:paraId="2994113D">
            <w:pPr>
              <w:spacing w:line="262" w:lineRule="auto"/>
              <w:rPr>
                <w:rFonts w:hint="eastAsia" w:ascii="仿宋" w:hAnsi="仿宋" w:eastAsia="仿宋" w:cs="仿宋"/>
                <w:color w:val="auto"/>
                <w:sz w:val="21"/>
                <w:highlight w:val="none"/>
              </w:rPr>
            </w:pPr>
          </w:p>
          <w:p w14:paraId="379563E4">
            <w:pPr>
              <w:spacing w:line="262" w:lineRule="auto"/>
              <w:rPr>
                <w:rFonts w:hint="eastAsia" w:ascii="仿宋" w:hAnsi="仿宋" w:eastAsia="仿宋" w:cs="仿宋"/>
                <w:color w:val="auto"/>
                <w:sz w:val="21"/>
                <w:highlight w:val="none"/>
              </w:rPr>
            </w:pPr>
          </w:p>
          <w:p w14:paraId="64707F50">
            <w:pPr>
              <w:spacing w:line="262" w:lineRule="auto"/>
              <w:rPr>
                <w:rFonts w:hint="eastAsia" w:ascii="仿宋" w:hAnsi="仿宋" w:eastAsia="仿宋" w:cs="仿宋"/>
                <w:color w:val="auto"/>
                <w:sz w:val="21"/>
                <w:highlight w:val="none"/>
              </w:rPr>
            </w:pPr>
          </w:p>
          <w:p w14:paraId="05FC5BAA">
            <w:pPr>
              <w:pStyle w:val="25"/>
              <w:spacing w:before="69" w:line="182" w:lineRule="auto"/>
              <w:ind w:left="539"/>
              <w:rPr>
                <w:rFonts w:hint="eastAsia" w:ascii="仿宋" w:hAnsi="仿宋" w:eastAsia="仿宋" w:cs="仿宋"/>
                <w:color w:val="auto"/>
                <w:highlight w:val="none"/>
              </w:rPr>
            </w:pPr>
            <w:r>
              <w:rPr>
                <w:rFonts w:hint="eastAsia" w:ascii="仿宋" w:hAnsi="仿宋" w:eastAsia="仿宋" w:cs="仿宋"/>
                <w:color w:val="auto"/>
                <w:spacing w:val="-2"/>
                <w:highlight w:val="none"/>
              </w:rPr>
              <w:t>2.3</w:t>
            </w:r>
          </w:p>
        </w:tc>
        <w:tc>
          <w:tcPr>
            <w:tcW w:w="2030" w:type="dxa"/>
            <w:tcBorders>
              <w:bottom w:val="single" w:color="000000" w:sz="2" w:space="0"/>
            </w:tcBorders>
            <w:vAlign w:val="top"/>
          </w:tcPr>
          <w:p w14:paraId="6C17224B">
            <w:pPr>
              <w:spacing w:line="256" w:lineRule="auto"/>
              <w:rPr>
                <w:rFonts w:hint="eastAsia" w:ascii="仿宋" w:hAnsi="仿宋" w:eastAsia="仿宋" w:cs="仿宋"/>
                <w:color w:val="auto"/>
                <w:sz w:val="21"/>
                <w:highlight w:val="none"/>
              </w:rPr>
            </w:pPr>
          </w:p>
          <w:p w14:paraId="57712583">
            <w:pPr>
              <w:spacing w:line="256" w:lineRule="auto"/>
              <w:rPr>
                <w:rFonts w:hint="eastAsia" w:ascii="仿宋" w:hAnsi="仿宋" w:eastAsia="仿宋" w:cs="仿宋"/>
                <w:color w:val="auto"/>
                <w:sz w:val="21"/>
                <w:highlight w:val="none"/>
              </w:rPr>
            </w:pPr>
          </w:p>
          <w:p w14:paraId="38DE7E78">
            <w:pPr>
              <w:spacing w:line="256" w:lineRule="auto"/>
              <w:rPr>
                <w:rFonts w:hint="eastAsia" w:ascii="仿宋" w:hAnsi="仿宋" w:eastAsia="仿宋" w:cs="仿宋"/>
                <w:color w:val="auto"/>
                <w:sz w:val="21"/>
                <w:highlight w:val="none"/>
              </w:rPr>
            </w:pPr>
          </w:p>
          <w:p w14:paraId="18775036">
            <w:pPr>
              <w:spacing w:line="256" w:lineRule="auto"/>
              <w:rPr>
                <w:rFonts w:hint="eastAsia" w:ascii="仿宋" w:hAnsi="仿宋" w:eastAsia="仿宋" w:cs="仿宋"/>
                <w:color w:val="auto"/>
                <w:sz w:val="21"/>
                <w:highlight w:val="none"/>
              </w:rPr>
            </w:pPr>
          </w:p>
          <w:p w14:paraId="01FD118D">
            <w:pPr>
              <w:spacing w:line="257" w:lineRule="auto"/>
              <w:rPr>
                <w:rFonts w:hint="eastAsia" w:ascii="仿宋" w:hAnsi="仿宋" w:eastAsia="仿宋" w:cs="仿宋"/>
                <w:color w:val="auto"/>
                <w:sz w:val="21"/>
                <w:highlight w:val="none"/>
              </w:rPr>
            </w:pPr>
          </w:p>
          <w:p w14:paraId="01F6E717">
            <w:pPr>
              <w:spacing w:line="257" w:lineRule="auto"/>
              <w:rPr>
                <w:rFonts w:hint="eastAsia" w:ascii="仿宋" w:hAnsi="仿宋" w:eastAsia="仿宋" w:cs="仿宋"/>
                <w:color w:val="auto"/>
                <w:sz w:val="21"/>
                <w:highlight w:val="none"/>
              </w:rPr>
            </w:pPr>
          </w:p>
          <w:p w14:paraId="28BA5464">
            <w:pPr>
              <w:spacing w:line="257" w:lineRule="auto"/>
              <w:rPr>
                <w:rFonts w:hint="eastAsia" w:ascii="仿宋" w:hAnsi="仿宋" w:eastAsia="仿宋" w:cs="仿宋"/>
                <w:color w:val="auto"/>
                <w:sz w:val="21"/>
                <w:highlight w:val="none"/>
              </w:rPr>
            </w:pPr>
          </w:p>
          <w:p w14:paraId="107F1481">
            <w:pPr>
              <w:pStyle w:val="25"/>
              <w:spacing w:before="68" w:line="221" w:lineRule="auto"/>
              <w:ind w:left="604"/>
              <w:rPr>
                <w:rFonts w:hint="eastAsia" w:ascii="仿宋" w:hAnsi="仿宋" w:eastAsia="仿宋" w:cs="仿宋"/>
                <w:color w:val="auto"/>
                <w:highlight w:val="none"/>
              </w:rPr>
            </w:pPr>
            <w:r>
              <w:rPr>
                <w:rFonts w:hint="eastAsia" w:ascii="仿宋" w:hAnsi="仿宋" w:eastAsia="仿宋" w:cs="仿宋"/>
                <w:color w:val="auto"/>
                <w:spacing w:val="-2"/>
                <w:highlight w:val="none"/>
              </w:rPr>
              <w:t>定标办法</w:t>
            </w:r>
          </w:p>
        </w:tc>
        <w:tc>
          <w:tcPr>
            <w:tcW w:w="5391" w:type="dxa"/>
            <w:gridSpan w:val="2"/>
            <w:tcBorders>
              <w:bottom w:val="single" w:color="000000" w:sz="2" w:space="0"/>
              <w:right w:val="single" w:color="000000" w:sz="2" w:space="0"/>
            </w:tcBorders>
            <w:vAlign w:val="top"/>
          </w:tcPr>
          <w:p w14:paraId="4AB6E398">
            <w:pPr>
              <w:pStyle w:val="25"/>
              <w:spacing w:before="126" w:line="221" w:lineRule="auto"/>
              <w:ind w:left="137"/>
              <w:rPr>
                <w:rFonts w:hint="eastAsia" w:ascii="仿宋" w:hAnsi="仿宋" w:eastAsia="仿宋" w:cs="仿宋"/>
                <w:color w:val="auto"/>
                <w:highlight w:val="none"/>
              </w:rPr>
            </w:pPr>
            <w:r>
              <w:rPr>
                <w:rFonts w:hint="eastAsia" w:ascii="仿宋" w:hAnsi="仿宋" w:eastAsia="仿宋" w:cs="仿宋"/>
                <w:color w:val="auto"/>
                <w:spacing w:val="-4"/>
                <w:highlight w:val="none"/>
                <w14:textOutline w14:w="3831" w14:cap="flat" w14:cmpd="sng">
                  <w14:solidFill>
                    <w14:srgbClr w14:val="000000"/>
                  </w14:solidFill>
                  <w14:prstDash w14:val="solid"/>
                  <w14:miter w14:val="0"/>
                </w14:textOutline>
              </w:rPr>
              <w:t>□集中票决法</w:t>
            </w:r>
          </w:p>
          <w:p w14:paraId="27E8A1F9">
            <w:pPr>
              <w:pStyle w:val="25"/>
              <w:spacing w:before="133" w:line="221" w:lineRule="auto"/>
              <w:ind w:left="559"/>
              <w:rPr>
                <w:rFonts w:hint="eastAsia" w:ascii="仿宋" w:hAnsi="仿宋" w:eastAsia="仿宋" w:cs="仿宋"/>
                <w:color w:val="auto"/>
                <w:highlight w:val="none"/>
              </w:rPr>
            </w:pPr>
            <w:r>
              <w:rPr>
                <w:rFonts w:hint="eastAsia" w:ascii="仿宋" w:hAnsi="仿宋" w:eastAsia="仿宋" w:cs="仿宋"/>
                <w:color w:val="auto"/>
                <w:spacing w:val="-4"/>
                <w:highlight w:val="none"/>
              </w:rPr>
              <w:t>□直接票决定标法</w:t>
            </w:r>
          </w:p>
          <w:p w14:paraId="1C47F2DE">
            <w:pPr>
              <w:pStyle w:val="25"/>
              <w:spacing w:before="127" w:line="221" w:lineRule="auto"/>
              <w:ind w:left="559"/>
              <w:rPr>
                <w:rFonts w:hint="eastAsia" w:ascii="仿宋" w:hAnsi="仿宋" w:eastAsia="仿宋" w:cs="仿宋"/>
                <w:color w:val="auto"/>
                <w:highlight w:val="none"/>
              </w:rPr>
            </w:pPr>
            <w:r>
              <w:rPr>
                <w:rFonts w:hint="eastAsia" w:ascii="仿宋" w:hAnsi="仿宋" w:eastAsia="仿宋" w:cs="仿宋"/>
                <w:color w:val="auto"/>
                <w:spacing w:val="-4"/>
                <w:highlight w:val="none"/>
              </w:rPr>
              <w:t>□逐轮票决定标法</w:t>
            </w:r>
          </w:p>
          <w:p w14:paraId="24B58A46">
            <w:pPr>
              <w:pStyle w:val="25"/>
              <w:spacing w:before="128" w:line="219" w:lineRule="auto"/>
              <w:ind w:left="559"/>
              <w:rPr>
                <w:rFonts w:hint="eastAsia" w:ascii="仿宋" w:hAnsi="仿宋" w:eastAsia="仿宋" w:cs="仿宋"/>
                <w:color w:val="auto"/>
                <w:highlight w:val="none"/>
              </w:rPr>
            </w:pPr>
            <w:r>
              <w:rPr>
                <w:rFonts w:hint="eastAsia" w:ascii="仿宋" w:hAnsi="仿宋" w:eastAsia="仿宋" w:cs="仿宋"/>
                <w:color w:val="auto"/>
                <w:spacing w:val="-4"/>
                <w:highlight w:val="none"/>
              </w:rPr>
              <w:t>□票决低价定标法</w:t>
            </w:r>
          </w:p>
          <w:p w14:paraId="684F0EBC">
            <w:pPr>
              <w:pStyle w:val="25"/>
              <w:spacing w:before="129" w:line="221" w:lineRule="auto"/>
              <w:ind w:left="559"/>
              <w:rPr>
                <w:rFonts w:hint="eastAsia" w:ascii="仿宋" w:hAnsi="仿宋" w:eastAsia="仿宋" w:cs="仿宋"/>
                <w:color w:val="auto"/>
                <w:highlight w:val="none"/>
              </w:rPr>
            </w:pPr>
            <w:r>
              <w:rPr>
                <w:rFonts w:hint="eastAsia" w:ascii="仿宋" w:hAnsi="仿宋" w:eastAsia="仿宋" w:cs="仿宋"/>
                <w:color w:val="auto"/>
                <w:spacing w:val="-4"/>
                <w:highlight w:val="none"/>
              </w:rPr>
              <w:t>□票决抽签定标法</w:t>
            </w:r>
          </w:p>
          <w:p w14:paraId="56DE804D">
            <w:pPr>
              <w:pStyle w:val="25"/>
              <w:spacing w:before="128" w:line="336" w:lineRule="auto"/>
              <w:ind w:left="115" w:right="106" w:firstLine="428"/>
              <w:jc w:val="both"/>
              <w:rPr>
                <w:rFonts w:hint="eastAsia" w:ascii="仿宋" w:hAnsi="仿宋" w:eastAsia="仿宋" w:cs="仿宋"/>
                <w:color w:val="auto"/>
                <w:highlight w:val="none"/>
              </w:rPr>
            </w:pPr>
            <w:r>
              <w:rPr>
                <w:rFonts w:hint="eastAsia" w:ascii="仿宋" w:hAnsi="仿宋" w:eastAsia="仿宋" w:cs="仿宋"/>
                <w:color w:val="auto"/>
                <w:spacing w:val="5"/>
                <w:highlight w:val="none"/>
              </w:rPr>
              <w:t>定标委员会成员按照票决方法、规则独立行使投票</w:t>
            </w:r>
            <w:r>
              <w:rPr>
                <w:rFonts w:hint="eastAsia" w:ascii="仿宋" w:hAnsi="仿宋" w:eastAsia="仿宋" w:cs="仿宋"/>
                <w:color w:val="auto"/>
                <w:spacing w:val="2"/>
                <w:highlight w:val="none"/>
              </w:rPr>
              <w:t xml:space="preserve"> </w:t>
            </w:r>
            <w:r>
              <w:rPr>
                <w:rFonts w:hint="eastAsia" w:ascii="仿宋" w:hAnsi="仿宋" w:eastAsia="仿宋" w:cs="仿宋"/>
                <w:color w:val="auto"/>
                <w:spacing w:val="5"/>
                <w:highlight w:val="none"/>
              </w:rPr>
              <w:t>权，不得弃权或产生废票。投票采用实名方式，定标委</w:t>
            </w:r>
          </w:p>
          <w:p w14:paraId="0720A18F">
            <w:pPr>
              <w:pStyle w:val="25"/>
              <w:spacing w:before="1" w:line="219" w:lineRule="auto"/>
              <w:ind w:left="124"/>
              <w:rPr>
                <w:rFonts w:hint="eastAsia" w:ascii="仿宋" w:hAnsi="仿宋" w:eastAsia="仿宋" w:cs="仿宋"/>
                <w:color w:val="auto"/>
                <w:highlight w:val="none"/>
              </w:rPr>
            </w:pPr>
            <w:r>
              <w:rPr>
                <w:rFonts w:hint="eastAsia" w:ascii="仿宋" w:hAnsi="仿宋" w:eastAsia="仿宋" w:cs="仿宋"/>
                <w:color w:val="auto"/>
                <w:spacing w:val="-2"/>
                <w:highlight w:val="none"/>
              </w:rPr>
              <w:t>员会在投票时应当写明投票理由。</w:t>
            </w:r>
          </w:p>
          <w:p w14:paraId="530BC91D">
            <w:pPr>
              <w:pStyle w:val="25"/>
              <w:spacing w:before="128" w:line="221" w:lineRule="auto"/>
              <w:ind w:left="137"/>
              <w:rPr>
                <w:rFonts w:hint="eastAsia" w:ascii="仿宋" w:hAnsi="仿宋" w:eastAsia="仿宋" w:cs="仿宋"/>
                <w:color w:val="auto"/>
                <w:highlight w:val="none"/>
              </w:rPr>
            </w:pPr>
            <w:r>
              <w:rPr>
                <w:rFonts w:hint="eastAsia" w:ascii="仿宋" w:hAnsi="仿宋" w:eastAsia="仿宋" w:cs="仿宋"/>
                <w:color w:val="auto"/>
                <w:spacing w:val="-26"/>
                <w:highlight w:val="none"/>
                <w14:textOutline w14:w="3831" w14:cap="flat" w14:cmpd="sng">
                  <w14:solidFill>
                    <w14:srgbClr w14:val="000000"/>
                  </w14:solidFill>
                  <w14:prstDash w14:val="solid"/>
                  <w14:miter w14:val="0"/>
                </w14:textOutline>
              </w:rPr>
              <w:t>□集体议事法：</w:t>
            </w:r>
            <w:r>
              <w:rPr>
                <w:rFonts w:hint="eastAsia" w:ascii="仿宋" w:hAnsi="仿宋" w:eastAsia="仿宋" w:cs="仿宋"/>
                <w:color w:val="auto"/>
                <w:spacing w:val="55"/>
                <w:highlight w:val="none"/>
              </w:rPr>
              <w:t xml:space="preserve"> </w:t>
            </w:r>
            <w:r>
              <w:rPr>
                <w:rFonts w:hint="eastAsia" w:ascii="仿宋" w:hAnsi="仿宋" w:eastAsia="仿宋" w:cs="仿宋"/>
                <w:color w:val="auto"/>
                <w:highlight w:val="none"/>
                <w:u w:val="single" w:color="auto"/>
              </w:rPr>
              <w:t xml:space="preserve">            </w:t>
            </w:r>
          </w:p>
          <w:p w14:paraId="39657018">
            <w:pPr>
              <w:pStyle w:val="25"/>
              <w:spacing w:before="162" w:line="221" w:lineRule="auto"/>
              <w:ind w:left="137"/>
              <w:rPr>
                <w:rFonts w:hint="eastAsia" w:ascii="仿宋" w:hAnsi="仿宋" w:eastAsia="仿宋" w:cs="仿宋"/>
                <w:color w:val="auto"/>
                <w:highlight w:val="none"/>
              </w:rPr>
            </w:pPr>
            <w:r>
              <w:rPr>
                <w:rFonts w:hint="eastAsia" w:ascii="仿宋" w:hAnsi="仿宋" w:eastAsia="仿宋" w:cs="仿宋"/>
                <w:color w:val="auto"/>
                <w:spacing w:val="-3"/>
                <w:highlight w:val="none"/>
                <w14:textOutline w14:w="3831" w14:cap="flat" w14:cmpd="sng">
                  <w14:solidFill>
                    <w14:srgbClr w14:val="000000"/>
                  </w14:solidFill>
                  <w14:prstDash w14:val="solid"/>
                  <w14:miter w14:val="0"/>
                </w14:textOutline>
              </w:rPr>
              <w:t>□其他定标法：</w:t>
            </w:r>
            <w:r>
              <w:rPr>
                <w:rFonts w:hint="eastAsia" w:ascii="仿宋" w:hAnsi="仿宋" w:eastAsia="仿宋" w:cs="仿宋"/>
                <w:color w:val="auto"/>
                <w:highlight w:val="none"/>
                <w:u w:val="single" w:color="auto"/>
              </w:rPr>
              <w:t xml:space="preserve">            </w:t>
            </w:r>
          </w:p>
        </w:tc>
      </w:tr>
    </w:tbl>
    <w:p w14:paraId="617FFCAE">
      <w:pPr>
        <w:pStyle w:val="9"/>
        <w:rPr>
          <w:rFonts w:hint="eastAsia" w:ascii="仿宋" w:hAnsi="仿宋" w:eastAsia="仿宋" w:cs="仿宋"/>
          <w:color w:val="auto"/>
          <w:highlight w:val="none"/>
        </w:rPr>
      </w:pPr>
    </w:p>
    <w:p w14:paraId="06AAE2A5">
      <w:pPr>
        <w:rPr>
          <w:rFonts w:hint="eastAsia" w:ascii="仿宋" w:hAnsi="仿宋" w:eastAsia="仿宋" w:cs="仿宋"/>
          <w:color w:val="auto"/>
          <w:highlight w:val="none"/>
        </w:rPr>
        <w:sectPr>
          <w:footerReference r:id="rId42" w:type="default"/>
          <w:pgSz w:w="11905" w:h="16839"/>
          <w:pgMar w:top="1431" w:right="1551" w:bottom="996" w:left="1555" w:header="0" w:footer="791" w:gutter="0"/>
          <w:pgBorders>
            <w:top w:val="none" w:sz="0" w:space="0"/>
            <w:left w:val="none" w:sz="0" w:space="0"/>
            <w:bottom w:val="none" w:sz="0" w:space="0"/>
            <w:right w:val="none" w:sz="0" w:space="0"/>
          </w:pgBorders>
          <w:pgNumType w:fmt="decimal"/>
          <w:cols w:space="720" w:num="1"/>
        </w:sectPr>
      </w:pPr>
    </w:p>
    <w:p w14:paraId="1FDFD62A">
      <w:pPr>
        <w:spacing w:before="86" w:line="499" w:lineRule="exact"/>
        <w:ind w:left="17"/>
        <w:rPr>
          <w:rFonts w:hint="eastAsia" w:ascii="仿宋" w:hAnsi="仿宋" w:eastAsia="仿宋" w:cs="仿宋"/>
          <w:color w:val="auto"/>
          <w:sz w:val="27"/>
          <w:szCs w:val="27"/>
          <w:highlight w:val="none"/>
        </w:rPr>
      </w:pPr>
      <w:bookmarkStart w:id="121" w:name="bookmark189"/>
      <w:bookmarkEnd w:id="121"/>
      <w:bookmarkStart w:id="122" w:name="bookmark188"/>
      <w:bookmarkEnd w:id="122"/>
      <w:bookmarkStart w:id="123" w:name="bookmark192"/>
      <w:bookmarkEnd w:id="123"/>
      <w:bookmarkStart w:id="124" w:name="bookmark191"/>
      <w:bookmarkEnd w:id="124"/>
      <w:bookmarkStart w:id="125" w:name="bookmark193"/>
      <w:bookmarkEnd w:id="125"/>
      <w:bookmarkStart w:id="126" w:name="bookmark194"/>
      <w:bookmarkEnd w:id="126"/>
      <w:bookmarkStart w:id="127" w:name="bookmark190"/>
      <w:bookmarkEnd w:id="127"/>
      <w:r>
        <w:rPr>
          <w:rFonts w:hint="eastAsia" w:ascii="仿宋" w:hAnsi="仿宋" w:eastAsia="仿宋" w:cs="仿宋"/>
          <w:color w:val="auto"/>
          <w:spacing w:val="7"/>
          <w:position w:val="16"/>
          <w:sz w:val="27"/>
          <w:szCs w:val="27"/>
          <w:highlight w:val="none"/>
        </w:rPr>
        <w:t>定标办法正文</w:t>
      </w:r>
    </w:p>
    <w:p w14:paraId="18E09335">
      <w:pPr>
        <w:spacing w:before="1" w:line="223" w:lineRule="auto"/>
        <w:ind w:left="42"/>
        <w:rPr>
          <w:rFonts w:hint="eastAsia" w:ascii="仿宋" w:hAnsi="仿宋" w:eastAsia="仿宋" w:cs="仿宋"/>
          <w:color w:val="auto"/>
          <w:sz w:val="27"/>
          <w:szCs w:val="27"/>
          <w:highlight w:val="none"/>
        </w:rPr>
      </w:pPr>
      <w:r>
        <w:rPr>
          <w:rFonts w:hint="eastAsia" w:ascii="仿宋" w:hAnsi="仿宋" w:eastAsia="仿宋" w:cs="仿宋"/>
          <w:color w:val="auto"/>
          <w:spacing w:val="1"/>
          <w:sz w:val="27"/>
          <w:szCs w:val="27"/>
          <w:highlight w:val="none"/>
        </w:rPr>
        <w:t>1.定标方法</w:t>
      </w:r>
    </w:p>
    <w:p w14:paraId="0B2D0EC9">
      <w:pPr>
        <w:spacing w:before="119" w:line="379" w:lineRule="exact"/>
        <w:ind w:left="457"/>
        <w:rPr>
          <w:rFonts w:hint="eastAsia" w:ascii="仿宋" w:hAnsi="仿宋" w:eastAsia="仿宋" w:cs="仿宋"/>
          <w:color w:val="auto"/>
          <w:sz w:val="21"/>
          <w:szCs w:val="21"/>
          <w:highlight w:val="none"/>
        </w:rPr>
      </w:pPr>
      <w:r>
        <w:rPr>
          <w:rFonts w:hint="eastAsia" w:ascii="仿宋" w:hAnsi="仿宋" w:eastAsia="仿宋" w:cs="仿宋"/>
          <w:color w:val="auto"/>
          <w:spacing w:val="-5"/>
          <w:position w:val="12"/>
          <w:sz w:val="21"/>
          <w:szCs w:val="21"/>
          <w:highlight w:val="none"/>
        </w:rPr>
        <w:t>1.1</w:t>
      </w:r>
      <w:r>
        <w:rPr>
          <w:rFonts w:hint="eastAsia" w:ascii="仿宋" w:hAnsi="仿宋" w:eastAsia="仿宋" w:cs="仿宋"/>
          <w:color w:val="auto"/>
          <w:spacing w:val="31"/>
          <w:w w:val="101"/>
          <w:position w:val="12"/>
          <w:sz w:val="21"/>
          <w:szCs w:val="21"/>
          <w:highlight w:val="none"/>
        </w:rPr>
        <w:t xml:space="preserve"> </w:t>
      </w:r>
      <w:r>
        <w:rPr>
          <w:rFonts w:hint="eastAsia" w:ascii="仿宋" w:hAnsi="仿宋" w:eastAsia="仿宋" w:cs="仿宋"/>
          <w:color w:val="auto"/>
          <w:spacing w:val="-5"/>
          <w:position w:val="12"/>
          <w:sz w:val="21"/>
          <w:szCs w:val="21"/>
          <w:highlight w:val="none"/>
        </w:rPr>
        <w:t>定标委员会应严格按照评定分离操作规程及相关规定执行，</w:t>
      </w:r>
      <w:r>
        <w:rPr>
          <w:rFonts w:hint="eastAsia" w:ascii="仿宋" w:hAnsi="仿宋" w:eastAsia="仿宋" w:cs="仿宋"/>
          <w:color w:val="auto"/>
          <w:spacing w:val="54"/>
          <w:position w:val="12"/>
          <w:sz w:val="21"/>
          <w:szCs w:val="21"/>
          <w:highlight w:val="none"/>
        </w:rPr>
        <w:t xml:space="preserve"> </w:t>
      </w:r>
      <w:r>
        <w:rPr>
          <w:rFonts w:hint="eastAsia" w:ascii="仿宋" w:hAnsi="仿宋" w:eastAsia="仿宋" w:cs="仿宋"/>
          <w:color w:val="auto"/>
          <w:spacing w:val="-5"/>
          <w:position w:val="12"/>
          <w:sz w:val="21"/>
          <w:szCs w:val="21"/>
          <w:highlight w:val="none"/>
        </w:rPr>
        <w:t>不得随意改变已确定且</w:t>
      </w:r>
    </w:p>
    <w:p w14:paraId="16905D6D">
      <w:pPr>
        <w:spacing w:line="220" w:lineRule="auto"/>
        <w:ind w:left="20"/>
        <w:rPr>
          <w:rFonts w:hint="eastAsia" w:ascii="仿宋" w:hAnsi="仿宋" w:eastAsia="仿宋" w:cs="仿宋"/>
          <w:color w:val="auto"/>
          <w:sz w:val="21"/>
          <w:szCs w:val="21"/>
          <w:highlight w:val="none"/>
        </w:rPr>
      </w:pPr>
      <w:r>
        <w:rPr>
          <w:rFonts w:hint="eastAsia" w:ascii="仿宋" w:hAnsi="仿宋" w:eastAsia="仿宋" w:cs="仿宋"/>
          <w:color w:val="auto"/>
          <w:spacing w:val="-1"/>
          <w:sz w:val="21"/>
          <w:szCs w:val="21"/>
          <w:highlight w:val="none"/>
        </w:rPr>
        <w:t>备案登记的定标程序、定标因素和规则、定</w:t>
      </w:r>
      <w:r>
        <w:rPr>
          <w:rFonts w:hint="eastAsia" w:ascii="仿宋" w:hAnsi="仿宋" w:eastAsia="仿宋" w:cs="仿宋"/>
          <w:color w:val="auto"/>
          <w:spacing w:val="-2"/>
          <w:sz w:val="21"/>
          <w:szCs w:val="21"/>
          <w:highlight w:val="none"/>
        </w:rPr>
        <w:t>标方法。</w:t>
      </w:r>
    </w:p>
    <w:p w14:paraId="11AEAA8B">
      <w:pPr>
        <w:spacing w:before="128" w:line="220" w:lineRule="auto"/>
        <w:jc w:val="right"/>
        <w:rPr>
          <w:rFonts w:hint="eastAsia" w:ascii="仿宋" w:hAnsi="仿宋" w:eastAsia="仿宋" w:cs="仿宋"/>
          <w:color w:val="auto"/>
          <w:sz w:val="21"/>
          <w:szCs w:val="21"/>
          <w:highlight w:val="none"/>
        </w:rPr>
      </w:pPr>
      <w:r>
        <w:rPr>
          <w:rFonts w:hint="eastAsia" w:ascii="仿宋" w:hAnsi="仿宋" w:eastAsia="仿宋" w:cs="仿宋"/>
          <w:color w:val="auto"/>
          <w:spacing w:val="-1"/>
          <w:sz w:val="21"/>
          <w:szCs w:val="21"/>
          <w:highlight w:val="none"/>
        </w:rPr>
        <w:t>1.2</w:t>
      </w:r>
      <w:r>
        <w:rPr>
          <w:rFonts w:hint="eastAsia" w:ascii="仿宋" w:hAnsi="仿宋" w:eastAsia="仿宋" w:cs="仿宋"/>
          <w:color w:val="auto"/>
          <w:spacing w:val="23"/>
          <w:w w:val="101"/>
          <w:sz w:val="21"/>
          <w:szCs w:val="21"/>
          <w:highlight w:val="none"/>
        </w:rPr>
        <w:t xml:space="preserve"> </w:t>
      </w:r>
      <w:r>
        <w:rPr>
          <w:rFonts w:hint="eastAsia" w:ascii="仿宋" w:hAnsi="仿宋" w:eastAsia="仿宋" w:cs="仿宋"/>
          <w:color w:val="auto"/>
          <w:spacing w:val="-1"/>
          <w:sz w:val="21"/>
          <w:szCs w:val="21"/>
          <w:highlight w:val="none"/>
        </w:rPr>
        <w:t>招标人根据招标项目类型、项目具体特点</w:t>
      </w:r>
      <w:r>
        <w:rPr>
          <w:rFonts w:hint="eastAsia" w:ascii="仿宋" w:hAnsi="仿宋" w:eastAsia="仿宋" w:cs="仿宋"/>
          <w:color w:val="auto"/>
          <w:spacing w:val="-2"/>
          <w:sz w:val="21"/>
          <w:szCs w:val="21"/>
          <w:highlight w:val="none"/>
        </w:rPr>
        <w:t>和实现履约确定的定标因素作为定标依据。</w:t>
      </w:r>
    </w:p>
    <w:p w14:paraId="375613A3">
      <w:pPr>
        <w:spacing w:before="130" w:line="379" w:lineRule="exact"/>
        <w:ind w:left="457"/>
        <w:rPr>
          <w:rFonts w:hint="eastAsia" w:ascii="仿宋" w:hAnsi="仿宋" w:eastAsia="仿宋" w:cs="仿宋"/>
          <w:color w:val="auto"/>
          <w:sz w:val="21"/>
          <w:szCs w:val="21"/>
          <w:highlight w:val="none"/>
        </w:rPr>
      </w:pPr>
      <w:r>
        <w:rPr>
          <w:rFonts w:hint="eastAsia" w:ascii="仿宋" w:hAnsi="仿宋" w:eastAsia="仿宋" w:cs="仿宋"/>
          <w:color w:val="auto"/>
          <w:spacing w:val="-1"/>
          <w:position w:val="12"/>
          <w:sz w:val="21"/>
          <w:szCs w:val="21"/>
          <w:highlight w:val="none"/>
        </w:rPr>
        <w:t>1.3</w:t>
      </w:r>
      <w:r>
        <w:rPr>
          <w:rFonts w:hint="eastAsia" w:ascii="仿宋" w:hAnsi="仿宋" w:eastAsia="仿宋" w:cs="仿宋"/>
          <w:color w:val="auto"/>
          <w:spacing w:val="28"/>
          <w:w w:val="101"/>
          <w:position w:val="12"/>
          <w:sz w:val="21"/>
          <w:szCs w:val="21"/>
          <w:highlight w:val="none"/>
        </w:rPr>
        <w:t xml:space="preserve"> </w:t>
      </w:r>
      <w:r>
        <w:rPr>
          <w:rFonts w:hint="eastAsia" w:ascii="仿宋" w:hAnsi="仿宋" w:eastAsia="仿宋" w:cs="仿宋"/>
          <w:color w:val="auto"/>
          <w:spacing w:val="-1"/>
          <w:position w:val="12"/>
          <w:sz w:val="21"/>
          <w:szCs w:val="21"/>
          <w:highlight w:val="none"/>
        </w:rPr>
        <w:t>定标委员会按照招标文件明确规定的定标因素、定标规则和定标方法进行定标</w:t>
      </w:r>
      <w:r>
        <w:rPr>
          <w:rFonts w:hint="eastAsia" w:ascii="仿宋" w:hAnsi="仿宋" w:eastAsia="仿宋" w:cs="仿宋"/>
          <w:color w:val="auto"/>
          <w:spacing w:val="-2"/>
          <w:position w:val="12"/>
          <w:sz w:val="21"/>
          <w:szCs w:val="21"/>
          <w:highlight w:val="none"/>
        </w:rPr>
        <w:t>，确</w:t>
      </w:r>
    </w:p>
    <w:p w14:paraId="61FEFA12">
      <w:pPr>
        <w:spacing w:line="221" w:lineRule="auto"/>
        <w:ind w:left="23"/>
        <w:rPr>
          <w:rFonts w:hint="eastAsia" w:ascii="仿宋" w:hAnsi="仿宋" w:eastAsia="仿宋" w:cs="仿宋"/>
          <w:color w:val="auto"/>
          <w:sz w:val="21"/>
          <w:szCs w:val="21"/>
          <w:highlight w:val="none"/>
        </w:rPr>
      </w:pPr>
      <w:r>
        <w:rPr>
          <w:rFonts w:hint="eastAsia" w:ascii="仿宋" w:hAnsi="仿宋" w:eastAsia="仿宋" w:cs="仿宋"/>
          <w:color w:val="auto"/>
          <w:spacing w:val="-7"/>
          <w:sz w:val="21"/>
          <w:szCs w:val="21"/>
          <w:highlight w:val="none"/>
        </w:rPr>
        <w:t>定中标人。</w:t>
      </w:r>
    </w:p>
    <w:p w14:paraId="3B54064C">
      <w:pPr>
        <w:spacing w:before="185" w:line="441" w:lineRule="exact"/>
        <w:ind w:left="15"/>
        <w:rPr>
          <w:rFonts w:hint="eastAsia" w:ascii="仿宋" w:hAnsi="仿宋" w:eastAsia="仿宋" w:cs="仿宋"/>
          <w:color w:val="auto"/>
          <w:sz w:val="27"/>
          <w:szCs w:val="27"/>
          <w:highlight w:val="none"/>
        </w:rPr>
      </w:pPr>
      <w:r>
        <w:rPr>
          <w:rFonts w:hint="eastAsia" w:ascii="仿宋" w:hAnsi="仿宋" w:eastAsia="仿宋" w:cs="仿宋"/>
          <w:color w:val="auto"/>
          <w:spacing w:val="7"/>
          <w:position w:val="12"/>
          <w:sz w:val="27"/>
          <w:szCs w:val="27"/>
          <w:highlight w:val="none"/>
        </w:rPr>
        <w:t>2.定标流程及规则</w:t>
      </w:r>
    </w:p>
    <w:p w14:paraId="12B9C626">
      <w:pPr>
        <w:spacing w:before="1" w:line="218" w:lineRule="auto"/>
        <w:ind w:left="15"/>
        <w:rPr>
          <w:rFonts w:hint="eastAsia" w:ascii="仿宋" w:hAnsi="仿宋" w:eastAsia="仿宋" w:cs="仿宋"/>
          <w:color w:val="auto"/>
          <w:sz w:val="24"/>
          <w:szCs w:val="24"/>
          <w:highlight w:val="none"/>
        </w:rPr>
      </w:pPr>
      <w:r>
        <w:rPr>
          <w:rFonts w:hint="eastAsia" w:ascii="仿宋" w:hAnsi="仿宋" w:eastAsia="仿宋" w:cs="仿宋"/>
          <w:color w:val="auto"/>
          <w:spacing w:val="-4"/>
          <w:sz w:val="24"/>
          <w:szCs w:val="24"/>
          <w:highlight w:val="none"/>
        </w:rPr>
        <w:t>2.</w:t>
      </w:r>
      <w:r>
        <w:rPr>
          <w:rFonts w:hint="eastAsia" w:ascii="仿宋" w:hAnsi="仿宋" w:eastAsia="仿宋" w:cs="仿宋"/>
          <w:color w:val="auto"/>
          <w:spacing w:val="-30"/>
          <w:sz w:val="24"/>
          <w:szCs w:val="24"/>
          <w:highlight w:val="none"/>
        </w:rPr>
        <w:t xml:space="preserve"> </w:t>
      </w:r>
      <w:r>
        <w:rPr>
          <w:rFonts w:hint="eastAsia" w:ascii="仿宋" w:hAnsi="仿宋" w:eastAsia="仿宋" w:cs="仿宋"/>
          <w:color w:val="auto"/>
          <w:spacing w:val="-4"/>
          <w:sz w:val="24"/>
          <w:szCs w:val="24"/>
          <w:highlight w:val="none"/>
        </w:rPr>
        <w:t>1 组建定标委员会</w:t>
      </w:r>
    </w:p>
    <w:p w14:paraId="4D985084">
      <w:pPr>
        <w:spacing w:before="29" w:line="247" w:lineRule="auto"/>
        <w:ind w:left="22" w:right="182" w:firstLine="423"/>
        <w:rPr>
          <w:rFonts w:hint="eastAsia" w:ascii="仿宋" w:hAnsi="仿宋" w:eastAsia="仿宋" w:cs="仿宋"/>
          <w:color w:val="auto"/>
          <w:sz w:val="21"/>
          <w:szCs w:val="21"/>
          <w:highlight w:val="none"/>
        </w:rPr>
      </w:pPr>
      <w:r>
        <w:rPr>
          <w:rFonts w:hint="eastAsia" w:ascii="仿宋" w:hAnsi="仿宋" w:eastAsia="仿宋" w:cs="仿宋"/>
          <w:color w:val="auto"/>
          <w:spacing w:val="3"/>
          <w:sz w:val="21"/>
          <w:szCs w:val="21"/>
          <w:highlight w:val="none"/>
        </w:rPr>
        <w:t>定标前，招标人负责组建定标委员会，负责定标工作。定标委员会人员组成详见</w:t>
      </w:r>
      <w:r>
        <w:rPr>
          <w:rFonts w:hint="eastAsia" w:ascii="仿宋" w:hAnsi="仿宋" w:eastAsia="仿宋" w:cs="仿宋"/>
          <w:color w:val="auto"/>
          <w:spacing w:val="2"/>
          <w:sz w:val="21"/>
          <w:szCs w:val="21"/>
          <w:highlight w:val="none"/>
        </w:rPr>
        <w:t>定标</w:t>
      </w:r>
      <w:r>
        <w:rPr>
          <w:rFonts w:hint="eastAsia" w:ascii="仿宋" w:hAnsi="仿宋" w:eastAsia="仿宋" w:cs="仿宋"/>
          <w:color w:val="auto"/>
          <w:sz w:val="21"/>
          <w:szCs w:val="21"/>
          <w:highlight w:val="none"/>
        </w:rPr>
        <w:t xml:space="preserve"> </w:t>
      </w:r>
      <w:r>
        <w:rPr>
          <w:rFonts w:hint="eastAsia" w:ascii="仿宋" w:hAnsi="仿宋" w:eastAsia="仿宋" w:cs="仿宋"/>
          <w:color w:val="auto"/>
          <w:spacing w:val="-2"/>
          <w:sz w:val="21"/>
          <w:szCs w:val="21"/>
          <w:highlight w:val="none"/>
        </w:rPr>
        <w:t>办法前附表。</w:t>
      </w:r>
    </w:p>
    <w:p w14:paraId="19210D1C">
      <w:pPr>
        <w:spacing w:before="147" w:line="219" w:lineRule="auto"/>
        <w:ind w:left="15"/>
        <w:rPr>
          <w:rFonts w:hint="eastAsia" w:ascii="仿宋" w:hAnsi="仿宋" w:eastAsia="仿宋" w:cs="仿宋"/>
          <w:color w:val="auto"/>
          <w:sz w:val="24"/>
          <w:szCs w:val="24"/>
          <w:highlight w:val="none"/>
        </w:rPr>
      </w:pPr>
      <w:r>
        <w:rPr>
          <w:rFonts w:hint="eastAsia" w:ascii="仿宋" w:hAnsi="仿宋" w:eastAsia="仿宋" w:cs="仿宋"/>
          <w:color w:val="auto"/>
          <w:spacing w:val="-2"/>
          <w:sz w:val="24"/>
          <w:szCs w:val="24"/>
          <w:highlight w:val="none"/>
        </w:rPr>
        <w:t>2.2 定标因素及规则</w:t>
      </w:r>
    </w:p>
    <w:p w14:paraId="592ABD81">
      <w:pPr>
        <w:spacing w:before="125" w:line="379" w:lineRule="exact"/>
        <w:ind w:left="447"/>
        <w:rPr>
          <w:rFonts w:hint="eastAsia" w:ascii="仿宋" w:hAnsi="仿宋" w:eastAsia="仿宋" w:cs="仿宋"/>
          <w:color w:val="auto"/>
          <w:sz w:val="21"/>
          <w:szCs w:val="21"/>
          <w:highlight w:val="none"/>
        </w:rPr>
      </w:pPr>
      <w:r>
        <w:rPr>
          <w:rFonts w:hint="eastAsia" w:ascii="仿宋" w:hAnsi="仿宋" w:eastAsia="仿宋" w:cs="仿宋"/>
          <w:color w:val="auto"/>
          <w:spacing w:val="-9"/>
          <w:position w:val="12"/>
          <w:sz w:val="21"/>
          <w:szCs w:val="21"/>
          <w:highlight w:val="none"/>
        </w:rPr>
        <w:t>（1）定标因素： 见定标办法前附表；</w:t>
      </w:r>
    </w:p>
    <w:p w14:paraId="3092A7F4">
      <w:pPr>
        <w:spacing w:before="1" w:line="219" w:lineRule="auto"/>
        <w:ind w:left="447"/>
        <w:rPr>
          <w:rFonts w:hint="eastAsia" w:ascii="仿宋" w:hAnsi="仿宋" w:eastAsia="仿宋" w:cs="仿宋"/>
          <w:color w:val="auto"/>
          <w:sz w:val="21"/>
          <w:szCs w:val="21"/>
          <w:highlight w:val="none"/>
        </w:rPr>
      </w:pPr>
      <w:r>
        <w:rPr>
          <w:rFonts w:hint="eastAsia" w:ascii="仿宋" w:hAnsi="仿宋" w:eastAsia="仿宋" w:cs="仿宋"/>
          <w:color w:val="auto"/>
          <w:spacing w:val="-8"/>
          <w:sz w:val="21"/>
          <w:szCs w:val="21"/>
          <w:highlight w:val="none"/>
        </w:rPr>
        <w:t>（2）定标规则： 见定标办法前附表。</w:t>
      </w:r>
    </w:p>
    <w:p w14:paraId="7865AC62">
      <w:pPr>
        <w:spacing w:before="124" w:line="218" w:lineRule="auto"/>
        <w:ind w:left="15"/>
        <w:rPr>
          <w:rFonts w:hint="eastAsia" w:ascii="仿宋" w:hAnsi="仿宋" w:eastAsia="仿宋" w:cs="仿宋"/>
          <w:color w:val="auto"/>
          <w:sz w:val="24"/>
          <w:szCs w:val="24"/>
          <w:highlight w:val="none"/>
        </w:rPr>
      </w:pPr>
      <w:r>
        <w:rPr>
          <w:rFonts w:hint="eastAsia" w:ascii="仿宋" w:hAnsi="仿宋" w:eastAsia="仿宋" w:cs="仿宋"/>
          <w:color w:val="auto"/>
          <w:spacing w:val="-2"/>
          <w:sz w:val="24"/>
          <w:szCs w:val="24"/>
          <w:highlight w:val="none"/>
        </w:rPr>
        <w:t>2.3 定标办法</w:t>
      </w:r>
    </w:p>
    <w:p w14:paraId="461F1232">
      <w:pPr>
        <w:spacing w:before="120" w:line="380" w:lineRule="exact"/>
        <w:ind w:left="446"/>
        <w:rPr>
          <w:rFonts w:hint="eastAsia" w:ascii="仿宋" w:hAnsi="仿宋" w:eastAsia="仿宋" w:cs="仿宋"/>
          <w:color w:val="auto"/>
          <w:sz w:val="21"/>
          <w:szCs w:val="21"/>
          <w:highlight w:val="none"/>
        </w:rPr>
      </w:pPr>
      <w:r>
        <w:rPr>
          <w:rFonts w:hint="eastAsia" w:ascii="仿宋" w:hAnsi="仿宋" w:eastAsia="仿宋" w:cs="仿宋"/>
          <w:color w:val="auto"/>
          <w:spacing w:val="3"/>
          <w:position w:val="12"/>
          <w:sz w:val="21"/>
          <w:szCs w:val="21"/>
          <w:highlight w:val="none"/>
        </w:rPr>
        <w:t>定标办法包括集中票决法、集体议事法或招标人结合项目具体特点和实际情况制</w:t>
      </w:r>
      <w:r>
        <w:rPr>
          <w:rFonts w:hint="eastAsia" w:ascii="仿宋" w:hAnsi="仿宋" w:eastAsia="仿宋" w:cs="仿宋"/>
          <w:color w:val="auto"/>
          <w:spacing w:val="2"/>
          <w:position w:val="12"/>
          <w:sz w:val="21"/>
          <w:szCs w:val="21"/>
          <w:highlight w:val="none"/>
        </w:rPr>
        <w:t>定的</w:t>
      </w:r>
    </w:p>
    <w:p w14:paraId="57FD5C74">
      <w:pPr>
        <w:spacing w:line="221" w:lineRule="auto"/>
        <w:ind w:left="19"/>
        <w:rPr>
          <w:rFonts w:hint="eastAsia" w:ascii="仿宋" w:hAnsi="仿宋" w:eastAsia="仿宋" w:cs="仿宋"/>
          <w:color w:val="auto"/>
          <w:sz w:val="21"/>
          <w:szCs w:val="21"/>
          <w:highlight w:val="none"/>
        </w:rPr>
      </w:pPr>
      <w:r>
        <w:rPr>
          <w:rFonts w:hint="eastAsia" w:ascii="仿宋" w:hAnsi="仿宋" w:eastAsia="仿宋" w:cs="仿宋"/>
          <w:color w:val="auto"/>
          <w:spacing w:val="-1"/>
          <w:sz w:val="21"/>
          <w:szCs w:val="21"/>
          <w:highlight w:val="none"/>
        </w:rPr>
        <w:t>其他定标法。</w:t>
      </w:r>
    </w:p>
    <w:p w14:paraId="2EB92FC0">
      <w:pPr>
        <w:spacing w:before="133" w:line="379" w:lineRule="exact"/>
        <w:ind w:left="437"/>
        <w:rPr>
          <w:rFonts w:hint="eastAsia" w:ascii="仿宋" w:hAnsi="仿宋" w:eastAsia="仿宋" w:cs="仿宋"/>
          <w:color w:val="auto"/>
          <w:sz w:val="21"/>
          <w:szCs w:val="21"/>
          <w:highlight w:val="none"/>
        </w:rPr>
      </w:pPr>
      <w:r>
        <w:rPr>
          <w:rFonts w:hint="eastAsia" w:ascii="仿宋" w:hAnsi="仿宋" w:eastAsia="仿宋" w:cs="仿宋"/>
          <w:color w:val="auto"/>
          <w:spacing w:val="1"/>
          <w:position w:val="12"/>
          <w:sz w:val="21"/>
          <w:szCs w:val="21"/>
          <w:highlight w:val="none"/>
        </w:rPr>
        <w:t>2.3.1</w:t>
      </w:r>
      <w:r>
        <w:rPr>
          <w:rFonts w:hint="eastAsia" w:ascii="仿宋" w:hAnsi="仿宋" w:eastAsia="仿宋" w:cs="仿宋"/>
          <w:color w:val="auto"/>
          <w:spacing w:val="43"/>
          <w:position w:val="12"/>
          <w:sz w:val="21"/>
          <w:szCs w:val="21"/>
          <w:highlight w:val="none"/>
        </w:rPr>
        <w:t xml:space="preserve"> </w:t>
      </w:r>
      <w:r>
        <w:rPr>
          <w:rFonts w:hint="eastAsia" w:ascii="仿宋" w:hAnsi="仿宋" w:eastAsia="仿宋" w:cs="仿宋"/>
          <w:color w:val="auto"/>
          <w:spacing w:val="1"/>
          <w:position w:val="12"/>
          <w:sz w:val="21"/>
          <w:szCs w:val="21"/>
          <w:highlight w:val="none"/>
        </w:rPr>
        <w:t>集中票决法包括直接票决定标法、逐轮票决定</w:t>
      </w:r>
      <w:r>
        <w:rPr>
          <w:rFonts w:hint="eastAsia" w:ascii="仿宋" w:hAnsi="仿宋" w:eastAsia="仿宋" w:cs="仿宋"/>
          <w:color w:val="auto"/>
          <w:position w:val="12"/>
          <w:sz w:val="21"/>
          <w:szCs w:val="21"/>
          <w:highlight w:val="none"/>
        </w:rPr>
        <w:t>标法、票决低价定标法、票决抽签</w:t>
      </w:r>
    </w:p>
    <w:p w14:paraId="2F26704A">
      <w:pPr>
        <w:spacing w:line="221" w:lineRule="auto"/>
        <w:ind w:left="23"/>
        <w:rPr>
          <w:rFonts w:hint="eastAsia" w:ascii="仿宋" w:hAnsi="仿宋" w:eastAsia="仿宋" w:cs="仿宋"/>
          <w:color w:val="auto"/>
          <w:sz w:val="21"/>
          <w:szCs w:val="21"/>
          <w:highlight w:val="none"/>
        </w:rPr>
      </w:pPr>
      <w:r>
        <w:rPr>
          <w:rFonts w:hint="eastAsia" w:ascii="仿宋" w:hAnsi="仿宋" w:eastAsia="仿宋" w:cs="仿宋"/>
          <w:color w:val="auto"/>
          <w:spacing w:val="-8"/>
          <w:sz w:val="21"/>
          <w:szCs w:val="21"/>
          <w:highlight w:val="none"/>
        </w:rPr>
        <w:t>定标法。</w:t>
      </w:r>
    </w:p>
    <w:p w14:paraId="1CC08D05">
      <w:pPr>
        <w:spacing w:before="127" w:line="334" w:lineRule="auto"/>
        <w:ind w:left="20" w:right="181" w:firstLine="417"/>
        <w:rPr>
          <w:rFonts w:hint="eastAsia" w:ascii="仿宋" w:hAnsi="仿宋" w:eastAsia="仿宋" w:cs="仿宋"/>
          <w:color w:val="auto"/>
          <w:sz w:val="21"/>
          <w:szCs w:val="21"/>
          <w:highlight w:val="none"/>
        </w:rPr>
      </w:pP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HYPERLINK "2.3.1.1" </w:instrText>
      </w:r>
      <w:r>
        <w:rPr>
          <w:rFonts w:hint="eastAsia" w:ascii="仿宋" w:hAnsi="仿宋" w:eastAsia="仿宋" w:cs="仿宋"/>
          <w:color w:val="auto"/>
          <w:highlight w:val="none"/>
        </w:rPr>
        <w:fldChar w:fldCharType="separate"/>
      </w:r>
      <w:r>
        <w:rPr>
          <w:rFonts w:hint="eastAsia" w:ascii="仿宋" w:hAnsi="仿宋" w:eastAsia="仿宋" w:cs="仿宋"/>
          <w:color w:val="auto"/>
          <w:spacing w:val="2"/>
          <w:sz w:val="21"/>
          <w:szCs w:val="21"/>
          <w:highlight w:val="none"/>
        </w:rPr>
        <w:t>2.3.1.1</w:t>
      </w:r>
      <w:r>
        <w:rPr>
          <w:rFonts w:hint="eastAsia" w:ascii="仿宋" w:hAnsi="仿宋" w:eastAsia="仿宋" w:cs="仿宋"/>
          <w:color w:val="auto"/>
          <w:spacing w:val="2"/>
          <w:sz w:val="21"/>
          <w:szCs w:val="21"/>
          <w:highlight w:val="none"/>
        </w:rPr>
        <w:fldChar w:fldCharType="end"/>
      </w:r>
      <w:r>
        <w:rPr>
          <w:rFonts w:hint="eastAsia" w:ascii="仿宋" w:hAnsi="仿宋" w:eastAsia="仿宋" w:cs="仿宋"/>
          <w:color w:val="auto"/>
          <w:spacing w:val="39"/>
          <w:w w:val="101"/>
          <w:sz w:val="21"/>
          <w:szCs w:val="21"/>
          <w:highlight w:val="none"/>
        </w:rPr>
        <w:t xml:space="preserve"> </w:t>
      </w:r>
      <w:r>
        <w:rPr>
          <w:rFonts w:hint="eastAsia" w:ascii="仿宋" w:hAnsi="仿宋" w:eastAsia="仿宋" w:cs="仿宋"/>
          <w:color w:val="auto"/>
          <w:spacing w:val="2"/>
          <w:sz w:val="21"/>
          <w:szCs w:val="21"/>
          <w:highlight w:val="none"/>
        </w:rPr>
        <w:t>直接票决定标法。通过投票，取票数最多且超过半数的为中标人。若中</w:t>
      </w:r>
      <w:r>
        <w:rPr>
          <w:rFonts w:hint="eastAsia" w:ascii="仿宋" w:hAnsi="仿宋" w:eastAsia="仿宋" w:cs="仿宋"/>
          <w:color w:val="auto"/>
          <w:spacing w:val="1"/>
          <w:sz w:val="21"/>
          <w:szCs w:val="21"/>
          <w:highlight w:val="none"/>
        </w:rPr>
        <w:t>标候选</w:t>
      </w:r>
      <w:r>
        <w:rPr>
          <w:rFonts w:hint="eastAsia" w:ascii="仿宋" w:hAnsi="仿宋" w:eastAsia="仿宋" w:cs="仿宋"/>
          <w:color w:val="auto"/>
          <w:sz w:val="21"/>
          <w:szCs w:val="21"/>
          <w:highlight w:val="none"/>
        </w:rPr>
        <w:t xml:space="preserve"> </w:t>
      </w:r>
      <w:r>
        <w:rPr>
          <w:rFonts w:hint="eastAsia" w:ascii="仿宋" w:hAnsi="仿宋" w:eastAsia="仿宋" w:cs="仿宋"/>
          <w:color w:val="auto"/>
          <w:spacing w:val="-2"/>
          <w:sz w:val="21"/>
          <w:szCs w:val="21"/>
          <w:highlight w:val="none"/>
        </w:rPr>
        <w:t>人票数均未超过半数的，取票数前 2</w:t>
      </w:r>
      <w:r>
        <w:rPr>
          <w:rFonts w:hint="eastAsia" w:ascii="仿宋" w:hAnsi="仿宋" w:eastAsia="仿宋" w:cs="仿宋"/>
          <w:color w:val="auto"/>
          <w:spacing w:val="38"/>
          <w:sz w:val="21"/>
          <w:szCs w:val="21"/>
          <w:highlight w:val="none"/>
        </w:rPr>
        <w:t xml:space="preserve"> </w:t>
      </w:r>
      <w:r>
        <w:rPr>
          <w:rFonts w:hint="eastAsia" w:ascii="仿宋" w:hAnsi="仿宋" w:eastAsia="仿宋" w:cs="仿宋"/>
          <w:color w:val="auto"/>
          <w:spacing w:val="-2"/>
          <w:sz w:val="21"/>
          <w:szCs w:val="21"/>
          <w:highlight w:val="none"/>
        </w:rPr>
        <w:t>名再次票决确定中标人。因并列无法确定前 2</w:t>
      </w:r>
      <w:r>
        <w:rPr>
          <w:rFonts w:hint="eastAsia" w:ascii="仿宋" w:hAnsi="仿宋" w:eastAsia="仿宋" w:cs="仿宋"/>
          <w:color w:val="auto"/>
          <w:spacing w:val="30"/>
          <w:sz w:val="21"/>
          <w:szCs w:val="21"/>
          <w:highlight w:val="none"/>
        </w:rPr>
        <w:t xml:space="preserve"> </w:t>
      </w:r>
      <w:r>
        <w:rPr>
          <w:rFonts w:hint="eastAsia" w:ascii="仿宋" w:hAnsi="仿宋" w:eastAsia="仿宋" w:cs="仿宋"/>
          <w:color w:val="auto"/>
          <w:spacing w:val="-2"/>
          <w:sz w:val="21"/>
          <w:szCs w:val="21"/>
          <w:highlight w:val="none"/>
        </w:rPr>
        <w:t>名时，</w:t>
      </w:r>
    </w:p>
    <w:p w14:paraId="0445152A">
      <w:pPr>
        <w:spacing w:line="219" w:lineRule="auto"/>
        <w:ind w:left="20"/>
        <w:rPr>
          <w:rFonts w:hint="eastAsia" w:ascii="仿宋" w:hAnsi="仿宋" w:eastAsia="仿宋" w:cs="仿宋"/>
          <w:color w:val="auto"/>
          <w:sz w:val="21"/>
          <w:szCs w:val="21"/>
          <w:highlight w:val="none"/>
        </w:rPr>
      </w:pPr>
      <w:r>
        <w:rPr>
          <w:rFonts w:hint="eastAsia" w:ascii="仿宋" w:hAnsi="仿宋" w:eastAsia="仿宋" w:cs="仿宋"/>
          <w:color w:val="auto"/>
          <w:spacing w:val="-3"/>
          <w:sz w:val="21"/>
          <w:szCs w:val="21"/>
          <w:highlight w:val="none"/>
        </w:rPr>
        <w:t>按价格由低到高选取前</w:t>
      </w:r>
      <w:r>
        <w:rPr>
          <w:rFonts w:hint="eastAsia" w:ascii="仿宋" w:hAnsi="仿宋" w:eastAsia="仿宋" w:cs="仿宋"/>
          <w:color w:val="auto"/>
          <w:spacing w:val="-38"/>
          <w:sz w:val="21"/>
          <w:szCs w:val="21"/>
          <w:highlight w:val="none"/>
        </w:rPr>
        <w:t xml:space="preserve"> </w:t>
      </w:r>
      <w:r>
        <w:rPr>
          <w:rFonts w:hint="eastAsia" w:ascii="仿宋" w:hAnsi="仿宋" w:eastAsia="仿宋" w:cs="仿宋"/>
          <w:color w:val="auto"/>
          <w:spacing w:val="-3"/>
          <w:sz w:val="21"/>
          <w:szCs w:val="21"/>
          <w:highlight w:val="none"/>
        </w:rPr>
        <w:t>2 名。</w:t>
      </w:r>
    </w:p>
    <w:p w14:paraId="123DAAC7">
      <w:pPr>
        <w:spacing w:before="130" w:line="384" w:lineRule="exact"/>
        <w:ind w:left="437"/>
        <w:rPr>
          <w:rFonts w:hint="eastAsia" w:ascii="仿宋" w:hAnsi="仿宋" w:eastAsia="仿宋" w:cs="仿宋"/>
          <w:color w:val="auto"/>
          <w:sz w:val="21"/>
          <w:szCs w:val="21"/>
          <w:highlight w:val="none"/>
        </w:rPr>
      </w:pP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HYPERLINK "2.3.1.2" </w:instrText>
      </w:r>
      <w:r>
        <w:rPr>
          <w:rFonts w:hint="eastAsia" w:ascii="仿宋" w:hAnsi="仿宋" w:eastAsia="仿宋" w:cs="仿宋"/>
          <w:color w:val="auto"/>
          <w:highlight w:val="none"/>
        </w:rPr>
        <w:fldChar w:fldCharType="separate"/>
      </w:r>
      <w:r>
        <w:rPr>
          <w:rFonts w:hint="eastAsia" w:ascii="仿宋" w:hAnsi="仿宋" w:eastAsia="仿宋" w:cs="仿宋"/>
          <w:color w:val="auto"/>
          <w:spacing w:val="-4"/>
          <w:position w:val="13"/>
          <w:sz w:val="21"/>
          <w:szCs w:val="21"/>
          <w:highlight w:val="none"/>
        </w:rPr>
        <w:t>2.3.1.2</w:t>
      </w:r>
      <w:r>
        <w:rPr>
          <w:rFonts w:hint="eastAsia" w:ascii="仿宋" w:hAnsi="仿宋" w:eastAsia="仿宋" w:cs="仿宋"/>
          <w:color w:val="auto"/>
          <w:spacing w:val="-4"/>
          <w:position w:val="13"/>
          <w:sz w:val="21"/>
          <w:szCs w:val="21"/>
          <w:highlight w:val="none"/>
        </w:rPr>
        <w:fldChar w:fldCharType="end"/>
      </w:r>
      <w:r>
        <w:rPr>
          <w:rFonts w:hint="eastAsia" w:ascii="仿宋" w:hAnsi="仿宋" w:eastAsia="仿宋" w:cs="仿宋"/>
          <w:color w:val="auto"/>
          <w:spacing w:val="43"/>
          <w:w w:val="101"/>
          <w:position w:val="13"/>
          <w:sz w:val="21"/>
          <w:szCs w:val="21"/>
          <w:highlight w:val="none"/>
        </w:rPr>
        <w:t xml:space="preserve"> </w:t>
      </w:r>
      <w:r>
        <w:rPr>
          <w:rFonts w:hint="eastAsia" w:ascii="仿宋" w:hAnsi="仿宋" w:eastAsia="仿宋" w:cs="仿宋"/>
          <w:color w:val="auto"/>
          <w:spacing w:val="-4"/>
          <w:position w:val="13"/>
          <w:sz w:val="21"/>
          <w:szCs w:val="21"/>
          <w:highlight w:val="none"/>
        </w:rPr>
        <w:t>逐轮票决定标法。通过投票，每轮淘汰 1  名票数最少的中标</w:t>
      </w:r>
      <w:r>
        <w:rPr>
          <w:rFonts w:hint="eastAsia" w:ascii="仿宋" w:hAnsi="仿宋" w:eastAsia="仿宋" w:cs="仿宋"/>
          <w:color w:val="auto"/>
          <w:spacing w:val="-5"/>
          <w:position w:val="13"/>
          <w:sz w:val="21"/>
          <w:szCs w:val="21"/>
          <w:highlight w:val="none"/>
        </w:rPr>
        <w:t>候选人，</w:t>
      </w:r>
      <w:r>
        <w:rPr>
          <w:rFonts w:hint="eastAsia" w:ascii="仿宋" w:hAnsi="仿宋" w:eastAsia="仿宋" w:cs="仿宋"/>
          <w:color w:val="auto"/>
          <w:spacing w:val="53"/>
          <w:position w:val="13"/>
          <w:sz w:val="21"/>
          <w:szCs w:val="21"/>
          <w:highlight w:val="none"/>
        </w:rPr>
        <w:t xml:space="preserve"> </w:t>
      </w:r>
      <w:r>
        <w:rPr>
          <w:rFonts w:hint="eastAsia" w:ascii="仿宋" w:hAnsi="仿宋" w:eastAsia="仿宋" w:cs="仿宋"/>
          <w:color w:val="auto"/>
          <w:spacing w:val="-5"/>
          <w:position w:val="13"/>
          <w:sz w:val="21"/>
          <w:szCs w:val="21"/>
          <w:highlight w:val="none"/>
        </w:rPr>
        <w:t>最终确定</w:t>
      </w:r>
    </w:p>
    <w:p w14:paraId="0EEC33FF">
      <w:pPr>
        <w:spacing w:line="219" w:lineRule="auto"/>
        <w:ind w:left="38"/>
        <w:rPr>
          <w:rFonts w:hint="eastAsia" w:ascii="仿宋" w:hAnsi="仿宋" w:eastAsia="仿宋" w:cs="仿宋"/>
          <w:color w:val="auto"/>
          <w:sz w:val="21"/>
          <w:szCs w:val="21"/>
          <w:highlight w:val="none"/>
        </w:rPr>
      </w:pPr>
      <w:r>
        <w:rPr>
          <w:rFonts w:hint="eastAsia" w:ascii="仿宋" w:hAnsi="仿宋" w:eastAsia="仿宋" w:cs="仿宋"/>
          <w:color w:val="auto"/>
          <w:spacing w:val="-2"/>
          <w:sz w:val="21"/>
          <w:szCs w:val="21"/>
          <w:highlight w:val="none"/>
        </w:rPr>
        <w:t>中标人。票数最少中标候选人出现并列时，淘汰报价高者。</w:t>
      </w:r>
    </w:p>
    <w:p w14:paraId="7D77555D">
      <w:pPr>
        <w:spacing w:before="130" w:line="379" w:lineRule="exact"/>
        <w:ind w:left="437"/>
        <w:rPr>
          <w:rFonts w:hint="eastAsia" w:ascii="仿宋" w:hAnsi="仿宋" w:eastAsia="仿宋" w:cs="仿宋"/>
          <w:color w:val="auto"/>
          <w:sz w:val="21"/>
          <w:szCs w:val="21"/>
          <w:highlight w:val="none"/>
        </w:rPr>
      </w:pP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HYPERLINK "2.3.1.3" </w:instrText>
      </w:r>
      <w:r>
        <w:rPr>
          <w:rFonts w:hint="eastAsia" w:ascii="仿宋" w:hAnsi="仿宋" w:eastAsia="仿宋" w:cs="仿宋"/>
          <w:color w:val="auto"/>
          <w:highlight w:val="none"/>
        </w:rPr>
        <w:fldChar w:fldCharType="separate"/>
      </w:r>
      <w:r>
        <w:rPr>
          <w:rFonts w:hint="eastAsia" w:ascii="仿宋" w:hAnsi="仿宋" w:eastAsia="仿宋" w:cs="仿宋"/>
          <w:color w:val="auto"/>
          <w:spacing w:val="2"/>
          <w:position w:val="12"/>
          <w:sz w:val="21"/>
          <w:szCs w:val="21"/>
          <w:highlight w:val="none"/>
        </w:rPr>
        <w:t>2.3.1.3</w:t>
      </w:r>
      <w:r>
        <w:rPr>
          <w:rFonts w:hint="eastAsia" w:ascii="仿宋" w:hAnsi="仿宋" w:eastAsia="仿宋" w:cs="仿宋"/>
          <w:color w:val="auto"/>
          <w:spacing w:val="2"/>
          <w:position w:val="12"/>
          <w:sz w:val="21"/>
          <w:szCs w:val="21"/>
          <w:highlight w:val="none"/>
        </w:rPr>
        <w:fldChar w:fldCharType="end"/>
      </w:r>
      <w:r>
        <w:rPr>
          <w:rFonts w:hint="eastAsia" w:ascii="仿宋" w:hAnsi="仿宋" w:eastAsia="仿宋" w:cs="仿宋"/>
          <w:color w:val="auto"/>
          <w:spacing w:val="39"/>
          <w:w w:val="101"/>
          <w:position w:val="12"/>
          <w:sz w:val="21"/>
          <w:szCs w:val="21"/>
          <w:highlight w:val="none"/>
        </w:rPr>
        <w:t xml:space="preserve"> </w:t>
      </w:r>
      <w:r>
        <w:rPr>
          <w:rFonts w:hint="eastAsia" w:ascii="仿宋" w:hAnsi="仿宋" w:eastAsia="仿宋" w:cs="仿宋"/>
          <w:color w:val="auto"/>
          <w:spacing w:val="2"/>
          <w:position w:val="12"/>
          <w:sz w:val="21"/>
          <w:szCs w:val="21"/>
          <w:highlight w:val="none"/>
        </w:rPr>
        <w:t>票决低价定标法。由定标委员会从进入票决定标的投标人中，以投票表</w:t>
      </w:r>
      <w:r>
        <w:rPr>
          <w:rFonts w:hint="eastAsia" w:ascii="仿宋" w:hAnsi="仿宋" w:eastAsia="仿宋" w:cs="仿宋"/>
          <w:color w:val="auto"/>
          <w:spacing w:val="1"/>
          <w:position w:val="12"/>
          <w:sz w:val="21"/>
          <w:szCs w:val="21"/>
          <w:highlight w:val="none"/>
        </w:rPr>
        <w:t>决方式</w:t>
      </w:r>
    </w:p>
    <w:p w14:paraId="28862B15">
      <w:pPr>
        <w:spacing w:line="219" w:lineRule="auto"/>
        <w:ind w:left="18"/>
        <w:rPr>
          <w:rFonts w:hint="eastAsia" w:ascii="仿宋" w:hAnsi="仿宋" w:eastAsia="仿宋" w:cs="仿宋"/>
          <w:color w:val="auto"/>
          <w:sz w:val="21"/>
          <w:szCs w:val="21"/>
          <w:highlight w:val="none"/>
        </w:rPr>
      </w:pPr>
      <w:r>
        <w:rPr>
          <w:rFonts w:hint="eastAsia" w:ascii="仿宋" w:hAnsi="仿宋" w:eastAsia="仿宋" w:cs="仿宋"/>
          <w:color w:val="auto"/>
          <w:spacing w:val="-2"/>
          <w:sz w:val="21"/>
          <w:szCs w:val="21"/>
          <w:highlight w:val="none"/>
        </w:rPr>
        <w:t>确定不少于</w:t>
      </w:r>
      <w:r>
        <w:rPr>
          <w:rFonts w:hint="eastAsia" w:ascii="仿宋" w:hAnsi="仿宋" w:eastAsia="仿宋" w:cs="仿宋"/>
          <w:color w:val="auto"/>
          <w:spacing w:val="-34"/>
          <w:sz w:val="21"/>
          <w:szCs w:val="21"/>
          <w:highlight w:val="none"/>
        </w:rPr>
        <w:t xml:space="preserve"> </w:t>
      </w:r>
      <w:r>
        <w:rPr>
          <w:rFonts w:hint="eastAsia" w:ascii="仿宋" w:hAnsi="仿宋" w:eastAsia="仿宋" w:cs="仿宋"/>
          <w:color w:val="auto"/>
          <w:spacing w:val="-2"/>
          <w:sz w:val="21"/>
          <w:szCs w:val="21"/>
          <w:highlight w:val="none"/>
        </w:rPr>
        <w:t>3 名投标人，以投标报价最低投标人确定为中标人。</w:t>
      </w:r>
    </w:p>
    <w:p w14:paraId="1DE667F7">
      <w:pPr>
        <w:spacing w:before="131" w:line="379" w:lineRule="exact"/>
        <w:ind w:left="437"/>
        <w:rPr>
          <w:rFonts w:hint="eastAsia" w:ascii="仿宋" w:hAnsi="仿宋" w:eastAsia="仿宋" w:cs="仿宋"/>
          <w:color w:val="auto"/>
          <w:sz w:val="21"/>
          <w:szCs w:val="21"/>
          <w:highlight w:val="none"/>
        </w:rPr>
      </w:pP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HYPERLINK "2.3.1.4" </w:instrText>
      </w:r>
      <w:r>
        <w:rPr>
          <w:rFonts w:hint="eastAsia" w:ascii="仿宋" w:hAnsi="仿宋" w:eastAsia="仿宋" w:cs="仿宋"/>
          <w:color w:val="auto"/>
          <w:highlight w:val="none"/>
        </w:rPr>
        <w:fldChar w:fldCharType="separate"/>
      </w:r>
      <w:r>
        <w:rPr>
          <w:rFonts w:hint="eastAsia" w:ascii="仿宋" w:hAnsi="仿宋" w:eastAsia="仿宋" w:cs="仿宋"/>
          <w:color w:val="auto"/>
          <w:spacing w:val="2"/>
          <w:position w:val="12"/>
          <w:sz w:val="21"/>
          <w:szCs w:val="21"/>
          <w:highlight w:val="none"/>
        </w:rPr>
        <w:t>2.3.1.4</w:t>
      </w:r>
      <w:r>
        <w:rPr>
          <w:rFonts w:hint="eastAsia" w:ascii="仿宋" w:hAnsi="仿宋" w:eastAsia="仿宋" w:cs="仿宋"/>
          <w:color w:val="auto"/>
          <w:spacing w:val="2"/>
          <w:position w:val="12"/>
          <w:sz w:val="21"/>
          <w:szCs w:val="21"/>
          <w:highlight w:val="none"/>
        </w:rPr>
        <w:fldChar w:fldCharType="end"/>
      </w:r>
      <w:r>
        <w:rPr>
          <w:rFonts w:hint="eastAsia" w:ascii="仿宋" w:hAnsi="仿宋" w:eastAsia="仿宋" w:cs="仿宋"/>
          <w:color w:val="auto"/>
          <w:spacing w:val="39"/>
          <w:w w:val="101"/>
          <w:position w:val="12"/>
          <w:sz w:val="21"/>
          <w:szCs w:val="21"/>
          <w:highlight w:val="none"/>
        </w:rPr>
        <w:t xml:space="preserve"> </w:t>
      </w:r>
      <w:r>
        <w:rPr>
          <w:rFonts w:hint="eastAsia" w:ascii="仿宋" w:hAnsi="仿宋" w:eastAsia="仿宋" w:cs="仿宋"/>
          <w:color w:val="auto"/>
          <w:spacing w:val="2"/>
          <w:position w:val="12"/>
          <w:sz w:val="21"/>
          <w:szCs w:val="21"/>
          <w:highlight w:val="none"/>
        </w:rPr>
        <w:t>票决抽签定标法。由定标委员会从进入票决定标的投标人中，以投票表</w:t>
      </w:r>
      <w:r>
        <w:rPr>
          <w:rFonts w:hint="eastAsia" w:ascii="仿宋" w:hAnsi="仿宋" w:eastAsia="仿宋" w:cs="仿宋"/>
          <w:color w:val="auto"/>
          <w:spacing w:val="1"/>
          <w:position w:val="12"/>
          <w:sz w:val="21"/>
          <w:szCs w:val="21"/>
          <w:highlight w:val="none"/>
        </w:rPr>
        <w:t>决方式</w:t>
      </w:r>
    </w:p>
    <w:p w14:paraId="648347CB">
      <w:pPr>
        <w:spacing w:before="1" w:line="219" w:lineRule="auto"/>
        <w:ind w:left="18"/>
        <w:rPr>
          <w:rFonts w:hint="eastAsia" w:ascii="仿宋" w:hAnsi="仿宋" w:eastAsia="仿宋" w:cs="仿宋"/>
          <w:color w:val="auto"/>
          <w:sz w:val="21"/>
          <w:szCs w:val="21"/>
          <w:highlight w:val="none"/>
        </w:rPr>
      </w:pPr>
      <w:r>
        <w:rPr>
          <w:rFonts w:hint="eastAsia" w:ascii="仿宋" w:hAnsi="仿宋" w:eastAsia="仿宋" w:cs="仿宋"/>
          <w:color w:val="auto"/>
          <w:spacing w:val="-1"/>
          <w:sz w:val="21"/>
          <w:szCs w:val="21"/>
          <w:highlight w:val="none"/>
        </w:rPr>
        <w:t>确定不少于</w:t>
      </w:r>
      <w:r>
        <w:rPr>
          <w:rFonts w:hint="eastAsia" w:ascii="仿宋" w:hAnsi="仿宋" w:eastAsia="仿宋" w:cs="仿宋"/>
          <w:color w:val="auto"/>
          <w:spacing w:val="-43"/>
          <w:sz w:val="21"/>
          <w:szCs w:val="21"/>
          <w:highlight w:val="none"/>
        </w:rPr>
        <w:t xml:space="preserve"> </w:t>
      </w:r>
      <w:r>
        <w:rPr>
          <w:rFonts w:hint="eastAsia" w:ascii="仿宋" w:hAnsi="仿宋" w:eastAsia="仿宋" w:cs="仿宋"/>
          <w:color w:val="auto"/>
          <w:spacing w:val="-1"/>
          <w:sz w:val="21"/>
          <w:szCs w:val="21"/>
          <w:highlight w:val="none"/>
        </w:rPr>
        <w:t>3 名投标人，以随机抽签方式确定中标人。</w:t>
      </w:r>
    </w:p>
    <w:p w14:paraId="0F95915B">
      <w:pPr>
        <w:spacing w:before="128" w:line="221" w:lineRule="auto"/>
        <w:ind w:left="437"/>
        <w:rPr>
          <w:rFonts w:hint="eastAsia" w:ascii="仿宋" w:hAnsi="仿宋" w:eastAsia="仿宋" w:cs="仿宋"/>
          <w:color w:val="auto"/>
          <w:sz w:val="21"/>
          <w:szCs w:val="21"/>
          <w:highlight w:val="none"/>
        </w:rPr>
      </w:pPr>
      <w:r>
        <w:rPr>
          <w:rFonts w:hint="eastAsia" w:ascii="仿宋" w:hAnsi="仿宋" w:eastAsia="仿宋" w:cs="仿宋"/>
          <w:color w:val="auto"/>
          <w:spacing w:val="-1"/>
          <w:sz w:val="21"/>
          <w:szCs w:val="21"/>
          <w:highlight w:val="none"/>
        </w:rPr>
        <w:t>2.3.2 集体议事法</w:t>
      </w:r>
    </w:p>
    <w:p w14:paraId="5A23A3B9">
      <w:pPr>
        <w:spacing w:before="134" w:line="379" w:lineRule="exact"/>
        <w:ind w:left="443"/>
        <w:rPr>
          <w:rFonts w:hint="eastAsia" w:ascii="仿宋" w:hAnsi="仿宋" w:eastAsia="仿宋" w:cs="仿宋"/>
          <w:color w:val="auto"/>
          <w:sz w:val="21"/>
          <w:szCs w:val="21"/>
          <w:highlight w:val="none"/>
        </w:rPr>
      </w:pPr>
      <w:r>
        <w:rPr>
          <w:rFonts w:hint="eastAsia" w:ascii="仿宋" w:hAnsi="仿宋" w:eastAsia="仿宋" w:cs="仿宋"/>
          <w:color w:val="auto"/>
          <w:position w:val="12"/>
          <w:sz w:val="21"/>
          <w:szCs w:val="21"/>
          <w:highlight w:val="none"/>
        </w:rPr>
        <w:t>指定标委员会进行集体商议，定标委员各自发表意见， 最终由定标委员会组长确定中</w:t>
      </w:r>
    </w:p>
    <w:p w14:paraId="55E08590">
      <w:pPr>
        <w:spacing w:before="1" w:line="219" w:lineRule="auto"/>
        <w:ind w:left="19"/>
        <w:rPr>
          <w:rFonts w:hint="eastAsia" w:ascii="仿宋" w:hAnsi="仿宋" w:eastAsia="仿宋" w:cs="仿宋"/>
          <w:color w:val="auto"/>
          <w:sz w:val="21"/>
          <w:szCs w:val="21"/>
          <w:highlight w:val="none"/>
        </w:rPr>
      </w:pPr>
      <w:r>
        <w:rPr>
          <w:rFonts w:hint="eastAsia" w:ascii="仿宋" w:hAnsi="仿宋" w:eastAsia="仿宋" w:cs="仿宋"/>
          <w:color w:val="auto"/>
          <w:spacing w:val="-2"/>
          <w:sz w:val="21"/>
          <w:szCs w:val="21"/>
          <w:highlight w:val="none"/>
        </w:rPr>
        <w:t>标人的定标方法，具体方法见定标办法前附表。</w:t>
      </w:r>
    </w:p>
    <w:p w14:paraId="2C44F2D6">
      <w:pPr>
        <w:spacing w:before="130" w:line="221" w:lineRule="auto"/>
        <w:ind w:left="437"/>
        <w:rPr>
          <w:rFonts w:hint="eastAsia" w:ascii="仿宋" w:hAnsi="仿宋" w:eastAsia="仿宋" w:cs="仿宋"/>
          <w:color w:val="auto"/>
          <w:sz w:val="21"/>
          <w:szCs w:val="21"/>
          <w:highlight w:val="none"/>
        </w:rPr>
      </w:pPr>
      <w:r>
        <w:rPr>
          <w:rFonts w:hint="eastAsia" w:ascii="仿宋" w:hAnsi="仿宋" w:eastAsia="仿宋" w:cs="仿宋"/>
          <w:color w:val="auto"/>
          <w:spacing w:val="-1"/>
          <w:sz w:val="21"/>
          <w:szCs w:val="21"/>
          <w:highlight w:val="none"/>
        </w:rPr>
        <w:t>2.3.3 其他定标法</w:t>
      </w:r>
    </w:p>
    <w:p w14:paraId="2B5780C5">
      <w:pPr>
        <w:spacing w:before="127" w:line="379" w:lineRule="exact"/>
        <w:ind w:left="442"/>
        <w:rPr>
          <w:rFonts w:hint="eastAsia" w:ascii="仿宋" w:hAnsi="仿宋" w:eastAsia="仿宋" w:cs="仿宋"/>
          <w:color w:val="auto"/>
          <w:sz w:val="21"/>
          <w:szCs w:val="21"/>
          <w:highlight w:val="none"/>
        </w:rPr>
      </w:pPr>
      <w:r>
        <w:rPr>
          <w:rFonts w:hint="eastAsia" w:ascii="仿宋" w:hAnsi="仿宋" w:eastAsia="仿宋" w:cs="仿宋"/>
          <w:color w:val="auto"/>
          <w:spacing w:val="3"/>
          <w:position w:val="12"/>
          <w:sz w:val="21"/>
          <w:szCs w:val="21"/>
          <w:highlight w:val="none"/>
        </w:rPr>
        <w:t>招标人结合项目具体特点和实际情况制定的合理且规则明确的定标办法，具体方法见</w:t>
      </w:r>
    </w:p>
    <w:p w14:paraId="180B18C3">
      <w:pPr>
        <w:spacing w:before="1" w:line="219" w:lineRule="auto"/>
        <w:ind w:left="23"/>
        <w:rPr>
          <w:rFonts w:hint="eastAsia" w:ascii="仿宋" w:hAnsi="仿宋" w:eastAsia="仿宋" w:cs="仿宋"/>
          <w:color w:val="auto"/>
          <w:sz w:val="21"/>
          <w:szCs w:val="21"/>
          <w:highlight w:val="none"/>
        </w:rPr>
      </w:pPr>
      <w:r>
        <w:rPr>
          <w:rFonts w:hint="eastAsia" w:ascii="仿宋" w:hAnsi="仿宋" w:eastAsia="仿宋" w:cs="仿宋"/>
          <w:color w:val="auto"/>
          <w:spacing w:val="-4"/>
          <w:sz w:val="21"/>
          <w:szCs w:val="21"/>
          <w:highlight w:val="none"/>
        </w:rPr>
        <w:t>定标办法前附表。</w:t>
      </w:r>
    </w:p>
    <w:p w14:paraId="3FEC7BF4">
      <w:pPr>
        <w:spacing w:line="219" w:lineRule="auto"/>
        <w:rPr>
          <w:rFonts w:hint="eastAsia" w:ascii="仿宋" w:hAnsi="仿宋" w:eastAsia="仿宋" w:cs="仿宋"/>
          <w:color w:val="auto"/>
          <w:sz w:val="21"/>
          <w:szCs w:val="21"/>
          <w:highlight w:val="none"/>
        </w:rPr>
        <w:sectPr>
          <w:footerReference r:id="rId43" w:type="default"/>
          <w:pgSz w:w="11905" w:h="16839"/>
          <w:pgMar w:top="1431" w:right="1609" w:bottom="996" w:left="1785" w:header="0" w:footer="791" w:gutter="0"/>
          <w:pgBorders>
            <w:top w:val="none" w:sz="0" w:space="0"/>
            <w:left w:val="none" w:sz="0" w:space="0"/>
            <w:bottom w:val="none" w:sz="0" w:space="0"/>
            <w:right w:val="none" w:sz="0" w:space="0"/>
          </w:pgBorders>
          <w:pgNumType w:fmt="decimal"/>
          <w:cols w:space="720" w:num="1"/>
        </w:sectPr>
      </w:pPr>
    </w:p>
    <w:p w14:paraId="2BEB1634">
      <w:pPr>
        <w:spacing w:before="86" w:line="224" w:lineRule="auto"/>
        <w:ind w:left="21"/>
        <w:rPr>
          <w:rFonts w:hint="eastAsia" w:ascii="仿宋" w:hAnsi="仿宋" w:eastAsia="仿宋" w:cs="仿宋"/>
          <w:color w:val="auto"/>
          <w:sz w:val="27"/>
          <w:szCs w:val="27"/>
          <w:highlight w:val="none"/>
        </w:rPr>
      </w:pPr>
      <w:bookmarkStart w:id="128" w:name="bookmark195"/>
      <w:bookmarkEnd w:id="128"/>
      <w:bookmarkStart w:id="129" w:name="bookmark196"/>
      <w:bookmarkEnd w:id="129"/>
      <w:bookmarkStart w:id="130" w:name="bookmark199"/>
      <w:bookmarkEnd w:id="130"/>
      <w:bookmarkStart w:id="131" w:name="bookmark198"/>
      <w:bookmarkEnd w:id="131"/>
      <w:bookmarkStart w:id="132" w:name="bookmark197"/>
      <w:bookmarkEnd w:id="132"/>
      <w:r>
        <w:rPr>
          <w:rFonts w:hint="eastAsia" w:ascii="仿宋" w:hAnsi="仿宋" w:eastAsia="仿宋" w:cs="仿宋"/>
          <w:color w:val="auto"/>
          <w:spacing w:val="5"/>
          <w:sz w:val="27"/>
          <w:szCs w:val="27"/>
          <w:highlight w:val="none"/>
        </w:rPr>
        <w:t>3.重新定标</w:t>
      </w:r>
    </w:p>
    <w:p w14:paraId="07BEFF1B">
      <w:pPr>
        <w:spacing w:before="114" w:line="384" w:lineRule="exact"/>
        <w:ind w:right="6"/>
        <w:jc w:val="right"/>
        <w:rPr>
          <w:rFonts w:hint="eastAsia" w:ascii="仿宋" w:hAnsi="仿宋" w:eastAsia="仿宋" w:cs="仿宋"/>
          <w:color w:val="auto"/>
          <w:sz w:val="21"/>
          <w:szCs w:val="21"/>
          <w:highlight w:val="none"/>
        </w:rPr>
      </w:pPr>
      <w:r>
        <w:rPr>
          <w:rFonts w:hint="eastAsia" w:ascii="仿宋" w:hAnsi="仿宋" w:eastAsia="仿宋" w:cs="仿宋"/>
          <w:color w:val="auto"/>
          <w:position w:val="13"/>
          <w:sz w:val="21"/>
          <w:szCs w:val="21"/>
          <w:highlight w:val="none"/>
        </w:rPr>
        <w:t>定标后有下列情形之一的， 招标人可从其他定标候选人中采用原定标方办法，由原定</w:t>
      </w:r>
    </w:p>
    <w:p w14:paraId="0596C454">
      <w:pPr>
        <w:spacing w:line="219" w:lineRule="auto"/>
        <w:ind w:left="19"/>
        <w:rPr>
          <w:rFonts w:hint="eastAsia" w:ascii="仿宋" w:hAnsi="仿宋" w:eastAsia="仿宋" w:cs="仿宋"/>
          <w:color w:val="auto"/>
          <w:sz w:val="21"/>
          <w:szCs w:val="21"/>
          <w:highlight w:val="none"/>
        </w:rPr>
      </w:pPr>
      <w:r>
        <w:rPr>
          <w:rFonts w:hint="eastAsia" w:ascii="仿宋" w:hAnsi="仿宋" w:eastAsia="仿宋" w:cs="仿宋"/>
          <w:color w:val="auto"/>
          <w:spacing w:val="-4"/>
          <w:sz w:val="21"/>
          <w:szCs w:val="21"/>
          <w:highlight w:val="none"/>
        </w:rPr>
        <w:t>标委员会重新确定中标人：</w:t>
      </w:r>
    </w:p>
    <w:p w14:paraId="07B3D44A">
      <w:pPr>
        <w:spacing w:before="129" w:line="221" w:lineRule="auto"/>
        <w:ind w:left="441"/>
        <w:rPr>
          <w:rFonts w:hint="eastAsia" w:ascii="仿宋" w:hAnsi="仿宋" w:eastAsia="仿宋" w:cs="仿宋"/>
          <w:color w:val="auto"/>
          <w:sz w:val="21"/>
          <w:szCs w:val="21"/>
          <w:highlight w:val="none"/>
        </w:rPr>
      </w:pPr>
      <w:r>
        <w:rPr>
          <w:rFonts w:hint="eastAsia" w:ascii="仿宋" w:hAnsi="仿宋" w:eastAsia="仿宋" w:cs="仿宋"/>
          <w:color w:val="auto"/>
          <w:spacing w:val="-3"/>
          <w:sz w:val="21"/>
          <w:szCs w:val="21"/>
          <w:highlight w:val="none"/>
        </w:rPr>
        <w:t>3.1</w:t>
      </w:r>
      <w:r>
        <w:rPr>
          <w:rFonts w:hint="eastAsia" w:ascii="仿宋" w:hAnsi="仿宋" w:eastAsia="仿宋" w:cs="仿宋"/>
          <w:color w:val="auto"/>
          <w:spacing w:val="19"/>
          <w:w w:val="101"/>
          <w:sz w:val="21"/>
          <w:szCs w:val="21"/>
          <w:highlight w:val="none"/>
        </w:rPr>
        <w:t xml:space="preserve"> </w:t>
      </w:r>
      <w:r>
        <w:rPr>
          <w:rFonts w:hint="eastAsia" w:ascii="仿宋" w:hAnsi="仿宋" w:eastAsia="仿宋" w:cs="仿宋"/>
          <w:color w:val="auto"/>
          <w:spacing w:val="-3"/>
          <w:sz w:val="21"/>
          <w:szCs w:val="21"/>
          <w:highlight w:val="none"/>
        </w:rPr>
        <w:t>中标人放弃中标或者拒不签订合同的；</w:t>
      </w:r>
    </w:p>
    <w:p w14:paraId="0A602C53">
      <w:pPr>
        <w:spacing w:before="127" w:line="221" w:lineRule="auto"/>
        <w:ind w:left="441"/>
        <w:rPr>
          <w:rFonts w:hint="eastAsia" w:ascii="仿宋" w:hAnsi="仿宋" w:eastAsia="仿宋" w:cs="仿宋"/>
          <w:color w:val="auto"/>
          <w:sz w:val="21"/>
          <w:szCs w:val="21"/>
          <w:highlight w:val="none"/>
        </w:rPr>
      </w:pPr>
      <w:r>
        <w:rPr>
          <w:rFonts w:hint="eastAsia" w:ascii="仿宋" w:hAnsi="仿宋" w:eastAsia="仿宋" w:cs="仿宋"/>
          <w:color w:val="auto"/>
          <w:spacing w:val="-2"/>
          <w:sz w:val="21"/>
          <w:szCs w:val="21"/>
          <w:highlight w:val="none"/>
        </w:rPr>
        <w:t>3.2</w:t>
      </w:r>
      <w:r>
        <w:rPr>
          <w:rFonts w:hint="eastAsia" w:ascii="仿宋" w:hAnsi="仿宋" w:eastAsia="仿宋" w:cs="仿宋"/>
          <w:color w:val="auto"/>
          <w:spacing w:val="31"/>
          <w:w w:val="101"/>
          <w:sz w:val="21"/>
          <w:szCs w:val="21"/>
          <w:highlight w:val="none"/>
        </w:rPr>
        <w:t xml:space="preserve"> </w:t>
      </w:r>
      <w:r>
        <w:rPr>
          <w:rFonts w:hint="eastAsia" w:ascii="仿宋" w:hAnsi="仿宋" w:eastAsia="仿宋" w:cs="仿宋"/>
          <w:color w:val="auto"/>
          <w:spacing w:val="-2"/>
          <w:sz w:val="21"/>
          <w:szCs w:val="21"/>
          <w:highlight w:val="none"/>
        </w:rPr>
        <w:t>中标人不按照招标文件要求提交履约担保的；</w:t>
      </w:r>
    </w:p>
    <w:p w14:paraId="42ED775F">
      <w:pPr>
        <w:spacing w:before="128" w:line="221" w:lineRule="auto"/>
        <w:ind w:left="441"/>
        <w:rPr>
          <w:rFonts w:hint="eastAsia" w:ascii="仿宋" w:hAnsi="仿宋" w:eastAsia="仿宋" w:cs="仿宋"/>
          <w:color w:val="auto"/>
          <w:sz w:val="21"/>
          <w:szCs w:val="21"/>
          <w:highlight w:val="none"/>
        </w:rPr>
      </w:pPr>
      <w:r>
        <w:rPr>
          <w:rFonts w:hint="eastAsia" w:ascii="仿宋" w:hAnsi="仿宋" w:eastAsia="仿宋" w:cs="仿宋"/>
          <w:color w:val="auto"/>
          <w:spacing w:val="-3"/>
          <w:sz w:val="21"/>
          <w:szCs w:val="21"/>
          <w:highlight w:val="none"/>
        </w:rPr>
        <w:t>3.3 被查实存在影响中标结果的违法行为的；</w:t>
      </w:r>
    </w:p>
    <w:p w14:paraId="5410DB42">
      <w:pPr>
        <w:spacing w:before="128" w:line="221" w:lineRule="auto"/>
        <w:ind w:left="441"/>
        <w:rPr>
          <w:rFonts w:hint="eastAsia" w:ascii="仿宋" w:hAnsi="仿宋" w:eastAsia="仿宋" w:cs="仿宋"/>
          <w:color w:val="auto"/>
          <w:sz w:val="21"/>
          <w:szCs w:val="21"/>
          <w:highlight w:val="none"/>
        </w:rPr>
      </w:pPr>
      <w:r>
        <w:rPr>
          <w:rFonts w:hint="eastAsia" w:ascii="仿宋" w:hAnsi="仿宋" w:eastAsia="仿宋" w:cs="仿宋"/>
          <w:color w:val="auto"/>
          <w:spacing w:val="-1"/>
          <w:sz w:val="21"/>
          <w:szCs w:val="21"/>
          <w:highlight w:val="none"/>
        </w:rPr>
        <w:t>3.4 法律法规规定的其他情形。</w:t>
      </w:r>
    </w:p>
    <w:p w14:paraId="5C889D02">
      <w:pPr>
        <w:spacing w:before="186" w:line="224" w:lineRule="auto"/>
        <w:ind w:left="14"/>
        <w:rPr>
          <w:rFonts w:hint="eastAsia" w:ascii="仿宋" w:hAnsi="仿宋" w:eastAsia="仿宋" w:cs="仿宋"/>
          <w:color w:val="auto"/>
          <w:sz w:val="27"/>
          <w:szCs w:val="27"/>
          <w:highlight w:val="none"/>
        </w:rPr>
      </w:pPr>
      <w:r>
        <w:rPr>
          <w:rFonts w:hint="eastAsia" w:ascii="仿宋" w:hAnsi="仿宋" w:eastAsia="仿宋" w:cs="仿宋"/>
          <w:color w:val="auto"/>
          <w:spacing w:val="5"/>
          <w:sz w:val="27"/>
          <w:szCs w:val="27"/>
          <w:highlight w:val="none"/>
        </w:rPr>
        <w:t>4.监督</w:t>
      </w:r>
    </w:p>
    <w:p w14:paraId="3CEDC1D3">
      <w:pPr>
        <w:spacing w:before="119" w:line="379" w:lineRule="exact"/>
        <w:ind w:right="6"/>
        <w:jc w:val="right"/>
        <w:rPr>
          <w:rFonts w:hint="eastAsia" w:ascii="仿宋" w:hAnsi="仿宋" w:eastAsia="仿宋" w:cs="仿宋"/>
          <w:color w:val="auto"/>
          <w:sz w:val="21"/>
          <w:szCs w:val="21"/>
          <w:highlight w:val="none"/>
        </w:rPr>
      </w:pPr>
      <w:r>
        <w:rPr>
          <w:rFonts w:hint="eastAsia" w:ascii="仿宋" w:hAnsi="仿宋" w:eastAsia="仿宋" w:cs="仿宋"/>
          <w:color w:val="auto"/>
          <w:position w:val="12"/>
          <w:sz w:val="21"/>
          <w:szCs w:val="21"/>
          <w:highlight w:val="none"/>
        </w:rPr>
        <w:t>招标人负责组建监督小组， 对“评定分离”招投标活动全过程进行监督，重点监督招</w:t>
      </w:r>
    </w:p>
    <w:p w14:paraId="61615F35">
      <w:pPr>
        <w:spacing w:before="1" w:line="220" w:lineRule="auto"/>
        <w:ind w:left="19"/>
        <w:rPr>
          <w:rFonts w:hint="eastAsia" w:ascii="仿宋" w:hAnsi="仿宋" w:eastAsia="仿宋" w:cs="仿宋"/>
          <w:color w:val="auto"/>
          <w:sz w:val="21"/>
          <w:szCs w:val="21"/>
          <w:highlight w:val="none"/>
        </w:rPr>
      </w:pPr>
      <w:r>
        <w:rPr>
          <w:rFonts w:hint="eastAsia" w:ascii="仿宋" w:hAnsi="仿宋" w:eastAsia="仿宋" w:cs="仿宋"/>
          <w:color w:val="auto"/>
          <w:spacing w:val="-2"/>
          <w:sz w:val="21"/>
          <w:szCs w:val="21"/>
          <w:highlight w:val="none"/>
        </w:rPr>
        <w:t>标人是否按照确定的定标办法定标。</w:t>
      </w:r>
    </w:p>
    <w:p w14:paraId="429E8383">
      <w:pPr>
        <w:pStyle w:val="9"/>
        <w:rPr>
          <w:rFonts w:hint="eastAsia" w:ascii="仿宋" w:hAnsi="仿宋" w:eastAsia="仿宋" w:cs="仿宋"/>
          <w:color w:val="auto"/>
          <w:highlight w:val="none"/>
        </w:rPr>
      </w:pPr>
      <w:bookmarkStart w:id="133" w:name="bookmark202"/>
      <w:bookmarkEnd w:id="133"/>
      <w:bookmarkStart w:id="134" w:name="bookmark200"/>
      <w:bookmarkEnd w:id="134"/>
      <w:bookmarkStart w:id="135" w:name="bookmark201"/>
      <w:bookmarkEnd w:id="135"/>
    </w:p>
    <w:p w14:paraId="66DC7565">
      <w:pPr>
        <w:spacing w:line="147" w:lineRule="exact"/>
        <w:rPr>
          <w:rFonts w:hint="eastAsia" w:ascii="仿宋" w:hAnsi="仿宋" w:eastAsia="仿宋" w:cs="仿宋"/>
          <w:color w:val="auto"/>
          <w:sz w:val="21"/>
          <w:szCs w:val="21"/>
          <w:highlight w:val="none"/>
        </w:rPr>
        <w:sectPr>
          <w:footerReference r:id="rId44" w:type="default"/>
          <w:pgSz w:w="11905" w:h="16839"/>
          <w:pgMar w:top="1431" w:right="1685" w:bottom="996" w:left="1785" w:header="0" w:footer="791" w:gutter="0"/>
          <w:pgBorders>
            <w:top w:val="none" w:sz="0" w:space="0"/>
            <w:left w:val="none" w:sz="0" w:space="0"/>
            <w:bottom w:val="none" w:sz="0" w:space="0"/>
            <w:right w:val="none" w:sz="0" w:space="0"/>
          </w:pgBorders>
          <w:pgNumType w:fmt="decimal"/>
          <w:cols w:space="720" w:num="1"/>
        </w:sectPr>
      </w:pPr>
    </w:p>
    <w:p w14:paraId="530750BE">
      <w:pPr>
        <w:spacing w:before="43"/>
        <w:rPr>
          <w:rFonts w:hint="eastAsia" w:ascii="仿宋" w:hAnsi="仿宋" w:eastAsia="仿宋" w:cs="仿宋"/>
          <w:color w:val="auto"/>
          <w:highlight w:val="none"/>
        </w:rPr>
      </w:pPr>
    </w:p>
    <w:p w14:paraId="1FAE0519">
      <w:pPr>
        <w:spacing w:before="42"/>
        <w:rPr>
          <w:rFonts w:hint="eastAsia" w:ascii="仿宋" w:hAnsi="仿宋" w:eastAsia="仿宋" w:cs="仿宋"/>
          <w:color w:val="auto"/>
          <w:highlight w:val="none"/>
        </w:rPr>
      </w:pPr>
    </w:p>
    <w:p w14:paraId="07EE3DBE">
      <w:pPr>
        <w:spacing w:before="42"/>
        <w:rPr>
          <w:rFonts w:hint="eastAsia" w:ascii="仿宋" w:hAnsi="仿宋" w:eastAsia="仿宋" w:cs="仿宋"/>
          <w:color w:val="auto"/>
          <w:highlight w:val="none"/>
        </w:rPr>
      </w:pPr>
    </w:p>
    <w:p w14:paraId="5375C14F">
      <w:pPr>
        <w:rPr>
          <w:rFonts w:hint="eastAsia" w:ascii="仿宋" w:hAnsi="仿宋" w:eastAsia="仿宋" w:cs="仿宋"/>
          <w:color w:val="auto"/>
          <w:highlight w:val="none"/>
        </w:rPr>
        <w:sectPr>
          <w:footerReference r:id="rId45" w:type="default"/>
          <w:pgSz w:w="16839" w:h="11905"/>
          <w:pgMar w:top="1011" w:right="1483" w:bottom="991" w:left="1449" w:header="0" w:footer="786" w:gutter="0"/>
          <w:pgBorders>
            <w:top w:val="none" w:sz="0" w:space="0"/>
            <w:left w:val="none" w:sz="0" w:space="0"/>
            <w:bottom w:val="none" w:sz="0" w:space="0"/>
            <w:right w:val="none" w:sz="0" w:space="0"/>
          </w:pgBorders>
          <w:pgNumType w:fmt="decimal"/>
          <w:cols w:equalWidth="0" w:num="1">
            <w:col w:w="13906"/>
          </w:cols>
        </w:sectPr>
      </w:pPr>
    </w:p>
    <w:p w14:paraId="06B789B8">
      <w:pPr>
        <w:spacing w:before="48" w:line="218" w:lineRule="auto"/>
        <w:ind w:left="13"/>
        <w:rPr>
          <w:rFonts w:hint="eastAsia" w:ascii="仿宋" w:hAnsi="仿宋" w:eastAsia="仿宋" w:cs="仿宋"/>
          <w:color w:val="auto"/>
          <w:sz w:val="24"/>
          <w:szCs w:val="24"/>
          <w:highlight w:val="none"/>
        </w:rPr>
      </w:pPr>
      <w:r>
        <w:rPr>
          <w:rFonts w:hint="eastAsia" w:ascii="仿宋" w:hAnsi="仿宋" w:eastAsia="仿宋" w:cs="仿宋"/>
          <w:color w:val="auto"/>
          <w:spacing w:val="-5"/>
          <w:sz w:val="24"/>
          <w:szCs w:val="24"/>
          <w:highlight w:val="none"/>
        </w:rPr>
        <w:t>附表</w:t>
      </w:r>
      <w:r>
        <w:rPr>
          <w:rFonts w:hint="eastAsia" w:ascii="仿宋" w:hAnsi="仿宋" w:eastAsia="仿宋" w:cs="仿宋"/>
          <w:color w:val="auto"/>
          <w:spacing w:val="-53"/>
          <w:sz w:val="24"/>
          <w:szCs w:val="24"/>
          <w:highlight w:val="none"/>
        </w:rPr>
        <w:t xml:space="preserve"> </w:t>
      </w:r>
      <w:r>
        <w:rPr>
          <w:rFonts w:hint="eastAsia" w:ascii="仿宋" w:hAnsi="仿宋" w:eastAsia="仿宋" w:cs="仿宋"/>
          <w:color w:val="auto"/>
          <w:spacing w:val="-5"/>
          <w:sz w:val="24"/>
          <w:szCs w:val="24"/>
          <w:highlight w:val="none"/>
        </w:rPr>
        <w:t>A-</w:t>
      </w:r>
      <w:r>
        <w:rPr>
          <w:rFonts w:hint="eastAsia" w:ascii="仿宋" w:hAnsi="仿宋" w:eastAsia="仿宋" w:cs="仿宋"/>
          <w:color w:val="auto"/>
          <w:spacing w:val="-31"/>
          <w:sz w:val="24"/>
          <w:szCs w:val="24"/>
          <w:highlight w:val="none"/>
        </w:rPr>
        <w:t xml:space="preserve"> </w:t>
      </w:r>
      <w:r>
        <w:rPr>
          <w:rFonts w:hint="eastAsia" w:ascii="仿宋" w:hAnsi="仿宋" w:eastAsia="仿宋" w:cs="仿宋"/>
          <w:color w:val="auto"/>
          <w:spacing w:val="-5"/>
          <w:sz w:val="24"/>
          <w:szCs w:val="24"/>
          <w:highlight w:val="none"/>
        </w:rPr>
        <w:t>1：评标委员会签到表</w:t>
      </w:r>
    </w:p>
    <w:p w14:paraId="072E9FAA">
      <w:pPr>
        <w:spacing w:before="290" w:line="218" w:lineRule="auto"/>
        <w:ind w:left="5544"/>
        <w:rPr>
          <w:rFonts w:hint="eastAsia" w:ascii="仿宋" w:hAnsi="仿宋" w:eastAsia="仿宋" w:cs="仿宋"/>
          <w:color w:val="auto"/>
          <w:sz w:val="36"/>
          <w:szCs w:val="36"/>
          <w:highlight w:val="none"/>
        </w:rPr>
      </w:pPr>
      <w:bookmarkStart w:id="136" w:name="bookmark216"/>
      <w:bookmarkEnd w:id="136"/>
      <w:r>
        <w:rPr>
          <w:rFonts w:hint="eastAsia" w:ascii="仿宋" w:hAnsi="仿宋" w:eastAsia="仿宋" w:cs="仿宋"/>
          <w:color w:val="auto"/>
          <w:spacing w:val="-2"/>
          <w:sz w:val="36"/>
          <w:szCs w:val="36"/>
          <w:highlight w:val="none"/>
        </w:rPr>
        <w:t>评标委员会签到表</w:t>
      </w:r>
    </w:p>
    <w:p w14:paraId="07D8BB64">
      <w:pPr>
        <w:spacing w:before="236" w:line="221" w:lineRule="auto"/>
        <w:rPr>
          <w:rFonts w:hint="eastAsia" w:ascii="仿宋" w:hAnsi="仿宋" w:eastAsia="仿宋" w:cs="仿宋"/>
          <w:color w:val="auto"/>
          <w:sz w:val="21"/>
          <w:szCs w:val="21"/>
          <w:highlight w:val="none"/>
        </w:rPr>
      </w:pPr>
      <w:r>
        <w:rPr>
          <w:rFonts w:hint="eastAsia" w:ascii="仿宋" w:hAnsi="仿宋" w:eastAsia="仿宋" w:cs="仿宋"/>
          <w:color w:val="auto"/>
          <w:spacing w:val="-9"/>
          <w:sz w:val="21"/>
          <w:szCs w:val="21"/>
          <w:highlight w:val="none"/>
        </w:rPr>
        <w:t>标段名称：</w:t>
      </w:r>
    </w:p>
    <w:p w14:paraId="3DBDE307">
      <w:pPr>
        <w:spacing w:before="21" w:line="186" w:lineRule="auto"/>
        <w:rPr>
          <w:rFonts w:hint="eastAsia" w:ascii="仿宋" w:hAnsi="仿宋" w:eastAsia="仿宋" w:cs="仿宋"/>
          <w:color w:val="auto"/>
          <w:sz w:val="21"/>
          <w:szCs w:val="21"/>
          <w:highlight w:val="none"/>
        </w:rPr>
      </w:pPr>
      <w:r>
        <w:rPr>
          <w:rFonts w:hint="eastAsia" w:ascii="仿宋" w:hAnsi="仿宋" w:eastAsia="仿宋" w:cs="仿宋"/>
          <w:color w:val="auto"/>
          <w:spacing w:val="-1"/>
          <w:sz w:val="21"/>
          <w:szCs w:val="21"/>
          <w:highlight w:val="none"/>
        </w:rPr>
        <w:t>标段唯一标识码</w:t>
      </w:r>
    </w:p>
    <w:p w14:paraId="694ED732">
      <w:pPr>
        <w:pStyle w:val="9"/>
        <w:spacing w:line="14" w:lineRule="auto"/>
        <w:rPr>
          <w:rFonts w:hint="eastAsia" w:ascii="仿宋" w:hAnsi="仿宋" w:eastAsia="仿宋" w:cs="仿宋"/>
          <w:color w:val="auto"/>
          <w:sz w:val="2"/>
          <w:highlight w:val="none"/>
        </w:rPr>
      </w:pPr>
      <w:r>
        <w:rPr>
          <w:rFonts w:hint="eastAsia" w:ascii="仿宋" w:hAnsi="仿宋" w:eastAsia="仿宋" w:cs="仿宋"/>
          <w:color w:val="auto"/>
          <w:sz w:val="2"/>
          <w:szCs w:val="2"/>
          <w:highlight w:val="none"/>
        </w:rPr>
        <w:br w:type="column"/>
      </w:r>
    </w:p>
    <w:p w14:paraId="6BCA1CC5">
      <w:pPr>
        <w:pStyle w:val="9"/>
        <w:spacing w:line="246" w:lineRule="auto"/>
        <w:rPr>
          <w:rFonts w:hint="eastAsia" w:ascii="仿宋" w:hAnsi="仿宋" w:eastAsia="仿宋" w:cs="仿宋"/>
          <w:color w:val="auto"/>
          <w:highlight w:val="none"/>
        </w:rPr>
      </w:pPr>
    </w:p>
    <w:p w14:paraId="222D7825">
      <w:pPr>
        <w:pStyle w:val="9"/>
        <w:spacing w:line="246" w:lineRule="auto"/>
        <w:rPr>
          <w:rFonts w:hint="eastAsia" w:ascii="仿宋" w:hAnsi="仿宋" w:eastAsia="仿宋" w:cs="仿宋"/>
          <w:color w:val="auto"/>
          <w:highlight w:val="none"/>
        </w:rPr>
      </w:pPr>
    </w:p>
    <w:p w14:paraId="6C42403E">
      <w:pPr>
        <w:pStyle w:val="9"/>
        <w:spacing w:line="246" w:lineRule="auto"/>
        <w:rPr>
          <w:rFonts w:hint="eastAsia" w:ascii="仿宋" w:hAnsi="仿宋" w:eastAsia="仿宋" w:cs="仿宋"/>
          <w:color w:val="auto"/>
          <w:highlight w:val="none"/>
        </w:rPr>
      </w:pPr>
    </w:p>
    <w:p w14:paraId="0DCD653B">
      <w:pPr>
        <w:pStyle w:val="9"/>
        <w:spacing w:line="246" w:lineRule="auto"/>
        <w:rPr>
          <w:rFonts w:hint="eastAsia" w:ascii="仿宋" w:hAnsi="仿宋" w:eastAsia="仿宋" w:cs="仿宋"/>
          <w:color w:val="auto"/>
          <w:highlight w:val="none"/>
        </w:rPr>
      </w:pPr>
    </w:p>
    <w:p w14:paraId="7334DD2A">
      <w:pPr>
        <w:pStyle w:val="9"/>
        <w:spacing w:line="246" w:lineRule="auto"/>
        <w:rPr>
          <w:rFonts w:hint="eastAsia" w:ascii="仿宋" w:hAnsi="仿宋" w:eastAsia="仿宋" w:cs="仿宋"/>
          <w:color w:val="auto"/>
          <w:highlight w:val="none"/>
        </w:rPr>
      </w:pPr>
    </w:p>
    <w:p w14:paraId="26B1C354">
      <w:pPr>
        <w:pStyle w:val="9"/>
        <w:spacing w:line="247" w:lineRule="auto"/>
        <w:rPr>
          <w:rFonts w:hint="eastAsia" w:ascii="仿宋" w:hAnsi="仿宋" w:eastAsia="仿宋" w:cs="仿宋"/>
          <w:color w:val="auto"/>
          <w:highlight w:val="none"/>
        </w:rPr>
      </w:pPr>
    </w:p>
    <w:p w14:paraId="5910323E">
      <w:pPr>
        <w:spacing w:before="68" w:line="186" w:lineRule="auto"/>
        <w:rPr>
          <w:rFonts w:hint="eastAsia" w:ascii="仿宋" w:hAnsi="仿宋" w:eastAsia="仿宋" w:cs="仿宋"/>
          <w:color w:val="auto"/>
          <w:sz w:val="21"/>
          <w:szCs w:val="21"/>
          <w:highlight w:val="none"/>
        </w:rPr>
      </w:pPr>
      <w:r>
        <w:rPr>
          <w:rFonts w:hint="eastAsia" w:ascii="仿宋" w:hAnsi="仿宋" w:eastAsia="仿宋" w:cs="仿宋"/>
          <w:color w:val="auto"/>
          <w:spacing w:val="-13"/>
          <w:sz w:val="21"/>
          <w:szCs w:val="21"/>
          <w:highlight w:val="none"/>
        </w:rPr>
        <w:t>评标时间：      年</w:t>
      </w:r>
      <w:r>
        <w:rPr>
          <w:rFonts w:hint="eastAsia" w:ascii="仿宋" w:hAnsi="仿宋" w:eastAsia="仿宋" w:cs="仿宋"/>
          <w:color w:val="auto"/>
          <w:spacing w:val="7"/>
          <w:sz w:val="21"/>
          <w:szCs w:val="21"/>
          <w:highlight w:val="none"/>
        </w:rPr>
        <w:t xml:space="preserve">  </w:t>
      </w:r>
      <w:r>
        <w:rPr>
          <w:rFonts w:hint="eastAsia" w:ascii="仿宋" w:hAnsi="仿宋" w:eastAsia="仿宋" w:cs="仿宋"/>
          <w:color w:val="auto"/>
          <w:spacing w:val="-13"/>
          <w:sz w:val="21"/>
          <w:szCs w:val="21"/>
          <w:highlight w:val="none"/>
        </w:rPr>
        <w:t>月</w:t>
      </w:r>
      <w:r>
        <w:rPr>
          <w:rFonts w:hint="eastAsia" w:ascii="仿宋" w:hAnsi="仿宋" w:eastAsia="仿宋" w:cs="仿宋"/>
          <w:color w:val="auto"/>
          <w:spacing w:val="23"/>
          <w:sz w:val="21"/>
          <w:szCs w:val="21"/>
          <w:highlight w:val="none"/>
        </w:rPr>
        <w:t xml:space="preserve">  </w:t>
      </w:r>
      <w:r>
        <w:rPr>
          <w:rFonts w:hint="eastAsia" w:ascii="仿宋" w:hAnsi="仿宋" w:eastAsia="仿宋" w:cs="仿宋"/>
          <w:color w:val="auto"/>
          <w:spacing w:val="-13"/>
          <w:sz w:val="21"/>
          <w:szCs w:val="21"/>
          <w:highlight w:val="none"/>
        </w:rPr>
        <w:t>日</w:t>
      </w:r>
    </w:p>
    <w:p w14:paraId="212612D5">
      <w:pPr>
        <w:spacing w:line="186" w:lineRule="auto"/>
        <w:rPr>
          <w:rFonts w:hint="eastAsia" w:ascii="仿宋" w:hAnsi="仿宋" w:eastAsia="仿宋" w:cs="仿宋"/>
          <w:color w:val="auto"/>
          <w:sz w:val="21"/>
          <w:szCs w:val="21"/>
          <w:highlight w:val="none"/>
        </w:rPr>
        <w:sectPr>
          <w:type w:val="continuous"/>
          <w:pgSz w:w="16839" w:h="11905"/>
          <w:pgMar w:top="1011" w:right="1483" w:bottom="991" w:left="1449" w:header="0" w:footer="786" w:gutter="0"/>
          <w:pgBorders>
            <w:top w:val="none" w:sz="0" w:space="0"/>
            <w:left w:val="none" w:sz="0" w:space="0"/>
            <w:bottom w:val="none" w:sz="0" w:space="0"/>
            <w:right w:val="none" w:sz="0" w:space="0"/>
          </w:pgBorders>
          <w:pgNumType w:fmt="decimal"/>
          <w:cols w:equalWidth="0" w:num="2">
            <w:col w:w="10563" w:space="100"/>
            <w:col w:w="3244"/>
          </w:cols>
        </w:sectPr>
      </w:pPr>
    </w:p>
    <w:p w14:paraId="63F09F85">
      <w:pPr>
        <w:spacing w:line="32" w:lineRule="exact"/>
        <w:rPr>
          <w:rFonts w:hint="eastAsia" w:ascii="仿宋" w:hAnsi="仿宋" w:eastAsia="仿宋" w:cs="仿宋"/>
          <w:color w:val="auto"/>
          <w:highlight w:val="none"/>
        </w:rPr>
      </w:pPr>
    </w:p>
    <w:tbl>
      <w:tblPr>
        <w:tblStyle w:val="24"/>
        <w:tblW w:w="13856" w:type="dxa"/>
        <w:tblInd w:w="4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11"/>
        <w:gridCol w:w="1166"/>
        <w:gridCol w:w="1795"/>
        <w:gridCol w:w="1934"/>
        <w:gridCol w:w="1790"/>
        <w:gridCol w:w="1430"/>
        <w:gridCol w:w="1522"/>
        <w:gridCol w:w="1704"/>
        <w:gridCol w:w="1704"/>
      </w:tblGrid>
      <w:tr w14:paraId="450C71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8" w:hRule="atLeast"/>
        </w:trPr>
        <w:tc>
          <w:tcPr>
            <w:tcW w:w="811" w:type="dxa"/>
            <w:tcBorders>
              <w:bottom w:val="single" w:color="000000" w:sz="4" w:space="0"/>
            </w:tcBorders>
            <w:vAlign w:val="top"/>
          </w:tcPr>
          <w:p w14:paraId="15C521BC">
            <w:pPr>
              <w:pStyle w:val="25"/>
              <w:spacing w:before="255" w:line="222" w:lineRule="auto"/>
              <w:ind w:left="194"/>
              <w:rPr>
                <w:rFonts w:hint="eastAsia" w:ascii="仿宋" w:hAnsi="仿宋" w:eastAsia="仿宋" w:cs="仿宋"/>
                <w:color w:val="auto"/>
                <w:highlight w:val="none"/>
              </w:rPr>
            </w:pPr>
            <w:r>
              <w:rPr>
                <w:rFonts w:hint="eastAsia" w:ascii="仿宋" w:hAnsi="仿宋" w:eastAsia="仿宋" w:cs="仿宋"/>
                <w:color w:val="auto"/>
                <w:spacing w:val="-2"/>
                <w:highlight w:val="none"/>
                <w14:textOutline w14:w="3831" w14:cap="flat" w14:cmpd="sng">
                  <w14:solidFill>
                    <w14:srgbClr w14:val="000000"/>
                  </w14:solidFill>
                  <w14:prstDash w14:val="solid"/>
                  <w14:miter w14:val="0"/>
                </w14:textOutline>
              </w:rPr>
              <w:t>序号</w:t>
            </w:r>
          </w:p>
        </w:tc>
        <w:tc>
          <w:tcPr>
            <w:tcW w:w="1166" w:type="dxa"/>
            <w:tcBorders>
              <w:bottom w:val="single" w:color="000000" w:sz="4" w:space="0"/>
            </w:tcBorders>
            <w:vAlign w:val="top"/>
          </w:tcPr>
          <w:p w14:paraId="3AF04BAF">
            <w:pPr>
              <w:pStyle w:val="25"/>
              <w:spacing w:before="254" w:line="221" w:lineRule="auto"/>
              <w:ind w:left="373"/>
              <w:rPr>
                <w:rFonts w:hint="eastAsia" w:ascii="仿宋" w:hAnsi="仿宋" w:eastAsia="仿宋" w:cs="仿宋"/>
                <w:color w:val="auto"/>
                <w:highlight w:val="none"/>
              </w:rPr>
            </w:pPr>
            <w:r>
              <w:rPr>
                <w:rFonts w:hint="eastAsia" w:ascii="仿宋" w:hAnsi="仿宋" w:eastAsia="仿宋" w:cs="仿宋"/>
                <w:color w:val="auto"/>
                <w:spacing w:val="-2"/>
                <w:highlight w:val="none"/>
                <w14:textOutline w14:w="3831" w14:cap="flat" w14:cmpd="sng">
                  <w14:solidFill>
                    <w14:srgbClr w14:val="000000"/>
                  </w14:solidFill>
                  <w14:prstDash w14:val="solid"/>
                  <w14:miter w14:val="0"/>
                </w14:textOutline>
              </w:rPr>
              <w:t>姓名</w:t>
            </w:r>
          </w:p>
        </w:tc>
        <w:tc>
          <w:tcPr>
            <w:tcW w:w="1795" w:type="dxa"/>
            <w:tcBorders>
              <w:bottom w:val="single" w:color="000000" w:sz="4" w:space="0"/>
            </w:tcBorders>
            <w:vAlign w:val="top"/>
          </w:tcPr>
          <w:p w14:paraId="7F339B6B">
            <w:pPr>
              <w:pStyle w:val="25"/>
              <w:spacing w:before="255" w:line="221" w:lineRule="auto"/>
              <w:ind w:left="474"/>
              <w:rPr>
                <w:rFonts w:hint="eastAsia" w:ascii="仿宋" w:hAnsi="仿宋" w:eastAsia="仿宋" w:cs="仿宋"/>
                <w:color w:val="auto"/>
                <w:highlight w:val="none"/>
              </w:rPr>
            </w:pPr>
            <w:r>
              <w:rPr>
                <w:rFonts w:hint="eastAsia" w:ascii="仿宋" w:hAnsi="仿宋" w:eastAsia="仿宋" w:cs="仿宋"/>
                <w:color w:val="auto"/>
                <w:spacing w:val="-1"/>
                <w:highlight w:val="none"/>
                <w14:textOutline w14:w="3831" w14:cap="flat" w14:cmpd="sng">
                  <w14:solidFill>
                    <w14:srgbClr w14:val="000000"/>
                  </w14:solidFill>
                  <w14:prstDash w14:val="solid"/>
                  <w14:miter w14:val="0"/>
                </w14:textOutline>
              </w:rPr>
              <w:t>所在单位</w:t>
            </w:r>
          </w:p>
        </w:tc>
        <w:tc>
          <w:tcPr>
            <w:tcW w:w="1934" w:type="dxa"/>
            <w:tcBorders>
              <w:bottom w:val="single" w:color="000000" w:sz="4" w:space="0"/>
            </w:tcBorders>
            <w:vAlign w:val="top"/>
          </w:tcPr>
          <w:p w14:paraId="2B091C54">
            <w:pPr>
              <w:pStyle w:val="25"/>
              <w:spacing w:before="254" w:line="221" w:lineRule="auto"/>
              <w:ind w:left="548"/>
              <w:rPr>
                <w:rFonts w:hint="eastAsia" w:ascii="仿宋" w:hAnsi="仿宋" w:eastAsia="仿宋" w:cs="仿宋"/>
                <w:color w:val="auto"/>
                <w:highlight w:val="none"/>
              </w:rPr>
            </w:pPr>
            <w:r>
              <w:rPr>
                <w:rFonts w:hint="eastAsia" w:ascii="仿宋" w:hAnsi="仿宋" w:eastAsia="仿宋" w:cs="仿宋"/>
                <w:color w:val="auto"/>
                <w:spacing w:val="-2"/>
                <w:highlight w:val="none"/>
                <w14:textOutline w14:w="3831" w14:cap="flat" w14:cmpd="sng">
                  <w14:solidFill>
                    <w14:srgbClr w14:val="000000"/>
                  </w14:solidFill>
                  <w14:prstDash w14:val="solid"/>
                  <w14:miter w14:val="0"/>
                </w14:textOutline>
              </w:rPr>
              <w:t>身份证号</w:t>
            </w:r>
          </w:p>
        </w:tc>
        <w:tc>
          <w:tcPr>
            <w:tcW w:w="1790" w:type="dxa"/>
            <w:tcBorders>
              <w:bottom w:val="single" w:color="000000" w:sz="4" w:space="0"/>
            </w:tcBorders>
            <w:vAlign w:val="top"/>
          </w:tcPr>
          <w:p w14:paraId="77EB255A">
            <w:pPr>
              <w:pStyle w:val="25"/>
              <w:spacing w:before="255" w:line="222" w:lineRule="auto"/>
              <w:ind w:left="477"/>
              <w:rPr>
                <w:rFonts w:hint="eastAsia" w:ascii="仿宋" w:hAnsi="仿宋" w:eastAsia="仿宋" w:cs="仿宋"/>
                <w:color w:val="auto"/>
                <w:highlight w:val="none"/>
              </w:rPr>
            </w:pPr>
            <w:r>
              <w:rPr>
                <w:rFonts w:hint="eastAsia" w:ascii="仿宋" w:hAnsi="仿宋" w:eastAsia="仿宋" w:cs="仿宋"/>
                <w:color w:val="auto"/>
                <w:spacing w:val="-1"/>
                <w:highlight w:val="none"/>
                <w14:textOutline w14:w="3831" w14:cap="flat" w14:cmpd="sng">
                  <w14:solidFill>
                    <w14:srgbClr w14:val="000000"/>
                  </w14:solidFill>
                  <w14:prstDash w14:val="solid"/>
                  <w14:miter w14:val="0"/>
                </w14:textOutline>
              </w:rPr>
              <w:t>联系方式</w:t>
            </w:r>
          </w:p>
        </w:tc>
        <w:tc>
          <w:tcPr>
            <w:tcW w:w="1430" w:type="dxa"/>
            <w:tcBorders>
              <w:bottom w:val="single" w:color="000000" w:sz="4" w:space="0"/>
            </w:tcBorders>
            <w:vAlign w:val="top"/>
          </w:tcPr>
          <w:p w14:paraId="13068DD3">
            <w:pPr>
              <w:pStyle w:val="25"/>
              <w:spacing w:before="254" w:line="221" w:lineRule="auto"/>
              <w:ind w:left="293"/>
              <w:rPr>
                <w:rFonts w:hint="eastAsia" w:ascii="仿宋" w:hAnsi="仿宋" w:eastAsia="仿宋" w:cs="仿宋"/>
                <w:color w:val="auto"/>
                <w:highlight w:val="none"/>
              </w:rPr>
            </w:pPr>
            <w:r>
              <w:rPr>
                <w:rFonts w:hint="eastAsia" w:ascii="仿宋" w:hAnsi="仿宋" w:eastAsia="仿宋" w:cs="仿宋"/>
                <w:color w:val="auto"/>
                <w:spacing w:val="-1"/>
                <w:highlight w:val="none"/>
                <w14:textOutline w14:w="3831" w14:cap="flat" w14:cmpd="sng">
                  <w14:solidFill>
                    <w14:srgbClr w14:val="000000"/>
                  </w14:solidFill>
                  <w14:prstDash w14:val="solid"/>
                  <w14:miter w14:val="0"/>
                </w14:textOutline>
              </w:rPr>
              <w:t>评审内容</w:t>
            </w:r>
          </w:p>
        </w:tc>
        <w:tc>
          <w:tcPr>
            <w:tcW w:w="1522" w:type="dxa"/>
            <w:tcBorders>
              <w:bottom w:val="single" w:color="000000" w:sz="4" w:space="0"/>
            </w:tcBorders>
            <w:vAlign w:val="top"/>
          </w:tcPr>
          <w:p w14:paraId="6BF25BC8">
            <w:pPr>
              <w:pStyle w:val="25"/>
              <w:spacing w:before="255" w:line="220" w:lineRule="auto"/>
              <w:ind w:left="342"/>
              <w:rPr>
                <w:rFonts w:hint="eastAsia" w:ascii="仿宋" w:hAnsi="仿宋" w:eastAsia="仿宋" w:cs="仿宋"/>
                <w:color w:val="auto"/>
                <w:highlight w:val="none"/>
              </w:rPr>
            </w:pPr>
            <w:r>
              <w:rPr>
                <w:rFonts w:hint="eastAsia" w:ascii="仿宋" w:hAnsi="仿宋" w:eastAsia="仿宋" w:cs="仿宋"/>
                <w:color w:val="auto"/>
                <w:spacing w:val="-1"/>
                <w:highlight w:val="none"/>
                <w14:textOutline w14:w="3831" w14:cap="flat" w14:cmpd="sng">
                  <w14:solidFill>
                    <w14:srgbClr w14:val="000000"/>
                  </w14:solidFill>
                  <w14:prstDash w14:val="solid"/>
                  <w14:miter w14:val="0"/>
                </w14:textOutline>
              </w:rPr>
              <w:t>评审角色</w:t>
            </w:r>
          </w:p>
        </w:tc>
        <w:tc>
          <w:tcPr>
            <w:tcW w:w="1704" w:type="dxa"/>
            <w:tcBorders>
              <w:bottom w:val="single" w:color="000000" w:sz="4" w:space="0"/>
            </w:tcBorders>
            <w:vAlign w:val="top"/>
          </w:tcPr>
          <w:p w14:paraId="4484008B">
            <w:pPr>
              <w:pStyle w:val="25"/>
              <w:spacing w:before="255" w:line="221" w:lineRule="auto"/>
              <w:ind w:left="222"/>
              <w:rPr>
                <w:rFonts w:hint="eastAsia" w:ascii="仿宋" w:hAnsi="仿宋" w:eastAsia="仿宋" w:cs="仿宋"/>
                <w:color w:val="auto"/>
                <w:highlight w:val="none"/>
              </w:rPr>
            </w:pPr>
            <w:r>
              <w:rPr>
                <w:rFonts w:hint="eastAsia" w:ascii="仿宋" w:hAnsi="仿宋" w:eastAsia="仿宋" w:cs="仿宋"/>
                <w:color w:val="auto"/>
                <w:spacing w:val="-1"/>
                <w:highlight w:val="none"/>
                <w14:textOutline w14:w="3831" w14:cap="flat" w14:cmpd="sng">
                  <w14:solidFill>
                    <w14:srgbClr w14:val="000000"/>
                  </w14:solidFill>
                  <w14:prstDash w14:val="solid"/>
                  <w14:miter w14:val="0"/>
                </w14:textOutline>
              </w:rPr>
              <w:t>评标签到时间</w:t>
            </w:r>
          </w:p>
        </w:tc>
        <w:tc>
          <w:tcPr>
            <w:tcW w:w="1704" w:type="dxa"/>
            <w:tcBorders>
              <w:bottom w:val="single" w:color="000000" w:sz="4" w:space="0"/>
            </w:tcBorders>
            <w:vAlign w:val="top"/>
          </w:tcPr>
          <w:p w14:paraId="4BAF6676">
            <w:pPr>
              <w:pStyle w:val="25"/>
              <w:spacing w:before="255" w:line="224" w:lineRule="auto"/>
              <w:ind w:left="641"/>
              <w:rPr>
                <w:rFonts w:hint="eastAsia" w:ascii="仿宋" w:hAnsi="仿宋" w:eastAsia="仿宋" w:cs="仿宋"/>
                <w:color w:val="auto"/>
                <w:highlight w:val="none"/>
              </w:rPr>
            </w:pPr>
            <w:r>
              <w:rPr>
                <w:rFonts w:hint="eastAsia" w:ascii="仿宋" w:hAnsi="仿宋" w:eastAsia="仿宋" w:cs="仿宋"/>
                <w:color w:val="auto"/>
                <w:spacing w:val="-2"/>
                <w:highlight w:val="none"/>
                <w14:textOutline w14:w="3831" w14:cap="flat" w14:cmpd="sng">
                  <w14:solidFill>
                    <w14:srgbClr w14:val="000000"/>
                  </w14:solidFill>
                  <w14:prstDash w14:val="solid"/>
                  <w14:miter w14:val="0"/>
                </w14:textOutline>
              </w:rPr>
              <w:t>签名</w:t>
            </w:r>
          </w:p>
        </w:tc>
      </w:tr>
      <w:tr w14:paraId="4CD1AC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811" w:type="dxa"/>
            <w:tcBorders>
              <w:top w:val="single" w:color="000000" w:sz="4" w:space="0"/>
            </w:tcBorders>
            <w:vAlign w:val="top"/>
          </w:tcPr>
          <w:p w14:paraId="029015BF">
            <w:pPr>
              <w:pStyle w:val="25"/>
              <w:spacing w:before="281" w:line="183" w:lineRule="auto"/>
              <w:ind w:left="369"/>
              <w:rPr>
                <w:rFonts w:hint="eastAsia" w:ascii="仿宋" w:hAnsi="仿宋" w:eastAsia="仿宋" w:cs="仿宋"/>
                <w:color w:val="auto"/>
                <w:highlight w:val="none"/>
              </w:rPr>
            </w:pPr>
            <w:r>
              <w:rPr>
                <w:rFonts w:hint="eastAsia" w:ascii="仿宋" w:hAnsi="仿宋" w:eastAsia="仿宋" w:cs="仿宋"/>
                <w:color w:val="auto"/>
                <w:highlight w:val="none"/>
              </w:rPr>
              <w:t>1</w:t>
            </w:r>
          </w:p>
        </w:tc>
        <w:tc>
          <w:tcPr>
            <w:tcW w:w="1166" w:type="dxa"/>
            <w:tcBorders>
              <w:top w:val="single" w:color="000000" w:sz="4" w:space="0"/>
            </w:tcBorders>
            <w:vAlign w:val="top"/>
          </w:tcPr>
          <w:p w14:paraId="7E259785">
            <w:pPr>
              <w:rPr>
                <w:rFonts w:hint="eastAsia" w:ascii="仿宋" w:hAnsi="仿宋" w:eastAsia="仿宋" w:cs="仿宋"/>
                <w:color w:val="auto"/>
                <w:sz w:val="21"/>
                <w:highlight w:val="none"/>
              </w:rPr>
            </w:pPr>
          </w:p>
        </w:tc>
        <w:tc>
          <w:tcPr>
            <w:tcW w:w="1795" w:type="dxa"/>
            <w:tcBorders>
              <w:top w:val="single" w:color="000000" w:sz="4" w:space="0"/>
            </w:tcBorders>
            <w:vAlign w:val="top"/>
          </w:tcPr>
          <w:p w14:paraId="594D43EE">
            <w:pPr>
              <w:rPr>
                <w:rFonts w:hint="eastAsia" w:ascii="仿宋" w:hAnsi="仿宋" w:eastAsia="仿宋" w:cs="仿宋"/>
                <w:color w:val="auto"/>
                <w:sz w:val="21"/>
                <w:highlight w:val="none"/>
              </w:rPr>
            </w:pPr>
          </w:p>
        </w:tc>
        <w:tc>
          <w:tcPr>
            <w:tcW w:w="1934" w:type="dxa"/>
            <w:tcBorders>
              <w:top w:val="single" w:color="000000" w:sz="4" w:space="0"/>
            </w:tcBorders>
            <w:vAlign w:val="top"/>
          </w:tcPr>
          <w:p w14:paraId="0C655805">
            <w:pPr>
              <w:rPr>
                <w:rFonts w:hint="eastAsia" w:ascii="仿宋" w:hAnsi="仿宋" w:eastAsia="仿宋" w:cs="仿宋"/>
                <w:color w:val="auto"/>
                <w:sz w:val="21"/>
                <w:highlight w:val="none"/>
              </w:rPr>
            </w:pPr>
          </w:p>
        </w:tc>
        <w:tc>
          <w:tcPr>
            <w:tcW w:w="1790" w:type="dxa"/>
            <w:tcBorders>
              <w:top w:val="single" w:color="000000" w:sz="4" w:space="0"/>
            </w:tcBorders>
            <w:vAlign w:val="top"/>
          </w:tcPr>
          <w:p w14:paraId="6816E512">
            <w:pPr>
              <w:rPr>
                <w:rFonts w:hint="eastAsia" w:ascii="仿宋" w:hAnsi="仿宋" w:eastAsia="仿宋" w:cs="仿宋"/>
                <w:color w:val="auto"/>
                <w:sz w:val="21"/>
                <w:highlight w:val="none"/>
              </w:rPr>
            </w:pPr>
          </w:p>
        </w:tc>
        <w:tc>
          <w:tcPr>
            <w:tcW w:w="1430" w:type="dxa"/>
            <w:tcBorders>
              <w:top w:val="single" w:color="000000" w:sz="4" w:space="0"/>
            </w:tcBorders>
            <w:vAlign w:val="top"/>
          </w:tcPr>
          <w:p w14:paraId="215F1CFF">
            <w:pPr>
              <w:rPr>
                <w:rFonts w:hint="eastAsia" w:ascii="仿宋" w:hAnsi="仿宋" w:eastAsia="仿宋" w:cs="仿宋"/>
                <w:color w:val="auto"/>
                <w:sz w:val="21"/>
                <w:highlight w:val="none"/>
              </w:rPr>
            </w:pPr>
          </w:p>
        </w:tc>
        <w:tc>
          <w:tcPr>
            <w:tcW w:w="1522" w:type="dxa"/>
            <w:tcBorders>
              <w:top w:val="single" w:color="000000" w:sz="4" w:space="0"/>
            </w:tcBorders>
            <w:vAlign w:val="top"/>
          </w:tcPr>
          <w:p w14:paraId="3DEAC069">
            <w:pPr>
              <w:rPr>
                <w:rFonts w:hint="eastAsia" w:ascii="仿宋" w:hAnsi="仿宋" w:eastAsia="仿宋" w:cs="仿宋"/>
                <w:color w:val="auto"/>
                <w:sz w:val="21"/>
                <w:highlight w:val="none"/>
              </w:rPr>
            </w:pPr>
          </w:p>
        </w:tc>
        <w:tc>
          <w:tcPr>
            <w:tcW w:w="1704" w:type="dxa"/>
            <w:tcBorders>
              <w:top w:val="single" w:color="000000" w:sz="4" w:space="0"/>
            </w:tcBorders>
            <w:vAlign w:val="top"/>
          </w:tcPr>
          <w:p w14:paraId="795FDA86">
            <w:pPr>
              <w:rPr>
                <w:rFonts w:hint="eastAsia" w:ascii="仿宋" w:hAnsi="仿宋" w:eastAsia="仿宋" w:cs="仿宋"/>
                <w:color w:val="auto"/>
                <w:sz w:val="21"/>
                <w:highlight w:val="none"/>
              </w:rPr>
            </w:pPr>
          </w:p>
        </w:tc>
        <w:tc>
          <w:tcPr>
            <w:tcW w:w="1704" w:type="dxa"/>
            <w:tcBorders>
              <w:top w:val="single" w:color="000000" w:sz="4" w:space="0"/>
            </w:tcBorders>
            <w:vAlign w:val="top"/>
          </w:tcPr>
          <w:p w14:paraId="2DBC720A">
            <w:pPr>
              <w:rPr>
                <w:rFonts w:hint="eastAsia" w:ascii="仿宋" w:hAnsi="仿宋" w:eastAsia="仿宋" w:cs="仿宋"/>
                <w:color w:val="auto"/>
                <w:sz w:val="21"/>
                <w:highlight w:val="none"/>
              </w:rPr>
            </w:pPr>
          </w:p>
        </w:tc>
      </w:tr>
      <w:tr w14:paraId="36BB02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3" w:hRule="atLeast"/>
        </w:trPr>
        <w:tc>
          <w:tcPr>
            <w:tcW w:w="811" w:type="dxa"/>
            <w:tcBorders>
              <w:bottom w:val="single" w:color="000000" w:sz="4" w:space="0"/>
            </w:tcBorders>
            <w:vAlign w:val="top"/>
          </w:tcPr>
          <w:p w14:paraId="5D5AA21F">
            <w:pPr>
              <w:pStyle w:val="25"/>
              <w:spacing w:before="287" w:line="182" w:lineRule="auto"/>
              <w:ind w:left="356"/>
              <w:rPr>
                <w:rFonts w:hint="eastAsia" w:ascii="仿宋" w:hAnsi="仿宋" w:eastAsia="仿宋" w:cs="仿宋"/>
                <w:color w:val="auto"/>
                <w:highlight w:val="none"/>
              </w:rPr>
            </w:pPr>
            <w:r>
              <w:rPr>
                <w:rFonts w:hint="eastAsia" w:ascii="仿宋" w:hAnsi="仿宋" w:eastAsia="仿宋" w:cs="仿宋"/>
                <w:color w:val="auto"/>
                <w:highlight w:val="none"/>
              </w:rPr>
              <w:t>2</w:t>
            </w:r>
          </w:p>
        </w:tc>
        <w:tc>
          <w:tcPr>
            <w:tcW w:w="1166" w:type="dxa"/>
            <w:tcBorders>
              <w:bottom w:val="single" w:color="000000" w:sz="4" w:space="0"/>
            </w:tcBorders>
            <w:vAlign w:val="top"/>
          </w:tcPr>
          <w:p w14:paraId="25C73A55">
            <w:pPr>
              <w:rPr>
                <w:rFonts w:hint="eastAsia" w:ascii="仿宋" w:hAnsi="仿宋" w:eastAsia="仿宋" w:cs="仿宋"/>
                <w:color w:val="auto"/>
                <w:sz w:val="21"/>
                <w:highlight w:val="none"/>
              </w:rPr>
            </w:pPr>
          </w:p>
        </w:tc>
        <w:tc>
          <w:tcPr>
            <w:tcW w:w="1795" w:type="dxa"/>
            <w:tcBorders>
              <w:bottom w:val="single" w:color="000000" w:sz="4" w:space="0"/>
            </w:tcBorders>
            <w:vAlign w:val="top"/>
          </w:tcPr>
          <w:p w14:paraId="58E246EE">
            <w:pPr>
              <w:rPr>
                <w:rFonts w:hint="eastAsia" w:ascii="仿宋" w:hAnsi="仿宋" w:eastAsia="仿宋" w:cs="仿宋"/>
                <w:color w:val="auto"/>
                <w:sz w:val="21"/>
                <w:highlight w:val="none"/>
              </w:rPr>
            </w:pPr>
          </w:p>
        </w:tc>
        <w:tc>
          <w:tcPr>
            <w:tcW w:w="1934" w:type="dxa"/>
            <w:tcBorders>
              <w:bottom w:val="single" w:color="000000" w:sz="4" w:space="0"/>
            </w:tcBorders>
            <w:vAlign w:val="top"/>
          </w:tcPr>
          <w:p w14:paraId="3CBD6E4D">
            <w:pPr>
              <w:rPr>
                <w:rFonts w:hint="eastAsia" w:ascii="仿宋" w:hAnsi="仿宋" w:eastAsia="仿宋" w:cs="仿宋"/>
                <w:color w:val="auto"/>
                <w:sz w:val="21"/>
                <w:highlight w:val="none"/>
              </w:rPr>
            </w:pPr>
          </w:p>
        </w:tc>
        <w:tc>
          <w:tcPr>
            <w:tcW w:w="1790" w:type="dxa"/>
            <w:tcBorders>
              <w:bottom w:val="single" w:color="000000" w:sz="4" w:space="0"/>
            </w:tcBorders>
            <w:vAlign w:val="top"/>
          </w:tcPr>
          <w:p w14:paraId="447A70F7">
            <w:pPr>
              <w:rPr>
                <w:rFonts w:hint="eastAsia" w:ascii="仿宋" w:hAnsi="仿宋" w:eastAsia="仿宋" w:cs="仿宋"/>
                <w:color w:val="auto"/>
                <w:sz w:val="21"/>
                <w:highlight w:val="none"/>
              </w:rPr>
            </w:pPr>
          </w:p>
        </w:tc>
        <w:tc>
          <w:tcPr>
            <w:tcW w:w="1430" w:type="dxa"/>
            <w:tcBorders>
              <w:bottom w:val="single" w:color="000000" w:sz="4" w:space="0"/>
            </w:tcBorders>
            <w:vAlign w:val="top"/>
          </w:tcPr>
          <w:p w14:paraId="5FF8660E">
            <w:pPr>
              <w:rPr>
                <w:rFonts w:hint="eastAsia" w:ascii="仿宋" w:hAnsi="仿宋" w:eastAsia="仿宋" w:cs="仿宋"/>
                <w:color w:val="auto"/>
                <w:sz w:val="21"/>
                <w:highlight w:val="none"/>
              </w:rPr>
            </w:pPr>
          </w:p>
        </w:tc>
        <w:tc>
          <w:tcPr>
            <w:tcW w:w="1522" w:type="dxa"/>
            <w:tcBorders>
              <w:bottom w:val="single" w:color="000000" w:sz="4" w:space="0"/>
            </w:tcBorders>
            <w:vAlign w:val="top"/>
          </w:tcPr>
          <w:p w14:paraId="25FE201B">
            <w:pPr>
              <w:rPr>
                <w:rFonts w:hint="eastAsia" w:ascii="仿宋" w:hAnsi="仿宋" w:eastAsia="仿宋" w:cs="仿宋"/>
                <w:color w:val="auto"/>
                <w:sz w:val="21"/>
                <w:highlight w:val="none"/>
              </w:rPr>
            </w:pPr>
          </w:p>
        </w:tc>
        <w:tc>
          <w:tcPr>
            <w:tcW w:w="1704" w:type="dxa"/>
            <w:tcBorders>
              <w:bottom w:val="single" w:color="000000" w:sz="4" w:space="0"/>
            </w:tcBorders>
            <w:vAlign w:val="top"/>
          </w:tcPr>
          <w:p w14:paraId="6E0FC468">
            <w:pPr>
              <w:rPr>
                <w:rFonts w:hint="eastAsia" w:ascii="仿宋" w:hAnsi="仿宋" w:eastAsia="仿宋" w:cs="仿宋"/>
                <w:color w:val="auto"/>
                <w:sz w:val="21"/>
                <w:highlight w:val="none"/>
              </w:rPr>
            </w:pPr>
          </w:p>
        </w:tc>
        <w:tc>
          <w:tcPr>
            <w:tcW w:w="1704" w:type="dxa"/>
            <w:tcBorders>
              <w:bottom w:val="single" w:color="000000" w:sz="4" w:space="0"/>
            </w:tcBorders>
            <w:vAlign w:val="top"/>
          </w:tcPr>
          <w:p w14:paraId="39B1687C">
            <w:pPr>
              <w:rPr>
                <w:rFonts w:hint="eastAsia" w:ascii="仿宋" w:hAnsi="仿宋" w:eastAsia="仿宋" w:cs="仿宋"/>
                <w:color w:val="auto"/>
                <w:sz w:val="21"/>
                <w:highlight w:val="none"/>
              </w:rPr>
            </w:pPr>
          </w:p>
        </w:tc>
      </w:tr>
      <w:tr w14:paraId="04F1CF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811" w:type="dxa"/>
            <w:tcBorders>
              <w:top w:val="single" w:color="000000" w:sz="4" w:space="0"/>
            </w:tcBorders>
            <w:vAlign w:val="top"/>
          </w:tcPr>
          <w:p w14:paraId="3A9C47BC">
            <w:pPr>
              <w:pStyle w:val="25"/>
              <w:spacing w:before="284" w:line="182" w:lineRule="auto"/>
              <w:ind w:left="357"/>
              <w:rPr>
                <w:rFonts w:hint="eastAsia" w:ascii="仿宋" w:hAnsi="仿宋" w:eastAsia="仿宋" w:cs="仿宋"/>
                <w:color w:val="auto"/>
                <w:highlight w:val="none"/>
              </w:rPr>
            </w:pPr>
            <w:r>
              <w:rPr>
                <w:rFonts w:hint="eastAsia" w:ascii="仿宋" w:hAnsi="仿宋" w:eastAsia="仿宋" w:cs="仿宋"/>
                <w:color w:val="auto"/>
                <w:highlight w:val="none"/>
              </w:rPr>
              <w:t>3</w:t>
            </w:r>
          </w:p>
        </w:tc>
        <w:tc>
          <w:tcPr>
            <w:tcW w:w="1166" w:type="dxa"/>
            <w:tcBorders>
              <w:top w:val="single" w:color="000000" w:sz="4" w:space="0"/>
            </w:tcBorders>
            <w:vAlign w:val="top"/>
          </w:tcPr>
          <w:p w14:paraId="039821ED">
            <w:pPr>
              <w:rPr>
                <w:rFonts w:hint="eastAsia" w:ascii="仿宋" w:hAnsi="仿宋" w:eastAsia="仿宋" w:cs="仿宋"/>
                <w:color w:val="auto"/>
                <w:sz w:val="21"/>
                <w:highlight w:val="none"/>
              </w:rPr>
            </w:pPr>
          </w:p>
        </w:tc>
        <w:tc>
          <w:tcPr>
            <w:tcW w:w="1795" w:type="dxa"/>
            <w:tcBorders>
              <w:top w:val="single" w:color="000000" w:sz="4" w:space="0"/>
            </w:tcBorders>
            <w:vAlign w:val="top"/>
          </w:tcPr>
          <w:p w14:paraId="5B3D33D5">
            <w:pPr>
              <w:rPr>
                <w:rFonts w:hint="eastAsia" w:ascii="仿宋" w:hAnsi="仿宋" w:eastAsia="仿宋" w:cs="仿宋"/>
                <w:color w:val="auto"/>
                <w:sz w:val="21"/>
                <w:highlight w:val="none"/>
              </w:rPr>
            </w:pPr>
          </w:p>
        </w:tc>
        <w:tc>
          <w:tcPr>
            <w:tcW w:w="1934" w:type="dxa"/>
            <w:tcBorders>
              <w:top w:val="single" w:color="000000" w:sz="4" w:space="0"/>
            </w:tcBorders>
            <w:vAlign w:val="top"/>
          </w:tcPr>
          <w:p w14:paraId="3DBAE3CD">
            <w:pPr>
              <w:rPr>
                <w:rFonts w:hint="eastAsia" w:ascii="仿宋" w:hAnsi="仿宋" w:eastAsia="仿宋" w:cs="仿宋"/>
                <w:color w:val="auto"/>
                <w:sz w:val="21"/>
                <w:highlight w:val="none"/>
              </w:rPr>
            </w:pPr>
          </w:p>
        </w:tc>
        <w:tc>
          <w:tcPr>
            <w:tcW w:w="1790" w:type="dxa"/>
            <w:tcBorders>
              <w:top w:val="single" w:color="000000" w:sz="4" w:space="0"/>
            </w:tcBorders>
            <w:vAlign w:val="top"/>
          </w:tcPr>
          <w:p w14:paraId="6F93966A">
            <w:pPr>
              <w:rPr>
                <w:rFonts w:hint="eastAsia" w:ascii="仿宋" w:hAnsi="仿宋" w:eastAsia="仿宋" w:cs="仿宋"/>
                <w:color w:val="auto"/>
                <w:sz w:val="21"/>
                <w:highlight w:val="none"/>
              </w:rPr>
            </w:pPr>
          </w:p>
        </w:tc>
        <w:tc>
          <w:tcPr>
            <w:tcW w:w="1430" w:type="dxa"/>
            <w:tcBorders>
              <w:top w:val="single" w:color="000000" w:sz="4" w:space="0"/>
            </w:tcBorders>
            <w:vAlign w:val="top"/>
          </w:tcPr>
          <w:p w14:paraId="551A4E79">
            <w:pPr>
              <w:rPr>
                <w:rFonts w:hint="eastAsia" w:ascii="仿宋" w:hAnsi="仿宋" w:eastAsia="仿宋" w:cs="仿宋"/>
                <w:color w:val="auto"/>
                <w:sz w:val="21"/>
                <w:highlight w:val="none"/>
              </w:rPr>
            </w:pPr>
          </w:p>
        </w:tc>
        <w:tc>
          <w:tcPr>
            <w:tcW w:w="1522" w:type="dxa"/>
            <w:tcBorders>
              <w:top w:val="single" w:color="000000" w:sz="4" w:space="0"/>
            </w:tcBorders>
            <w:vAlign w:val="top"/>
          </w:tcPr>
          <w:p w14:paraId="418EB6AB">
            <w:pPr>
              <w:rPr>
                <w:rFonts w:hint="eastAsia" w:ascii="仿宋" w:hAnsi="仿宋" w:eastAsia="仿宋" w:cs="仿宋"/>
                <w:color w:val="auto"/>
                <w:sz w:val="21"/>
                <w:highlight w:val="none"/>
              </w:rPr>
            </w:pPr>
          </w:p>
        </w:tc>
        <w:tc>
          <w:tcPr>
            <w:tcW w:w="1704" w:type="dxa"/>
            <w:tcBorders>
              <w:top w:val="single" w:color="000000" w:sz="4" w:space="0"/>
            </w:tcBorders>
            <w:vAlign w:val="top"/>
          </w:tcPr>
          <w:p w14:paraId="23F3CF71">
            <w:pPr>
              <w:rPr>
                <w:rFonts w:hint="eastAsia" w:ascii="仿宋" w:hAnsi="仿宋" w:eastAsia="仿宋" w:cs="仿宋"/>
                <w:color w:val="auto"/>
                <w:sz w:val="21"/>
                <w:highlight w:val="none"/>
              </w:rPr>
            </w:pPr>
          </w:p>
        </w:tc>
        <w:tc>
          <w:tcPr>
            <w:tcW w:w="1704" w:type="dxa"/>
            <w:tcBorders>
              <w:top w:val="single" w:color="000000" w:sz="4" w:space="0"/>
            </w:tcBorders>
            <w:vAlign w:val="top"/>
          </w:tcPr>
          <w:p w14:paraId="075DA2D5">
            <w:pPr>
              <w:rPr>
                <w:rFonts w:hint="eastAsia" w:ascii="仿宋" w:hAnsi="仿宋" w:eastAsia="仿宋" w:cs="仿宋"/>
                <w:color w:val="auto"/>
                <w:sz w:val="21"/>
                <w:highlight w:val="none"/>
              </w:rPr>
            </w:pPr>
          </w:p>
        </w:tc>
      </w:tr>
      <w:tr w14:paraId="40D5A3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4" w:hRule="atLeast"/>
        </w:trPr>
        <w:tc>
          <w:tcPr>
            <w:tcW w:w="811" w:type="dxa"/>
            <w:vAlign w:val="top"/>
          </w:tcPr>
          <w:p w14:paraId="144A8BD5">
            <w:pPr>
              <w:pStyle w:val="25"/>
              <w:spacing w:before="289" w:line="182" w:lineRule="auto"/>
              <w:ind w:left="352"/>
              <w:rPr>
                <w:rFonts w:hint="eastAsia" w:ascii="仿宋" w:hAnsi="仿宋" w:eastAsia="仿宋" w:cs="仿宋"/>
                <w:color w:val="auto"/>
                <w:highlight w:val="none"/>
              </w:rPr>
            </w:pPr>
            <w:r>
              <w:rPr>
                <w:rFonts w:hint="eastAsia" w:ascii="仿宋" w:hAnsi="仿宋" w:eastAsia="仿宋" w:cs="仿宋"/>
                <w:color w:val="auto"/>
                <w:highlight w:val="none"/>
              </w:rPr>
              <w:t>4</w:t>
            </w:r>
          </w:p>
        </w:tc>
        <w:tc>
          <w:tcPr>
            <w:tcW w:w="1166" w:type="dxa"/>
            <w:vAlign w:val="top"/>
          </w:tcPr>
          <w:p w14:paraId="03A8D5C9">
            <w:pPr>
              <w:rPr>
                <w:rFonts w:hint="eastAsia" w:ascii="仿宋" w:hAnsi="仿宋" w:eastAsia="仿宋" w:cs="仿宋"/>
                <w:color w:val="auto"/>
                <w:sz w:val="21"/>
                <w:highlight w:val="none"/>
              </w:rPr>
            </w:pPr>
          </w:p>
        </w:tc>
        <w:tc>
          <w:tcPr>
            <w:tcW w:w="1795" w:type="dxa"/>
            <w:vAlign w:val="top"/>
          </w:tcPr>
          <w:p w14:paraId="467166D3">
            <w:pPr>
              <w:rPr>
                <w:rFonts w:hint="eastAsia" w:ascii="仿宋" w:hAnsi="仿宋" w:eastAsia="仿宋" w:cs="仿宋"/>
                <w:color w:val="auto"/>
                <w:sz w:val="21"/>
                <w:highlight w:val="none"/>
              </w:rPr>
            </w:pPr>
          </w:p>
        </w:tc>
        <w:tc>
          <w:tcPr>
            <w:tcW w:w="1934" w:type="dxa"/>
            <w:vAlign w:val="top"/>
          </w:tcPr>
          <w:p w14:paraId="0AD502E9">
            <w:pPr>
              <w:rPr>
                <w:rFonts w:hint="eastAsia" w:ascii="仿宋" w:hAnsi="仿宋" w:eastAsia="仿宋" w:cs="仿宋"/>
                <w:color w:val="auto"/>
                <w:sz w:val="21"/>
                <w:highlight w:val="none"/>
              </w:rPr>
            </w:pPr>
          </w:p>
        </w:tc>
        <w:tc>
          <w:tcPr>
            <w:tcW w:w="1790" w:type="dxa"/>
            <w:vAlign w:val="top"/>
          </w:tcPr>
          <w:p w14:paraId="49113E61">
            <w:pPr>
              <w:rPr>
                <w:rFonts w:hint="eastAsia" w:ascii="仿宋" w:hAnsi="仿宋" w:eastAsia="仿宋" w:cs="仿宋"/>
                <w:color w:val="auto"/>
                <w:sz w:val="21"/>
                <w:highlight w:val="none"/>
              </w:rPr>
            </w:pPr>
          </w:p>
        </w:tc>
        <w:tc>
          <w:tcPr>
            <w:tcW w:w="1430" w:type="dxa"/>
            <w:vAlign w:val="top"/>
          </w:tcPr>
          <w:p w14:paraId="6E358DBE">
            <w:pPr>
              <w:rPr>
                <w:rFonts w:hint="eastAsia" w:ascii="仿宋" w:hAnsi="仿宋" w:eastAsia="仿宋" w:cs="仿宋"/>
                <w:color w:val="auto"/>
                <w:sz w:val="21"/>
                <w:highlight w:val="none"/>
              </w:rPr>
            </w:pPr>
          </w:p>
        </w:tc>
        <w:tc>
          <w:tcPr>
            <w:tcW w:w="1522" w:type="dxa"/>
            <w:vAlign w:val="top"/>
          </w:tcPr>
          <w:p w14:paraId="236AFBC1">
            <w:pPr>
              <w:rPr>
                <w:rFonts w:hint="eastAsia" w:ascii="仿宋" w:hAnsi="仿宋" w:eastAsia="仿宋" w:cs="仿宋"/>
                <w:color w:val="auto"/>
                <w:sz w:val="21"/>
                <w:highlight w:val="none"/>
              </w:rPr>
            </w:pPr>
          </w:p>
        </w:tc>
        <w:tc>
          <w:tcPr>
            <w:tcW w:w="1704" w:type="dxa"/>
            <w:vAlign w:val="top"/>
          </w:tcPr>
          <w:p w14:paraId="181A7012">
            <w:pPr>
              <w:rPr>
                <w:rFonts w:hint="eastAsia" w:ascii="仿宋" w:hAnsi="仿宋" w:eastAsia="仿宋" w:cs="仿宋"/>
                <w:color w:val="auto"/>
                <w:sz w:val="21"/>
                <w:highlight w:val="none"/>
              </w:rPr>
            </w:pPr>
          </w:p>
        </w:tc>
        <w:tc>
          <w:tcPr>
            <w:tcW w:w="1704" w:type="dxa"/>
            <w:vAlign w:val="top"/>
          </w:tcPr>
          <w:p w14:paraId="1B4B6E8B">
            <w:pPr>
              <w:rPr>
                <w:rFonts w:hint="eastAsia" w:ascii="仿宋" w:hAnsi="仿宋" w:eastAsia="仿宋" w:cs="仿宋"/>
                <w:color w:val="auto"/>
                <w:sz w:val="21"/>
                <w:highlight w:val="none"/>
              </w:rPr>
            </w:pPr>
          </w:p>
        </w:tc>
      </w:tr>
      <w:tr w14:paraId="20C410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3" w:hRule="atLeast"/>
        </w:trPr>
        <w:tc>
          <w:tcPr>
            <w:tcW w:w="811" w:type="dxa"/>
            <w:vAlign w:val="top"/>
          </w:tcPr>
          <w:p w14:paraId="5CB3E705">
            <w:pPr>
              <w:pStyle w:val="25"/>
              <w:spacing w:before="291" w:line="181" w:lineRule="auto"/>
              <w:ind w:left="357"/>
              <w:rPr>
                <w:rFonts w:hint="eastAsia" w:ascii="仿宋" w:hAnsi="仿宋" w:eastAsia="仿宋" w:cs="仿宋"/>
                <w:color w:val="auto"/>
                <w:highlight w:val="none"/>
              </w:rPr>
            </w:pPr>
            <w:r>
              <w:rPr>
                <w:rFonts w:hint="eastAsia" w:ascii="仿宋" w:hAnsi="仿宋" w:eastAsia="仿宋" w:cs="仿宋"/>
                <w:color w:val="auto"/>
                <w:highlight w:val="none"/>
              </w:rPr>
              <w:t>5</w:t>
            </w:r>
          </w:p>
        </w:tc>
        <w:tc>
          <w:tcPr>
            <w:tcW w:w="1166" w:type="dxa"/>
            <w:vAlign w:val="top"/>
          </w:tcPr>
          <w:p w14:paraId="320789F3">
            <w:pPr>
              <w:rPr>
                <w:rFonts w:hint="eastAsia" w:ascii="仿宋" w:hAnsi="仿宋" w:eastAsia="仿宋" w:cs="仿宋"/>
                <w:color w:val="auto"/>
                <w:sz w:val="21"/>
                <w:highlight w:val="none"/>
              </w:rPr>
            </w:pPr>
          </w:p>
        </w:tc>
        <w:tc>
          <w:tcPr>
            <w:tcW w:w="1795" w:type="dxa"/>
            <w:vAlign w:val="top"/>
          </w:tcPr>
          <w:p w14:paraId="59EA84C3">
            <w:pPr>
              <w:rPr>
                <w:rFonts w:hint="eastAsia" w:ascii="仿宋" w:hAnsi="仿宋" w:eastAsia="仿宋" w:cs="仿宋"/>
                <w:color w:val="auto"/>
                <w:sz w:val="21"/>
                <w:highlight w:val="none"/>
              </w:rPr>
            </w:pPr>
          </w:p>
        </w:tc>
        <w:tc>
          <w:tcPr>
            <w:tcW w:w="1934" w:type="dxa"/>
            <w:vAlign w:val="top"/>
          </w:tcPr>
          <w:p w14:paraId="2DBB70F9">
            <w:pPr>
              <w:rPr>
                <w:rFonts w:hint="eastAsia" w:ascii="仿宋" w:hAnsi="仿宋" w:eastAsia="仿宋" w:cs="仿宋"/>
                <w:color w:val="auto"/>
                <w:sz w:val="21"/>
                <w:highlight w:val="none"/>
              </w:rPr>
            </w:pPr>
          </w:p>
        </w:tc>
        <w:tc>
          <w:tcPr>
            <w:tcW w:w="1790" w:type="dxa"/>
            <w:vAlign w:val="top"/>
          </w:tcPr>
          <w:p w14:paraId="6E403211">
            <w:pPr>
              <w:rPr>
                <w:rFonts w:hint="eastAsia" w:ascii="仿宋" w:hAnsi="仿宋" w:eastAsia="仿宋" w:cs="仿宋"/>
                <w:color w:val="auto"/>
                <w:sz w:val="21"/>
                <w:highlight w:val="none"/>
              </w:rPr>
            </w:pPr>
          </w:p>
        </w:tc>
        <w:tc>
          <w:tcPr>
            <w:tcW w:w="1430" w:type="dxa"/>
            <w:vAlign w:val="top"/>
          </w:tcPr>
          <w:p w14:paraId="01A6CB24">
            <w:pPr>
              <w:rPr>
                <w:rFonts w:hint="eastAsia" w:ascii="仿宋" w:hAnsi="仿宋" w:eastAsia="仿宋" w:cs="仿宋"/>
                <w:color w:val="auto"/>
                <w:sz w:val="21"/>
                <w:highlight w:val="none"/>
              </w:rPr>
            </w:pPr>
          </w:p>
        </w:tc>
        <w:tc>
          <w:tcPr>
            <w:tcW w:w="1522" w:type="dxa"/>
            <w:vAlign w:val="top"/>
          </w:tcPr>
          <w:p w14:paraId="092028DF">
            <w:pPr>
              <w:rPr>
                <w:rFonts w:hint="eastAsia" w:ascii="仿宋" w:hAnsi="仿宋" w:eastAsia="仿宋" w:cs="仿宋"/>
                <w:color w:val="auto"/>
                <w:sz w:val="21"/>
                <w:highlight w:val="none"/>
              </w:rPr>
            </w:pPr>
          </w:p>
        </w:tc>
        <w:tc>
          <w:tcPr>
            <w:tcW w:w="1704" w:type="dxa"/>
            <w:vAlign w:val="top"/>
          </w:tcPr>
          <w:p w14:paraId="480BA6BD">
            <w:pPr>
              <w:rPr>
                <w:rFonts w:hint="eastAsia" w:ascii="仿宋" w:hAnsi="仿宋" w:eastAsia="仿宋" w:cs="仿宋"/>
                <w:color w:val="auto"/>
                <w:sz w:val="21"/>
                <w:highlight w:val="none"/>
              </w:rPr>
            </w:pPr>
          </w:p>
        </w:tc>
        <w:tc>
          <w:tcPr>
            <w:tcW w:w="1704" w:type="dxa"/>
            <w:vAlign w:val="top"/>
          </w:tcPr>
          <w:p w14:paraId="5D7EE9E2">
            <w:pPr>
              <w:rPr>
                <w:rFonts w:hint="eastAsia" w:ascii="仿宋" w:hAnsi="仿宋" w:eastAsia="仿宋" w:cs="仿宋"/>
                <w:color w:val="auto"/>
                <w:sz w:val="21"/>
                <w:highlight w:val="none"/>
              </w:rPr>
            </w:pPr>
          </w:p>
        </w:tc>
      </w:tr>
      <w:tr w14:paraId="0F165A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4" w:hRule="atLeast"/>
        </w:trPr>
        <w:tc>
          <w:tcPr>
            <w:tcW w:w="811" w:type="dxa"/>
            <w:vAlign w:val="top"/>
          </w:tcPr>
          <w:p w14:paraId="73FAF2BF">
            <w:pPr>
              <w:pStyle w:val="25"/>
              <w:spacing w:before="291" w:line="182" w:lineRule="auto"/>
              <w:ind w:left="355"/>
              <w:rPr>
                <w:rFonts w:hint="eastAsia" w:ascii="仿宋" w:hAnsi="仿宋" w:eastAsia="仿宋" w:cs="仿宋"/>
                <w:color w:val="auto"/>
                <w:highlight w:val="none"/>
              </w:rPr>
            </w:pPr>
            <w:r>
              <w:rPr>
                <w:rFonts w:hint="eastAsia" w:ascii="仿宋" w:hAnsi="仿宋" w:eastAsia="仿宋" w:cs="仿宋"/>
                <w:color w:val="auto"/>
                <w:highlight w:val="none"/>
              </w:rPr>
              <w:t>6</w:t>
            </w:r>
          </w:p>
        </w:tc>
        <w:tc>
          <w:tcPr>
            <w:tcW w:w="1166" w:type="dxa"/>
            <w:vAlign w:val="top"/>
          </w:tcPr>
          <w:p w14:paraId="7E50BB51">
            <w:pPr>
              <w:rPr>
                <w:rFonts w:hint="eastAsia" w:ascii="仿宋" w:hAnsi="仿宋" w:eastAsia="仿宋" w:cs="仿宋"/>
                <w:color w:val="auto"/>
                <w:sz w:val="21"/>
                <w:highlight w:val="none"/>
              </w:rPr>
            </w:pPr>
          </w:p>
        </w:tc>
        <w:tc>
          <w:tcPr>
            <w:tcW w:w="1795" w:type="dxa"/>
            <w:vAlign w:val="top"/>
          </w:tcPr>
          <w:p w14:paraId="563D58E3">
            <w:pPr>
              <w:rPr>
                <w:rFonts w:hint="eastAsia" w:ascii="仿宋" w:hAnsi="仿宋" w:eastAsia="仿宋" w:cs="仿宋"/>
                <w:color w:val="auto"/>
                <w:sz w:val="21"/>
                <w:highlight w:val="none"/>
              </w:rPr>
            </w:pPr>
          </w:p>
        </w:tc>
        <w:tc>
          <w:tcPr>
            <w:tcW w:w="1934" w:type="dxa"/>
            <w:vAlign w:val="top"/>
          </w:tcPr>
          <w:p w14:paraId="254B8126">
            <w:pPr>
              <w:rPr>
                <w:rFonts w:hint="eastAsia" w:ascii="仿宋" w:hAnsi="仿宋" w:eastAsia="仿宋" w:cs="仿宋"/>
                <w:color w:val="auto"/>
                <w:sz w:val="21"/>
                <w:highlight w:val="none"/>
              </w:rPr>
            </w:pPr>
          </w:p>
        </w:tc>
        <w:tc>
          <w:tcPr>
            <w:tcW w:w="1790" w:type="dxa"/>
            <w:vAlign w:val="top"/>
          </w:tcPr>
          <w:p w14:paraId="2B0B7E1A">
            <w:pPr>
              <w:rPr>
                <w:rFonts w:hint="eastAsia" w:ascii="仿宋" w:hAnsi="仿宋" w:eastAsia="仿宋" w:cs="仿宋"/>
                <w:color w:val="auto"/>
                <w:sz w:val="21"/>
                <w:highlight w:val="none"/>
              </w:rPr>
            </w:pPr>
          </w:p>
        </w:tc>
        <w:tc>
          <w:tcPr>
            <w:tcW w:w="1430" w:type="dxa"/>
            <w:vAlign w:val="top"/>
          </w:tcPr>
          <w:p w14:paraId="6A45D59D">
            <w:pPr>
              <w:rPr>
                <w:rFonts w:hint="eastAsia" w:ascii="仿宋" w:hAnsi="仿宋" w:eastAsia="仿宋" w:cs="仿宋"/>
                <w:color w:val="auto"/>
                <w:sz w:val="21"/>
                <w:highlight w:val="none"/>
              </w:rPr>
            </w:pPr>
          </w:p>
        </w:tc>
        <w:tc>
          <w:tcPr>
            <w:tcW w:w="1522" w:type="dxa"/>
            <w:vAlign w:val="top"/>
          </w:tcPr>
          <w:p w14:paraId="64244647">
            <w:pPr>
              <w:rPr>
                <w:rFonts w:hint="eastAsia" w:ascii="仿宋" w:hAnsi="仿宋" w:eastAsia="仿宋" w:cs="仿宋"/>
                <w:color w:val="auto"/>
                <w:sz w:val="21"/>
                <w:highlight w:val="none"/>
              </w:rPr>
            </w:pPr>
          </w:p>
        </w:tc>
        <w:tc>
          <w:tcPr>
            <w:tcW w:w="1704" w:type="dxa"/>
            <w:vAlign w:val="top"/>
          </w:tcPr>
          <w:p w14:paraId="27B87A4D">
            <w:pPr>
              <w:rPr>
                <w:rFonts w:hint="eastAsia" w:ascii="仿宋" w:hAnsi="仿宋" w:eastAsia="仿宋" w:cs="仿宋"/>
                <w:color w:val="auto"/>
                <w:sz w:val="21"/>
                <w:highlight w:val="none"/>
              </w:rPr>
            </w:pPr>
          </w:p>
        </w:tc>
        <w:tc>
          <w:tcPr>
            <w:tcW w:w="1704" w:type="dxa"/>
            <w:vAlign w:val="top"/>
          </w:tcPr>
          <w:p w14:paraId="6B93645D">
            <w:pPr>
              <w:rPr>
                <w:rFonts w:hint="eastAsia" w:ascii="仿宋" w:hAnsi="仿宋" w:eastAsia="仿宋" w:cs="仿宋"/>
                <w:color w:val="auto"/>
                <w:sz w:val="21"/>
                <w:highlight w:val="none"/>
              </w:rPr>
            </w:pPr>
          </w:p>
        </w:tc>
      </w:tr>
      <w:tr w14:paraId="2FD409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811" w:type="dxa"/>
            <w:vAlign w:val="top"/>
          </w:tcPr>
          <w:p w14:paraId="07290994">
            <w:pPr>
              <w:pStyle w:val="25"/>
              <w:spacing w:before="297" w:line="181" w:lineRule="auto"/>
              <w:ind w:left="358"/>
              <w:rPr>
                <w:rFonts w:hint="eastAsia" w:ascii="仿宋" w:hAnsi="仿宋" w:eastAsia="仿宋" w:cs="仿宋"/>
                <w:color w:val="auto"/>
                <w:highlight w:val="none"/>
              </w:rPr>
            </w:pPr>
            <w:r>
              <w:rPr>
                <w:rFonts w:hint="eastAsia" w:ascii="仿宋" w:hAnsi="仿宋" w:eastAsia="仿宋" w:cs="仿宋"/>
                <w:color w:val="auto"/>
                <w:highlight w:val="none"/>
              </w:rPr>
              <w:t>7</w:t>
            </w:r>
          </w:p>
        </w:tc>
        <w:tc>
          <w:tcPr>
            <w:tcW w:w="1166" w:type="dxa"/>
            <w:vAlign w:val="top"/>
          </w:tcPr>
          <w:p w14:paraId="5BF3DC9E">
            <w:pPr>
              <w:rPr>
                <w:rFonts w:hint="eastAsia" w:ascii="仿宋" w:hAnsi="仿宋" w:eastAsia="仿宋" w:cs="仿宋"/>
                <w:color w:val="auto"/>
                <w:sz w:val="21"/>
                <w:highlight w:val="none"/>
              </w:rPr>
            </w:pPr>
          </w:p>
        </w:tc>
        <w:tc>
          <w:tcPr>
            <w:tcW w:w="1795" w:type="dxa"/>
            <w:vAlign w:val="top"/>
          </w:tcPr>
          <w:p w14:paraId="7B87FA65">
            <w:pPr>
              <w:rPr>
                <w:rFonts w:hint="eastAsia" w:ascii="仿宋" w:hAnsi="仿宋" w:eastAsia="仿宋" w:cs="仿宋"/>
                <w:color w:val="auto"/>
                <w:sz w:val="21"/>
                <w:highlight w:val="none"/>
              </w:rPr>
            </w:pPr>
          </w:p>
        </w:tc>
        <w:tc>
          <w:tcPr>
            <w:tcW w:w="1934" w:type="dxa"/>
            <w:vAlign w:val="top"/>
          </w:tcPr>
          <w:p w14:paraId="613309BB">
            <w:pPr>
              <w:rPr>
                <w:rFonts w:hint="eastAsia" w:ascii="仿宋" w:hAnsi="仿宋" w:eastAsia="仿宋" w:cs="仿宋"/>
                <w:color w:val="auto"/>
                <w:sz w:val="21"/>
                <w:highlight w:val="none"/>
              </w:rPr>
            </w:pPr>
          </w:p>
        </w:tc>
        <w:tc>
          <w:tcPr>
            <w:tcW w:w="1790" w:type="dxa"/>
            <w:vAlign w:val="top"/>
          </w:tcPr>
          <w:p w14:paraId="44D97062">
            <w:pPr>
              <w:rPr>
                <w:rFonts w:hint="eastAsia" w:ascii="仿宋" w:hAnsi="仿宋" w:eastAsia="仿宋" w:cs="仿宋"/>
                <w:color w:val="auto"/>
                <w:sz w:val="21"/>
                <w:highlight w:val="none"/>
              </w:rPr>
            </w:pPr>
          </w:p>
        </w:tc>
        <w:tc>
          <w:tcPr>
            <w:tcW w:w="1430" w:type="dxa"/>
            <w:vAlign w:val="top"/>
          </w:tcPr>
          <w:p w14:paraId="2D9C65AD">
            <w:pPr>
              <w:rPr>
                <w:rFonts w:hint="eastAsia" w:ascii="仿宋" w:hAnsi="仿宋" w:eastAsia="仿宋" w:cs="仿宋"/>
                <w:color w:val="auto"/>
                <w:sz w:val="21"/>
                <w:highlight w:val="none"/>
              </w:rPr>
            </w:pPr>
          </w:p>
        </w:tc>
        <w:tc>
          <w:tcPr>
            <w:tcW w:w="1522" w:type="dxa"/>
            <w:vAlign w:val="top"/>
          </w:tcPr>
          <w:p w14:paraId="1FCB1E00">
            <w:pPr>
              <w:rPr>
                <w:rFonts w:hint="eastAsia" w:ascii="仿宋" w:hAnsi="仿宋" w:eastAsia="仿宋" w:cs="仿宋"/>
                <w:color w:val="auto"/>
                <w:sz w:val="21"/>
                <w:highlight w:val="none"/>
              </w:rPr>
            </w:pPr>
          </w:p>
        </w:tc>
        <w:tc>
          <w:tcPr>
            <w:tcW w:w="1704" w:type="dxa"/>
            <w:vAlign w:val="top"/>
          </w:tcPr>
          <w:p w14:paraId="2C27931C">
            <w:pPr>
              <w:rPr>
                <w:rFonts w:hint="eastAsia" w:ascii="仿宋" w:hAnsi="仿宋" w:eastAsia="仿宋" w:cs="仿宋"/>
                <w:color w:val="auto"/>
                <w:sz w:val="21"/>
                <w:highlight w:val="none"/>
              </w:rPr>
            </w:pPr>
          </w:p>
        </w:tc>
        <w:tc>
          <w:tcPr>
            <w:tcW w:w="1704" w:type="dxa"/>
            <w:vAlign w:val="top"/>
          </w:tcPr>
          <w:p w14:paraId="62A80075">
            <w:pPr>
              <w:rPr>
                <w:rFonts w:hint="eastAsia" w:ascii="仿宋" w:hAnsi="仿宋" w:eastAsia="仿宋" w:cs="仿宋"/>
                <w:color w:val="auto"/>
                <w:sz w:val="21"/>
                <w:highlight w:val="none"/>
              </w:rPr>
            </w:pPr>
          </w:p>
        </w:tc>
      </w:tr>
    </w:tbl>
    <w:p w14:paraId="7BCDA874">
      <w:pPr>
        <w:pStyle w:val="9"/>
        <w:spacing w:line="14" w:lineRule="auto"/>
        <w:rPr>
          <w:rFonts w:hint="eastAsia" w:ascii="仿宋" w:hAnsi="仿宋" w:eastAsia="仿宋" w:cs="仿宋"/>
          <w:color w:val="auto"/>
          <w:sz w:val="2"/>
          <w:highlight w:val="none"/>
        </w:rPr>
      </w:pPr>
    </w:p>
    <w:p w14:paraId="6D417140">
      <w:pPr>
        <w:spacing w:line="14" w:lineRule="auto"/>
        <w:rPr>
          <w:rFonts w:hint="eastAsia" w:ascii="仿宋" w:hAnsi="仿宋" w:eastAsia="仿宋" w:cs="仿宋"/>
          <w:color w:val="auto"/>
          <w:sz w:val="2"/>
          <w:szCs w:val="2"/>
          <w:highlight w:val="none"/>
        </w:rPr>
        <w:sectPr>
          <w:type w:val="continuous"/>
          <w:pgSz w:w="16839" w:h="11905"/>
          <w:pgMar w:top="1011" w:right="1483" w:bottom="991" w:left="1449" w:header="0" w:footer="786" w:gutter="0"/>
          <w:pgBorders>
            <w:top w:val="none" w:sz="0" w:space="0"/>
            <w:left w:val="none" w:sz="0" w:space="0"/>
            <w:bottom w:val="none" w:sz="0" w:space="0"/>
            <w:right w:val="none" w:sz="0" w:space="0"/>
          </w:pgBorders>
          <w:pgNumType w:fmt="decimal"/>
          <w:cols w:equalWidth="0" w:num="1">
            <w:col w:w="13906"/>
          </w:cols>
        </w:sectPr>
      </w:pPr>
    </w:p>
    <w:p w14:paraId="3A5FCF2C">
      <w:pPr>
        <w:spacing w:before="124" w:line="219" w:lineRule="auto"/>
        <w:ind w:left="32"/>
        <w:rPr>
          <w:rFonts w:hint="eastAsia" w:ascii="仿宋" w:hAnsi="仿宋" w:eastAsia="仿宋" w:cs="仿宋"/>
          <w:color w:val="auto"/>
          <w:sz w:val="24"/>
          <w:szCs w:val="24"/>
          <w:highlight w:val="none"/>
        </w:rPr>
      </w:pPr>
      <w:r>
        <w:rPr>
          <w:rFonts w:hint="eastAsia" w:ascii="仿宋" w:hAnsi="仿宋" w:eastAsia="仿宋" w:cs="仿宋"/>
          <w:color w:val="auto"/>
          <w:spacing w:val="-2"/>
          <w:sz w:val="24"/>
          <w:szCs w:val="24"/>
          <w:highlight w:val="none"/>
        </w:rPr>
        <w:t>附表</w:t>
      </w:r>
      <w:r>
        <w:rPr>
          <w:rFonts w:hint="eastAsia" w:ascii="仿宋" w:hAnsi="仿宋" w:eastAsia="仿宋" w:cs="仿宋"/>
          <w:color w:val="auto"/>
          <w:spacing w:val="-54"/>
          <w:sz w:val="24"/>
          <w:szCs w:val="24"/>
          <w:highlight w:val="none"/>
        </w:rPr>
        <w:t xml:space="preserve"> </w:t>
      </w:r>
      <w:r>
        <w:rPr>
          <w:rFonts w:hint="eastAsia" w:ascii="仿宋" w:hAnsi="仿宋" w:eastAsia="仿宋" w:cs="仿宋"/>
          <w:color w:val="auto"/>
          <w:spacing w:val="-2"/>
          <w:sz w:val="24"/>
          <w:szCs w:val="24"/>
          <w:highlight w:val="none"/>
        </w:rPr>
        <w:t>A-2：评标专家告知承诺函</w:t>
      </w:r>
    </w:p>
    <w:p w14:paraId="33EBBE53">
      <w:pPr>
        <w:pStyle w:val="9"/>
        <w:spacing w:line="302" w:lineRule="auto"/>
        <w:rPr>
          <w:rFonts w:hint="eastAsia" w:ascii="仿宋" w:hAnsi="仿宋" w:eastAsia="仿宋" w:cs="仿宋"/>
          <w:color w:val="auto"/>
          <w:highlight w:val="none"/>
        </w:rPr>
      </w:pPr>
    </w:p>
    <w:p w14:paraId="598FB923">
      <w:pPr>
        <w:pStyle w:val="9"/>
        <w:spacing w:line="303" w:lineRule="auto"/>
        <w:rPr>
          <w:rFonts w:hint="eastAsia" w:ascii="仿宋" w:hAnsi="仿宋" w:eastAsia="仿宋" w:cs="仿宋"/>
          <w:color w:val="auto"/>
          <w:highlight w:val="none"/>
        </w:rPr>
      </w:pPr>
    </w:p>
    <w:p w14:paraId="44C61D92">
      <w:pPr>
        <w:spacing w:before="117" w:line="219" w:lineRule="auto"/>
        <w:ind w:left="2558"/>
        <w:rPr>
          <w:rFonts w:hint="eastAsia" w:ascii="仿宋" w:hAnsi="仿宋" w:eastAsia="仿宋" w:cs="仿宋"/>
          <w:color w:val="auto"/>
          <w:sz w:val="36"/>
          <w:szCs w:val="36"/>
          <w:highlight w:val="none"/>
        </w:rPr>
      </w:pPr>
      <w:bookmarkStart w:id="137" w:name="bookmark217"/>
      <w:bookmarkEnd w:id="137"/>
      <w:r>
        <w:rPr>
          <w:rFonts w:hint="eastAsia" w:ascii="仿宋" w:hAnsi="仿宋" w:eastAsia="仿宋" w:cs="仿宋"/>
          <w:color w:val="auto"/>
          <w:spacing w:val="-2"/>
          <w:sz w:val="36"/>
          <w:szCs w:val="36"/>
          <w:highlight w:val="none"/>
        </w:rPr>
        <w:t>评标专家告知承诺函</w:t>
      </w:r>
    </w:p>
    <w:p w14:paraId="4DFFA0F1">
      <w:pPr>
        <w:pStyle w:val="9"/>
        <w:spacing w:line="263" w:lineRule="auto"/>
        <w:rPr>
          <w:rFonts w:hint="eastAsia" w:ascii="仿宋" w:hAnsi="仿宋" w:eastAsia="仿宋" w:cs="仿宋"/>
          <w:color w:val="auto"/>
          <w:highlight w:val="none"/>
        </w:rPr>
      </w:pPr>
    </w:p>
    <w:p w14:paraId="25CBCD26">
      <w:pPr>
        <w:pStyle w:val="9"/>
        <w:spacing w:line="264" w:lineRule="auto"/>
        <w:rPr>
          <w:rFonts w:hint="eastAsia" w:ascii="仿宋" w:hAnsi="仿宋" w:eastAsia="仿宋" w:cs="仿宋"/>
          <w:color w:val="auto"/>
          <w:highlight w:val="none"/>
        </w:rPr>
      </w:pPr>
    </w:p>
    <w:p w14:paraId="199A9256">
      <w:pPr>
        <w:spacing w:before="68" w:line="220" w:lineRule="auto"/>
        <w:ind w:left="442"/>
        <w:rPr>
          <w:rFonts w:hint="eastAsia" w:ascii="仿宋" w:hAnsi="仿宋" w:eastAsia="仿宋" w:cs="仿宋"/>
          <w:color w:val="auto"/>
          <w:sz w:val="21"/>
          <w:szCs w:val="21"/>
          <w:highlight w:val="none"/>
        </w:rPr>
      </w:pPr>
      <w:r>
        <w:rPr>
          <w:rFonts w:hint="eastAsia" w:ascii="仿宋" w:hAnsi="仿宋" w:eastAsia="仿宋" w:cs="仿宋"/>
          <w:color w:val="auto"/>
          <w:spacing w:val="-6"/>
          <w:sz w:val="21"/>
          <w:szCs w:val="21"/>
          <w:highlight w:val="none"/>
        </w:rPr>
        <w:t>本人接受招标人邀请，担任</w:t>
      </w:r>
      <w:r>
        <w:rPr>
          <w:rFonts w:hint="eastAsia" w:ascii="仿宋" w:hAnsi="仿宋" w:eastAsia="仿宋" w:cs="仿宋"/>
          <w:color w:val="auto"/>
          <w:spacing w:val="-42"/>
          <w:sz w:val="21"/>
          <w:szCs w:val="21"/>
          <w:highlight w:val="none"/>
        </w:rPr>
        <w:t xml:space="preserve"> </w:t>
      </w:r>
      <w:r>
        <w:rPr>
          <w:rFonts w:hint="eastAsia" w:ascii="仿宋" w:hAnsi="仿宋" w:eastAsia="仿宋" w:cs="仿宋"/>
          <w:color w:val="auto"/>
          <w:spacing w:val="12"/>
          <w:sz w:val="21"/>
          <w:szCs w:val="21"/>
          <w:highlight w:val="none"/>
          <w:u w:val="single" w:color="auto"/>
        </w:rPr>
        <w:t xml:space="preserve">        </w:t>
      </w:r>
      <w:r>
        <w:rPr>
          <w:rFonts w:hint="eastAsia" w:ascii="仿宋" w:hAnsi="仿宋" w:eastAsia="仿宋" w:cs="仿宋"/>
          <w:color w:val="auto"/>
          <w:spacing w:val="-16"/>
          <w:sz w:val="21"/>
          <w:szCs w:val="21"/>
          <w:highlight w:val="none"/>
        </w:rPr>
        <w:t xml:space="preserve"> </w:t>
      </w:r>
      <w:r>
        <w:rPr>
          <w:rFonts w:hint="eastAsia" w:ascii="仿宋" w:hAnsi="仿宋" w:eastAsia="仿宋" w:cs="仿宋"/>
          <w:color w:val="auto"/>
          <w:spacing w:val="-6"/>
          <w:sz w:val="21"/>
          <w:szCs w:val="21"/>
          <w:highlight w:val="none"/>
        </w:rPr>
        <w:t>（标段名称）</w:t>
      </w:r>
      <w:r>
        <w:rPr>
          <w:rFonts w:hint="eastAsia" w:ascii="仿宋" w:hAnsi="仿宋" w:eastAsia="仿宋" w:cs="仿宋"/>
          <w:color w:val="auto"/>
          <w:spacing w:val="-26"/>
          <w:sz w:val="21"/>
          <w:szCs w:val="21"/>
          <w:highlight w:val="none"/>
        </w:rPr>
        <w:t xml:space="preserve"> </w:t>
      </w:r>
      <w:r>
        <w:rPr>
          <w:rFonts w:hint="eastAsia" w:ascii="仿宋" w:hAnsi="仿宋" w:eastAsia="仿宋" w:cs="仿宋"/>
          <w:color w:val="auto"/>
          <w:spacing w:val="-6"/>
          <w:sz w:val="21"/>
          <w:szCs w:val="21"/>
          <w:highlight w:val="none"/>
        </w:rPr>
        <w:t>项目招标</w:t>
      </w:r>
      <w:r>
        <w:rPr>
          <w:rFonts w:hint="eastAsia" w:ascii="仿宋" w:hAnsi="仿宋" w:eastAsia="仿宋" w:cs="仿宋"/>
          <w:color w:val="auto"/>
          <w:spacing w:val="-7"/>
          <w:sz w:val="21"/>
          <w:szCs w:val="21"/>
          <w:highlight w:val="none"/>
        </w:rPr>
        <w:t>的评标专家。</w:t>
      </w:r>
    </w:p>
    <w:p w14:paraId="5AE26C6F">
      <w:pPr>
        <w:spacing w:before="157" w:line="409" w:lineRule="exact"/>
        <w:jc w:val="right"/>
        <w:rPr>
          <w:rFonts w:hint="eastAsia" w:ascii="仿宋" w:hAnsi="仿宋" w:eastAsia="仿宋" w:cs="仿宋"/>
          <w:color w:val="auto"/>
          <w:sz w:val="21"/>
          <w:szCs w:val="21"/>
          <w:highlight w:val="none"/>
        </w:rPr>
      </w:pPr>
      <w:r>
        <w:rPr>
          <w:rFonts w:hint="eastAsia" w:ascii="仿宋" w:hAnsi="仿宋" w:eastAsia="仿宋" w:cs="仿宋"/>
          <w:color w:val="auto"/>
          <w:spacing w:val="-1"/>
          <w:position w:val="15"/>
          <w:sz w:val="21"/>
          <w:szCs w:val="21"/>
          <w:highlight w:val="none"/>
        </w:rPr>
        <w:t>本人作为辽宁省评标专家库评标专家， 已知悉相关权利义务，已熟知告知承诺函内容，</w:t>
      </w:r>
    </w:p>
    <w:p w14:paraId="78A01564">
      <w:pPr>
        <w:spacing w:line="220" w:lineRule="auto"/>
        <w:ind w:left="23"/>
        <w:rPr>
          <w:rFonts w:hint="eastAsia" w:ascii="仿宋" w:hAnsi="仿宋" w:eastAsia="仿宋" w:cs="仿宋"/>
          <w:color w:val="auto"/>
          <w:sz w:val="21"/>
          <w:szCs w:val="21"/>
          <w:highlight w:val="none"/>
        </w:rPr>
      </w:pPr>
      <w:r>
        <w:rPr>
          <w:rFonts w:hint="eastAsia" w:ascii="仿宋" w:hAnsi="仿宋" w:eastAsia="仿宋" w:cs="仿宋"/>
          <w:color w:val="auto"/>
          <w:spacing w:val="3"/>
          <w:sz w:val="21"/>
          <w:szCs w:val="21"/>
          <w:highlight w:val="none"/>
        </w:rPr>
        <w:t>并在此郑重承诺:</w:t>
      </w:r>
    </w:p>
    <w:p w14:paraId="0562BFDC">
      <w:pPr>
        <w:spacing w:before="156" w:line="221" w:lineRule="auto"/>
        <w:ind w:left="444"/>
        <w:rPr>
          <w:rFonts w:hint="eastAsia" w:ascii="仿宋" w:hAnsi="仿宋" w:eastAsia="仿宋" w:cs="仿宋"/>
          <w:color w:val="auto"/>
          <w:sz w:val="21"/>
          <w:szCs w:val="21"/>
          <w:highlight w:val="none"/>
        </w:rPr>
      </w:pPr>
      <w:r>
        <w:rPr>
          <w:rFonts w:hint="eastAsia" w:ascii="仿宋" w:hAnsi="仿宋" w:eastAsia="仿宋" w:cs="仿宋"/>
          <w:color w:val="auto"/>
          <w:spacing w:val="-3"/>
          <w:sz w:val="21"/>
          <w:szCs w:val="21"/>
          <w:highlight w:val="none"/>
        </w:rPr>
        <w:t>一、尽职承诺</w:t>
      </w:r>
    </w:p>
    <w:p w14:paraId="58F056AC">
      <w:pPr>
        <w:spacing w:before="162" w:line="408" w:lineRule="exact"/>
        <w:ind w:left="447"/>
        <w:rPr>
          <w:rFonts w:hint="eastAsia" w:ascii="仿宋" w:hAnsi="仿宋" w:eastAsia="仿宋" w:cs="仿宋"/>
          <w:color w:val="auto"/>
          <w:sz w:val="21"/>
          <w:szCs w:val="21"/>
          <w:highlight w:val="none"/>
        </w:rPr>
      </w:pPr>
      <w:r>
        <w:rPr>
          <w:rFonts w:hint="eastAsia" w:ascii="仿宋" w:hAnsi="仿宋" w:eastAsia="仿宋" w:cs="仿宋"/>
          <w:color w:val="auto"/>
          <w:position w:val="14"/>
          <w:sz w:val="21"/>
          <w:szCs w:val="21"/>
          <w:highlight w:val="none"/>
        </w:rPr>
        <w:t>（一）客观、公正地履行职务， 严格按照法律法规规定、评标办法独立完成该</w:t>
      </w:r>
      <w:r>
        <w:rPr>
          <w:rFonts w:hint="eastAsia" w:ascii="仿宋" w:hAnsi="仿宋" w:eastAsia="仿宋" w:cs="仿宋"/>
          <w:color w:val="auto"/>
          <w:spacing w:val="-1"/>
          <w:position w:val="14"/>
          <w:sz w:val="21"/>
          <w:szCs w:val="21"/>
          <w:highlight w:val="none"/>
        </w:rPr>
        <w:t>项目的</w:t>
      </w:r>
    </w:p>
    <w:p w14:paraId="73B46066">
      <w:pPr>
        <w:spacing w:before="1" w:line="221" w:lineRule="auto"/>
        <w:ind w:left="17"/>
        <w:rPr>
          <w:rFonts w:hint="eastAsia" w:ascii="仿宋" w:hAnsi="仿宋" w:eastAsia="仿宋" w:cs="仿宋"/>
          <w:color w:val="auto"/>
          <w:sz w:val="21"/>
          <w:szCs w:val="21"/>
          <w:highlight w:val="none"/>
        </w:rPr>
      </w:pPr>
      <w:r>
        <w:rPr>
          <w:rFonts w:hint="eastAsia" w:ascii="仿宋" w:hAnsi="仿宋" w:eastAsia="仿宋" w:cs="仿宋"/>
          <w:color w:val="auto"/>
          <w:spacing w:val="-6"/>
          <w:sz w:val="21"/>
          <w:szCs w:val="21"/>
          <w:highlight w:val="none"/>
        </w:rPr>
        <w:t>评标工作。</w:t>
      </w:r>
    </w:p>
    <w:p w14:paraId="0F7DCA7F">
      <w:pPr>
        <w:spacing w:before="156" w:line="408" w:lineRule="exact"/>
        <w:ind w:left="447"/>
        <w:rPr>
          <w:rFonts w:hint="eastAsia" w:ascii="仿宋" w:hAnsi="仿宋" w:eastAsia="仿宋" w:cs="仿宋"/>
          <w:color w:val="auto"/>
          <w:sz w:val="21"/>
          <w:szCs w:val="21"/>
          <w:highlight w:val="none"/>
        </w:rPr>
      </w:pPr>
      <w:r>
        <w:rPr>
          <w:rFonts w:hint="eastAsia" w:ascii="仿宋" w:hAnsi="仿宋" w:eastAsia="仿宋" w:cs="仿宋"/>
          <w:color w:val="auto"/>
          <w:spacing w:val="-4"/>
          <w:position w:val="14"/>
          <w:sz w:val="21"/>
          <w:szCs w:val="21"/>
          <w:highlight w:val="none"/>
        </w:rPr>
        <w:t>（二） 严格遵守评标纪律， 保证评标过程中不发表任何涉及实质性内容的倾向性、引</w:t>
      </w:r>
    </w:p>
    <w:p w14:paraId="69305F52">
      <w:pPr>
        <w:spacing w:before="1" w:line="221" w:lineRule="auto"/>
        <w:ind w:left="24"/>
        <w:rPr>
          <w:rFonts w:hint="eastAsia" w:ascii="仿宋" w:hAnsi="仿宋" w:eastAsia="仿宋" w:cs="仿宋"/>
          <w:color w:val="auto"/>
          <w:sz w:val="21"/>
          <w:szCs w:val="21"/>
          <w:highlight w:val="none"/>
        </w:rPr>
      </w:pPr>
      <w:r>
        <w:rPr>
          <w:rFonts w:hint="eastAsia" w:ascii="仿宋" w:hAnsi="仿宋" w:eastAsia="仿宋" w:cs="仿宋"/>
          <w:color w:val="auto"/>
          <w:spacing w:val="-14"/>
          <w:sz w:val="21"/>
          <w:szCs w:val="21"/>
          <w:highlight w:val="none"/>
        </w:rPr>
        <w:t>导性言论，</w:t>
      </w:r>
      <w:r>
        <w:rPr>
          <w:rFonts w:hint="eastAsia" w:ascii="仿宋" w:hAnsi="仿宋" w:eastAsia="仿宋" w:cs="仿宋"/>
          <w:color w:val="auto"/>
          <w:spacing w:val="23"/>
          <w:sz w:val="21"/>
          <w:szCs w:val="21"/>
          <w:highlight w:val="none"/>
        </w:rPr>
        <w:t xml:space="preserve"> </w:t>
      </w:r>
      <w:r>
        <w:rPr>
          <w:rFonts w:hint="eastAsia" w:ascii="仿宋" w:hAnsi="仿宋" w:eastAsia="仿宋" w:cs="仿宋"/>
          <w:color w:val="auto"/>
          <w:spacing w:val="-14"/>
          <w:sz w:val="21"/>
          <w:szCs w:val="21"/>
          <w:highlight w:val="none"/>
        </w:rPr>
        <w:t>不擅离职守。</w:t>
      </w:r>
    </w:p>
    <w:p w14:paraId="623B19AC">
      <w:pPr>
        <w:spacing w:before="155" w:line="359" w:lineRule="auto"/>
        <w:ind w:left="19" w:right="193" w:firstLine="427"/>
        <w:rPr>
          <w:rFonts w:hint="eastAsia" w:ascii="仿宋" w:hAnsi="仿宋" w:eastAsia="仿宋" w:cs="仿宋"/>
          <w:color w:val="auto"/>
          <w:sz w:val="21"/>
          <w:szCs w:val="21"/>
          <w:highlight w:val="none"/>
        </w:rPr>
      </w:pPr>
      <w:r>
        <w:rPr>
          <w:rFonts w:hint="eastAsia" w:ascii="仿宋" w:hAnsi="仿宋" w:eastAsia="仿宋" w:cs="仿宋"/>
          <w:color w:val="auto"/>
          <w:spacing w:val="3"/>
          <w:sz w:val="21"/>
          <w:szCs w:val="21"/>
          <w:highlight w:val="none"/>
        </w:rPr>
        <w:t>（三）严格遵守《中华人民共和国招标投标法</w:t>
      </w:r>
      <w:r>
        <w:rPr>
          <w:rFonts w:hint="eastAsia" w:ascii="仿宋" w:hAnsi="仿宋" w:eastAsia="仿宋" w:cs="仿宋"/>
          <w:color w:val="auto"/>
          <w:spacing w:val="2"/>
          <w:sz w:val="21"/>
          <w:szCs w:val="21"/>
          <w:highlight w:val="none"/>
        </w:rPr>
        <w:t>》《中华人民共和国保守国家秘密法》</w:t>
      </w:r>
      <w:r>
        <w:rPr>
          <w:rFonts w:hint="eastAsia" w:ascii="仿宋" w:hAnsi="仿宋" w:eastAsia="仿宋" w:cs="仿宋"/>
          <w:color w:val="auto"/>
          <w:sz w:val="21"/>
          <w:szCs w:val="21"/>
          <w:highlight w:val="none"/>
        </w:rPr>
        <w:t xml:space="preserve"> </w:t>
      </w:r>
      <w:r>
        <w:rPr>
          <w:rFonts w:hint="eastAsia" w:ascii="仿宋" w:hAnsi="仿宋" w:eastAsia="仿宋" w:cs="仿宋"/>
          <w:color w:val="auto"/>
          <w:spacing w:val="3"/>
          <w:sz w:val="21"/>
          <w:szCs w:val="21"/>
          <w:highlight w:val="none"/>
        </w:rPr>
        <w:t>《中华人民共和国招标投标法实施条例》相关规定，遵守职</w:t>
      </w:r>
      <w:r>
        <w:rPr>
          <w:rFonts w:hint="eastAsia" w:ascii="仿宋" w:hAnsi="仿宋" w:eastAsia="仿宋" w:cs="仿宋"/>
          <w:color w:val="auto"/>
          <w:spacing w:val="2"/>
          <w:sz w:val="21"/>
          <w:szCs w:val="21"/>
          <w:highlight w:val="none"/>
        </w:rPr>
        <w:t>业道德，对所提出的评审意见</w:t>
      </w:r>
    </w:p>
    <w:p w14:paraId="78482603">
      <w:pPr>
        <w:spacing w:before="1" w:line="219" w:lineRule="auto"/>
        <w:ind w:left="18"/>
        <w:rPr>
          <w:rFonts w:hint="eastAsia" w:ascii="仿宋" w:hAnsi="仿宋" w:eastAsia="仿宋" w:cs="仿宋"/>
          <w:color w:val="auto"/>
          <w:sz w:val="21"/>
          <w:szCs w:val="21"/>
          <w:highlight w:val="none"/>
        </w:rPr>
      </w:pPr>
      <w:r>
        <w:rPr>
          <w:rFonts w:hint="eastAsia" w:ascii="仿宋" w:hAnsi="仿宋" w:eastAsia="仿宋" w:cs="仿宋"/>
          <w:color w:val="auto"/>
          <w:spacing w:val="-1"/>
          <w:sz w:val="21"/>
          <w:szCs w:val="21"/>
          <w:highlight w:val="none"/>
        </w:rPr>
        <w:t>承担个人责任，自觉维护国家利益、社会公共利益。</w:t>
      </w:r>
    </w:p>
    <w:p w14:paraId="377EC13C">
      <w:pPr>
        <w:spacing w:before="158" w:line="220" w:lineRule="auto"/>
        <w:ind w:left="447"/>
        <w:rPr>
          <w:rFonts w:hint="eastAsia" w:ascii="仿宋" w:hAnsi="仿宋" w:eastAsia="仿宋" w:cs="仿宋"/>
          <w:color w:val="auto"/>
          <w:sz w:val="21"/>
          <w:szCs w:val="21"/>
          <w:highlight w:val="none"/>
        </w:rPr>
      </w:pPr>
      <w:r>
        <w:rPr>
          <w:rFonts w:hint="eastAsia" w:ascii="仿宋" w:hAnsi="仿宋" w:eastAsia="仿宋" w:cs="仿宋"/>
          <w:color w:val="auto"/>
          <w:spacing w:val="-2"/>
          <w:sz w:val="21"/>
          <w:szCs w:val="21"/>
          <w:highlight w:val="none"/>
        </w:rPr>
        <w:t>（四）对依法应当否决的投标提出否决意见。</w:t>
      </w:r>
    </w:p>
    <w:p w14:paraId="3C2A9BD2">
      <w:pPr>
        <w:spacing w:before="158" w:line="221" w:lineRule="auto"/>
        <w:ind w:left="444"/>
        <w:rPr>
          <w:rFonts w:hint="eastAsia" w:ascii="仿宋" w:hAnsi="仿宋" w:eastAsia="仿宋" w:cs="仿宋"/>
          <w:color w:val="auto"/>
          <w:sz w:val="21"/>
          <w:szCs w:val="21"/>
          <w:highlight w:val="none"/>
        </w:rPr>
      </w:pPr>
      <w:r>
        <w:rPr>
          <w:rFonts w:hint="eastAsia" w:ascii="仿宋" w:hAnsi="仿宋" w:eastAsia="仿宋" w:cs="仿宋"/>
          <w:color w:val="auto"/>
          <w:spacing w:val="-1"/>
          <w:sz w:val="21"/>
          <w:szCs w:val="21"/>
          <w:highlight w:val="none"/>
        </w:rPr>
        <w:t>二、回避承诺</w:t>
      </w:r>
    </w:p>
    <w:p w14:paraId="1DA871CE">
      <w:pPr>
        <w:spacing w:before="161" w:line="221" w:lineRule="auto"/>
        <w:ind w:left="447"/>
        <w:rPr>
          <w:rFonts w:hint="eastAsia" w:ascii="仿宋" w:hAnsi="仿宋" w:eastAsia="仿宋" w:cs="仿宋"/>
          <w:color w:val="auto"/>
          <w:sz w:val="21"/>
          <w:szCs w:val="21"/>
          <w:highlight w:val="none"/>
        </w:rPr>
      </w:pPr>
      <w:r>
        <w:rPr>
          <w:rFonts w:hint="eastAsia" w:ascii="仿宋" w:hAnsi="仿宋" w:eastAsia="仿宋" w:cs="仿宋"/>
          <w:color w:val="auto"/>
          <w:spacing w:val="-2"/>
          <w:sz w:val="21"/>
          <w:szCs w:val="21"/>
          <w:highlight w:val="none"/>
        </w:rPr>
        <w:t>（一）与招标人或投标人的主要负责人不存在近亲属关系。</w:t>
      </w:r>
    </w:p>
    <w:p w14:paraId="4FF471A1">
      <w:pPr>
        <w:spacing w:before="157" w:line="221" w:lineRule="auto"/>
        <w:ind w:left="447"/>
        <w:rPr>
          <w:rFonts w:hint="eastAsia" w:ascii="仿宋" w:hAnsi="仿宋" w:eastAsia="仿宋" w:cs="仿宋"/>
          <w:color w:val="auto"/>
          <w:sz w:val="21"/>
          <w:szCs w:val="21"/>
          <w:highlight w:val="none"/>
        </w:rPr>
      </w:pPr>
      <w:r>
        <w:rPr>
          <w:rFonts w:hint="eastAsia" w:ascii="仿宋" w:hAnsi="仿宋" w:eastAsia="仿宋" w:cs="仿宋"/>
          <w:color w:val="auto"/>
          <w:spacing w:val="-1"/>
          <w:sz w:val="21"/>
          <w:szCs w:val="21"/>
          <w:highlight w:val="none"/>
        </w:rPr>
        <w:t>（二）非项目主管部门或者行政监督部门的人员。</w:t>
      </w:r>
    </w:p>
    <w:p w14:paraId="2B5D976D">
      <w:pPr>
        <w:spacing w:before="157" w:line="220" w:lineRule="auto"/>
        <w:ind w:left="447"/>
        <w:rPr>
          <w:rFonts w:hint="eastAsia" w:ascii="仿宋" w:hAnsi="仿宋" w:eastAsia="仿宋" w:cs="仿宋"/>
          <w:color w:val="auto"/>
          <w:sz w:val="21"/>
          <w:szCs w:val="21"/>
          <w:highlight w:val="none"/>
        </w:rPr>
      </w:pPr>
      <w:r>
        <w:rPr>
          <w:rFonts w:hint="eastAsia" w:ascii="仿宋" w:hAnsi="仿宋" w:eastAsia="仿宋" w:cs="仿宋"/>
          <w:color w:val="auto"/>
          <w:spacing w:val="-1"/>
          <w:sz w:val="21"/>
          <w:szCs w:val="21"/>
          <w:highlight w:val="none"/>
        </w:rPr>
        <w:t>（三）近</w:t>
      </w:r>
      <w:r>
        <w:rPr>
          <w:rFonts w:hint="eastAsia" w:ascii="仿宋" w:hAnsi="仿宋" w:eastAsia="仿宋" w:cs="仿宋"/>
          <w:color w:val="auto"/>
          <w:spacing w:val="-31"/>
          <w:sz w:val="21"/>
          <w:szCs w:val="21"/>
          <w:highlight w:val="none"/>
        </w:rPr>
        <w:t xml:space="preserve"> </w:t>
      </w:r>
      <w:r>
        <w:rPr>
          <w:rFonts w:hint="eastAsia" w:ascii="仿宋" w:hAnsi="仿宋" w:eastAsia="仿宋" w:cs="仿宋"/>
          <w:color w:val="auto"/>
          <w:spacing w:val="-1"/>
          <w:sz w:val="21"/>
          <w:szCs w:val="21"/>
          <w:highlight w:val="none"/>
        </w:rPr>
        <w:t>5</w:t>
      </w:r>
      <w:r>
        <w:rPr>
          <w:rFonts w:hint="eastAsia" w:ascii="仿宋" w:hAnsi="仿宋" w:eastAsia="仿宋" w:cs="仿宋"/>
          <w:color w:val="auto"/>
          <w:spacing w:val="-48"/>
          <w:sz w:val="21"/>
          <w:szCs w:val="21"/>
          <w:highlight w:val="none"/>
        </w:rPr>
        <w:t xml:space="preserve"> </w:t>
      </w:r>
      <w:r>
        <w:rPr>
          <w:rFonts w:hint="eastAsia" w:ascii="仿宋" w:hAnsi="仿宋" w:eastAsia="仿宋" w:cs="仿宋"/>
          <w:color w:val="auto"/>
          <w:spacing w:val="-1"/>
          <w:sz w:val="21"/>
          <w:szCs w:val="21"/>
          <w:highlight w:val="none"/>
        </w:rPr>
        <w:t>年未与投标人或者投标人主要负责人有其他社会关系或者经济利益关系。</w:t>
      </w:r>
    </w:p>
    <w:p w14:paraId="23AE6E49">
      <w:pPr>
        <w:spacing w:before="158" w:line="408" w:lineRule="exact"/>
        <w:ind w:left="447"/>
        <w:rPr>
          <w:rFonts w:hint="eastAsia" w:ascii="仿宋" w:hAnsi="仿宋" w:eastAsia="仿宋" w:cs="仿宋"/>
          <w:color w:val="auto"/>
          <w:sz w:val="21"/>
          <w:szCs w:val="21"/>
          <w:highlight w:val="none"/>
        </w:rPr>
      </w:pPr>
      <w:r>
        <w:rPr>
          <w:rFonts w:hint="eastAsia" w:ascii="仿宋" w:hAnsi="仿宋" w:eastAsia="仿宋" w:cs="仿宋"/>
          <w:color w:val="auto"/>
          <w:position w:val="14"/>
          <w:sz w:val="21"/>
          <w:szCs w:val="21"/>
          <w:highlight w:val="none"/>
        </w:rPr>
        <w:t>（四） 未曾因在招标、评标以及其他与招标投标有关活动中从事违法行为而受</w:t>
      </w:r>
      <w:r>
        <w:rPr>
          <w:rFonts w:hint="eastAsia" w:ascii="仿宋" w:hAnsi="仿宋" w:eastAsia="仿宋" w:cs="仿宋"/>
          <w:color w:val="auto"/>
          <w:spacing w:val="-1"/>
          <w:position w:val="14"/>
          <w:sz w:val="21"/>
          <w:szCs w:val="21"/>
          <w:highlight w:val="none"/>
        </w:rPr>
        <w:t>过行政</w:t>
      </w:r>
    </w:p>
    <w:p w14:paraId="11F55BE1">
      <w:pPr>
        <w:spacing w:line="221" w:lineRule="auto"/>
        <w:ind w:left="22"/>
        <w:rPr>
          <w:rFonts w:hint="eastAsia" w:ascii="仿宋" w:hAnsi="仿宋" w:eastAsia="仿宋" w:cs="仿宋"/>
          <w:color w:val="auto"/>
          <w:sz w:val="21"/>
          <w:szCs w:val="21"/>
          <w:highlight w:val="none"/>
        </w:rPr>
      </w:pPr>
      <w:r>
        <w:rPr>
          <w:rFonts w:hint="eastAsia" w:ascii="仿宋" w:hAnsi="仿宋" w:eastAsia="仿宋" w:cs="仿宋"/>
          <w:color w:val="auto"/>
          <w:spacing w:val="-4"/>
          <w:sz w:val="21"/>
          <w:szCs w:val="21"/>
          <w:highlight w:val="none"/>
        </w:rPr>
        <w:t>处罚或刑事处罚的。</w:t>
      </w:r>
    </w:p>
    <w:p w14:paraId="059F4330">
      <w:pPr>
        <w:spacing w:before="156" w:line="221" w:lineRule="auto"/>
        <w:ind w:left="441"/>
        <w:rPr>
          <w:rFonts w:hint="eastAsia" w:ascii="仿宋" w:hAnsi="仿宋" w:eastAsia="仿宋" w:cs="仿宋"/>
          <w:color w:val="auto"/>
          <w:sz w:val="21"/>
          <w:szCs w:val="21"/>
          <w:highlight w:val="none"/>
        </w:rPr>
      </w:pPr>
      <w:r>
        <w:rPr>
          <w:rFonts w:hint="eastAsia" w:ascii="仿宋" w:hAnsi="仿宋" w:eastAsia="仿宋" w:cs="仿宋"/>
          <w:color w:val="auto"/>
          <w:spacing w:val="-1"/>
          <w:sz w:val="21"/>
          <w:szCs w:val="21"/>
          <w:highlight w:val="none"/>
        </w:rPr>
        <w:t>三、保密承诺</w:t>
      </w:r>
    </w:p>
    <w:p w14:paraId="72D64200">
      <w:pPr>
        <w:spacing w:before="158" w:line="408" w:lineRule="exact"/>
        <w:ind w:left="447"/>
        <w:rPr>
          <w:rFonts w:hint="eastAsia" w:ascii="仿宋" w:hAnsi="仿宋" w:eastAsia="仿宋" w:cs="仿宋"/>
          <w:color w:val="auto"/>
          <w:sz w:val="21"/>
          <w:szCs w:val="21"/>
          <w:highlight w:val="none"/>
        </w:rPr>
      </w:pPr>
      <w:r>
        <w:rPr>
          <w:rFonts w:hint="eastAsia" w:ascii="仿宋" w:hAnsi="仿宋" w:eastAsia="仿宋" w:cs="仿宋"/>
          <w:color w:val="auto"/>
          <w:spacing w:val="-4"/>
          <w:position w:val="15"/>
          <w:sz w:val="21"/>
          <w:szCs w:val="21"/>
          <w:highlight w:val="none"/>
        </w:rPr>
        <w:t>（一）不在公共社交网站、媒体、平台，如微信群、QQ 群、朋友圈、个人微博等，</w:t>
      </w:r>
      <w:r>
        <w:rPr>
          <w:rFonts w:hint="eastAsia" w:ascii="仿宋" w:hAnsi="仿宋" w:eastAsia="仿宋" w:cs="仿宋"/>
          <w:color w:val="auto"/>
          <w:spacing w:val="60"/>
          <w:position w:val="15"/>
          <w:sz w:val="21"/>
          <w:szCs w:val="21"/>
          <w:highlight w:val="none"/>
        </w:rPr>
        <w:t xml:space="preserve"> </w:t>
      </w:r>
      <w:r>
        <w:rPr>
          <w:rFonts w:hint="eastAsia" w:ascii="仿宋" w:hAnsi="仿宋" w:eastAsia="仿宋" w:cs="仿宋"/>
          <w:color w:val="auto"/>
          <w:spacing w:val="-4"/>
          <w:position w:val="15"/>
          <w:sz w:val="21"/>
          <w:szCs w:val="21"/>
          <w:highlight w:val="none"/>
        </w:rPr>
        <w:t>通</w:t>
      </w:r>
    </w:p>
    <w:p w14:paraId="66D95B9D">
      <w:pPr>
        <w:spacing w:before="1" w:line="220" w:lineRule="auto"/>
        <w:ind w:left="19"/>
        <w:rPr>
          <w:rFonts w:hint="eastAsia" w:ascii="仿宋" w:hAnsi="仿宋" w:eastAsia="仿宋" w:cs="仿宋"/>
          <w:color w:val="auto"/>
          <w:sz w:val="21"/>
          <w:szCs w:val="21"/>
          <w:highlight w:val="none"/>
        </w:rPr>
      </w:pPr>
      <w:r>
        <w:rPr>
          <w:rFonts w:hint="eastAsia" w:ascii="仿宋" w:hAnsi="仿宋" w:eastAsia="仿宋" w:cs="仿宋"/>
          <w:color w:val="auto"/>
          <w:spacing w:val="-2"/>
          <w:sz w:val="21"/>
          <w:szCs w:val="21"/>
          <w:highlight w:val="none"/>
        </w:rPr>
        <w:t>过视频、图片、暗语等方式泄露评标任务。</w:t>
      </w:r>
    </w:p>
    <w:p w14:paraId="7FB75F8F">
      <w:pPr>
        <w:spacing w:before="157" w:line="408" w:lineRule="exact"/>
        <w:ind w:left="447"/>
        <w:rPr>
          <w:rFonts w:hint="eastAsia" w:ascii="仿宋" w:hAnsi="仿宋" w:eastAsia="仿宋" w:cs="仿宋"/>
          <w:color w:val="auto"/>
          <w:sz w:val="21"/>
          <w:szCs w:val="21"/>
          <w:highlight w:val="none"/>
        </w:rPr>
      </w:pPr>
      <w:r>
        <w:rPr>
          <w:rFonts w:hint="eastAsia" w:ascii="仿宋" w:hAnsi="仿宋" w:eastAsia="仿宋" w:cs="仿宋"/>
          <w:color w:val="auto"/>
          <w:spacing w:val="-3"/>
          <w:position w:val="14"/>
          <w:sz w:val="21"/>
          <w:szCs w:val="21"/>
          <w:highlight w:val="none"/>
        </w:rPr>
        <w:t>（二） 评审结束时，全部清退不应由个人持有的评审项目所有文件和资料， 不向任何</w:t>
      </w:r>
    </w:p>
    <w:p w14:paraId="2CF918C0">
      <w:pPr>
        <w:spacing w:before="1" w:line="219" w:lineRule="auto"/>
        <w:ind w:left="20"/>
        <w:rPr>
          <w:rFonts w:hint="eastAsia" w:ascii="仿宋" w:hAnsi="仿宋" w:eastAsia="仿宋" w:cs="仿宋"/>
          <w:color w:val="auto"/>
          <w:sz w:val="21"/>
          <w:szCs w:val="21"/>
          <w:highlight w:val="none"/>
        </w:rPr>
      </w:pPr>
      <w:r>
        <w:rPr>
          <w:rFonts w:hint="eastAsia" w:ascii="仿宋" w:hAnsi="仿宋" w:eastAsia="仿宋" w:cs="仿宋"/>
          <w:color w:val="auto"/>
          <w:spacing w:val="-1"/>
          <w:sz w:val="21"/>
          <w:szCs w:val="21"/>
          <w:highlight w:val="none"/>
        </w:rPr>
        <w:t>人透露投标文件的评审和比较情况、中标候选人推荐情况以及与评审有关的其他情况。</w:t>
      </w:r>
    </w:p>
    <w:p w14:paraId="39DC7EB4">
      <w:pPr>
        <w:spacing w:before="162" w:line="221" w:lineRule="auto"/>
        <w:ind w:left="461"/>
        <w:rPr>
          <w:rFonts w:hint="eastAsia" w:ascii="仿宋" w:hAnsi="仿宋" w:eastAsia="仿宋" w:cs="仿宋"/>
          <w:color w:val="auto"/>
          <w:sz w:val="21"/>
          <w:szCs w:val="21"/>
          <w:highlight w:val="none"/>
        </w:rPr>
      </w:pPr>
      <w:r>
        <w:rPr>
          <w:rFonts w:hint="eastAsia" w:ascii="仿宋" w:hAnsi="仿宋" w:eastAsia="仿宋" w:cs="仿宋"/>
          <w:color w:val="auto"/>
          <w:spacing w:val="-4"/>
          <w:sz w:val="21"/>
          <w:szCs w:val="21"/>
          <w:highlight w:val="none"/>
        </w:rPr>
        <w:t>四、廉洁承诺</w:t>
      </w:r>
    </w:p>
    <w:p w14:paraId="7390CDFB">
      <w:pPr>
        <w:spacing w:before="157" w:line="408" w:lineRule="exact"/>
        <w:ind w:left="447"/>
        <w:rPr>
          <w:rFonts w:hint="eastAsia" w:ascii="仿宋" w:hAnsi="仿宋" w:eastAsia="仿宋" w:cs="仿宋"/>
          <w:color w:val="auto"/>
          <w:sz w:val="21"/>
          <w:szCs w:val="21"/>
          <w:highlight w:val="none"/>
        </w:rPr>
      </w:pPr>
      <w:r>
        <w:rPr>
          <w:rFonts w:hint="eastAsia" w:ascii="仿宋" w:hAnsi="仿宋" w:eastAsia="仿宋" w:cs="仿宋"/>
          <w:color w:val="auto"/>
          <w:position w:val="14"/>
          <w:sz w:val="21"/>
          <w:szCs w:val="21"/>
          <w:highlight w:val="none"/>
        </w:rPr>
        <w:t>（一）严格履行廉政自律责任， 遵守评标廉政纪律，没有私下接触招标人、招</w:t>
      </w:r>
      <w:r>
        <w:rPr>
          <w:rFonts w:hint="eastAsia" w:ascii="仿宋" w:hAnsi="仿宋" w:eastAsia="仿宋" w:cs="仿宋"/>
          <w:color w:val="auto"/>
          <w:spacing w:val="-1"/>
          <w:position w:val="14"/>
          <w:sz w:val="21"/>
          <w:szCs w:val="21"/>
          <w:highlight w:val="none"/>
        </w:rPr>
        <w:t>标代理</w:t>
      </w:r>
    </w:p>
    <w:p w14:paraId="433006E4">
      <w:pPr>
        <w:spacing w:before="1" w:line="219" w:lineRule="auto"/>
        <w:ind w:left="17"/>
        <w:rPr>
          <w:rFonts w:hint="eastAsia" w:ascii="仿宋" w:hAnsi="仿宋" w:eastAsia="仿宋" w:cs="仿宋"/>
          <w:color w:val="auto"/>
          <w:sz w:val="21"/>
          <w:szCs w:val="21"/>
          <w:highlight w:val="none"/>
        </w:rPr>
      </w:pPr>
      <w:r>
        <w:rPr>
          <w:rFonts w:hint="eastAsia" w:ascii="仿宋" w:hAnsi="仿宋" w:eastAsia="仿宋" w:cs="仿宋"/>
          <w:color w:val="auto"/>
          <w:spacing w:val="-2"/>
          <w:sz w:val="21"/>
          <w:szCs w:val="21"/>
          <w:highlight w:val="none"/>
        </w:rPr>
        <w:t>机构、投标人，没有收受利益相关人或企业的财物、好处。</w:t>
      </w:r>
    </w:p>
    <w:p w14:paraId="6EDB80C4">
      <w:pPr>
        <w:spacing w:before="158" w:line="408" w:lineRule="exact"/>
        <w:ind w:left="447"/>
        <w:rPr>
          <w:rFonts w:hint="eastAsia" w:ascii="仿宋" w:hAnsi="仿宋" w:eastAsia="仿宋" w:cs="仿宋"/>
          <w:color w:val="auto"/>
          <w:sz w:val="21"/>
          <w:szCs w:val="21"/>
          <w:highlight w:val="none"/>
        </w:rPr>
      </w:pPr>
      <w:r>
        <w:rPr>
          <w:rFonts w:hint="eastAsia" w:ascii="仿宋" w:hAnsi="仿宋" w:eastAsia="仿宋" w:cs="仿宋"/>
          <w:color w:val="auto"/>
          <w:position w:val="14"/>
          <w:sz w:val="21"/>
          <w:szCs w:val="21"/>
          <w:highlight w:val="none"/>
        </w:rPr>
        <w:t>（二） 不向招标人征询确定中标人的意向或者接受任何单位、个人明示暗示特</w:t>
      </w:r>
      <w:r>
        <w:rPr>
          <w:rFonts w:hint="eastAsia" w:ascii="仿宋" w:hAnsi="仿宋" w:eastAsia="仿宋" w:cs="仿宋"/>
          <w:color w:val="auto"/>
          <w:spacing w:val="-1"/>
          <w:position w:val="14"/>
          <w:sz w:val="21"/>
          <w:szCs w:val="21"/>
          <w:highlight w:val="none"/>
        </w:rPr>
        <w:t>定投标</w:t>
      </w:r>
    </w:p>
    <w:p w14:paraId="3847BA75">
      <w:pPr>
        <w:spacing w:line="222" w:lineRule="auto"/>
        <w:ind w:left="20"/>
        <w:rPr>
          <w:rFonts w:hint="eastAsia" w:ascii="仿宋" w:hAnsi="仿宋" w:eastAsia="仿宋" w:cs="仿宋"/>
          <w:color w:val="auto"/>
          <w:sz w:val="21"/>
          <w:szCs w:val="21"/>
          <w:highlight w:val="none"/>
        </w:rPr>
      </w:pPr>
      <w:r>
        <w:rPr>
          <w:rFonts w:hint="eastAsia" w:ascii="仿宋" w:hAnsi="仿宋" w:eastAsia="仿宋" w:cs="仿宋"/>
          <w:color w:val="auto"/>
          <w:spacing w:val="-6"/>
          <w:sz w:val="21"/>
          <w:szCs w:val="21"/>
          <w:highlight w:val="none"/>
        </w:rPr>
        <w:t>人的要求。</w:t>
      </w:r>
    </w:p>
    <w:p w14:paraId="5556F7E5">
      <w:pPr>
        <w:spacing w:before="156" w:line="221" w:lineRule="auto"/>
        <w:jc w:val="right"/>
        <w:rPr>
          <w:rFonts w:hint="eastAsia" w:ascii="仿宋" w:hAnsi="仿宋" w:eastAsia="仿宋" w:cs="仿宋"/>
          <w:color w:val="auto"/>
          <w:sz w:val="21"/>
          <w:szCs w:val="21"/>
          <w:highlight w:val="none"/>
        </w:rPr>
      </w:pPr>
      <w:r>
        <w:rPr>
          <w:rFonts w:hint="eastAsia" w:ascii="仿宋" w:hAnsi="仿宋" w:eastAsia="仿宋" w:cs="仿宋"/>
          <w:color w:val="auto"/>
          <w:spacing w:val="-1"/>
          <w:sz w:val="21"/>
          <w:szCs w:val="21"/>
          <w:highlight w:val="none"/>
        </w:rPr>
        <w:t>（三） 不暗示或者诱导投标人作出澄清、说明或者接受投标人主动提出的澄清、说明。</w:t>
      </w:r>
    </w:p>
    <w:p w14:paraId="434DA1EB">
      <w:pPr>
        <w:spacing w:line="221" w:lineRule="auto"/>
        <w:rPr>
          <w:rFonts w:hint="eastAsia" w:ascii="仿宋" w:hAnsi="仿宋" w:eastAsia="仿宋" w:cs="仿宋"/>
          <w:color w:val="auto"/>
          <w:sz w:val="21"/>
          <w:szCs w:val="21"/>
          <w:highlight w:val="none"/>
        </w:rPr>
        <w:sectPr>
          <w:footerReference r:id="rId46" w:type="default"/>
          <w:pgSz w:w="11905" w:h="16839"/>
          <w:pgMar w:top="1431" w:right="1612" w:bottom="996" w:left="1785" w:header="0" w:footer="791" w:gutter="0"/>
          <w:pgBorders>
            <w:top w:val="none" w:sz="0" w:space="0"/>
            <w:left w:val="none" w:sz="0" w:space="0"/>
            <w:bottom w:val="none" w:sz="0" w:space="0"/>
            <w:right w:val="none" w:sz="0" w:space="0"/>
          </w:pgBorders>
          <w:pgNumType w:fmt="decimal"/>
          <w:cols w:space="720" w:num="1"/>
        </w:sectPr>
      </w:pPr>
    </w:p>
    <w:p w14:paraId="4778B7AD">
      <w:pPr>
        <w:spacing w:before="42" w:line="408" w:lineRule="exact"/>
        <w:ind w:right="12"/>
        <w:jc w:val="right"/>
        <w:rPr>
          <w:rFonts w:hint="eastAsia" w:ascii="仿宋" w:hAnsi="仿宋" w:eastAsia="仿宋" w:cs="仿宋"/>
          <w:color w:val="auto"/>
          <w:sz w:val="21"/>
          <w:szCs w:val="21"/>
          <w:highlight w:val="none"/>
        </w:rPr>
      </w:pPr>
      <w:bookmarkStart w:id="138" w:name="bookmark218"/>
      <w:bookmarkEnd w:id="138"/>
      <w:r>
        <w:rPr>
          <w:rFonts w:hint="eastAsia" w:ascii="仿宋" w:hAnsi="仿宋" w:eastAsia="仿宋" w:cs="仿宋"/>
          <w:color w:val="auto"/>
          <w:position w:val="14"/>
          <w:sz w:val="21"/>
          <w:szCs w:val="21"/>
          <w:highlight w:val="none"/>
        </w:rPr>
        <w:t>（四） 自觉抵制招标投标活动中的违法违规行为，积极配合协助行政监督部门</w:t>
      </w:r>
      <w:r>
        <w:rPr>
          <w:rFonts w:hint="eastAsia" w:ascii="仿宋" w:hAnsi="仿宋" w:eastAsia="仿宋" w:cs="仿宋"/>
          <w:color w:val="auto"/>
          <w:spacing w:val="-1"/>
          <w:position w:val="14"/>
          <w:sz w:val="21"/>
          <w:szCs w:val="21"/>
          <w:highlight w:val="none"/>
        </w:rPr>
        <w:t>、纪检</w:t>
      </w:r>
    </w:p>
    <w:p w14:paraId="39DA53F7">
      <w:pPr>
        <w:spacing w:line="219" w:lineRule="auto"/>
        <w:ind w:left="19"/>
        <w:rPr>
          <w:rFonts w:hint="eastAsia" w:ascii="仿宋" w:hAnsi="仿宋" w:eastAsia="仿宋" w:cs="仿宋"/>
          <w:color w:val="auto"/>
          <w:sz w:val="21"/>
          <w:szCs w:val="21"/>
          <w:highlight w:val="none"/>
        </w:rPr>
      </w:pPr>
      <w:r>
        <w:rPr>
          <w:rFonts w:hint="eastAsia" w:ascii="仿宋" w:hAnsi="仿宋" w:eastAsia="仿宋" w:cs="仿宋"/>
          <w:color w:val="auto"/>
          <w:spacing w:val="-1"/>
          <w:sz w:val="21"/>
          <w:szCs w:val="21"/>
          <w:highlight w:val="none"/>
        </w:rPr>
        <w:t>监察部门、公安部门、检察机关等依法进行监督。</w:t>
      </w:r>
    </w:p>
    <w:p w14:paraId="5280E350">
      <w:pPr>
        <w:spacing w:before="157" w:line="221" w:lineRule="auto"/>
        <w:ind w:left="444"/>
        <w:rPr>
          <w:rFonts w:hint="eastAsia" w:ascii="仿宋" w:hAnsi="仿宋" w:eastAsia="仿宋" w:cs="仿宋"/>
          <w:color w:val="auto"/>
          <w:sz w:val="21"/>
          <w:szCs w:val="21"/>
          <w:highlight w:val="none"/>
        </w:rPr>
      </w:pPr>
      <w:r>
        <w:rPr>
          <w:rFonts w:hint="eastAsia" w:ascii="仿宋" w:hAnsi="仿宋" w:eastAsia="仿宋" w:cs="仿宋"/>
          <w:color w:val="auto"/>
          <w:spacing w:val="-1"/>
          <w:sz w:val="21"/>
          <w:szCs w:val="21"/>
          <w:highlight w:val="none"/>
        </w:rPr>
        <w:t>五、不参与串通投标承诺</w:t>
      </w:r>
    </w:p>
    <w:p w14:paraId="59166998">
      <w:pPr>
        <w:spacing w:before="157" w:line="220" w:lineRule="auto"/>
        <w:ind w:left="447"/>
        <w:rPr>
          <w:rFonts w:hint="eastAsia" w:ascii="仿宋" w:hAnsi="仿宋" w:eastAsia="仿宋" w:cs="仿宋"/>
          <w:color w:val="auto"/>
          <w:sz w:val="21"/>
          <w:szCs w:val="21"/>
          <w:highlight w:val="none"/>
        </w:rPr>
      </w:pPr>
      <w:r>
        <w:rPr>
          <w:rFonts w:hint="eastAsia" w:ascii="仿宋" w:hAnsi="仿宋" w:eastAsia="仿宋" w:cs="仿宋"/>
          <w:color w:val="auto"/>
          <w:spacing w:val="-1"/>
          <w:sz w:val="21"/>
          <w:szCs w:val="21"/>
          <w:highlight w:val="none"/>
        </w:rPr>
        <w:t>（一）依法依规参加本招标项目的评标工作</w:t>
      </w:r>
      <w:r>
        <w:rPr>
          <w:rFonts w:hint="eastAsia" w:ascii="仿宋" w:hAnsi="仿宋" w:eastAsia="仿宋" w:cs="仿宋"/>
          <w:color w:val="auto"/>
          <w:spacing w:val="-2"/>
          <w:sz w:val="21"/>
          <w:szCs w:val="21"/>
          <w:highlight w:val="none"/>
        </w:rPr>
        <w:t>，不参与串通投标。</w:t>
      </w:r>
    </w:p>
    <w:p w14:paraId="51DB0CAF">
      <w:pPr>
        <w:spacing w:before="157" w:line="360" w:lineRule="auto"/>
        <w:ind w:left="18" w:right="1" w:firstLine="429"/>
        <w:rPr>
          <w:rFonts w:hint="eastAsia" w:ascii="仿宋" w:hAnsi="仿宋" w:eastAsia="仿宋" w:cs="仿宋"/>
          <w:color w:val="auto"/>
          <w:sz w:val="21"/>
          <w:szCs w:val="21"/>
          <w:highlight w:val="none"/>
        </w:rPr>
      </w:pPr>
      <w:r>
        <w:rPr>
          <w:rFonts w:hint="eastAsia" w:ascii="仿宋" w:hAnsi="仿宋" w:eastAsia="仿宋" w:cs="仿宋"/>
          <w:color w:val="auto"/>
          <w:spacing w:val="-2"/>
          <w:sz w:val="21"/>
          <w:szCs w:val="21"/>
          <w:highlight w:val="none"/>
        </w:rPr>
        <w:t>（二） 清楚并知晓《中华人民共和国刑法</w:t>
      </w:r>
      <w:r>
        <w:rPr>
          <w:rFonts w:hint="eastAsia" w:ascii="仿宋" w:hAnsi="仿宋" w:eastAsia="仿宋" w:cs="仿宋"/>
          <w:color w:val="auto"/>
          <w:spacing w:val="-3"/>
          <w:sz w:val="21"/>
          <w:szCs w:val="21"/>
          <w:highlight w:val="none"/>
        </w:rPr>
        <w:t>》第一百六十三条“公司、 企业或者其他单</w:t>
      </w:r>
      <w:r>
        <w:rPr>
          <w:rFonts w:hint="eastAsia" w:ascii="仿宋" w:hAnsi="仿宋" w:eastAsia="仿宋" w:cs="仿宋"/>
          <w:color w:val="auto"/>
          <w:sz w:val="21"/>
          <w:szCs w:val="21"/>
          <w:highlight w:val="none"/>
        </w:rPr>
        <w:t xml:space="preserve"> 位的工作人员，利用职务上的便利，索取他人财物或者非法收受他人财物， 为他人谋取利</w:t>
      </w:r>
      <w:r>
        <w:rPr>
          <w:rFonts w:hint="eastAsia" w:ascii="仿宋" w:hAnsi="仿宋" w:eastAsia="仿宋" w:cs="仿宋"/>
          <w:color w:val="auto"/>
          <w:spacing w:val="11"/>
          <w:sz w:val="21"/>
          <w:szCs w:val="21"/>
          <w:highlight w:val="none"/>
        </w:rPr>
        <w:t xml:space="preserve"> </w:t>
      </w:r>
      <w:r>
        <w:rPr>
          <w:rFonts w:hint="eastAsia" w:ascii="仿宋" w:hAnsi="仿宋" w:eastAsia="仿宋" w:cs="仿宋"/>
          <w:color w:val="auto"/>
          <w:spacing w:val="3"/>
          <w:sz w:val="21"/>
          <w:szCs w:val="21"/>
          <w:highlight w:val="none"/>
        </w:rPr>
        <w:t>益，数额较大的，处三年以下有期徒刑或者拘役，并处罚金；数额巨大或者有其</w:t>
      </w:r>
      <w:r>
        <w:rPr>
          <w:rFonts w:hint="eastAsia" w:ascii="仿宋" w:hAnsi="仿宋" w:eastAsia="仿宋" w:cs="仿宋"/>
          <w:color w:val="auto"/>
          <w:spacing w:val="2"/>
          <w:sz w:val="21"/>
          <w:szCs w:val="21"/>
          <w:highlight w:val="none"/>
        </w:rPr>
        <w:t>他严重情</w:t>
      </w:r>
      <w:r>
        <w:rPr>
          <w:rFonts w:hint="eastAsia" w:ascii="仿宋" w:hAnsi="仿宋" w:eastAsia="仿宋" w:cs="仿宋"/>
          <w:color w:val="auto"/>
          <w:sz w:val="21"/>
          <w:szCs w:val="21"/>
          <w:highlight w:val="none"/>
        </w:rPr>
        <w:t xml:space="preserve"> 节的， 处三年以上十年以下有期徒刑，并处罚金；数额特别巨大或者有其他特别严重情节</w:t>
      </w:r>
    </w:p>
    <w:p w14:paraId="5BC369F0">
      <w:pPr>
        <w:spacing w:line="220" w:lineRule="auto"/>
        <w:ind w:left="35"/>
        <w:rPr>
          <w:rFonts w:hint="eastAsia" w:ascii="仿宋" w:hAnsi="仿宋" w:eastAsia="仿宋" w:cs="仿宋"/>
          <w:color w:val="auto"/>
          <w:sz w:val="21"/>
          <w:szCs w:val="21"/>
          <w:highlight w:val="none"/>
        </w:rPr>
      </w:pPr>
      <w:r>
        <w:rPr>
          <w:rFonts w:hint="eastAsia" w:ascii="仿宋" w:hAnsi="仿宋" w:eastAsia="仿宋" w:cs="仿宋"/>
          <w:color w:val="auto"/>
          <w:spacing w:val="-2"/>
          <w:sz w:val="21"/>
          <w:szCs w:val="21"/>
          <w:highlight w:val="none"/>
        </w:rPr>
        <w:t>的，处十年以上有期徒刑或者无期徒刑，并处罚金”的规定。</w:t>
      </w:r>
    </w:p>
    <w:p w14:paraId="2E3AD2A8">
      <w:pPr>
        <w:spacing w:before="158" w:line="408" w:lineRule="exact"/>
        <w:ind w:right="12"/>
        <w:jc w:val="right"/>
        <w:rPr>
          <w:rFonts w:hint="eastAsia" w:ascii="仿宋" w:hAnsi="仿宋" w:eastAsia="仿宋" w:cs="仿宋"/>
          <w:color w:val="auto"/>
          <w:sz w:val="21"/>
          <w:szCs w:val="21"/>
          <w:highlight w:val="none"/>
        </w:rPr>
      </w:pPr>
      <w:r>
        <w:rPr>
          <w:rFonts w:hint="eastAsia" w:ascii="仿宋" w:hAnsi="仿宋" w:eastAsia="仿宋" w:cs="仿宋"/>
          <w:color w:val="auto"/>
          <w:spacing w:val="-3"/>
          <w:position w:val="15"/>
          <w:sz w:val="21"/>
          <w:szCs w:val="21"/>
          <w:highlight w:val="none"/>
        </w:rPr>
        <w:t>（三） 本人如被查实在本招标项目评标工作中参与串通投标的， 自愿承担相应法律责</w:t>
      </w:r>
    </w:p>
    <w:p w14:paraId="26FF67EA">
      <w:pPr>
        <w:spacing w:line="220" w:lineRule="auto"/>
        <w:ind w:left="17"/>
        <w:rPr>
          <w:rFonts w:hint="eastAsia" w:ascii="仿宋" w:hAnsi="仿宋" w:eastAsia="仿宋" w:cs="仿宋"/>
          <w:color w:val="auto"/>
          <w:sz w:val="21"/>
          <w:szCs w:val="21"/>
          <w:highlight w:val="none"/>
        </w:rPr>
      </w:pPr>
      <w:r>
        <w:rPr>
          <w:rFonts w:hint="eastAsia" w:ascii="仿宋" w:hAnsi="仿宋" w:eastAsia="仿宋" w:cs="仿宋"/>
          <w:color w:val="auto"/>
          <w:spacing w:val="-1"/>
          <w:sz w:val="21"/>
          <w:szCs w:val="21"/>
          <w:highlight w:val="none"/>
        </w:rPr>
        <w:t>任，接受相应刑事和纪律、行政处罚以及失信惩戒。</w:t>
      </w:r>
    </w:p>
    <w:p w14:paraId="6B2D01EE">
      <w:pPr>
        <w:spacing w:before="157" w:line="220" w:lineRule="auto"/>
        <w:ind w:left="442"/>
        <w:rPr>
          <w:rFonts w:hint="eastAsia" w:ascii="仿宋" w:hAnsi="仿宋" w:eastAsia="仿宋" w:cs="仿宋"/>
          <w:color w:val="auto"/>
          <w:sz w:val="21"/>
          <w:szCs w:val="21"/>
          <w:highlight w:val="none"/>
        </w:rPr>
      </w:pPr>
      <w:r>
        <w:rPr>
          <w:rFonts w:hint="eastAsia" w:ascii="仿宋" w:hAnsi="仿宋" w:eastAsia="仿宋" w:cs="仿宋"/>
          <w:color w:val="auto"/>
          <w:spacing w:val="-2"/>
          <w:sz w:val="21"/>
          <w:szCs w:val="21"/>
          <w:highlight w:val="none"/>
        </w:rPr>
        <w:t>六、本承诺函由我本人亲自签字确认。</w:t>
      </w:r>
    </w:p>
    <w:p w14:paraId="1E8694E0">
      <w:pPr>
        <w:pStyle w:val="9"/>
        <w:spacing w:line="301" w:lineRule="auto"/>
        <w:rPr>
          <w:rFonts w:hint="eastAsia" w:ascii="仿宋" w:hAnsi="仿宋" w:eastAsia="仿宋" w:cs="仿宋"/>
          <w:color w:val="auto"/>
          <w:highlight w:val="none"/>
        </w:rPr>
      </w:pPr>
    </w:p>
    <w:p w14:paraId="28B4E70D">
      <w:pPr>
        <w:pStyle w:val="9"/>
        <w:spacing w:line="302" w:lineRule="auto"/>
        <w:rPr>
          <w:rFonts w:hint="eastAsia" w:ascii="仿宋" w:hAnsi="仿宋" w:eastAsia="仿宋" w:cs="仿宋"/>
          <w:color w:val="auto"/>
          <w:highlight w:val="none"/>
        </w:rPr>
      </w:pPr>
    </w:p>
    <w:p w14:paraId="4CDDAAF0">
      <w:pPr>
        <w:pStyle w:val="9"/>
        <w:spacing w:line="302" w:lineRule="auto"/>
        <w:rPr>
          <w:rFonts w:hint="eastAsia" w:ascii="仿宋" w:hAnsi="仿宋" w:eastAsia="仿宋" w:cs="仿宋"/>
          <w:color w:val="auto"/>
          <w:highlight w:val="none"/>
        </w:rPr>
      </w:pPr>
    </w:p>
    <w:p w14:paraId="546AE464">
      <w:pPr>
        <w:spacing w:before="69" w:line="220" w:lineRule="auto"/>
        <w:ind w:left="442"/>
        <w:rPr>
          <w:rFonts w:hint="eastAsia" w:ascii="仿宋" w:hAnsi="仿宋" w:eastAsia="仿宋" w:cs="仿宋"/>
          <w:color w:val="auto"/>
          <w:sz w:val="21"/>
          <w:szCs w:val="21"/>
          <w:highlight w:val="none"/>
        </w:rPr>
      </w:pPr>
      <w:r>
        <w:rPr>
          <w:rFonts w:hint="eastAsia" w:ascii="仿宋" w:hAnsi="仿宋" w:eastAsia="仿宋" w:cs="仿宋"/>
          <w:color w:val="auto"/>
          <w:spacing w:val="-2"/>
          <w:sz w:val="21"/>
          <w:szCs w:val="21"/>
          <w:highlight w:val="none"/>
        </w:rPr>
        <w:t>本人是□ 否□</w:t>
      </w:r>
      <w:r>
        <w:rPr>
          <w:rFonts w:hint="eastAsia" w:ascii="仿宋" w:hAnsi="仿宋" w:eastAsia="仿宋" w:cs="仿宋"/>
          <w:color w:val="auto"/>
          <w:spacing w:val="19"/>
          <w:sz w:val="21"/>
          <w:szCs w:val="21"/>
          <w:highlight w:val="none"/>
        </w:rPr>
        <w:t xml:space="preserve"> </w:t>
      </w:r>
      <w:r>
        <w:rPr>
          <w:rFonts w:hint="eastAsia" w:ascii="仿宋" w:hAnsi="仿宋" w:eastAsia="仿宋" w:cs="仿宋"/>
          <w:color w:val="auto"/>
          <w:spacing w:val="-2"/>
          <w:sz w:val="21"/>
          <w:szCs w:val="21"/>
          <w:highlight w:val="none"/>
        </w:rPr>
        <w:t>为中共党员</w:t>
      </w:r>
    </w:p>
    <w:p w14:paraId="0FC3EA6F">
      <w:pPr>
        <w:spacing w:before="157" w:line="221" w:lineRule="auto"/>
        <w:ind w:left="1705"/>
        <w:rPr>
          <w:rFonts w:hint="eastAsia" w:ascii="仿宋" w:hAnsi="仿宋" w:eastAsia="仿宋" w:cs="仿宋"/>
          <w:color w:val="auto"/>
          <w:sz w:val="21"/>
          <w:szCs w:val="21"/>
          <w:highlight w:val="none"/>
          <w:lang w:eastAsia="zh-CN"/>
        </w:rPr>
      </w:pPr>
      <w:r>
        <w:rPr>
          <w:rFonts w:hint="eastAsia" w:ascii="仿宋" w:hAnsi="仿宋" w:eastAsia="仿宋" w:cs="仿宋"/>
          <w:color w:val="auto"/>
          <w:spacing w:val="-15"/>
          <w:sz w:val="21"/>
          <w:szCs w:val="21"/>
          <w:highlight w:val="none"/>
        </w:rPr>
        <w:t>（应单选，</w:t>
      </w:r>
      <w:r>
        <w:rPr>
          <w:rFonts w:hint="eastAsia" w:ascii="仿宋" w:hAnsi="仿宋" w:eastAsia="仿宋" w:cs="仿宋"/>
          <w:color w:val="auto"/>
          <w:spacing w:val="28"/>
          <w:sz w:val="21"/>
          <w:szCs w:val="21"/>
          <w:highlight w:val="none"/>
        </w:rPr>
        <w:t xml:space="preserve"> </w:t>
      </w:r>
      <w:r>
        <w:rPr>
          <w:rFonts w:hint="eastAsia" w:ascii="仿宋" w:hAnsi="仿宋" w:eastAsia="仿宋" w:cs="仿宋"/>
          <w:color w:val="auto"/>
          <w:spacing w:val="-15"/>
          <w:sz w:val="21"/>
          <w:szCs w:val="21"/>
          <w:highlight w:val="none"/>
          <w14:textOutline w14:w="3831" w14:cap="flat" w14:cmpd="sng">
            <w14:solidFill>
              <w14:srgbClr w14:val="000000"/>
            </w14:solidFill>
            <w14:prstDash w14:val="solid"/>
            <w14:miter w14:val="0"/>
          </w14:textOutline>
        </w:rPr>
        <w:t>并在方框内打“</w:t>
      </w:r>
      <w:r>
        <w:rPr>
          <w:rFonts w:hint="eastAsia" w:ascii="仿宋" w:hAnsi="仿宋" w:eastAsia="仿宋" w:cs="仿宋"/>
          <w:color w:val="auto"/>
          <w:spacing w:val="-45"/>
          <w:sz w:val="21"/>
          <w:szCs w:val="21"/>
          <w:highlight w:val="none"/>
        </w:rPr>
        <w:t xml:space="preserve"> </w:t>
      </w:r>
      <w:r>
        <w:rPr>
          <w:rFonts w:hint="eastAsia" w:ascii="仿宋" w:hAnsi="仿宋" w:eastAsia="仿宋" w:cs="仿宋"/>
          <w:color w:val="auto"/>
          <w:spacing w:val="-15"/>
          <w:sz w:val="21"/>
          <w:szCs w:val="21"/>
          <w:highlight w:val="none"/>
          <w14:textOutline w14:w="3831" w14:cap="flat" w14:cmpd="sng">
            <w14:solidFill>
              <w14:srgbClr w14:val="000000"/>
            </w14:solidFill>
            <w14:prstDash w14:val="solid"/>
            <w14:miter w14:val="0"/>
          </w14:textOutline>
        </w:rPr>
        <w:t>√</w:t>
      </w:r>
      <w:r>
        <w:rPr>
          <w:rFonts w:hint="eastAsia" w:ascii="仿宋" w:hAnsi="仿宋" w:eastAsia="仿宋" w:cs="仿宋"/>
          <w:color w:val="auto"/>
          <w:spacing w:val="-76"/>
          <w:sz w:val="21"/>
          <w:szCs w:val="21"/>
          <w:highlight w:val="none"/>
        </w:rPr>
        <w:t xml:space="preserve"> </w:t>
      </w:r>
      <w:r>
        <w:rPr>
          <w:rFonts w:hint="eastAsia" w:ascii="仿宋" w:hAnsi="仿宋" w:eastAsia="仿宋" w:cs="仿宋"/>
          <w:color w:val="auto"/>
          <w:spacing w:val="-15"/>
          <w:sz w:val="21"/>
          <w:szCs w:val="21"/>
          <w:highlight w:val="none"/>
          <w14:textOutline w14:w="3831" w14:cap="flat" w14:cmpd="sng">
            <w14:solidFill>
              <w14:srgbClr w14:val="000000"/>
            </w14:solidFill>
            <w14:prstDash w14:val="solid"/>
            <w14:miter w14:val="0"/>
          </w14:textOutline>
        </w:rPr>
        <w:t>”</w:t>
      </w:r>
      <w:r>
        <w:rPr>
          <w:rFonts w:hint="eastAsia" w:ascii="仿宋" w:hAnsi="仿宋" w:eastAsia="仿宋" w:cs="仿宋"/>
          <w:color w:val="auto"/>
          <w:spacing w:val="-15"/>
          <w:sz w:val="21"/>
          <w:szCs w:val="21"/>
          <w:highlight w:val="none"/>
          <w:lang w:eastAsia="zh-CN"/>
        </w:rPr>
        <w:t>）</w:t>
      </w:r>
    </w:p>
    <w:p w14:paraId="4DA9E4A5">
      <w:pPr>
        <w:pStyle w:val="9"/>
        <w:spacing w:line="260" w:lineRule="auto"/>
        <w:rPr>
          <w:rFonts w:hint="eastAsia" w:ascii="仿宋" w:hAnsi="仿宋" w:eastAsia="仿宋" w:cs="仿宋"/>
          <w:color w:val="auto"/>
          <w:highlight w:val="none"/>
        </w:rPr>
      </w:pPr>
    </w:p>
    <w:p w14:paraId="309A4D52">
      <w:pPr>
        <w:pStyle w:val="9"/>
        <w:spacing w:line="261" w:lineRule="auto"/>
        <w:rPr>
          <w:rFonts w:hint="eastAsia" w:ascii="仿宋" w:hAnsi="仿宋" w:eastAsia="仿宋" w:cs="仿宋"/>
          <w:color w:val="auto"/>
          <w:highlight w:val="none"/>
        </w:rPr>
      </w:pPr>
    </w:p>
    <w:p w14:paraId="5D8E5DE3">
      <w:pPr>
        <w:pStyle w:val="9"/>
        <w:spacing w:line="261" w:lineRule="auto"/>
        <w:rPr>
          <w:rFonts w:hint="eastAsia" w:ascii="仿宋" w:hAnsi="仿宋" w:eastAsia="仿宋" w:cs="仿宋"/>
          <w:color w:val="auto"/>
          <w:highlight w:val="none"/>
        </w:rPr>
      </w:pPr>
    </w:p>
    <w:p w14:paraId="76CF3C35">
      <w:pPr>
        <w:pStyle w:val="9"/>
        <w:spacing w:line="261" w:lineRule="auto"/>
        <w:rPr>
          <w:rFonts w:hint="eastAsia" w:ascii="仿宋" w:hAnsi="仿宋" w:eastAsia="仿宋" w:cs="仿宋"/>
          <w:color w:val="auto"/>
          <w:highlight w:val="none"/>
        </w:rPr>
      </w:pPr>
    </w:p>
    <w:p w14:paraId="5138CBB3">
      <w:pPr>
        <w:pStyle w:val="9"/>
        <w:spacing w:line="261" w:lineRule="auto"/>
        <w:rPr>
          <w:rFonts w:hint="eastAsia" w:ascii="仿宋" w:hAnsi="仿宋" w:eastAsia="仿宋" w:cs="仿宋"/>
          <w:color w:val="auto"/>
          <w:highlight w:val="none"/>
        </w:rPr>
      </w:pPr>
    </w:p>
    <w:p w14:paraId="3C9718A9">
      <w:pPr>
        <w:spacing w:before="69" w:line="221" w:lineRule="auto"/>
        <w:ind w:left="4810"/>
        <w:rPr>
          <w:rFonts w:hint="eastAsia" w:ascii="仿宋" w:hAnsi="仿宋" w:eastAsia="仿宋" w:cs="仿宋"/>
          <w:color w:val="auto"/>
          <w:sz w:val="21"/>
          <w:szCs w:val="21"/>
          <w:highlight w:val="none"/>
        </w:rPr>
      </w:pPr>
      <w:r>
        <w:rPr>
          <w:rFonts w:hint="eastAsia" w:ascii="仿宋" w:hAnsi="仿宋" w:eastAsia="仿宋" w:cs="仿宋"/>
          <w:color w:val="auto"/>
          <w:spacing w:val="-11"/>
          <w:sz w:val="21"/>
          <w:szCs w:val="21"/>
          <w:highlight w:val="none"/>
        </w:rPr>
        <w:t>承 诺</w:t>
      </w:r>
      <w:r>
        <w:rPr>
          <w:rFonts w:hint="eastAsia" w:ascii="仿宋" w:hAnsi="仿宋" w:eastAsia="仿宋" w:cs="仿宋"/>
          <w:color w:val="auto"/>
          <w:spacing w:val="6"/>
          <w:sz w:val="21"/>
          <w:szCs w:val="21"/>
          <w:highlight w:val="none"/>
        </w:rPr>
        <w:t xml:space="preserve"> </w:t>
      </w:r>
      <w:r>
        <w:rPr>
          <w:rFonts w:hint="eastAsia" w:ascii="仿宋" w:hAnsi="仿宋" w:eastAsia="仿宋" w:cs="仿宋"/>
          <w:color w:val="auto"/>
          <w:spacing w:val="-11"/>
          <w:sz w:val="21"/>
          <w:szCs w:val="21"/>
          <w:highlight w:val="none"/>
        </w:rPr>
        <w:t>人</w:t>
      </w:r>
      <w:r>
        <w:rPr>
          <w:rFonts w:hint="eastAsia" w:ascii="仿宋" w:hAnsi="仿宋" w:eastAsia="仿宋" w:cs="仿宋"/>
          <w:color w:val="auto"/>
          <w:spacing w:val="-15"/>
          <w:sz w:val="21"/>
          <w:szCs w:val="21"/>
          <w:highlight w:val="none"/>
        </w:rPr>
        <w:t>：</w:t>
      </w:r>
      <w:r>
        <w:rPr>
          <w:rFonts w:hint="eastAsia" w:ascii="仿宋" w:hAnsi="仿宋" w:eastAsia="仿宋" w:cs="仿宋"/>
          <w:color w:val="auto"/>
          <w:spacing w:val="5"/>
          <w:sz w:val="21"/>
          <w:szCs w:val="21"/>
          <w:highlight w:val="none"/>
        </w:rPr>
        <w:t xml:space="preserve">             </w:t>
      </w:r>
      <w:r>
        <w:rPr>
          <w:rFonts w:hint="eastAsia" w:ascii="仿宋" w:hAnsi="仿宋" w:eastAsia="仿宋" w:cs="仿宋"/>
          <w:color w:val="auto"/>
          <w:spacing w:val="-15"/>
          <w:sz w:val="21"/>
          <w:szCs w:val="21"/>
          <w:highlight w:val="none"/>
        </w:rPr>
        <w:t>（</w:t>
      </w:r>
      <w:r>
        <w:rPr>
          <w:rFonts w:hint="eastAsia" w:ascii="仿宋" w:hAnsi="仿宋" w:eastAsia="仿宋" w:cs="仿宋"/>
          <w:color w:val="auto"/>
          <w:spacing w:val="-11"/>
          <w:sz w:val="21"/>
          <w:szCs w:val="21"/>
          <w:highlight w:val="none"/>
        </w:rPr>
        <w:t>签字）</w:t>
      </w:r>
    </w:p>
    <w:p w14:paraId="1F8356B7">
      <w:pPr>
        <w:pStyle w:val="9"/>
        <w:spacing w:line="246" w:lineRule="auto"/>
        <w:rPr>
          <w:rFonts w:hint="eastAsia" w:ascii="仿宋" w:hAnsi="仿宋" w:eastAsia="仿宋" w:cs="仿宋"/>
          <w:color w:val="auto"/>
          <w:highlight w:val="none"/>
        </w:rPr>
      </w:pPr>
    </w:p>
    <w:p w14:paraId="7FECF0A0">
      <w:pPr>
        <w:pStyle w:val="9"/>
        <w:spacing w:line="247" w:lineRule="auto"/>
        <w:rPr>
          <w:rFonts w:hint="eastAsia" w:ascii="仿宋" w:hAnsi="仿宋" w:eastAsia="仿宋" w:cs="仿宋"/>
          <w:color w:val="auto"/>
          <w:highlight w:val="none"/>
        </w:rPr>
      </w:pPr>
    </w:p>
    <w:p w14:paraId="18441723">
      <w:pPr>
        <w:spacing w:before="69" w:line="221" w:lineRule="auto"/>
        <w:ind w:left="4705"/>
        <w:rPr>
          <w:rFonts w:hint="eastAsia" w:ascii="仿宋" w:hAnsi="仿宋" w:eastAsia="仿宋" w:cs="仿宋"/>
          <w:color w:val="auto"/>
          <w:sz w:val="21"/>
          <w:szCs w:val="21"/>
          <w:highlight w:val="none"/>
        </w:rPr>
      </w:pPr>
      <w:r>
        <w:rPr>
          <w:rFonts w:hint="eastAsia" w:ascii="仿宋" w:hAnsi="仿宋" w:eastAsia="仿宋" w:cs="仿宋"/>
          <w:color w:val="auto"/>
          <w:spacing w:val="-10"/>
          <w:sz w:val="21"/>
          <w:szCs w:val="21"/>
          <w:highlight w:val="none"/>
        </w:rPr>
        <w:t>承诺时间：     年</w:t>
      </w:r>
      <w:r>
        <w:rPr>
          <w:rFonts w:hint="eastAsia" w:ascii="仿宋" w:hAnsi="仿宋" w:eastAsia="仿宋" w:cs="仿宋"/>
          <w:color w:val="auto"/>
          <w:spacing w:val="4"/>
          <w:sz w:val="21"/>
          <w:szCs w:val="21"/>
          <w:highlight w:val="none"/>
        </w:rPr>
        <w:t xml:space="preserve">   </w:t>
      </w:r>
      <w:r>
        <w:rPr>
          <w:rFonts w:hint="eastAsia" w:ascii="仿宋" w:hAnsi="仿宋" w:eastAsia="仿宋" w:cs="仿宋"/>
          <w:color w:val="auto"/>
          <w:spacing w:val="-10"/>
          <w:sz w:val="21"/>
          <w:szCs w:val="21"/>
          <w:highlight w:val="none"/>
        </w:rPr>
        <w:t>月</w:t>
      </w:r>
      <w:r>
        <w:rPr>
          <w:rFonts w:hint="eastAsia" w:ascii="仿宋" w:hAnsi="仿宋" w:eastAsia="仿宋" w:cs="仿宋"/>
          <w:color w:val="auto"/>
          <w:spacing w:val="24"/>
          <w:sz w:val="21"/>
          <w:szCs w:val="21"/>
          <w:highlight w:val="none"/>
        </w:rPr>
        <w:t xml:space="preserve">  </w:t>
      </w:r>
      <w:r>
        <w:rPr>
          <w:rFonts w:hint="eastAsia" w:ascii="仿宋" w:hAnsi="仿宋" w:eastAsia="仿宋" w:cs="仿宋"/>
          <w:color w:val="auto"/>
          <w:spacing w:val="-10"/>
          <w:sz w:val="21"/>
          <w:szCs w:val="21"/>
          <w:highlight w:val="none"/>
        </w:rPr>
        <w:t>日</w:t>
      </w:r>
    </w:p>
    <w:p w14:paraId="3687CA55">
      <w:pPr>
        <w:spacing w:line="221" w:lineRule="auto"/>
        <w:rPr>
          <w:rFonts w:hint="eastAsia" w:ascii="仿宋" w:hAnsi="仿宋" w:eastAsia="仿宋" w:cs="仿宋"/>
          <w:color w:val="auto"/>
          <w:sz w:val="21"/>
          <w:szCs w:val="21"/>
          <w:highlight w:val="none"/>
        </w:rPr>
        <w:sectPr>
          <w:footerReference r:id="rId47" w:type="default"/>
          <w:pgSz w:w="11905" w:h="16839"/>
          <w:pgMar w:top="1427" w:right="1785" w:bottom="996" w:left="1785" w:header="0" w:footer="791" w:gutter="0"/>
          <w:pgBorders>
            <w:top w:val="none" w:sz="0" w:space="0"/>
            <w:left w:val="none" w:sz="0" w:space="0"/>
            <w:bottom w:val="none" w:sz="0" w:space="0"/>
            <w:right w:val="none" w:sz="0" w:space="0"/>
          </w:pgBorders>
          <w:pgNumType w:fmt="decimal"/>
          <w:cols w:space="720" w:num="1"/>
        </w:sectPr>
      </w:pPr>
    </w:p>
    <w:p w14:paraId="79AC344D">
      <w:pPr>
        <w:spacing w:before="124" w:line="218" w:lineRule="auto"/>
        <w:ind w:left="531"/>
        <w:rPr>
          <w:rFonts w:hint="eastAsia" w:ascii="仿宋" w:hAnsi="仿宋" w:eastAsia="仿宋" w:cs="仿宋"/>
          <w:color w:val="auto"/>
          <w:sz w:val="24"/>
          <w:szCs w:val="24"/>
          <w:highlight w:val="none"/>
        </w:rPr>
      </w:pPr>
      <w:r>
        <w:rPr>
          <w:rFonts w:hint="eastAsia" w:ascii="仿宋" w:hAnsi="仿宋" w:eastAsia="仿宋" w:cs="仿宋"/>
          <w:color w:val="auto"/>
          <w:spacing w:val="-3"/>
          <w:sz w:val="24"/>
          <w:szCs w:val="24"/>
          <w:highlight w:val="none"/>
        </w:rPr>
        <w:t>附表</w:t>
      </w:r>
      <w:r>
        <w:rPr>
          <w:rFonts w:hint="eastAsia" w:ascii="仿宋" w:hAnsi="仿宋" w:eastAsia="仿宋" w:cs="仿宋"/>
          <w:color w:val="auto"/>
          <w:spacing w:val="-49"/>
          <w:sz w:val="24"/>
          <w:szCs w:val="24"/>
          <w:highlight w:val="none"/>
        </w:rPr>
        <w:t xml:space="preserve"> </w:t>
      </w:r>
      <w:r>
        <w:rPr>
          <w:rFonts w:hint="eastAsia" w:ascii="仿宋" w:hAnsi="仿宋" w:eastAsia="仿宋" w:cs="仿宋"/>
          <w:color w:val="auto"/>
          <w:spacing w:val="-3"/>
          <w:sz w:val="24"/>
          <w:szCs w:val="24"/>
          <w:highlight w:val="none"/>
        </w:rPr>
        <w:t>A-3：技术暗标编号确认表</w:t>
      </w:r>
    </w:p>
    <w:p w14:paraId="7A8D8374">
      <w:pPr>
        <w:pStyle w:val="9"/>
        <w:spacing w:line="411" w:lineRule="auto"/>
        <w:rPr>
          <w:rFonts w:hint="eastAsia" w:ascii="仿宋" w:hAnsi="仿宋" w:eastAsia="仿宋" w:cs="仿宋"/>
          <w:color w:val="auto"/>
          <w:highlight w:val="none"/>
        </w:rPr>
      </w:pPr>
    </w:p>
    <w:p w14:paraId="11BAC85B">
      <w:pPr>
        <w:spacing w:before="117" w:line="218" w:lineRule="auto"/>
        <w:ind w:left="2938"/>
        <w:rPr>
          <w:rFonts w:hint="eastAsia" w:ascii="仿宋" w:hAnsi="仿宋" w:eastAsia="仿宋" w:cs="仿宋"/>
          <w:color w:val="auto"/>
          <w:sz w:val="36"/>
          <w:szCs w:val="36"/>
          <w:highlight w:val="none"/>
        </w:rPr>
      </w:pPr>
      <w:bookmarkStart w:id="139" w:name="bookmark219"/>
      <w:bookmarkEnd w:id="139"/>
      <w:r>
        <w:rPr>
          <w:rFonts w:hint="eastAsia" w:ascii="仿宋" w:hAnsi="仿宋" w:eastAsia="仿宋" w:cs="仿宋"/>
          <w:color w:val="auto"/>
          <w:spacing w:val="-2"/>
          <w:sz w:val="36"/>
          <w:szCs w:val="36"/>
          <w:highlight w:val="none"/>
        </w:rPr>
        <w:t>技术暗标编号确认表</w:t>
      </w:r>
    </w:p>
    <w:p w14:paraId="6A9923E7">
      <w:pPr>
        <w:spacing w:before="235" w:line="221" w:lineRule="auto"/>
        <w:ind w:left="397"/>
        <w:rPr>
          <w:rFonts w:hint="eastAsia" w:ascii="仿宋" w:hAnsi="仿宋" w:eastAsia="仿宋" w:cs="仿宋"/>
          <w:color w:val="auto"/>
          <w:sz w:val="21"/>
          <w:szCs w:val="21"/>
          <w:highlight w:val="none"/>
        </w:rPr>
      </w:pPr>
      <w:r>
        <w:rPr>
          <w:rFonts w:hint="eastAsia" w:ascii="仿宋" w:hAnsi="仿宋" w:eastAsia="仿宋" w:cs="仿宋"/>
          <w:color w:val="auto"/>
          <w:spacing w:val="-9"/>
          <w:sz w:val="21"/>
          <w:szCs w:val="21"/>
          <w:highlight w:val="none"/>
        </w:rPr>
        <w:t>标段名称：</w:t>
      </w:r>
    </w:p>
    <w:p w14:paraId="7385CF84">
      <w:pPr>
        <w:spacing w:before="22" w:line="214" w:lineRule="auto"/>
        <w:ind w:left="397"/>
        <w:rPr>
          <w:rFonts w:hint="eastAsia" w:ascii="仿宋" w:hAnsi="仿宋" w:eastAsia="仿宋" w:cs="仿宋"/>
          <w:color w:val="auto"/>
          <w:sz w:val="21"/>
          <w:szCs w:val="21"/>
          <w:highlight w:val="none"/>
        </w:rPr>
      </w:pPr>
      <w:r>
        <w:rPr>
          <w:rFonts w:hint="eastAsia" w:ascii="仿宋" w:hAnsi="仿宋" w:eastAsia="仿宋" w:cs="仿宋"/>
          <w:color w:val="auto"/>
          <w:spacing w:val="-5"/>
          <w:sz w:val="21"/>
          <w:szCs w:val="21"/>
          <w:highlight w:val="none"/>
        </w:rPr>
        <w:t>标段唯一标识码：</w:t>
      </w:r>
    </w:p>
    <w:tbl>
      <w:tblPr>
        <w:tblStyle w:val="24"/>
        <w:tblW w:w="909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14"/>
        <w:gridCol w:w="1938"/>
        <w:gridCol w:w="754"/>
        <w:gridCol w:w="748"/>
        <w:gridCol w:w="749"/>
        <w:gridCol w:w="754"/>
        <w:gridCol w:w="748"/>
        <w:gridCol w:w="754"/>
        <w:gridCol w:w="748"/>
        <w:gridCol w:w="754"/>
        <w:gridCol w:w="629"/>
      </w:tblGrid>
      <w:tr w14:paraId="5515E7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41" w:hRule="atLeast"/>
        </w:trPr>
        <w:tc>
          <w:tcPr>
            <w:tcW w:w="514" w:type="dxa"/>
            <w:vMerge w:val="restart"/>
            <w:tcBorders>
              <w:bottom w:val="nil"/>
            </w:tcBorders>
            <w:textDirection w:val="tbRlV"/>
            <w:vAlign w:val="top"/>
          </w:tcPr>
          <w:p w14:paraId="622B3149">
            <w:pPr>
              <w:pStyle w:val="25"/>
              <w:spacing w:before="149" w:line="211" w:lineRule="auto"/>
              <w:ind w:left="207"/>
              <w:rPr>
                <w:rFonts w:hint="eastAsia" w:ascii="仿宋" w:hAnsi="仿宋" w:eastAsia="仿宋" w:cs="仿宋"/>
                <w:color w:val="auto"/>
                <w:highlight w:val="none"/>
              </w:rPr>
            </w:pPr>
            <w:r>
              <w:rPr>
                <w:rFonts w:hint="eastAsia" w:ascii="仿宋" w:hAnsi="仿宋" w:eastAsia="仿宋" w:cs="仿宋"/>
                <w:color w:val="auto"/>
                <w:spacing w:val="1"/>
                <w:highlight w:val="none"/>
                <w14:textOutline w14:w="3831" w14:cap="flat" w14:cmpd="sng">
                  <w14:solidFill>
                    <w14:srgbClr w14:val="000000"/>
                  </w14:solidFill>
                  <w14:prstDash w14:val="solid"/>
                  <w14:miter w14:val="0"/>
                </w14:textOutline>
              </w:rPr>
              <w:t>序</w:t>
            </w:r>
            <w:r>
              <w:rPr>
                <w:rFonts w:hint="eastAsia" w:ascii="仿宋" w:hAnsi="仿宋" w:eastAsia="仿宋" w:cs="仿宋"/>
                <w:color w:val="auto"/>
                <w:spacing w:val="-43"/>
                <w:highlight w:val="none"/>
              </w:rPr>
              <w:t xml:space="preserve"> </w:t>
            </w:r>
            <w:r>
              <w:rPr>
                <w:rFonts w:hint="eastAsia" w:ascii="仿宋" w:hAnsi="仿宋" w:eastAsia="仿宋" w:cs="仿宋"/>
                <w:color w:val="auto"/>
                <w:spacing w:val="1"/>
                <w:highlight w:val="none"/>
                <w14:textOutline w14:w="3831" w14:cap="flat" w14:cmpd="sng">
                  <w14:solidFill>
                    <w14:srgbClr w14:val="000000"/>
                  </w14:solidFill>
                  <w14:prstDash w14:val="solid"/>
                  <w14:miter w14:val="0"/>
                </w14:textOutline>
              </w:rPr>
              <w:t>号</w:t>
            </w:r>
          </w:p>
        </w:tc>
        <w:tc>
          <w:tcPr>
            <w:tcW w:w="1938" w:type="dxa"/>
            <w:vMerge w:val="restart"/>
            <w:tcBorders>
              <w:bottom w:val="nil"/>
            </w:tcBorders>
            <w:vAlign w:val="top"/>
          </w:tcPr>
          <w:p w14:paraId="12E26376">
            <w:pPr>
              <w:spacing w:line="271" w:lineRule="auto"/>
              <w:rPr>
                <w:rFonts w:hint="eastAsia" w:ascii="仿宋" w:hAnsi="仿宋" w:eastAsia="仿宋" w:cs="仿宋"/>
                <w:color w:val="auto"/>
                <w:sz w:val="21"/>
                <w:highlight w:val="none"/>
              </w:rPr>
            </w:pPr>
          </w:p>
          <w:p w14:paraId="18F2FFC4">
            <w:pPr>
              <w:pStyle w:val="25"/>
              <w:spacing w:before="69" w:line="221" w:lineRule="auto"/>
              <w:ind w:left="452"/>
              <w:rPr>
                <w:rFonts w:hint="eastAsia" w:ascii="仿宋" w:hAnsi="仿宋" w:eastAsia="仿宋" w:cs="仿宋"/>
                <w:color w:val="auto"/>
                <w:highlight w:val="none"/>
              </w:rPr>
            </w:pPr>
            <w:r>
              <w:rPr>
                <w:rFonts w:hint="eastAsia" w:ascii="仿宋" w:hAnsi="仿宋" w:eastAsia="仿宋" w:cs="仿宋"/>
                <w:color w:val="auto"/>
                <w:spacing w:val="-1"/>
                <w:highlight w:val="none"/>
                <w14:textOutline w14:w="3831" w14:cap="flat" w14:cmpd="sng">
                  <w14:solidFill>
                    <w14:srgbClr w14:val="000000"/>
                  </w14:solidFill>
                  <w14:prstDash w14:val="solid"/>
                  <w14:miter w14:val="0"/>
                </w14:textOutline>
              </w:rPr>
              <w:t>投标人名称</w:t>
            </w:r>
          </w:p>
        </w:tc>
        <w:tc>
          <w:tcPr>
            <w:tcW w:w="6638" w:type="dxa"/>
            <w:gridSpan w:val="9"/>
            <w:vAlign w:val="top"/>
          </w:tcPr>
          <w:p w14:paraId="537BE76D">
            <w:pPr>
              <w:pStyle w:val="25"/>
              <w:spacing w:before="33" w:line="221" w:lineRule="auto"/>
              <w:ind w:left="2371"/>
              <w:rPr>
                <w:rFonts w:hint="eastAsia" w:ascii="仿宋" w:hAnsi="仿宋" w:eastAsia="仿宋" w:cs="仿宋"/>
                <w:color w:val="auto"/>
                <w:highlight w:val="none"/>
              </w:rPr>
            </w:pPr>
            <w:r>
              <w:rPr>
                <w:rFonts w:hint="eastAsia" w:ascii="仿宋" w:hAnsi="仿宋" w:eastAsia="仿宋" w:cs="仿宋"/>
                <w:color w:val="auto"/>
                <w:highlight w:val="none"/>
                <w14:textOutline w14:w="3831" w14:cap="flat" w14:cmpd="sng">
                  <w14:solidFill>
                    <w14:srgbClr w14:val="000000"/>
                  </w14:solidFill>
                  <w14:prstDash w14:val="solid"/>
                  <w14:miter w14:val="0"/>
                </w14:textOutline>
              </w:rPr>
              <w:t>评审因素及暗标编号</w:t>
            </w:r>
          </w:p>
        </w:tc>
      </w:tr>
      <w:tr w14:paraId="7B77EB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6" w:hRule="atLeast"/>
        </w:trPr>
        <w:tc>
          <w:tcPr>
            <w:tcW w:w="514" w:type="dxa"/>
            <w:vMerge w:val="continue"/>
            <w:tcBorders>
              <w:top w:val="nil"/>
            </w:tcBorders>
            <w:textDirection w:val="tbRlV"/>
            <w:vAlign w:val="top"/>
          </w:tcPr>
          <w:p w14:paraId="6064FDF6">
            <w:pPr>
              <w:rPr>
                <w:rFonts w:hint="eastAsia" w:ascii="仿宋" w:hAnsi="仿宋" w:eastAsia="仿宋" w:cs="仿宋"/>
                <w:color w:val="auto"/>
                <w:sz w:val="21"/>
                <w:highlight w:val="none"/>
              </w:rPr>
            </w:pPr>
          </w:p>
        </w:tc>
        <w:tc>
          <w:tcPr>
            <w:tcW w:w="1938" w:type="dxa"/>
            <w:vMerge w:val="continue"/>
            <w:tcBorders>
              <w:top w:val="nil"/>
            </w:tcBorders>
            <w:vAlign w:val="top"/>
          </w:tcPr>
          <w:p w14:paraId="0E7E5FE9">
            <w:pPr>
              <w:rPr>
                <w:rFonts w:hint="eastAsia" w:ascii="仿宋" w:hAnsi="仿宋" w:eastAsia="仿宋" w:cs="仿宋"/>
                <w:color w:val="auto"/>
                <w:sz w:val="21"/>
                <w:highlight w:val="none"/>
              </w:rPr>
            </w:pPr>
          </w:p>
        </w:tc>
        <w:tc>
          <w:tcPr>
            <w:tcW w:w="754" w:type="dxa"/>
            <w:vAlign w:val="top"/>
          </w:tcPr>
          <w:p w14:paraId="6D6CC8B1">
            <w:pPr>
              <w:rPr>
                <w:rFonts w:hint="eastAsia" w:ascii="仿宋" w:hAnsi="仿宋" w:eastAsia="仿宋" w:cs="仿宋"/>
                <w:color w:val="auto"/>
                <w:sz w:val="21"/>
                <w:highlight w:val="none"/>
              </w:rPr>
            </w:pPr>
          </w:p>
        </w:tc>
        <w:tc>
          <w:tcPr>
            <w:tcW w:w="748" w:type="dxa"/>
            <w:vAlign w:val="top"/>
          </w:tcPr>
          <w:p w14:paraId="6F748E3F">
            <w:pPr>
              <w:rPr>
                <w:rFonts w:hint="eastAsia" w:ascii="仿宋" w:hAnsi="仿宋" w:eastAsia="仿宋" w:cs="仿宋"/>
                <w:color w:val="auto"/>
                <w:sz w:val="21"/>
                <w:highlight w:val="none"/>
              </w:rPr>
            </w:pPr>
          </w:p>
        </w:tc>
        <w:tc>
          <w:tcPr>
            <w:tcW w:w="749" w:type="dxa"/>
            <w:vAlign w:val="top"/>
          </w:tcPr>
          <w:p w14:paraId="0F12BE07">
            <w:pPr>
              <w:rPr>
                <w:rFonts w:hint="eastAsia" w:ascii="仿宋" w:hAnsi="仿宋" w:eastAsia="仿宋" w:cs="仿宋"/>
                <w:color w:val="auto"/>
                <w:sz w:val="21"/>
                <w:highlight w:val="none"/>
              </w:rPr>
            </w:pPr>
          </w:p>
        </w:tc>
        <w:tc>
          <w:tcPr>
            <w:tcW w:w="754" w:type="dxa"/>
            <w:vAlign w:val="top"/>
          </w:tcPr>
          <w:p w14:paraId="0FA038BA">
            <w:pPr>
              <w:rPr>
                <w:rFonts w:hint="eastAsia" w:ascii="仿宋" w:hAnsi="仿宋" w:eastAsia="仿宋" w:cs="仿宋"/>
                <w:color w:val="auto"/>
                <w:sz w:val="21"/>
                <w:highlight w:val="none"/>
              </w:rPr>
            </w:pPr>
          </w:p>
        </w:tc>
        <w:tc>
          <w:tcPr>
            <w:tcW w:w="748" w:type="dxa"/>
            <w:vAlign w:val="top"/>
          </w:tcPr>
          <w:p w14:paraId="5C38C884">
            <w:pPr>
              <w:rPr>
                <w:rFonts w:hint="eastAsia" w:ascii="仿宋" w:hAnsi="仿宋" w:eastAsia="仿宋" w:cs="仿宋"/>
                <w:color w:val="auto"/>
                <w:sz w:val="21"/>
                <w:highlight w:val="none"/>
              </w:rPr>
            </w:pPr>
          </w:p>
        </w:tc>
        <w:tc>
          <w:tcPr>
            <w:tcW w:w="754" w:type="dxa"/>
            <w:vAlign w:val="top"/>
          </w:tcPr>
          <w:p w14:paraId="6338FC1F">
            <w:pPr>
              <w:rPr>
                <w:rFonts w:hint="eastAsia" w:ascii="仿宋" w:hAnsi="仿宋" w:eastAsia="仿宋" w:cs="仿宋"/>
                <w:color w:val="auto"/>
                <w:sz w:val="21"/>
                <w:highlight w:val="none"/>
              </w:rPr>
            </w:pPr>
          </w:p>
        </w:tc>
        <w:tc>
          <w:tcPr>
            <w:tcW w:w="748" w:type="dxa"/>
            <w:vAlign w:val="top"/>
          </w:tcPr>
          <w:p w14:paraId="62254544">
            <w:pPr>
              <w:rPr>
                <w:rFonts w:hint="eastAsia" w:ascii="仿宋" w:hAnsi="仿宋" w:eastAsia="仿宋" w:cs="仿宋"/>
                <w:color w:val="auto"/>
                <w:sz w:val="21"/>
                <w:highlight w:val="none"/>
              </w:rPr>
            </w:pPr>
          </w:p>
        </w:tc>
        <w:tc>
          <w:tcPr>
            <w:tcW w:w="754" w:type="dxa"/>
            <w:vAlign w:val="top"/>
          </w:tcPr>
          <w:p w14:paraId="47DBDD87">
            <w:pPr>
              <w:rPr>
                <w:rFonts w:hint="eastAsia" w:ascii="仿宋" w:hAnsi="仿宋" w:eastAsia="仿宋" w:cs="仿宋"/>
                <w:color w:val="auto"/>
                <w:sz w:val="21"/>
                <w:highlight w:val="none"/>
              </w:rPr>
            </w:pPr>
          </w:p>
        </w:tc>
        <w:tc>
          <w:tcPr>
            <w:tcW w:w="629" w:type="dxa"/>
            <w:vAlign w:val="top"/>
          </w:tcPr>
          <w:p w14:paraId="1E9F0CEC">
            <w:pPr>
              <w:rPr>
                <w:rFonts w:hint="eastAsia" w:ascii="仿宋" w:hAnsi="仿宋" w:eastAsia="仿宋" w:cs="仿宋"/>
                <w:color w:val="auto"/>
                <w:sz w:val="21"/>
                <w:highlight w:val="none"/>
              </w:rPr>
            </w:pPr>
          </w:p>
        </w:tc>
      </w:tr>
      <w:tr w14:paraId="576A96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4" w:hRule="atLeast"/>
        </w:trPr>
        <w:tc>
          <w:tcPr>
            <w:tcW w:w="514" w:type="dxa"/>
            <w:vAlign w:val="top"/>
          </w:tcPr>
          <w:p w14:paraId="3D8941BA">
            <w:pPr>
              <w:pStyle w:val="25"/>
              <w:spacing w:before="222" w:line="183" w:lineRule="auto"/>
              <w:ind w:left="225"/>
              <w:rPr>
                <w:rFonts w:hint="eastAsia" w:ascii="仿宋" w:hAnsi="仿宋" w:eastAsia="仿宋" w:cs="仿宋"/>
                <w:color w:val="auto"/>
                <w:highlight w:val="none"/>
              </w:rPr>
            </w:pPr>
            <w:r>
              <w:rPr>
                <w:rFonts w:hint="eastAsia" w:ascii="仿宋" w:hAnsi="仿宋" w:eastAsia="仿宋" w:cs="仿宋"/>
                <w:color w:val="auto"/>
                <w:highlight w:val="none"/>
              </w:rPr>
              <w:t>1</w:t>
            </w:r>
          </w:p>
        </w:tc>
        <w:tc>
          <w:tcPr>
            <w:tcW w:w="1938" w:type="dxa"/>
            <w:vAlign w:val="top"/>
          </w:tcPr>
          <w:p w14:paraId="1A9371BD">
            <w:pPr>
              <w:rPr>
                <w:rFonts w:hint="eastAsia" w:ascii="仿宋" w:hAnsi="仿宋" w:eastAsia="仿宋" w:cs="仿宋"/>
                <w:color w:val="auto"/>
                <w:sz w:val="21"/>
                <w:highlight w:val="none"/>
              </w:rPr>
            </w:pPr>
          </w:p>
        </w:tc>
        <w:tc>
          <w:tcPr>
            <w:tcW w:w="754" w:type="dxa"/>
            <w:vAlign w:val="top"/>
          </w:tcPr>
          <w:p w14:paraId="535D950D">
            <w:pPr>
              <w:rPr>
                <w:rFonts w:hint="eastAsia" w:ascii="仿宋" w:hAnsi="仿宋" w:eastAsia="仿宋" w:cs="仿宋"/>
                <w:color w:val="auto"/>
                <w:sz w:val="21"/>
                <w:highlight w:val="none"/>
              </w:rPr>
            </w:pPr>
          </w:p>
        </w:tc>
        <w:tc>
          <w:tcPr>
            <w:tcW w:w="748" w:type="dxa"/>
            <w:vAlign w:val="top"/>
          </w:tcPr>
          <w:p w14:paraId="49DDA18E">
            <w:pPr>
              <w:rPr>
                <w:rFonts w:hint="eastAsia" w:ascii="仿宋" w:hAnsi="仿宋" w:eastAsia="仿宋" w:cs="仿宋"/>
                <w:color w:val="auto"/>
                <w:sz w:val="21"/>
                <w:highlight w:val="none"/>
              </w:rPr>
            </w:pPr>
          </w:p>
        </w:tc>
        <w:tc>
          <w:tcPr>
            <w:tcW w:w="749" w:type="dxa"/>
            <w:vAlign w:val="top"/>
          </w:tcPr>
          <w:p w14:paraId="4607C803">
            <w:pPr>
              <w:rPr>
                <w:rFonts w:hint="eastAsia" w:ascii="仿宋" w:hAnsi="仿宋" w:eastAsia="仿宋" w:cs="仿宋"/>
                <w:color w:val="auto"/>
                <w:sz w:val="21"/>
                <w:highlight w:val="none"/>
              </w:rPr>
            </w:pPr>
          </w:p>
        </w:tc>
        <w:tc>
          <w:tcPr>
            <w:tcW w:w="754" w:type="dxa"/>
            <w:vAlign w:val="top"/>
          </w:tcPr>
          <w:p w14:paraId="589B82AD">
            <w:pPr>
              <w:rPr>
                <w:rFonts w:hint="eastAsia" w:ascii="仿宋" w:hAnsi="仿宋" w:eastAsia="仿宋" w:cs="仿宋"/>
                <w:color w:val="auto"/>
                <w:sz w:val="21"/>
                <w:highlight w:val="none"/>
              </w:rPr>
            </w:pPr>
          </w:p>
        </w:tc>
        <w:tc>
          <w:tcPr>
            <w:tcW w:w="748" w:type="dxa"/>
            <w:vAlign w:val="top"/>
          </w:tcPr>
          <w:p w14:paraId="055F595F">
            <w:pPr>
              <w:rPr>
                <w:rFonts w:hint="eastAsia" w:ascii="仿宋" w:hAnsi="仿宋" w:eastAsia="仿宋" w:cs="仿宋"/>
                <w:color w:val="auto"/>
                <w:sz w:val="21"/>
                <w:highlight w:val="none"/>
              </w:rPr>
            </w:pPr>
          </w:p>
        </w:tc>
        <w:tc>
          <w:tcPr>
            <w:tcW w:w="754" w:type="dxa"/>
            <w:vAlign w:val="top"/>
          </w:tcPr>
          <w:p w14:paraId="34A2C1D4">
            <w:pPr>
              <w:rPr>
                <w:rFonts w:hint="eastAsia" w:ascii="仿宋" w:hAnsi="仿宋" w:eastAsia="仿宋" w:cs="仿宋"/>
                <w:color w:val="auto"/>
                <w:sz w:val="21"/>
                <w:highlight w:val="none"/>
              </w:rPr>
            </w:pPr>
          </w:p>
        </w:tc>
        <w:tc>
          <w:tcPr>
            <w:tcW w:w="748" w:type="dxa"/>
            <w:vAlign w:val="top"/>
          </w:tcPr>
          <w:p w14:paraId="6A94D064">
            <w:pPr>
              <w:rPr>
                <w:rFonts w:hint="eastAsia" w:ascii="仿宋" w:hAnsi="仿宋" w:eastAsia="仿宋" w:cs="仿宋"/>
                <w:color w:val="auto"/>
                <w:sz w:val="21"/>
                <w:highlight w:val="none"/>
              </w:rPr>
            </w:pPr>
          </w:p>
        </w:tc>
        <w:tc>
          <w:tcPr>
            <w:tcW w:w="754" w:type="dxa"/>
            <w:vAlign w:val="top"/>
          </w:tcPr>
          <w:p w14:paraId="1EFBE668">
            <w:pPr>
              <w:rPr>
                <w:rFonts w:hint="eastAsia" w:ascii="仿宋" w:hAnsi="仿宋" w:eastAsia="仿宋" w:cs="仿宋"/>
                <w:color w:val="auto"/>
                <w:sz w:val="21"/>
                <w:highlight w:val="none"/>
              </w:rPr>
            </w:pPr>
          </w:p>
        </w:tc>
        <w:tc>
          <w:tcPr>
            <w:tcW w:w="629" w:type="dxa"/>
            <w:vAlign w:val="top"/>
          </w:tcPr>
          <w:p w14:paraId="64357932">
            <w:pPr>
              <w:rPr>
                <w:rFonts w:hint="eastAsia" w:ascii="仿宋" w:hAnsi="仿宋" w:eastAsia="仿宋" w:cs="仿宋"/>
                <w:color w:val="auto"/>
                <w:sz w:val="21"/>
                <w:highlight w:val="none"/>
              </w:rPr>
            </w:pPr>
          </w:p>
        </w:tc>
      </w:tr>
      <w:tr w14:paraId="4515D9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9" w:hRule="atLeast"/>
        </w:trPr>
        <w:tc>
          <w:tcPr>
            <w:tcW w:w="514" w:type="dxa"/>
            <w:vAlign w:val="top"/>
          </w:tcPr>
          <w:p w14:paraId="4F0DAB5F">
            <w:pPr>
              <w:pStyle w:val="25"/>
              <w:spacing w:before="224" w:line="182" w:lineRule="auto"/>
              <w:ind w:left="212"/>
              <w:rPr>
                <w:rFonts w:hint="eastAsia" w:ascii="仿宋" w:hAnsi="仿宋" w:eastAsia="仿宋" w:cs="仿宋"/>
                <w:color w:val="auto"/>
                <w:highlight w:val="none"/>
              </w:rPr>
            </w:pPr>
            <w:r>
              <w:rPr>
                <w:rFonts w:hint="eastAsia" w:ascii="仿宋" w:hAnsi="仿宋" w:eastAsia="仿宋" w:cs="仿宋"/>
                <w:color w:val="auto"/>
                <w:highlight w:val="none"/>
              </w:rPr>
              <w:t>2</w:t>
            </w:r>
          </w:p>
        </w:tc>
        <w:tc>
          <w:tcPr>
            <w:tcW w:w="1938" w:type="dxa"/>
            <w:vAlign w:val="top"/>
          </w:tcPr>
          <w:p w14:paraId="5B9FDFE2">
            <w:pPr>
              <w:rPr>
                <w:rFonts w:hint="eastAsia" w:ascii="仿宋" w:hAnsi="仿宋" w:eastAsia="仿宋" w:cs="仿宋"/>
                <w:color w:val="auto"/>
                <w:sz w:val="21"/>
                <w:highlight w:val="none"/>
              </w:rPr>
            </w:pPr>
          </w:p>
        </w:tc>
        <w:tc>
          <w:tcPr>
            <w:tcW w:w="754" w:type="dxa"/>
            <w:vAlign w:val="top"/>
          </w:tcPr>
          <w:p w14:paraId="6C2D01E5">
            <w:pPr>
              <w:rPr>
                <w:rFonts w:hint="eastAsia" w:ascii="仿宋" w:hAnsi="仿宋" w:eastAsia="仿宋" w:cs="仿宋"/>
                <w:color w:val="auto"/>
                <w:sz w:val="21"/>
                <w:highlight w:val="none"/>
              </w:rPr>
            </w:pPr>
          </w:p>
        </w:tc>
        <w:tc>
          <w:tcPr>
            <w:tcW w:w="748" w:type="dxa"/>
            <w:vAlign w:val="top"/>
          </w:tcPr>
          <w:p w14:paraId="24AFD901">
            <w:pPr>
              <w:rPr>
                <w:rFonts w:hint="eastAsia" w:ascii="仿宋" w:hAnsi="仿宋" w:eastAsia="仿宋" w:cs="仿宋"/>
                <w:color w:val="auto"/>
                <w:sz w:val="21"/>
                <w:highlight w:val="none"/>
              </w:rPr>
            </w:pPr>
          </w:p>
        </w:tc>
        <w:tc>
          <w:tcPr>
            <w:tcW w:w="749" w:type="dxa"/>
            <w:vAlign w:val="top"/>
          </w:tcPr>
          <w:p w14:paraId="4E3F77B6">
            <w:pPr>
              <w:rPr>
                <w:rFonts w:hint="eastAsia" w:ascii="仿宋" w:hAnsi="仿宋" w:eastAsia="仿宋" w:cs="仿宋"/>
                <w:color w:val="auto"/>
                <w:sz w:val="21"/>
                <w:highlight w:val="none"/>
              </w:rPr>
            </w:pPr>
          </w:p>
        </w:tc>
        <w:tc>
          <w:tcPr>
            <w:tcW w:w="754" w:type="dxa"/>
            <w:vAlign w:val="top"/>
          </w:tcPr>
          <w:p w14:paraId="521B7709">
            <w:pPr>
              <w:rPr>
                <w:rFonts w:hint="eastAsia" w:ascii="仿宋" w:hAnsi="仿宋" w:eastAsia="仿宋" w:cs="仿宋"/>
                <w:color w:val="auto"/>
                <w:sz w:val="21"/>
                <w:highlight w:val="none"/>
              </w:rPr>
            </w:pPr>
          </w:p>
        </w:tc>
        <w:tc>
          <w:tcPr>
            <w:tcW w:w="748" w:type="dxa"/>
            <w:vAlign w:val="top"/>
          </w:tcPr>
          <w:p w14:paraId="4DCFA08C">
            <w:pPr>
              <w:rPr>
                <w:rFonts w:hint="eastAsia" w:ascii="仿宋" w:hAnsi="仿宋" w:eastAsia="仿宋" w:cs="仿宋"/>
                <w:color w:val="auto"/>
                <w:sz w:val="21"/>
                <w:highlight w:val="none"/>
              </w:rPr>
            </w:pPr>
          </w:p>
        </w:tc>
        <w:tc>
          <w:tcPr>
            <w:tcW w:w="754" w:type="dxa"/>
            <w:vAlign w:val="top"/>
          </w:tcPr>
          <w:p w14:paraId="6A68B39D">
            <w:pPr>
              <w:rPr>
                <w:rFonts w:hint="eastAsia" w:ascii="仿宋" w:hAnsi="仿宋" w:eastAsia="仿宋" w:cs="仿宋"/>
                <w:color w:val="auto"/>
                <w:sz w:val="21"/>
                <w:highlight w:val="none"/>
              </w:rPr>
            </w:pPr>
          </w:p>
        </w:tc>
        <w:tc>
          <w:tcPr>
            <w:tcW w:w="748" w:type="dxa"/>
            <w:vAlign w:val="top"/>
          </w:tcPr>
          <w:p w14:paraId="1E0EFD32">
            <w:pPr>
              <w:rPr>
                <w:rFonts w:hint="eastAsia" w:ascii="仿宋" w:hAnsi="仿宋" w:eastAsia="仿宋" w:cs="仿宋"/>
                <w:color w:val="auto"/>
                <w:sz w:val="21"/>
                <w:highlight w:val="none"/>
              </w:rPr>
            </w:pPr>
          </w:p>
        </w:tc>
        <w:tc>
          <w:tcPr>
            <w:tcW w:w="754" w:type="dxa"/>
            <w:vAlign w:val="top"/>
          </w:tcPr>
          <w:p w14:paraId="2C9D91F3">
            <w:pPr>
              <w:rPr>
                <w:rFonts w:hint="eastAsia" w:ascii="仿宋" w:hAnsi="仿宋" w:eastAsia="仿宋" w:cs="仿宋"/>
                <w:color w:val="auto"/>
                <w:sz w:val="21"/>
                <w:highlight w:val="none"/>
              </w:rPr>
            </w:pPr>
          </w:p>
        </w:tc>
        <w:tc>
          <w:tcPr>
            <w:tcW w:w="629" w:type="dxa"/>
            <w:vAlign w:val="top"/>
          </w:tcPr>
          <w:p w14:paraId="29206EF2">
            <w:pPr>
              <w:rPr>
                <w:rFonts w:hint="eastAsia" w:ascii="仿宋" w:hAnsi="仿宋" w:eastAsia="仿宋" w:cs="仿宋"/>
                <w:color w:val="auto"/>
                <w:sz w:val="21"/>
                <w:highlight w:val="none"/>
              </w:rPr>
            </w:pPr>
          </w:p>
        </w:tc>
      </w:tr>
      <w:tr w14:paraId="656DD7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5" w:hRule="atLeast"/>
        </w:trPr>
        <w:tc>
          <w:tcPr>
            <w:tcW w:w="514" w:type="dxa"/>
            <w:vAlign w:val="top"/>
          </w:tcPr>
          <w:p w14:paraId="6363E0E4">
            <w:pPr>
              <w:pStyle w:val="25"/>
              <w:spacing w:before="226" w:line="182" w:lineRule="auto"/>
              <w:ind w:left="213"/>
              <w:rPr>
                <w:rFonts w:hint="eastAsia" w:ascii="仿宋" w:hAnsi="仿宋" w:eastAsia="仿宋" w:cs="仿宋"/>
                <w:color w:val="auto"/>
                <w:highlight w:val="none"/>
              </w:rPr>
            </w:pPr>
            <w:r>
              <w:rPr>
                <w:rFonts w:hint="eastAsia" w:ascii="仿宋" w:hAnsi="仿宋" w:eastAsia="仿宋" w:cs="仿宋"/>
                <w:color w:val="auto"/>
                <w:highlight w:val="none"/>
              </w:rPr>
              <w:t>3</w:t>
            </w:r>
          </w:p>
        </w:tc>
        <w:tc>
          <w:tcPr>
            <w:tcW w:w="1938" w:type="dxa"/>
            <w:vAlign w:val="top"/>
          </w:tcPr>
          <w:p w14:paraId="3D48D79F">
            <w:pPr>
              <w:rPr>
                <w:rFonts w:hint="eastAsia" w:ascii="仿宋" w:hAnsi="仿宋" w:eastAsia="仿宋" w:cs="仿宋"/>
                <w:color w:val="auto"/>
                <w:sz w:val="21"/>
                <w:highlight w:val="none"/>
              </w:rPr>
            </w:pPr>
          </w:p>
        </w:tc>
        <w:tc>
          <w:tcPr>
            <w:tcW w:w="754" w:type="dxa"/>
            <w:vAlign w:val="top"/>
          </w:tcPr>
          <w:p w14:paraId="17853CDF">
            <w:pPr>
              <w:rPr>
                <w:rFonts w:hint="eastAsia" w:ascii="仿宋" w:hAnsi="仿宋" w:eastAsia="仿宋" w:cs="仿宋"/>
                <w:color w:val="auto"/>
                <w:sz w:val="21"/>
                <w:highlight w:val="none"/>
              </w:rPr>
            </w:pPr>
          </w:p>
        </w:tc>
        <w:tc>
          <w:tcPr>
            <w:tcW w:w="748" w:type="dxa"/>
            <w:vAlign w:val="top"/>
          </w:tcPr>
          <w:p w14:paraId="4E551348">
            <w:pPr>
              <w:rPr>
                <w:rFonts w:hint="eastAsia" w:ascii="仿宋" w:hAnsi="仿宋" w:eastAsia="仿宋" w:cs="仿宋"/>
                <w:color w:val="auto"/>
                <w:sz w:val="21"/>
                <w:highlight w:val="none"/>
              </w:rPr>
            </w:pPr>
          </w:p>
        </w:tc>
        <w:tc>
          <w:tcPr>
            <w:tcW w:w="749" w:type="dxa"/>
            <w:vAlign w:val="top"/>
          </w:tcPr>
          <w:p w14:paraId="4C801FB7">
            <w:pPr>
              <w:rPr>
                <w:rFonts w:hint="eastAsia" w:ascii="仿宋" w:hAnsi="仿宋" w:eastAsia="仿宋" w:cs="仿宋"/>
                <w:color w:val="auto"/>
                <w:sz w:val="21"/>
                <w:highlight w:val="none"/>
              </w:rPr>
            </w:pPr>
          </w:p>
        </w:tc>
        <w:tc>
          <w:tcPr>
            <w:tcW w:w="754" w:type="dxa"/>
            <w:vAlign w:val="top"/>
          </w:tcPr>
          <w:p w14:paraId="3F3DBE57">
            <w:pPr>
              <w:rPr>
                <w:rFonts w:hint="eastAsia" w:ascii="仿宋" w:hAnsi="仿宋" w:eastAsia="仿宋" w:cs="仿宋"/>
                <w:color w:val="auto"/>
                <w:sz w:val="21"/>
                <w:highlight w:val="none"/>
              </w:rPr>
            </w:pPr>
          </w:p>
        </w:tc>
        <w:tc>
          <w:tcPr>
            <w:tcW w:w="748" w:type="dxa"/>
            <w:vAlign w:val="top"/>
          </w:tcPr>
          <w:p w14:paraId="7010A442">
            <w:pPr>
              <w:rPr>
                <w:rFonts w:hint="eastAsia" w:ascii="仿宋" w:hAnsi="仿宋" w:eastAsia="仿宋" w:cs="仿宋"/>
                <w:color w:val="auto"/>
                <w:sz w:val="21"/>
                <w:highlight w:val="none"/>
              </w:rPr>
            </w:pPr>
          </w:p>
        </w:tc>
        <w:tc>
          <w:tcPr>
            <w:tcW w:w="754" w:type="dxa"/>
            <w:vAlign w:val="top"/>
          </w:tcPr>
          <w:p w14:paraId="49C5CA5E">
            <w:pPr>
              <w:rPr>
                <w:rFonts w:hint="eastAsia" w:ascii="仿宋" w:hAnsi="仿宋" w:eastAsia="仿宋" w:cs="仿宋"/>
                <w:color w:val="auto"/>
                <w:sz w:val="21"/>
                <w:highlight w:val="none"/>
              </w:rPr>
            </w:pPr>
          </w:p>
        </w:tc>
        <w:tc>
          <w:tcPr>
            <w:tcW w:w="748" w:type="dxa"/>
            <w:vAlign w:val="top"/>
          </w:tcPr>
          <w:p w14:paraId="58F1DC50">
            <w:pPr>
              <w:rPr>
                <w:rFonts w:hint="eastAsia" w:ascii="仿宋" w:hAnsi="仿宋" w:eastAsia="仿宋" w:cs="仿宋"/>
                <w:color w:val="auto"/>
                <w:sz w:val="21"/>
                <w:highlight w:val="none"/>
              </w:rPr>
            </w:pPr>
          </w:p>
        </w:tc>
        <w:tc>
          <w:tcPr>
            <w:tcW w:w="754" w:type="dxa"/>
            <w:vAlign w:val="top"/>
          </w:tcPr>
          <w:p w14:paraId="1BFAB8BB">
            <w:pPr>
              <w:rPr>
                <w:rFonts w:hint="eastAsia" w:ascii="仿宋" w:hAnsi="仿宋" w:eastAsia="仿宋" w:cs="仿宋"/>
                <w:color w:val="auto"/>
                <w:sz w:val="21"/>
                <w:highlight w:val="none"/>
              </w:rPr>
            </w:pPr>
          </w:p>
        </w:tc>
        <w:tc>
          <w:tcPr>
            <w:tcW w:w="629" w:type="dxa"/>
            <w:vAlign w:val="top"/>
          </w:tcPr>
          <w:p w14:paraId="2AAA296B">
            <w:pPr>
              <w:rPr>
                <w:rFonts w:hint="eastAsia" w:ascii="仿宋" w:hAnsi="仿宋" w:eastAsia="仿宋" w:cs="仿宋"/>
                <w:color w:val="auto"/>
                <w:sz w:val="21"/>
                <w:highlight w:val="none"/>
              </w:rPr>
            </w:pPr>
          </w:p>
        </w:tc>
      </w:tr>
      <w:tr w14:paraId="376CC8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4" w:hRule="atLeast"/>
        </w:trPr>
        <w:tc>
          <w:tcPr>
            <w:tcW w:w="514" w:type="dxa"/>
            <w:vAlign w:val="top"/>
          </w:tcPr>
          <w:p w14:paraId="6C6699A2">
            <w:pPr>
              <w:pStyle w:val="25"/>
              <w:spacing w:before="226" w:line="182" w:lineRule="auto"/>
              <w:ind w:left="208"/>
              <w:rPr>
                <w:rFonts w:hint="eastAsia" w:ascii="仿宋" w:hAnsi="仿宋" w:eastAsia="仿宋" w:cs="仿宋"/>
                <w:color w:val="auto"/>
                <w:highlight w:val="none"/>
              </w:rPr>
            </w:pPr>
            <w:r>
              <w:rPr>
                <w:rFonts w:hint="eastAsia" w:ascii="仿宋" w:hAnsi="仿宋" w:eastAsia="仿宋" w:cs="仿宋"/>
                <w:color w:val="auto"/>
                <w:highlight w:val="none"/>
              </w:rPr>
              <w:t>4</w:t>
            </w:r>
          </w:p>
        </w:tc>
        <w:tc>
          <w:tcPr>
            <w:tcW w:w="1938" w:type="dxa"/>
            <w:vAlign w:val="top"/>
          </w:tcPr>
          <w:p w14:paraId="27EC82BA">
            <w:pPr>
              <w:rPr>
                <w:rFonts w:hint="eastAsia" w:ascii="仿宋" w:hAnsi="仿宋" w:eastAsia="仿宋" w:cs="仿宋"/>
                <w:color w:val="auto"/>
                <w:sz w:val="21"/>
                <w:highlight w:val="none"/>
              </w:rPr>
            </w:pPr>
          </w:p>
        </w:tc>
        <w:tc>
          <w:tcPr>
            <w:tcW w:w="754" w:type="dxa"/>
            <w:vAlign w:val="top"/>
          </w:tcPr>
          <w:p w14:paraId="43791767">
            <w:pPr>
              <w:rPr>
                <w:rFonts w:hint="eastAsia" w:ascii="仿宋" w:hAnsi="仿宋" w:eastAsia="仿宋" w:cs="仿宋"/>
                <w:color w:val="auto"/>
                <w:sz w:val="21"/>
                <w:highlight w:val="none"/>
              </w:rPr>
            </w:pPr>
          </w:p>
        </w:tc>
        <w:tc>
          <w:tcPr>
            <w:tcW w:w="748" w:type="dxa"/>
            <w:vAlign w:val="top"/>
          </w:tcPr>
          <w:p w14:paraId="1C61CBD1">
            <w:pPr>
              <w:rPr>
                <w:rFonts w:hint="eastAsia" w:ascii="仿宋" w:hAnsi="仿宋" w:eastAsia="仿宋" w:cs="仿宋"/>
                <w:color w:val="auto"/>
                <w:sz w:val="21"/>
                <w:highlight w:val="none"/>
              </w:rPr>
            </w:pPr>
          </w:p>
        </w:tc>
        <w:tc>
          <w:tcPr>
            <w:tcW w:w="749" w:type="dxa"/>
            <w:vAlign w:val="top"/>
          </w:tcPr>
          <w:p w14:paraId="05280159">
            <w:pPr>
              <w:rPr>
                <w:rFonts w:hint="eastAsia" w:ascii="仿宋" w:hAnsi="仿宋" w:eastAsia="仿宋" w:cs="仿宋"/>
                <w:color w:val="auto"/>
                <w:sz w:val="21"/>
                <w:highlight w:val="none"/>
              </w:rPr>
            </w:pPr>
          </w:p>
        </w:tc>
        <w:tc>
          <w:tcPr>
            <w:tcW w:w="754" w:type="dxa"/>
            <w:vAlign w:val="top"/>
          </w:tcPr>
          <w:p w14:paraId="48C2B867">
            <w:pPr>
              <w:rPr>
                <w:rFonts w:hint="eastAsia" w:ascii="仿宋" w:hAnsi="仿宋" w:eastAsia="仿宋" w:cs="仿宋"/>
                <w:color w:val="auto"/>
                <w:sz w:val="21"/>
                <w:highlight w:val="none"/>
              </w:rPr>
            </w:pPr>
          </w:p>
        </w:tc>
        <w:tc>
          <w:tcPr>
            <w:tcW w:w="748" w:type="dxa"/>
            <w:vAlign w:val="top"/>
          </w:tcPr>
          <w:p w14:paraId="375566A4">
            <w:pPr>
              <w:rPr>
                <w:rFonts w:hint="eastAsia" w:ascii="仿宋" w:hAnsi="仿宋" w:eastAsia="仿宋" w:cs="仿宋"/>
                <w:color w:val="auto"/>
                <w:sz w:val="21"/>
                <w:highlight w:val="none"/>
              </w:rPr>
            </w:pPr>
          </w:p>
        </w:tc>
        <w:tc>
          <w:tcPr>
            <w:tcW w:w="754" w:type="dxa"/>
            <w:vAlign w:val="top"/>
          </w:tcPr>
          <w:p w14:paraId="3CC1F365">
            <w:pPr>
              <w:rPr>
                <w:rFonts w:hint="eastAsia" w:ascii="仿宋" w:hAnsi="仿宋" w:eastAsia="仿宋" w:cs="仿宋"/>
                <w:color w:val="auto"/>
                <w:sz w:val="21"/>
                <w:highlight w:val="none"/>
              </w:rPr>
            </w:pPr>
          </w:p>
        </w:tc>
        <w:tc>
          <w:tcPr>
            <w:tcW w:w="748" w:type="dxa"/>
            <w:vAlign w:val="top"/>
          </w:tcPr>
          <w:p w14:paraId="60E6933E">
            <w:pPr>
              <w:rPr>
                <w:rFonts w:hint="eastAsia" w:ascii="仿宋" w:hAnsi="仿宋" w:eastAsia="仿宋" w:cs="仿宋"/>
                <w:color w:val="auto"/>
                <w:sz w:val="21"/>
                <w:highlight w:val="none"/>
              </w:rPr>
            </w:pPr>
          </w:p>
        </w:tc>
        <w:tc>
          <w:tcPr>
            <w:tcW w:w="754" w:type="dxa"/>
            <w:vAlign w:val="top"/>
          </w:tcPr>
          <w:p w14:paraId="40F78CA1">
            <w:pPr>
              <w:rPr>
                <w:rFonts w:hint="eastAsia" w:ascii="仿宋" w:hAnsi="仿宋" w:eastAsia="仿宋" w:cs="仿宋"/>
                <w:color w:val="auto"/>
                <w:sz w:val="21"/>
                <w:highlight w:val="none"/>
              </w:rPr>
            </w:pPr>
          </w:p>
        </w:tc>
        <w:tc>
          <w:tcPr>
            <w:tcW w:w="629" w:type="dxa"/>
            <w:vAlign w:val="top"/>
          </w:tcPr>
          <w:p w14:paraId="7D6D92C1">
            <w:pPr>
              <w:rPr>
                <w:rFonts w:hint="eastAsia" w:ascii="仿宋" w:hAnsi="仿宋" w:eastAsia="仿宋" w:cs="仿宋"/>
                <w:color w:val="auto"/>
                <w:sz w:val="21"/>
                <w:highlight w:val="none"/>
              </w:rPr>
            </w:pPr>
          </w:p>
        </w:tc>
      </w:tr>
      <w:tr w14:paraId="539EF5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0" w:hRule="atLeast"/>
        </w:trPr>
        <w:tc>
          <w:tcPr>
            <w:tcW w:w="514" w:type="dxa"/>
            <w:vAlign w:val="top"/>
          </w:tcPr>
          <w:p w14:paraId="505B6C38">
            <w:pPr>
              <w:pStyle w:val="25"/>
              <w:spacing w:before="224" w:line="181" w:lineRule="auto"/>
              <w:ind w:left="213"/>
              <w:rPr>
                <w:rFonts w:hint="eastAsia" w:ascii="仿宋" w:hAnsi="仿宋" w:eastAsia="仿宋" w:cs="仿宋"/>
                <w:color w:val="auto"/>
                <w:highlight w:val="none"/>
              </w:rPr>
            </w:pPr>
            <w:r>
              <w:rPr>
                <w:rFonts w:hint="eastAsia" w:ascii="仿宋" w:hAnsi="仿宋" w:eastAsia="仿宋" w:cs="仿宋"/>
                <w:color w:val="auto"/>
                <w:highlight w:val="none"/>
              </w:rPr>
              <w:t>5</w:t>
            </w:r>
          </w:p>
        </w:tc>
        <w:tc>
          <w:tcPr>
            <w:tcW w:w="1938" w:type="dxa"/>
            <w:vAlign w:val="top"/>
          </w:tcPr>
          <w:p w14:paraId="785314DD">
            <w:pPr>
              <w:rPr>
                <w:rFonts w:hint="eastAsia" w:ascii="仿宋" w:hAnsi="仿宋" w:eastAsia="仿宋" w:cs="仿宋"/>
                <w:color w:val="auto"/>
                <w:sz w:val="21"/>
                <w:highlight w:val="none"/>
              </w:rPr>
            </w:pPr>
          </w:p>
        </w:tc>
        <w:tc>
          <w:tcPr>
            <w:tcW w:w="754" w:type="dxa"/>
            <w:vAlign w:val="top"/>
          </w:tcPr>
          <w:p w14:paraId="45DA9FE6">
            <w:pPr>
              <w:rPr>
                <w:rFonts w:hint="eastAsia" w:ascii="仿宋" w:hAnsi="仿宋" w:eastAsia="仿宋" w:cs="仿宋"/>
                <w:color w:val="auto"/>
                <w:sz w:val="21"/>
                <w:highlight w:val="none"/>
              </w:rPr>
            </w:pPr>
          </w:p>
        </w:tc>
        <w:tc>
          <w:tcPr>
            <w:tcW w:w="748" w:type="dxa"/>
            <w:vAlign w:val="top"/>
          </w:tcPr>
          <w:p w14:paraId="01AEBADA">
            <w:pPr>
              <w:rPr>
                <w:rFonts w:hint="eastAsia" w:ascii="仿宋" w:hAnsi="仿宋" w:eastAsia="仿宋" w:cs="仿宋"/>
                <w:color w:val="auto"/>
                <w:sz w:val="21"/>
                <w:highlight w:val="none"/>
              </w:rPr>
            </w:pPr>
          </w:p>
        </w:tc>
        <w:tc>
          <w:tcPr>
            <w:tcW w:w="749" w:type="dxa"/>
            <w:vAlign w:val="top"/>
          </w:tcPr>
          <w:p w14:paraId="59BFCC6D">
            <w:pPr>
              <w:rPr>
                <w:rFonts w:hint="eastAsia" w:ascii="仿宋" w:hAnsi="仿宋" w:eastAsia="仿宋" w:cs="仿宋"/>
                <w:color w:val="auto"/>
                <w:sz w:val="21"/>
                <w:highlight w:val="none"/>
              </w:rPr>
            </w:pPr>
          </w:p>
        </w:tc>
        <w:tc>
          <w:tcPr>
            <w:tcW w:w="754" w:type="dxa"/>
            <w:vAlign w:val="top"/>
          </w:tcPr>
          <w:p w14:paraId="0D748579">
            <w:pPr>
              <w:rPr>
                <w:rFonts w:hint="eastAsia" w:ascii="仿宋" w:hAnsi="仿宋" w:eastAsia="仿宋" w:cs="仿宋"/>
                <w:color w:val="auto"/>
                <w:sz w:val="21"/>
                <w:highlight w:val="none"/>
              </w:rPr>
            </w:pPr>
          </w:p>
        </w:tc>
        <w:tc>
          <w:tcPr>
            <w:tcW w:w="748" w:type="dxa"/>
            <w:vAlign w:val="top"/>
          </w:tcPr>
          <w:p w14:paraId="0D3FA1A8">
            <w:pPr>
              <w:rPr>
                <w:rFonts w:hint="eastAsia" w:ascii="仿宋" w:hAnsi="仿宋" w:eastAsia="仿宋" w:cs="仿宋"/>
                <w:color w:val="auto"/>
                <w:sz w:val="21"/>
                <w:highlight w:val="none"/>
              </w:rPr>
            </w:pPr>
          </w:p>
        </w:tc>
        <w:tc>
          <w:tcPr>
            <w:tcW w:w="754" w:type="dxa"/>
            <w:vAlign w:val="top"/>
          </w:tcPr>
          <w:p w14:paraId="78E7C9DB">
            <w:pPr>
              <w:rPr>
                <w:rFonts w:hint="eastAsia" w:ascii="仿宋" w:hAnsi="仿宋" w:eastAsia="仿宋" w:cs="仿宋"/>
                <w:color w:val="auto"/>
                <w:sz w:val="21"/>
                <w:highlight w:val="none"/>
              </w:rPr>
            </w:pPr>
          </w:p>
        </w:tc>
        <w:tc>
          <w:tcPr>
            <w:tcW w:w="748" w:type="dxa"/>
            <w:vAlign w:val="top"/>
          </w:tcPr>
          <w:p w14:paraId="1EBD2880">
            <w:pPr>
              <w:rPr>
                <w:rFonts w:hint="eastAsia" w:ascii="仿宋" w:hAnsi="仿宋" w:eastAsia="仿宋" w:cs="仿宋"/>
                <w:color w:val="auto"/>
                <w:sz w:val="21"/>
                <w:highlight w:val="none"/>
              </w:rPr>
            </w:pPr>
          </w:p>
        </w:tc>
        <w:tc>
          <w:tcPr>
            <w:tcW w:w="754" w:type="dxa"/>
            <w:vAlign w:val="top"/>
          </w:tcPr>
          <w:p w14:paraId="4BAA26AD">
            <w:pPr>
              <w:rPr>
                <w:rFonts w:hint="eastAsia" w:ascii="仿宋" w:hAnsi="仿宋" w:eastAsia="仿宋" w:cs="仿宋"/>
                <w:color w:val="auto"/>
                <w:sz w:val="21"/>
                <w:highlight w:val="none"/>
              </w:rPr>
            </w:pPr>
          </w:p>
        </w:tc>
        <w:tc>
          <w:tcPr>
            <w:tcW w:w="629" w:type="dxa"/>
            <w:vAlign w:val="top"/>
          </w:tcPr>
          <w:p w14:paraId="16F9352C">
            <w:pPr>
              <w:rPr>
                <w:rFonts w:hint="eastAsia" w:ascii="仿宋" w:hAnsi="仿宋" w:eastAsia="仿宋" w:cs="仿宋"/>
                <w:color w:val="auto"/>
                <w:sz w:val="21"/>
                <w:highlight w:val="none"/>
              </w:rPr>
            </w:pPr>
          </w:p>
        </w:tc>
      </w:tr>
      <w:tr w14:paraId="250DB6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9" w:hRule="atLeast"/>
        </w:trPr>
        <w:tc>
          <w:tcPr>
            <w:tcW w:w="514" w:type="dxa"/>
            <w:vAlign w:val="top"/>
          </w:tcPr>
          <w:p w14:paraId="42984E5E">
            <w:pPr>
              <w:spacing w:before="192" w:line="332" w:lineRule="exact"/>
              <w:ind w:left="168"/>
              <w:rPr>
                <w:rFonts w:hint="eastAsia" w:ascii="仿宋" w:hAnsi="仿宋" w:eastAsia="仿宋" w:cs="仿宋"/>
                <w:color w:val="auto"/>
                <w:sz w:val="21"/>
                <w:szCs w:val="21"/>
                <w:highlight w:val="none"/>
              </w:rPr>
            </w:pPr>
            <w:r>
              <w:rPr>
                <w:rFonts w:hint="eastAsia" w:ascii="仿宋" w:hAnsi="仿宋" w:eastAsia="仿宋" w:cs="仿宋"/>
                <w:color w:val="auto"/>
                <w:position w:val="2"/>
                <w:sz w:val="21"/>
                <w:szCs w:val="21"/>
                <w:highlight w:val="none"/>
              </w:rPr>
              <w:t>…</w:t>
            </w:r>
          </w:p>
        </w:tc>
        <w:tc>
          <w:tcPr>
            <w:tcW w:w="1938" w:type="dxa"/>
            <w:vAlign w:val="top"/>
          </w:tcPr>
          <w:p w14:paraId="652BFD18">
            <w:pPr>
              <w:rPr>
                <w:rFonts w:hint="eastAsia" w:ascii="仿宋" w:hAnsi="仿宋" w:eastAsia="仿宋" w:cs="仿宋"/>
                <w:color w:val="auto"/>
                <w:sz w:val="21"/>
                <w:highlight w:val="none"/>
              </w:rPr>
            </w:pPr>
          </w:p>
        </w:tc>
        <w:tc>
          <w:tcPr>
            <w:tcW w:w="754" w:type="dxa"/>
            <w:vAlign w:val="top"/>
          </w:tcPr>
          <w:p w14:paraId="2E0B91CC">
            <w:pPr>
              <w:rPr>
                <w:rFonts w:hint="eastAsia" w:ascii="仿宋" w:hAnsi="仿宋" w:eastAsia="仿宋" w:cs="仿宋"/>
                <w:color w:val="auto"/>
                <w:sz w:val="21"/>
                <w:highlight w:val="none"/>
              </w:rPr>
            </w:pPr>
          </w:p>
        </w:tc>
        <w:tc>
          <w:tcPr>
            <w:tcW w:w="748" w:type="dxa"/>
            <w:vAlign w:val="top"/>
          </w:tcPr>
          <w:p w14:paraId="6E49C075">
            <w:pPr>
              <w:rPr>
                <w:rFonts w:hint="eastAsia" w:ascii="仿宋" w:hAnsi="仿宋" w:eastAsia="仿宋" w:cs="仿宋"/>
                <w:color w:val="auto"/>
                <w:sz w:val="21"/>
                <w:highlight w:val="none"/>
              </w:rPr>
            </w:pPr>
          </w:p>
        </w:tc>
        <w:tc>
          <w:tcPr>
            <w:tcW w:w="749" w:type="dxa"/>
            <w:vAlign w:val="top"/>
          </w:tcPr>
          <w:p w14:paraId="710882A3">
            <w:pPr>
              <w:rPr>
                <w:rFonts w:hint="eastAsia" w:ascii="仿宋" w:hAnsi="仿宋" w:eastAsia="仿宋" w:cs="仿宋"/>
                <w:color w:val="auto"/>
                <w:sz w:val="21"/>
                <w:highlight w:val="none"/>
              </w:rPr>
            </w:pPr>
          </w:p>
        </w:tc>
        <w:tc>
          <w:tcPr>
            <w:tcW w:w="754" w:type="dxa"/>
            <w:vAlign w:val="top"/>
          </w:tcPr>
          <w:p w14:paraId="6B28D47D">
            <w:pPr>
              <w:rPr>
                <w:rFonts w:hint="eastAsia" w:ascii="仿宋" w:hAnsi="仿宋" w:eastAsia="仿宋" w:cs="仿宋"/>
                <w:color w:val="auto"/>
                <w:sz w:val="21"/>
                <w:highlight w:val="none"/>
              </w:rPr>
            </w:pPr>
          </w:p>
        </w:tc>
        <w:tc>
          <w:tcPr>
            <w:tcW w:w="748" w:type="dxa"/>
            <w:vAlign w:val="top"/>
          </w:tcPr>
          <w:p w14:paraId="306B08AC">
            <w:pPr>
              <w:rPr>
                <w:rFonts w:hint="eastAsia" w:ascii="仿宋" w:hAnsi="仿宋" w:eastAsia="仿宋" w:cs="仿宋"/>
                <w:color w:val="auto"/>
                <w:sz w:val="21"/>
                <w:highlight w:val="none"/>
              </w:rPr>
            </w:pPr>
          </w:p>
        </w:tc>
        <w:tc>
          <w:tcPr>
            <w:tcW w:w="754" w:type="dxa"/>
            <w:vAlign w:val="top"/>
          </w:tcPr>
          <w:p w14:paraId="57FF4D59">
            <w:pPr>
              <w:rPr>
                <w:rFonts w:hint="eastAsia" w:ascii="仿宋" w:hAnsi="仿宋" w:eastAsia="仿宋" w:cs="仿宋"/>
                <w:color w:val="auto"/>
                <w:sz w:val="21"/>
                <w:highlight w:val="none"/>
              </w:rPr>
            </w:pPr>
          </w:p>
        </w:tc>
        <w:tc>
          <w:tcPr>
            <w:tcW w:w="748" w:type="dxa"/>
            <w:vAlign w:val="top"/>
          </w:tcPr>
          <w:p w14:paraId="2AEEC6B4">
            <w:pPr>
              <w:rPr>
                <w:rFonts w:hint="eastAsia" w:ascii="仿宋" w:hAnsi="仿宋" w:eastAsia="仿宋" w:cs="仿宋"/>
                <w:color w:val="auto"/>
                <w:sz w:val="21"/>
                <w:highlight w:val="none"/>
              </w:rPr>
            </w:pPr>
          </w:p>
        </w:tc>
        <w:tc>
          <w:tcPr>
            <w:tcW w:w="754" w:type="dxa"/>
            <w:vAlign w:val="top"/>
          </w:tcPr>
          <w:p w14:paraId="4FD64063">
            <w:pPr>
              <w:rPr>
                <w:rFonts w:hint="eastAsia" w:ascii="仿宋" w:hAnsi="仿宋" w:eastAsia="仿宋" w:cs="仿宋"/>
                <w:color w:val="auto"/>
                <w:sz w:val="21"/>
                <w:highlight w:val="none"/>
              </w:rPr>
            </w:pPr>
          </w:p>
        </w:tc>
        <w:tc>
          <w:tcPr>
            <w:tcW w:w="629" w:type="dxa"/>
            <w:vAlign w:val="top"/>
          </w:tcPr>
          <w:p w14:paraId="7F03BC36">
            <w:pPr>
              <w:rPr>
                <w:rFonts w:hint="eastAsia" w:ascii="仿宋" w:hAnsi="仿宋" w:eastAsia="仿宋" w:cs="仿宋"/>
                <w:color w:val="auto"/>
                <w:sz w:val="21"/>
                <w:highlight w:val="none"/>
              </w:rPr>
            </w:pPr>
          </w:p>
        </w:tc>
      </w:tr>
    </w:tbl>
    <w:p w14:paraId="6A8F4056">
      <w:pPr>
        <w:spacing w:before="269" w:line="221" w:lineRule="auto"/>
        <w:ind w:left="6805"/>
        <w:rPr>
          <w:rFonts w:hint="eastAsia" w:ascii="仿宋" w:hAnsi="仿宋" w:eastAsia="仿宋" w:cs="仿宋"/>
          <w:color w:val="auto"/>
          <w:sz w:val="21"/>
          <w:szCs w:val="21"/>
          <w:highlight w:val="none"/>
        </w:rPr>
      </w:pPr>
      <w:r>
        <w:rPr>
          <w:rFonts w:hint="eastAsia" w:ascii="仿宋" w:hAnsi="仿宋" w:eastAsia="仿宋" w:cs="仿宋"/>
          <w:color w:val="auto"/>
          <w:spacing w:val="-26"/>
          <w:sz w:val="21"/>
          <w:szCs w:val="21"/>
          <w:highlight w:val="none"/>
        </w:rPr>
        <w:t>日期：</w:t>
      </w:r>
      <w:r>
        <w:rPr>
          <w:rFonts w:hint="eastAsia" w:ascii="仿宋" w:hAnsi="仿宋" w:eastAsia="仿宋" w:cs="仿宋"/>
          <w:color w:val="auto"/>
          <w:spacing w:val="34"/>
          <w:sz w:val="21"/>
          <w:szCs w:val="21"/>
          <w:highlight w:val="none"/>
        </w:rPr>
        <w:t xml:space="preserve">   </w:t>
      </w:r>
      <w:r>
        <w:rPr>
          <w:rFonts w:hint="eastAsia" w:ascii="仿宋" w:hAnsi="仿宋" w:eastAsia="仿宋" w:cs="仿宋"/>
          <w:color w:val="auto"/>
          <w:spacing w:val="-26"/>
          <w:sz w:val="21"/>
          <w:szCs w:val="21"/>
          <w:highlight w:val="none"/>
        </w:rPr>
        <w:t>年</w:t>
      </w:r>
      <w:r>
        <w:rPr>
          <w:rFonts w:hint="eastAsia" w:ascii="仿宋" w:hAnsi="仿宋" w:eastAsia="仿宋" w:cs="仿宋"/>
          <w:color w:val="auto"/>
          <w:spacing w:val="6"/>
          <w:sz w:val="21"/>
          <w:szCs w:val="21"/>
          <w:highlight w:val="none"/>
        </w:rPr>
        <w:t xml:space="preserve">  </w:t>
      </w:r>
      <w:r>
        <w:rPr>
          <w:rFonts w:hint="eastAsia" w:ascii="仿宋" w:hAnsi="仿宋" w:eastAsia="仿宋" w:cs="仿宋"/>
          <w:color w:val="auto"/>
          <w:spacing w:val="-26"/>
          <w:sz w:val="21"/>
          <w:szCs w:val="21"/>
          <w:highlight w:val="none"/>
        </w:rPr>
        <w:t>月</w:t>
      </w:r>
      <w:r>
        <w:rPr>
          <w:rFonts w:hint="eastAsia" w:ascii="仿宋" w:hAnsi="仿宋" w:eastAsia="仿宋" w:cs="仿宋"/>
          <w:color w:val="auto"/>
          <w:spacing w:val="98"/>
          <w:sz w:val="21"/>
          <w:szCs w:val="21"/>
          <w:highlight w:val="none"/>
        </w:rPr>
        <w:t xml:space="preserve"> </w:t>
      </w:r>
      <w:r>
        <w:rPr>
          <w:rFonts w:hint="eastAsia" w:ascii="仿宋" w:hAnsi="仿宋" w:eastAsia="仿宋" w:cs="仿宋"/>
          <w:color w:val="auto"/>
          <w:spacing w:val="-26"/>
          <w:sz w:val="21"/>
          <w:szCs w:val="21"/>
          <w:highlight w:val="none"/>
        </w:rPr>
        <w:t>日</w:t>
      </w:r>
    </w:p>
    <w:p w14:paraId="157B994E">
      <w:pPr>
        <w:spacing w:line="221" w:lineRule="auto"/>
        <w:rPr>
          <w:rFonts w:hint="eastAsia" w:ascii="仿宋" w:hAnsi="仿宋" w:eastAsia="仿宋" w:cs="仿宋"/>
          <w:color w:val="auto"/>
          <w:sz w:val="21"/>
          <w:szCs w:val="21"/>
          <w:highlight w:val="none"/>
        </w:rPr>
        <w:sectPr>
          <w:footerReference r:id="rId48" w:type="default"/>
          <w:pgSz w:w="11905" w:h="16839"/>
          <w:pgMar w:top="1431" w:right="1402" w:bottom="996" w:left="1406" w:header="0" w:footer="791" w:gutter="0"/>
          <w:pgBorders>
            <w:top w:val="none" w:sz="0" w:space="0"/>
            <w:left w:val="none" w:sz="0" w:space="0"/>
            <w:bottom w:val="none" w:sz="0" w:space="0"/>
            <w:right w:val="none" w:sz="0" w:space="0"/>
          </w:pgBorders>
          <w:pgNumType w:fmt="decimal"/>
          <w:cols w:space="720" w:num="1"/>
        </w:sectPr>
      </w:pPr>
    </w:p>
    <w:p w14:paraId="13DA56C2">
      <w:pPr>
        <w:pStyle w:val="9"/>
        <w:spacing w:line="297" w:lineRule="auto"/>
        <w:rPr>
          <w:rFonts w:hint="eastAsia" w:ascii="仿宋" w:hAnsi="仿宋" w:eastAsia="仿宋" w:cs="仿宋"/>
          <w:color w:val="auto"/>
          <w:highlight w:val="none"/>
        </w:rPr>
      </w:pPr>
    </w:p>
    <w:p w14:paraId="654D2AA3">
      <w:pPr>
        <w:pStyle w:val="9"/>
        <w:spacing w:line="297" w:lineRule="auto"/>
        <w:rPr>
          <w:rFonts w:hint="eastAsia" w:ascii="仿宋" w:hAnsi="仿宋" w:eastAsia="仿宋" w:cs="仿宋"/>
          <w:color w:val="auto"/>
          <w:highlight w:val="none"/>
        </w:rPr>
      </w:pPr>
    </w:p>
    <w:p w14:paraId="4AEBBB0F">
      <w:pPr>
        <w:spacing w:before="78" w:line="219" w:lineRule="auto"/>
        <w:ind w:left="32"/>
        <w:rPr>
          <w:rFonts w:hint="eastAsia" w:ascii="仿宋" w:hAnsi="仿宋" w:eastAsia="仿宋" w:cs="仿宋"/>
          <w:color w:val="auto"/>
          <w:sz w:val="24"/>
          <w:szCs w:val="24"/>
          <w:highlight w:val="none"/>
        </w:rPr>
      </w:pPr>
      <w:r>
        <w:rPr>
          <w:rFonts w:hint="eastAsia" w:ascii="仿宋" w:hAnsi="仿宋" w:eastAsia="仿宋" w:cs="仿宋"/>
          <w:color w:val="auto"/>
          <w:spacing w:val="-3"/>
          <w:sz w:val="24"/>
          <w:szCs w:val="24"/>
          <w:highlight w:val="none"/>
        </w:rPr>
        <w:t>附表</w:t>
      </w:r>
      <w:r>
        <w:rPr>
          <w:rFonts w:hint="eastAsia" w:ascii="仿宋" w:hAnsi="仿宋" w:eastAsia="仿宋" w:cs="仿宋"/>
          <w:color w:val="auto"/>
          <w:spacing w:val="-54"/>
          <w:sz w:val="24"/>
          <w:szCs w:val="24"/>
          <w:highlight w:val="none"/>
        </w:rPr>
        <w:t xml:space="preserve"> </w:t>
      </w:r>
      <w:r>
        <w:rPr>
          <w:rFonts w:hint="eastAsia" w:ascii="仿宋" w:hAnsi="仿宋" w:eastAsia="仿宋" w:cs="仿宋"/>
          <w:color w:val="auto"/>
          <w:spacing w:val="-3"/>
          <w:sz w:val="24"/>
          <w:szCs w:val="24"/>
          <w:highlight w:val="none"/>
        </w:rPr>
        <w:t>A-4：形式评审记录表</w:t>
      </w:r>
    </w:p>
    <w:p w14:paraId="017C345C">
      <w:pPr>
        <w:pStyle w:val="9"/>
        <w:spacing w:line="405" w:lineRule="auto"/>
        <w:rPr>
          <w:rFonts w:hint="eastAsia" w:ascii="仿宋" w:hAnsi="仿宋" w:eastAsia="仿宋" w:cs="仿宋"/>
          <w:color w:val="auto"/>
          <w:highlight w:val="none"/>
        </w:rPr>
      </w:pPr>
    </w:p>
    <w:p w14:paraId="3877C714">
      <w:pPr>
        <w:spacing w:before="117" w:line="219" w:lineRule="auto"/>
        <w:ind w:left="2922"/>
        <w:rPr>
          <w:rFonts w:hint="eastAsia" w:ascii="仿宋" w:hAnsi="仿宋" w:eastAsia="仿宋" w:cs="仿宋"/>
          <w:color w:val="auto"/>
          <w:sz w:val="36"/>
          <w:szCs w:val="36"/>
          <w:highlight w:val="none"/>
        </w:rPr>
      </w:pPr>
      <w:bookmarkStart w:id="140" w:name="bookmark220"/>
      <w:bookmarkEnd w:id="140"/>
      <w:r>
        <w:rPr>
          <w:rFonts w:hint="eastAsia" w:ascii="仿宋" w:hAnsi="仿宋" w:eastAsia="仿宋" w:cs="仿宋"/>
          <w:color w:val="auto"/>
          <w:spacing w:val="-3"/>
          <w:sz w:val="36"/>
          <w:szCs w:val="36"/>
          <w:highlight w:val="none"/>
        </w:rPr>
        <w:t>形式评审记录表</w:t>
      </w:r>
    </w:p>
    <w:p w14:paraId="192A573E">
      <w:pPr>
        <w:spacing w:before="239" w:line="221" w:lineRule="auto"/>
        <w:ind w:left="19"/>
        <w:rPr>
          <w:rFonts w:hint="eastAsia" w:ascii="仿宋" w:hAnsi="仿宋" w:eastAsia="仿宋" w:cs="仿宋"/>
          <w:color w:val="auto"/>
          <w:sz w:val="21"/>
          <w:szCs w:val="21"/>
          <w:highlight w:val="none"/>
        </w:rPr>
      </w:pPr>
      <w:r>
        <w:rPr>
          <w:rFonts w:hint="eastAsia" w:ascii="仿宋" w:hAnsi="仿宋" w:eastAsia="仿宋" w:cs="仿宋"/>
          <w:color w:val="auto"/>
          <w:spacing w:val="-9"/>
          <w:sz w:val="21"/>
          <w:szCs w:val="21"/>
          <w:highlight w:val="none"/>
        </w:rPr>
        <w:t>标段名称：</w:t>
      </w:r>
    </w:p>
    <w:p w14:paraId="38E48F9B">
      <w:pPr>
        <w:spacing w:before="22" w:line="214" w:lineRule="auto"/>
        <w:ind w:left="19"/>
        <w:rPr>
          <w:rFonts w:hint="eastAsia" w:ascii="仿宋" w:hAnsi="仿宋" w:eastAsia="仿宋" w:cs="仿宋"/>
          <w:color w:val="auto"/>
          <w:sz w:val="21"/>
          <w:szCs w:val="21"/>
          <w:highlight w:val="none"/>
        </w:rPr>
      </w:pPr>
      <w:r>
        <w:rPr>
          <w:rFonts w:hint="eastAsia" w:ascii="仿宋" w:hAnsi="仿宋" w:eastAsia="仿宋" w:cs="仿宋"/>
          <w:color w:val="auto"/>
          <w:spacing w:val="-5"/>
          <w:sz w:val="21"/>
          <w:szCs w:val="21"/>
          <w:highlight w:val="none"/>
        </w:rPr>
        <w:t>标段唯一标识码：</w:t>
      </w:r>
    </w:p>
    <w:tbl>
      <w:tblPr>
        <w:tblStyle w:val="24"/>
        <w:tblW w:w="8311" w:type="dxa"/>
        <w:tblInd w:w="1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91"/>
        <w:gridCol w:w="1286"/>
        <w:gridCol w:w="615"/>
        <w:gridCol w:w="614"/>
        <w:gridCol w:w="619"/>
        <w:gridCol w:w="614"/>
        <w:gridCol w:w="614"/>
        <w:gridCol w:w="619"/>
        <w:gridCol w:w="615"/>
        <w:gridCol w:w="614"/>
        <w:gridCol w:w="619"/>
        <w:gridCol w:w="791"/>
      </w:tblGrid>
      <w:tr w14:paraId="58D596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7" w:hRule="atLeast"/>
        </w:trPr>
        <w:tc>
          <w:tcPr>
            <w:tcW w:w="691" w:type="dxa"/>
            <w:vMerge w:val="restart"/>
            <w:tcBorders>
              <w:bottom w:val="nil"/>
            </w:tcBorders>
            <w:vAlign w:val="top"/>
          </w:tcPr>
          <w:p w14:paraId="1BA70E26">
            <w:pPr>
              <w:spacing w:line="252" w:lineRule="auto"/>
              <w:rPr>
                <w:rFonts w:hint="eastAsia" w:ascii="仿宋" w:hAnsi="仿宋" w:eastAsia="仿宋" w:cs="仿宋"/>
                <w:color w:val="auto"/>
                <w:sz w:val="21"/>
                <w:highlight w:val="none"/>
              </w:rPr>
            </w:pPr>
          </w:p>
          <w:p w14:paraId="7B4A683C">
            <w:pPr>
              <w:pStyle w:val="25"/>
              <w:spacing w:before="69" w:line="222" w:lineRule="auto"/>
              <w:ind w:left="142"/>
              <w:rPr>
                <w:rFonts w:hint="eastAsia" w:ascii="仿宋" w:hAnsi="仿宋" w:eastAsia="仿宋" w:cs="仿宋"/>
                <w:color w:val="auto"/>
                <w:highlight w:val="none"/>
              </w:rPr>
            </w:pPr>
            <w:r>
              <w:rPr>
                <w:rFonts w:hint="eastAsia" w:ascii="仿宋" w:hAnsi="仿宋" w:eastAsia="仿宋" w:cs="仿宋"/>
                <w:color w:val="auto"/>
                <w:spacing w:val="-2"/>
                <w:highlight w:val="none"/>
                <w14:textOutline w14:w="3831" w14:cap="flat" w14:cmpd="sng">
                  <w14:solidFill>
                    <w14:srgbClr w14:val="000000"/>
                  </w14:solidFill>
                  <w14:prstDash w14:val="solid"/>
                  <w14:miter w14:val="0"/>
                </w14:textOutline>
              </w:rPr>
              <w:t>序号</w:t>
            </w:r>
          </w:p>
        </w:tc>
        <w:tc>
          <w:tcPr>
            <w:tcW w:w="1286" w:type="dxa"/>
            <w:vMerge w:val="restart"/>
            <w:tcBorders>
              <w:bottom w:val="nil"/>
            </w:tcBorders>
            <w:vAlign w:val="top"/>
          </w:tcPr>
          <w:p w14:paraId="6B3BE375">
            <w:pPr>
              <w:spacing w:line="253" w:lineRule="auto"/>
              <w:rPr>
                <w:rFonts w:hint="eastAsia" w:ascii="仿宋" w:hAnsi="仿宋" w:eastAsia="仿宋" w:cs="仿宋"/>
                <w:color w:val="auto"/>
                <w:sz w:val="21"/>
                <w:highlight w:val="none"/>
              </w:rPr>
            </w:pPr>
          </w:p>
          <w:p w14:paraId="6380F19F">
            <w:pPr>
              <w:pStyle w:val="25"/>
              <w:spacing w:before="68" w:line="221" w:lineRule="auto"/>
              <w:ind w:left="121"/>
              <w:rPr>
                <w:rFonts w:hint="eastAsia" w:ascii="仿宋" w:hAnsi="仿宋" w:eastAsia="仿宋" w:cs="仿宋"/>
                <w:color w:val="auto"/>
                <w:highlight w:val="none"/>
              </w:rPr>
            </w:pPr>
            <w:r>
              <w:rPr>
                <w:rFonts w:hint="eastAsia" w:ascii="仿宋" w:hAnsi="仿宋" w:eastAsia="仿宋" w:cs="仿宋"/>
                <w:color w:val="auto"/>
                <w:spacing w:val="-1"/>
                <w:highlight w:val="none"/>
                <w14:textOutline w14:w="3831" w14:cap="flat" w14:cmpd="sng">
                  <w14:solidFill>
                    <w14:srgbClr w14:val="000000"/>
                  </w14:solidFill>
                  <w14:prstDash w14:val="solid"/>
                  <w14:miter w14:val="0"/>
                </w14:textOutline>
              </w:rPr>
              <w:t>投标人名称</w:t>
            </w:r>
          </w:p>
        </w:tc>
        <w:tc>
          <w:tcPr>
            <w:tcW w:w="5543" w:type="dxa"/>
            <w:gridSpan w:val="9"/>
            <w:vAlign w:val="top"/>
          </w:tcPr>
          <w:p w14:paraId="010E309C">
            <w:pPr>
              <w:pStyle w:val="25"/>
              <w:spacing w:before="105" w:line="221" w:lineRule="auto"/>
              <w:ind w:left="1828"/>
              <w:rPr>
                <w:rFonts w:hint="eastAsia" w:ascii="仿宋" w:hAnsi="仿宋" w:eastAsia="仿宋" w:cs="仿宋"/>
                <w:color w:val="auto"/>
                <w:highlight w:val="none"/>
              </w:rPr>
            </w:pPr>
            <w:r>
              <w:rPr>
                <w:rFonts w:hint="eastAsia" w:ascii="仿宋" w:hAnsi="仿宋" w:eastAsia="仿宋" w:cs="仿宋"/>
                <w:color w:val="auto"/>
                <w:highlight w:val="none"/>
                <w14:textOutline w14:w="3831" w14:cap="flat" w14:cmpd="sng">
                  <w14:solidFill>
                    <w14:srgbClr w14:val="000000"/>
                  </w14:solidFill>
                  <w14:prstDash w14:val="solid"/>
                  <w14:miter w14:val="0"/>
                </w14:textOutline>
              </w:rPr>
              <w:t>评审标准及评审意见</w:t>
            </w:r>
          </w:p>
        </w:tc>
        <w:tc>
          <w:tcPr>
            <w:tcW w:w="791" w:type="dxa"/>
            <w:vMerge w:val="restart"/>
            <w:tcBorders>
              <w:bottom w:val="nil"/>
            </w:tcBorders>
            <w:vAlign w:val="top"/>
          </w:tcPr>
          <w:p w14:paraId="321E7210">
            <w:pPr>
              <w:pStyle w:val="25"/>
              <w:spacing w:before="183" w:line="241" w:lineRule="auto"/>
              <w:ind w:left="189"/>
              <w:rPr>
                <w:rFonts w:hint="eastAsia" w:ascii="仿宋" w:hAnsi="仿宋" w:eastAsia="仿宋" w:cs="仿宋"/>
                <w:color w:val="auto"/>
                <w:highlight w:val="none"/>
              </w:rPr>
            </w:pPr>
            <w:r>
              <w:rPr>
                <w:rFonts w:hint="eastAsia" w:ascii="仿宋" w:hAnsi="仿宋" w:eastAsia="仿宋" w:cs="仿宋"/>
                <w:color w:val="auto"/>
                <w:spacing w:val="-2"/>
                <w:highlight w:val="none"/>
                <w14:textOutline w14:w="3831" w14:cap="flat" w14:cmpd="sng">
                  <w14:solidFill>
                    <w14:srgbClr w14:val="000000"/>
                  </w14:solidFill>
                  <w14:prstDash w14:val="solid"/>
                  <w14:miter w14:val="0"/>
                </w14:textOutline>
              </w:rPr>
              <w:t>评审</w:t>
            </w:r>
          </w:p>
          <w:p w14:paraId="0C87478D">
            <w:pPr>
              <w:pStyle w:val="25"/>
              <w:spacing w:line="222" w:lineRule="auto"/>
              <w:ind w:left="195"/>
              <w:rPr>
                <w:rFonts w:hint="eastAsia" w:ascii="仿宋" w:hAnsi="仿宋" w:eastAsia="仿宋" w:cs="仿宋"/>
                <w:color w:val="auto"/>
                <w:highlight w:val="none"/>
              </w:rPr>
            </w:pPr>
            <w:r>
              <w:rPr>
                <w:rFonts w:hint="eastAsia" w:ascii="仿宋" w:hAnsi="仿宋" w:eastAsia="仿宋" w:cs="仿宋"/>
                <w:color w:val="auto"/>
                <w:spacing w:val="-3"/>
                <w:highlight w:val="none"/>
                <w14:textOutline w14:w="3831" w14:cap="flat" w14:cmpd="sng">
                  <w14:solidFill>
                    <w14:srgbClr w14:val="000000"/>
                  </w14:solidFill>
                  <w14:prstDash w14:val="solid"/>
                  <w14:miter w14:val="0"/>
                </w14:textOutline>
              </w:rPr>
              <w:t>结论</w:t>
            </w:r>
          </w:p>
        </w:tc>
      </w:tr>
      <w:tr w14:paraId="40B0F8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7" w:hRule="atLeast"/>
        </w:trPr>
        <w:tc>
          <w:tcPr>
            <w:tcW w:w="691" w:type="dxa"/>
            <w:vMerge w:val="continue"/>
            <w:tcBorders>
              <w:top w:val="nil"/>
            </w:tcBorders>
            <w:vAlign w:val="top"/>
          </w:tcPr>
          <w:p w14:paraId="121C2EC0">
            <w:pPr>
              <w:rPr>
                <w:rFonts w:hint="eastAsia" w:ascii="仿宋" w:hAnsi="仿宋" w:eastAsia="仿宋" w:cs="仿宋"/>
                <w:color w:val="auto"/>
                <w:sz w:val="21"/>
                <w:highlight w:val="none"/>
              </w:rPr>
            </w:pPr>
          </w:p>
        </w:tc>
        <w:tc>
          <w:tcPr>
            <w:tcW w:w="1286" w:type="dxa"/>
            <w:vMerge w:val="continue"/>
            <w:tcBorders>
              <w:top w:val="nil"/>
            </w:tcBorders>
            <w:vAlign w:val="top"/>
          </w:tcPr>
          <w:p w14:paraId="1B80D2D7">
            <w:pPr>
              <w:rPr>
                <w:rFonts w:hint="eastAsia" w:ascii="仿宋" w:hAnsi="仿宋" w:eastAsia="仿宋" w:cs="仿宋"/>
                <w:color w:val="auto"/>
                <w:sz w:val="21"/>
                <w:highlight w:val="none"/>
              </w:rPr>
            </w:pPr>
          </w:p>
        </w:tc>
        <w:tc>
          <w:tcPr>
            <w:tcW w:w="615" w:type="dxa"/>
            <w:vAlign w:val="top"/>
          </w:tcPr>
          <w:p w14:paraId="06319C73">
            <w:pPr>
              <w:rPr>
                <w:rFonts w:hint="eastAsia" w:ascii="仿宋" w:hAnsi="仿宋" w:eastAsia="仿宋" w:cs="仿宋"/>
                <w:color w:val="auto"/>
                <w:sz w:val="21"/>
                <w:highlight w:val="none"/>
              </w:rPr>
            </w:pPr>
          </w:p>
        </w:tc>
        <w:tc>
          <w:tcPr>
            <w:tcW w:w="614" w:type="dxa"/>
            <w:vAlign w:val="top"/>
          </w:tcPr>
          <w:p w14:paraId="37B359C8">
            <w:pPr>
              <w:rPr>
                <w:rFonts w:hint="eastAsia" w:ascii="仿宋" w:hAnsi="仿宋" w:eastAsia="仿宋" w:cs="仿宋"/>
                <w:color w:val="auto"/>
                <w:sz w:val="21"/>
                <w:highlight w:val="none"/>
              </w:rPr>
            </w:pPr>
          </w:p>
        </w:tc>
        <w:tc>
          <w:tcPr>
            <w:tcW w:w="619" w:type="dxa"/>
            <w:vAlign w:val="top"/>
          </w:tcPr>
          <w:p w14:paraId="454F8261">
            <w:pPr>
              <w:rPr>
                <w:rFonts w:hint="eastAsia" w:ascii="仿宋" w:hAnsi="仿宋" w:eastAsia="仿宋" w:cs="仿宋"/>
                <w:color w:val="auto"/>
                <w:sz w:val="21"/>
                <w:highlight w:val="none"/>
              </w:rPr>
            </w:pPr>
          </w:p>
        </w:tc>
        <w:tc>
          <w:tcPr>
            <w:tcW w:w="614" w:type="dxa"/>
            <w:vAlign w:val="top"/>
          </w:tcPr>
          <w:p w14:paraId="58803D84">
            <w:pPr>
              <w:rPr>
                <w:rFonts w:hint="eastAsia" w:ascii="仿宋" w:hAnsi="仿宋" w:eastAsia="仿宋" w:cs="仿宋"/>
                <w:color w:val="auto"/>
                <w:sz w:val="21"/>
                <w:highlight w:val="none"/>
              </w:rPr>
            </w:pPr>
          </w:p>
        </w:tc>
        <w:tc>
          <w:tcPr>
            <w:tcW w:w="614" w:type="dxa"/>
            <w:vAlign w:val="top"/>
          </w:tcPr>
          <w:p w14:paraId="247AA99C">
            <w:pPr>
              <w:rPr>
                <w:rFonts w:hint="eastAsia" w:ascii="仿宋" w:hAnsi="仿宋" w:eastAsia="仿宋" w:cs="仿宋"/>
                <w:color w:val="auto"/>
                <w:sz w:val="21"/>
                <w:highlight w:val="none"/>
              </w:rPr>
            </w:pPr>
          </w:p>
        </w:tc>
        <w:tc>
          <w:tcPr>
            <w:tcW w:w="619" w:type="dxa"/>
            <w:vAlign w:val="top"/>
          </w:tcPr>
          <w:p w14:paraId="2D162497">
            <w:pPr>
              <w:rPr>
                <w:rFonts w:hint="eastAsia" w:ascii="仿宋" w:hAnsi="仿宋" w:eastAsia="仿宋" w:cs="仿宋"/>
                <w:color w:val="auto"/>
                <w:sz w:val="21"/>
                <w:highlight w:val="none"/>
              </w:rPr>
            </w:pPr>
          </w:p>
        </w:tc>
        <w:tc>
          <w:tcPr>
            <w:tcW w:w="615" w:type="dxa"/>
            <w:vAlign w:val="top"/>
          </w:tcPr>
          <w:p w14:paraId="19C383AE">
            <w:pPr>
              <w:rPr>
                <w:rFonts w:hint="eastAsia" w:ascii="仿宋" w:hAnsi="仿宋" w:eastAsia="仿宋" w:cs="仿宋"/>
                <w:color w:val="auto"/>
                <w:sz w:val="21"/>
                <w:highlight w:val="none"/>
              </w:rPr>
            </w:pPr>
          </w:p>
        </w:tc>
        <w:tc>
          <w:tcPr>
            <w:tcW w:w="614" w:type="dxa"/>
            <w:vAlign w:val="top"/>
          </w:tcPr>
          <w:p w14:paraId="7D7AF96D">
            <w:pPr>
              <w:rPr>
                <w:rFonts w:hint="eastAsia" w:ascii="仿宋" w:hAnsi="仿宋" w:eastAsia="仿宋" w:cs="仿宋"/>
                <w:color w:val="auto"/>
                <w:sz w:val="21"/>
                <w:highlight w:val="none"/>
              </w:rPr>
            </w:pPr>
          </w:p>
        </w:tc>
        <w:tc>
          <w:tcPr>
            <w:tcW w:w="619" w:type="dxa"/>
            <w:vAlign w:val="top"/>
          </w:tcPr>
          <w:p w14:paraId="68BA34F5">
            <w:pPr>
              <w:rPr>
                <w:rFonts w:hint="eastAsia" w:ascii="仿宋" w:hAnsi="仿宋" w:eastAsia="仿宋" w:cs="仿宋"/>
                <w:color w:val="auto"/>
                <w:sz w:val="21"/>
                <w:highlight w:val="none"/>
              </w:rPr>
            </w:pPr>
          </w:p>
        </w:tc>
        <w:tc>
          <w:tcPr>
            <w:tcW w:w="791" w:type="dxa"/>
            <w:vMerge w:val="continue"/>
            <w:tcBorders>
              <w:top w:val="nil"/>
            </w:tcBorders>
            <w:vAlign w:val="top"/>
          </w:tcPr>
          <w:p w14:paraId="630EB12A">
            <w:pPr>
              <w:rPr>
                <w:rFonts w:hint="eastAsia" w:ascii="仿宋" w:hAnsi="仿宋" w:eastAsia="仿宋" w:cs="仿宋"/>
                <w:color w:val="auto"/>
                <w:sz w:val="21"/>
                <w:highlight w:val="none"/>
              </w:rPr>
            </w:pPr>
          </w:p>
        </w:tc>
      </w:tr>
      <w:tr w14:paraId="4FE2C3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691" w:type="dxa"/>
            <w:vAlign w:val="top"/>
          </w:tcPr>
          <w:p w14:paraId="0098D027">
            <w:pPr>
              <w:pStyle w:val="25"/>
              <w:spacing w:before="208" w:line="183" w:lineRule="auto"/>
              <w:ind w:left="316"/>
              <w:rPr>
                <w:rFonts w:hint="eastAsia" w:ascii="仿宋" w:hAnsi="仿宋" w:eastAsia="仿宋" w:cs="仿宋"/>
                <w:color w:val="auto"/>
                <w:highlight w:val="none"/>
              </w:rPr>
            </w:pPr>
            <w:r>
              <w:rPr>
                <w:rFonts w:hint="eastAsia" w:ascii="仿宋" w:hAnsi="仿宋" w:eastAsia="仿宋" w:cs="仿宋"/>
                <w:color w:val="auto"/>
                <w:highlight w:val="none"/>
              </w:rPr>
              <w:t>1</w:t>
            </w:r>
          </w:p>
        </w:tc>
        <w:tc>
          <w:tcPr>
            <w:tcW w:w="1286" w:type="dxa"/>
            <w:vAlign w:val="top"/>
          </w:tcPr>
          <w:p w14:paraId="07E23A04">
            <w:pPr>
              <w:rPr>
                <w:rFonts w:hint="eastAsia" w:ascii="仿宋" w:hAnsi="仿宋" w:eastAsia="仿宋" w:cs="仿宋"/>
                <w:color w:val="auto"/>
                <w:sz w:val="21"/>
                <w:highlight w:val="none"/>
              </w:rPr>
            </w:pPr>
          </w:p>
        </w:tc>
        <w:tc>
          <w:tcPr>
            <w:tcW w:w="615" w:type="dxa"/>
            <w:vAlign w:val="top"/>
          </w:tcPr>
          <w:p w14:paraId="01FE07AB">
            <w:pPr>
              <w:rPr>
                <w:rFonts w:hint="eastAsia" w:ascii="仿宋" w:hAnsi="仿宋" w:eastAsia="仿宋" w:cs="仿宋"/>
                <w:color w:val="auto"/>
                <w:sz w:val="21"/>
                <w:highlight w:val="none"/>
              </w:rPr>
            </w:pPr>
          </w:p>
        </w:tc>
        <w:tc>
          <w:tcPr>
            <w:tcW w:w="614" w:type="dxa"/>
            <w:vAlign w:val="top"/>
          </w:tcPr>
          <w:p w14:paraId="2147524D">
            <w:pPr>
              <w:rPr>
                <w:rFonts w:hint="eastAsia" w:ascii="仿宋" w:hAnsi="仿宋" w:eastAsia="仿宋" w:cs="仿宋"/>
                <w:color w:val="auto"/>
                <w:sz w:val="21"/>
                <w:highlight w:val="none"/>
              </w:rPr>
            </w:pPr>
          </w:p>
        </w:tc>
        <w:tc>
          <w:tcPr>
            <w:tcW w:w="619" w:type="dxa"/>
            <w:vAlign w:val="top"/>
          </w:tcPr>
          <w:p w14:paraId="2DF0581F">
            <w:pPr>
              <w:rPr>
                <w:rFonts w:hint="eastAsia" w:ascii="仿宋" w:hAnsi="仿宋" w:eastAsia="仿宋" w:cs="仿宋"/>
                <w:color w:val="auto"/>
                <w:sz w:val="21"/>
                <w:highlight w:val="none"/>
              </w:rPr>
            </w:pPr>
          </w:p>
        </w:tc>
        <w:tc>
          <w:tcPr>
            <w:tcW w:w="614" w:type="dxa"/>
            <w:vAlign w:val="top"/>
          </w:tcPr>
          <w:p w14:paraId="6DB179A2">
            <w:pPr>
              <w:rPr>
                <w:rFonts w:hint="eastAsia" w:ascii="仿宋" w:hAnsi="仿宋" w:eastAsia="仿宋" w:cs="仿宋"/>
                <w:color w:val="auto"/>
                <w:sz w:val="21"/>
                <w:highlight w:val="none"/>
              </w:rPr>
            </w:pPr>
          </w:p>
        </w:tc>
        <w:tc>
          <w:tcPr>
            <w:tcW w:w="614" w:type="dxa"/>
            <w:vAlign w:val="top"/>
          </w:tcPr>
          <w:p w14:paraId="58E4DA7E">
            <w:pPr>
              <w:rPr>
                <w:rFonts w:hint="eastAsia" w:ascii="仿宋" w:hAnsi="仿宋" w:eastAsia="仿宋" w:cs="仿宋"/>
                <w:color w:val="auto"/>
                <w:sz w:val="21"/>
                <w:highlight w:val="none"/>
              </w:rPr>
            </w:pPr>
          </w:p>
        </w:tc>
        <w:tc>
          <w:tcPr>
            <w:tcW w:w="619" w:type="dxa"/>
            <w:vAlign w:val="top"/>
          </w:tcPr>
          <w:p w14:paraId="7C046B7B">
            <w:pPr>
              <w:rPr>
                <w:rFonts w:hint="eastAsia" w:ascii="仿宋" w:hAnsi="仿宋" w:eastAsia="仿宋" w:cs="仿宋"/>
                <w:color w:val="auto"/>
                <w:sz w:val="21"/>
                <w:highlight w:val="none"/>
              </w:rPr>
            </w:pPr>
          </w:p>
        </w:tc>
        <w:tc>
          <w:tcPr>
            <w:tcW w:w="615" w:type="dxa"/>
            <w:vAlign w:val="top"/>
          </w:tcPr>
          <w:p w14:paraId="1C08E86B">
            <w:pPr>
              <w:rPr>
                <w:rFonts w:hint="eastAsia" w:ascii="仿宋" w:hAnsi="仿宋" w:eastAsia="仿宋" w:cs="仿宋"/>
                <w:color w:val="auto"/>
                <w:sz w:val="21"/>
                <w:highlight w:val="none"/>
              </w:rPr>
            </w:pPr>
          </w:p>
        </w:tc>
        <w:tc>
          <w:tcPr>
            <w:tcW w:w="614" w:type="dxa"/>
            <w:vAlign w:val="top"/>
          </w:tcPr>
          <w:p w14:paraId="0D4D4F66">
            <w:pPr>
              <w:rPr>
                <w:rFonts w:hint="eastAsia" w:ascii="仿宋" w:hAnsi="仿宋" w:eastAsia="仿宋" w:cs="仿宋"/>
                <w:color w:val="auto"/>
                <w:sz w:val="21"/>
                <w:highlight w:val="none"/>
              </w:rPr>
            </w:pPr>
          </w:p>
        </w:tc>
        <w:tc>
          <w:tcPr>
            <w:tcW w:w="619" w:type="dxa"/>
            <w:vAlign w:val="top"/>
          </w:tcPr>
          <w:p w14:paraId="323DB4C9">
            <w:pPr>
              <w:rPr>
                <w:rFonts w:hint="eastAsia" w:ascii="仿宋" w:hAnsi="仿宋" w:eastAsia="仿宋" w:cs="仿宋"/>
                <w:color w:val="auto"/>
                <w:sz w:val="21"/>
                <w:highlight w:val="none"/>
              </w:rPr>
            </w:pPr>
          </w:p>
        </w:tc>
        <w:tc>
          <w:tcPr>
            <w:tcW w:w="791" w:type="dxa"/>
            <w:vAlign w:val="top"/>
          </w:tcPr>
          <w:p w14:paraId="68F77205">
            <w:pPr>
              <w:rPr>
                <w:rFonts w:hint="eastAsia" w:ascii="仿宋" w:hAnsi="仿宋" w:eastAsia="仿宋" w:cs="仿宋"/>
                <w:color w:val="auto"/>
                <w:sz w:val="21"/>
                <w:highlight w:val="none"/>
              </w:rPr>
            </w:pPr>
          </w:p>
        </w:tc>
      </w:tr>
      <w:tr w14:paraId="4C50CE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0" w:hRule="atLeast"/>
        </w:trPr>
        <w:tc>
          <w:tcPr>
            <w:tcW w:w="691" w:type="dxa"/>
            <w:vAlign w:val="top"/>
          </w:tcPr>
          <w:p w14:paraId="0E8FE1DD">
            <w:pPr>
              <w:pStyle w:val="25"/>
              <w:spacing w:before="214" w:line="182" w:lineRule="auto"/>
              <w:ind w:left="303"/>
              <w:rPr>
                <w:rFonts w:hint="eastAsia" w:ascii="仿宋" w:hAnsi="仿宋" w:eastAsia="仿宋" w:cs="仿宋"/>
                <w:color w:val="auto"/>
                <w:highlight w:val="none"/>
              </w:rPr>
            </w:pPr>
            <w:r>
              <w:rPr>
                <w:rFonts w:hint="eastAsia" w:ascii="仿宋" w:hAnsi="仿宋" w:eastAsia="仿宋" w:cs="仿宋"/>
                <w:color w:val="auto"/>
                <w:highlight w:val="none"/>
              </w:rPr>
              <w:t>2</w:t>
            </w:r>
          </w:p>
        </w:tc>
        <w:tc>
          <w:tcPr>
            <w:tcW w:w="1286" w:type="dxa"/>
            <w:vAlign w:val="top"/>
          </w:tcPr>
          <w:p w14:paraId="0C9B33B7">
            <w:pPr>
              <w:rPr>
                <w:rFonts w:hint="eastAsia" w:ascii="仿宋" w:hAnsi="仿宋" w:eastAsia="仿宋" w:cs="仿宋"/>
                <w:color w:val="auto"/>
                <w:sz w:val="21"/>
                <w:highlight w:val="none"/>
              </w:rPr>
            </w:pPr>
          </w:p>
        </w:tc>
        <w:tc>
          <w:tcPr>
            <w:tcW w:w="615" w:type="dxa"/>
            <w:vAlign w:val="top"/>
          </w:tcPr>
          <w:p w14:paraId="0372413F">
            <w:pPr>
              <w:rPr>
                <w:rFonts w:hint="eastAsia" w:ascii="仿宋" w:hAnsi="仿宋" w:eastAsia="仿宋" w:cs="仿宋"/>
                <w:color w:val="auto"/>
                <w:sz w:val="21"/>
                <w:highlight w:val="none"/>
              </w:rPr>
            </w:pPr>
          </w:p>
        </w:tc>
        <w:tc>
          <w:tcPr>
            <w:tcW w:w="614" w:type="dxa"/>
            <w:vAlign w:val="top"/>
          </w:tcPr>
          <w:p w14:paraId="44A8044A">
            <w:pPr>
              <w:rPr>
                <w:rFonts w:hint="eastAsia" w:ascii="仿宋" w:hAnsi="仿宋" w:eastAsia="仿宋" w:cs="仿宋"/>
                <w:color w:val="auto"/>
                <w:sz w:val="21"/>
                <w:highlight w:val="none"/>
              </w:rPr>
            </w:pPr>
          </w:p>
        </w:tc>
        <w:tc>
          <w:tcPr>
            <w:tcW w:w="619" w:type="dxa"/>
            <w:vAlign w:val="top"/>
          </w:tcPr>
          <w:p w14:paraId="33D9A1B7">
            <w:pPr>
              <w:rPr>
                <w:rFonts w:hint="eastAsia" w:ascii="仿宋" w:hAnsi="仿宋" w:eastAsia="仿宋" w:cs="仿宋"/>
                <w:color w:val="auto"/>
                <w:sz w:val="21"/>
                <w:highlight w:val="none"/>
              </w:rPr>
            </w:pPr>
          </w:p>
        </w:tc>
        <w:tc>
          <w:tcPr>
            <w:tcW w:w="614" w:type="dxa"/>
            <w:vAlign w:val="top"/>
          </w:tcPr>
          <w:p w14:paraId="686A000A">
            <w:pPr>
              <w:rPr>
                <w:rFonts w:hint="eastAsia" w:ascii="仿宋" w:hAnsi="仿宋" w:eastAsia="仿宋" w:cs="仿宋"/>
                <w:color w:val="auto"/>
                <w:sz w:val="21"/>
                <w:highlight w:val="none"/>
              </w:rPr>
            </w:pPr>
          </w:p>
        </w:tc>
        <w:tc>
          <w:tcPr>
            <w:tcW w:w="614" w:type="dxa"/>
            <w:vAlign w:val="top"/>
          </w:tcPr>
          <w:p w14:paraId="339A7D7A">
            <w:pPr>
              <w:rPr>
                <w:rFonts w:hint="eastAsia" w:ascii="仿宋" w:hAnsi="仿宋" w:eastAsia="仿宋" w:cs="仿宋"/>
                <w:color w:val="auto"/>
                <w:sz w:val="21"/>
                <w:highlight w:val="none"/>
              </w:rPr>
            </w:pPr>
          </w:p>
        </w:tc>
        <w:tc>
          <w:tcPr>
            <w:tcW w:w="619" w:type="dxa"/>
            <w:vAlign w:val="top"/>
          </w:tcPr>
          <w:p w14:paraId="1BC9F1DB">
            <w:pPr>
              <w:rPr>
                <w:rFonts w:hint="eastAsia" w:ascii="仿宋" w:hAnsi="仿宋" w:eastAsia="仿宋" w:cs="仿宋"/>
                <w:color w:val="auto"/>
                <w:sz w:val="21"/>
                <w:highlight w:val="none"/>
              </w:rPr>
            </w:pPr>
          </w:p>
        </w:tc>
        <w:tc>
          <w:tcPr>
            <w:tcW w:w="615" w:type="dxa"/>
            <w:vAlign w:val="top"/>
          </w:tcPr>
          <w:p w14:paraId="22AB15D6">
            <w:pPr>
              <w:rPr>
                <w:rFonts w:hint="eastAsia" w:ascii="仿宋" w:hAnsi="仿宋" w:eastAsia="仿宋" w:cs="仿宋"/>
                <w:color w:val="auto"/>
                <w:sz w:val="21"/>
                <w:highlight w:val="none"/>
              </w:rPr>
            </w:pPr>
          </w:p>
        </w:tc>
        <w:tc>
          <w:tcPr>
            <w:tcW w:w="614" w:type="dxa"/>
            <w:vAlign w:val="top"/>
          </w:tcPr>
          <w:p w14:paraId="6375D908">
            <w:pPr>
              <w:rPr>
                <w:rFonts w:hint="eastAsia" w:ascii="仿宋" w:hAnsi="仿宋" w:eastAsia="仿宋" w:cs="仿宋"/>
                <w:color w:val="auto"/>
                <w:sz w:val="21"/>
                <w:highlight w:val="none"/>
              </w:rPr>
            </w:pPr>
          </w:p>
        </w:tc>
        <w:tc>
          <w:tcPr>
            <w:tcW w:w="619" w:type="dxa"/>
            <w:vAlign w:val="top"/>
          </w:tcPr>
          <w:p w14:paraId="1165EC86">
            <w:pPr>
              <w:rPr>
                <w:rFonts w:hint="eastAsia" w:ascii="仿宋" w:hAnsi="仿宋" w:eastAsia="仿宋" w:cs="仿宋"/>
                <w:color w:val="auto"/>
                <w:sz w:val="21"/>
                <w:highlight w:val="none"/>
              </w:rPr>
            </w:pPr>
          </w:p>
        </w:tc>
        <w:tc>
          <w:tcPr>
            <w:tcW w:w="791" w:type="dxa"/>
            <w:vAlign w:val="top"/>
          </w:tcPr>
          <w:p w14:paraId="64CAAD9F">
            <w:pPr>
              <w:rPr>
                <w:rFonts w:hint="eastAsia" w:ascii="仿宋" w:hAnsi="仿宋" w:eastAsia="仿宋" w:cs="仿宋"/>
                <w:color w:val="auto"/>
                <w:sz w:val="21"/>
                <w:highlight w:val="none"/>
              </w:rPr>
            </w:pPr>
          </w:p>
        </w:tc>
      </w:tr>
      <w:tr w14:paraId="79CC37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691" w:type="dxa"/>
            <w:vAlign w:val="top"/>
          </w:tcPr>
          <w:p w14:paraId="72DD14CB">
            <w:pPr>
              <w:pStyle w:val="25"/>
              <w:spacing w:before="215" w:line="182" w:lineRule="auto"/>
              <w:ind w:left="305"/>
              <w:rPr>
                <w:rFonts w:hint="eastAsia" w:ascii="仿宋" w:hAnsi="仿宋" w:eastAsia="仿宋" w:cs="仿宋"/>
                <w:color w:val="auto"/>
                <w:highlight w:val="none"/>
              </w:rPr>
            </w:pPr>
            <w:r>
              <w:rPr>
                <w:rFonts w:hint="eastAsia" w:ascii="仿宋" w:hAnsi="仿宋" w:eastAsia="仿宋" w:cs="仿宋"/>
                <w:color w:val="auto"/>
                <w:highlight w:val="none"/>
              </w:rPr>
              <w:t>3</w:t>
            </w:r>
          </w:p>
        </w:tc>
        <w:tc>
          <w:tcPr>
            <w:tcW w:w="1286" w:type="dxa"/>
            <w:vAlign w:val="top"/>
          </w:tcPr>
          <w:p w14:paraId="6B993870">
            <w:pPr>
              <w:rPr>
                <w:rFonts w:hint="eastAsia" w:ascii="仿宋" w:hAnsi="仿宋" w:eastAsia="仿宋" w:cs="仿宋"/>
                <w:color w:val="auto"/>
                <w:sz w:val="21"/>
                <w:highlight w:val="none"/>
              </w:rPr>
            </w:pPr>
          </w:p>
        </w:tc>
        <w:tc>
          <w:tcPr>
            <w:tcW w:w="615" w:type="dxa"/>
            <w:vAlign w:val="top"/>
          </w:tcPr>
          <w:p w14:paraId="434AEF18">
            <w:pPr>
              <w:rPr>
                <w:rFonts w:hint="eastAsia" w:ascii="仿宋" w:hAnsi="仿宋" w:eastAsia="仿宋" w:cs="仿宋"/>
                <w:color w:val="auto"/>
                <w:sz w:val="21"/>
                <w:highlight w:val="none"/>
              </w:rPr>
            </w:pPr>
          </w:p>
        </w:tc>
        <w:tc>
          <w:tcPr>
            <w:tcW w:w="614" w:type="dxa"/>
            <w:vAlign w:val="top"/>
          </w:tcPr>
          <w:p w14:paraId="5CA08A31">
            <w:pPr>
              <w:rPr>
                <w:rFonts w:hint="eastAsia" w:ascii="仿宋" w:hAnsi="仿宋" w:eastAsia="仿宋" w:cs="仿宋"/>
                <w:color w:val="auto"/>
                <w:sz w:val="21"/>
                <w:highlight w:val="none"/>
              </w:rPr>
            </w:pPr>
          </w:p>
        </w:tc>
        <w:tc>
          <w:tcPr>
            <w:tcW w:w="619" w:type="dxa"/>
            <w:vAlign w:val="top"/>
          </w:tcPr>
          <w:p w14:paraId="46BDD1D3">
            <w:pPr>
              <w:rPr>
                <w:rFonts w:hint="eastAsia" w:ascii="仿宋" w:hAnsi="仿宋" w:eastAsia="仿宋" w:cs="仿宋"/>
                <w:color w:val="auto"/>
                <w:sz w:val="21"/>
                <w:highlight w:val="none"/>
              </w:rPr>
            </w:pPr>
          </w:p>
        </w:tc>
        <w:tc>
          <w:tcPr>
            <w:tcW w:w="614" w:type="dxa"/>
            <w:vAlign w:val="top"/>
          </w:tcPr>
          <w:p w14:paraId="41F021A7">
            <w:pPr>
              <w:rPr>
                <w:rFonts w:hint="eastAsia" w:ascii="仿宋" w:hAnsi="仿宋" w:eastAsia="仿宋" w:cs="仿宋"/>
                <w:color w:val="auto"/>
                <w:sz w:val="21"/>
                <w:highlight w:val="none"/>
              </w:rPr>
            </w:pPr>
          </w:p>
        </w:tc>
        <w:tc>
          <w:tcPr>
            <w:tcW w:w="614" w:type="dxa"/>
            <w:vAlign w:val="top"/>
          </w:tcPr>
          <w:p w14:paraId="058DB91C">
            <w:pPr>
              <w:rPr>
                <w:rFonts w:hint="eastAsia" w:ascii="仿宋" w:hAnsi="仿宋" w:eastAsia="仿宋" w:cs="仿宋"/>
                <w:color w:val="auto"/>
                <w:sz w:val="21"/>
                <w:highlight w:val="none"/>
              </w:rPr>
            </w:pPr>
          </w:p>
        </w:tc>
        <w:tc>
          <w:tcPr>
            <w:tcW w:w="619" w:type="dxa"/>
            <w:vAlign w:val="top"/>
          </w:tcPr>
          <w:p w14:paraId="594494A5">
            <w:pPr>
              <w:rPr>
                <w:rFonts w:hint="eastAsia" w:ascii="仿宋" w:hAnsi="仿宋" w:eastAsia="仿宋" w:cs="仿宋"/>
                <w:color w:val="auto"/>
                <w:sz w:val="21"/>
                <w:highlight w:val="none"/>
              </w:rPr>
            </w:pPr>
          </w:p>
        </w:tc>
        <w:tc>
          <w:tcPr>
            <w:tcW w:w="615" w:type="dxa"/>
            <w:vAlign w:val="top"/>
          </w:tcPr>
          <w:p w14:paraId="549562E6">
            <w:pPr>
              <w:rPr>
                <w:rFonts w:hint="eastAsia" w:ascii="仿宋" w:hAnsi="仿宋" w:eastAsia="仿宋" w:cs="仿宋"/>
                <w:color w:val="auto"/>
                <w:sz w:val="21"/>
                <w:highlight w:val="none"/>
              </w:rPr>
            </w:pPr>
          </w:p>
        </w:tc>
        <w:tc>
          <w:tcPr>
            <w:tcW w:w="614" w:type="dxa"/>
            <w:vAlign w:val="top"/>
          </w:tcPr>
          <w:p w14:paraId="6A3579E9">
            <w:pPr>
              <w:rPr>
                <w:rFonts w:hint="eastAsia" w:ascii="仿宋" w:hAnsi="仿宋" w:eastAsia="仿宋" w:cs="仿宋"/>
                <w:color w:val="auto"/>
                <w:sz w:val="21"/>
                <w:highlight w:val="none"/>
              </w:rPr>
            </w:pPr>
          </w:p>
        </w:tc>
        <w:tc>
          <w:tcPr>
            <w:tcW w:w="619" w:type="dxa"/>
            <w:vAlign w:val="top"/>
          </w:tcPr>
          <w:p w14:paraId="77D3BC51">
            <w:pPr>
              <w:rPr>
                <w:rFonts w:hint="eastAsia" w:ascii="仿宋" w:hAnsi="仿宋" w:eastAsia="仿宋" w:cs="仿宋"/>
                <w:color w:val="auto"/>
                <w:sz w:val="21"/>
                <w:highlight w:val="none"/>
              </w:rPr>
            </w:pPr>
          </w:p>
        </w:tc>
        <w:tc>
          <w:tcPr>
            <w:tcW w:w="791" w:type="dxa"/>
            <w:vAlign w:val="top"/>
          </w:tcPr>
          <w:p w14:paraId="07B20DEE">
            <w:pPr>
              <w:rPr>
                <w:rFonts w:hint="eastAsia" w:ascii="仿宋" w:hAnsi="仿宋" w:eastAsia="仿宋" w:cs="仿宋"/>
                <w:color w:val="auto"/>
                <w:sz w:val="21"/>
                <w:highlight w:val="none"/>
              </w:rPr>
            </w:pPr>
          </w:p>
        </w:tc>
      </w:tr>
      <w:tr w14:paraId="747C63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5" w:hRule="atLeast"/>
        </w:trPr>
        <w:tc>
          <w:tcPr>
            <w:tcW w:w="691" w:type="dxa"/>
            <w:vAlign w:val="top"/>
          </w:tcPr>
          <w:p w14:paraId="6DC5A511">
            <w:pPr>
              <w:pStyle w:val="25"/>
              <w:spacing w:before="215" w:line="182" w:lineRule="auto"/>
              <w:ind w:left="300"/>
              <w:rPr>
                <w:rFonts w:hint="eastAsia" w:ascii="仿宋" w:hAnsi="仿宋" w:eastAsia="仿宋" w:cs="仿宋"/>
                <w:color w:val="auto"/>
                <w:highlight w:val="none"/>
              </w:rPr>
            </w:pPr>
            <w:r>
              <w:rPr>
                <w:rFonts w:hint="eastAsia" w:ascii="仿宋" w:hAnsi="仿宋" w:eastAsia="仿宋" w:cs="仿宋"/>
                <w:color w:val="auto"/>
                <w:highlight w:val="none"/>
              </w:rPr>
              <w:t>4</w:t>
            </w:r>
          </w:p>
        </w:tc>
        <w:tc>
          <w:tcPr>
            <w:tcW w:w="1286" w:type="dxa"/>
            <w:vAlign w:val="top"/>
          </w:tcPr>
          <w:p w14:paraId="0E7C063E">
            <w:pPr>
              <w:rPr>
                <w:rFonts w:hint="eastAsia" w:ascii="仿宋" w:hAnsi="仿宋" w:eastAsia="仿宋" w:cs="仿宋"/>
                <w:color w:val="auto"/>
                <w:sz w:val="21"/>
                <w:highlight w:val="none"/>
              </w:rPr>
            </w:pPr>
          </w:p>
        </w:tc>
        <w:tc>
          <w:tcPr>
            <w:tcW w:w="615" w:type="dxa"/>
            <w:vAlign w:val="top"/>
          </w:tcPr>
          <w:p w14:paraId="6BE8909B">
            <w:pPr>
              <w:rPr>
                <w:rFonts w:hint="eastAsia" w:ascii="仿宋" w:hAnsi="仿宋" w:eastAsia="仿宋" w:cs="仿宋"/>
                <w:color w:val="auto"/>
                <w:sz w:val="21"/>
                <w:highlight w:val="none"/>
              </w:rPr>
            </w:pPr>
          </w:p>
        </w:tc>
        <w:tc>
          <w:tcPr>
            <w:tcW w:w="614" w:type="dxa"/>
            <w:vAlign w:val="top"/>
          </w:tcPr>
          <w:p w14:paraId="51DE7C59">
            <w:pPr>
              <w:rPr>
                <w:rFonts w:hint="eastAsia" w:ascii="仿宋" w:hAnsi="仿宋" w:eastAsia="仿宋" w:cs="仿宋"/>
                <w:color w:val="auto"/>
                <w:sz w:val="21"/>
                <w:highlight w:val="none"/>
              </w:rPr>
            </w:pPr>
          </w:p>
        </w:tc>
        <w:tc>
          <w:tcPr>
            <w:tcW w:w="619" w:type="dxa"/>
            <w:vAlign w:val="top"/>
          </w:tcPr>
          <w:p w14:paraId="194BC20D">
            <w:pPr>
              <w:rPr>
                <w:rFonts w:hint="eastAsia" w:ascii="仿宋" w:hAnsi="仿宋" w:eastAsia="仿宋" w:cs="仿宋"/>
                <w:color w:val="auto"/>
                <w:sz w:val="21"/>
                <w:highlight w:val="none"/>
              </w:rPr>
            </w:pPr>
          </w:p>
        </w:tc>
        <w:tc>
          <w:tcPr>
            <w:tcW w:w="614" w:type="dxa"/>
            <w:vAlign w:val="top"/>
          </w:tcPr>
          <w:p w14:paraId="03F3F9A8">
            <w:pPr>
              <w:rPr>
                <w:rFonts w:hint="eastAsia" w:ascii="仿宋" w:hAnsi="仿宋" w:eastAsia="仿宋" w:cs="仿宋"/>
                <w:color w:val="auto"/>
                <w:sz w:val="21"/>
                <w:highlight w:val="none"/>
              </w:rPr>
            </w:pPr>
          </w:p>
        </w:tc>
        <w:tc>
          <w:tcPr>
            <w:tcW w:w="614" w:type="dxa"/>
            <w:vAlign w:val="top"/>
          </w:tcPr>
          <w:p w14:paraId="5F447863">
            <w:pPr>
              <w:rPr>
                <w:rFonts w:hint="eastAsia" w:ascii="仿宋" w:hAnsi="仿宋" w:eastAsia="仿宋" w:cs="仿宋"/>
                <w:color w:val="auto"/>
                <w:sz w:val="21"/>
                <w:highlight w:val="none"/>
              </w:rPr>
            </w:pPr>
          </w:p>
        </w:tc>
        <w:tc>
          <w:tcPr>
            <w:tcW w:w="619" w:type="dxa"/>
            <w:vAlign w:val="top"/>
          </w:tcPr>
          <w:p w14:paraId="23E83631">
            <w:pPr>
              <w:rPr>
                <w:rFonts w:hint="eastAsia" w:ascii="仿宋" w:hAnsi="仿宋" w:eastAsia="仿宋" w:cs="仿宋"/>
                <w:color w:val="auto"/>
                <w:sz w:val="21"/>
                <w:highlight w:val="none"/>
              </w:rPr>
            </w:pPr>
          </w:p>
        </w:tc>
        <w:tc>
          <w:tcPr>
            <w:tcW w:w="615" w:type="dxa"/>
            <w:vAlign w:val="top"/>
          </w:tcPr>
          <w:p w14:paraId="602083CE">
            <w:pPr>
              <w:rPr>
                <w:rFonts w:hint="eastAsia" w:ascii="仿宋" w:hAnsi="仿宋" w:eastAsia="仿宋" w:cs="仿宋"/>
                <w:color w:val="auto"/>
                <w:sz w:val="21"/>
                <w:highlight w:val="none"/>
              </w:rPr>
            </w:pPr>
          </w:p>
        </w:tc>
        <w:tc>
          <w:tcPr>
            <w:tcW w:w="614" w:type="dxa"/>
            <w:vAlign w:val="top"/>
          </w:tcPr>
          <w:p w14:paraId="49A11878">
            <w:pPr>
              <w:rPr>
                <w:rFonts w:hint="eastAsia" w:ascii="仿宋" w:hAnsi="仿宋" w:eastAsia="仿宋" w:cs="仿宋"/>
                <w:color w:val="auto"/>
                <w:sz w:val="21"/>
                <w:highlight w:val="none"/>
              </w:rPr>
            </w:pPr>
          </w:p>
        </w:tc>
        <w:tc>
          <w:tcPr>
            <w:tcW w:w="619" w:type="dxa"/>
            <w:vAlign w:val="top"/>
          </w:tcPr>
          <w:p w14:paraId="707AAA98">
            <w:pPr>
              <w:rPr>
                <w:rFonts w:hint="eastAsia" w:ascii="仿宋" w:hAnsi="仿宋" w:eastAsia="仿宋" w:cs="仿宋"/>
                <w:color w:val="auto"/>
                <w:sz w:val="21"/>
                <w:highlight w:val="none"/>
              </w:rPr>
            </w:pPr>
          </w:p>
        </w:tc>
        <w:tc>
          <w:tcPr>
            <w:tcW w:w="791" w:type="dxa"/>
            <w:vAlign w:val="top"/>
          </w:tcPr>
          <w:p w14:paraId="34BC17F6">
            <w:pPr>
              <w:rPr>
                <w:rFonts w:hint="eastAsia" w:ascii="仿宋" w:hAnsi="仿宋" w:eastAsia="仿宋" w:cs="仿宋"/>
                <w:color w:val="auto"/>
                <w:sz w:val="21"/>
                <w:highlight w:val="none"/>
              </w:rPr>
            </w:pPr>
          </w:p>
        </w:tc>
      </w:tr>
      <w:tr w14:paraId="72EBBE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0" w:hRule="atLeast"/>
        </w:trPr>
        <w:tc>
          <w:tcPr>
            <w:tcW w:w="691" w:type="dxa"/>
            <w:vAlign w:val="top"/>
          </w:tcPr>
          <w:p w14:paraId="2397D164">
            <w:pPr>
              <w:pStyle w:val="25"/>
              <w:spacing w:before="212" w:line="181" w:lineRule="auto"/>
              <w:ind w:left="305"/>
              <w:rPr>
                <w:rFonts w:hint="eastAsia" w:ascii="仿宋" w:hAnsi="仿宋" w:eastAsia="仿宋" w:cs="仿宋"/>
                <w:color w:val="auto"/>
                <w:highlight w:val="none"/>
              </w:rPr>
            </w:pPr>
            <w:r>
              <w:rPr>
                <w:rFonts w:hint="eastAsia" w:ascii="仿宋" w:hAnsi="仿宋" w:eastAsia="仿宋" w:cs="仿宋"/>
                <w:color w:val="auto"/>
                <w:highlight w:val="none"/>
              </w:rPr>
              <w:t>5</w:t>
            </w:r>
          </w:p>
        </w:tc>
        <w:tc>
          <w:tcPr>
            <w:tcW w:w="1286" w:type="dxa"/>
            <w:vAlign w:val="top"/>
          </w:tcPr>
          <w:p w14:paraId="6AFD8C01">
            <w:pPr>
              <w:rPr>
                <w:rFonts w:hint="eastAsia" w:ascii="仿宋" w:hAnsi="仿宋" w:eastAsia="仿宋" w:cs="仿宋"/>
                <w:color w:val="auto"/>
                <w:sz w:val="21"/>
                <w:highlight w:val="none"/>
              </w:rPr>
            </w:pPr>
          </w:p>
        </w:tc>
        <w:tc>
          <w:tcPr>
            <w:tcW w:w="615" w:type="dxa"/>
            <w:vAlign w:val="top"/>
          </w:tcPr>
          <w:p w14:paraId="3573E924">
            <w:pPr>
              <w:rPr>
                <w:rFonts w:hint="eastAsia" w:ascii="仿宋" w:hAnsi="仿宋" w:eastAsia="仿宋" w:cs="仿宋"/>
                <w:color w:val="auto"/>
                <w:sz w:val="21"/>
                <w:highlight w:val="none"/>
              </w:rPr>
            </w:pPr>
          </w:p>
        </w:tc>
        <w:tc>
          <w:tcPr>
            <w:tcW w:w="614" w:type="dxa"/>
            <w:vAlign w:val="top"/>
          </w:tcPr>
          <w:p w14:paraId="21F8CC0D">
            <w:pPr>
              <w:rPr>
                <w:rFonts w:hint="eastAsia" w:ascii="仿宋" w:hAnsi="仿宋" w:eastAsia="仿宋" w:cs="仿宋"/>
                <w:color w:val="auto"/>
                <w:sz w:val="21"/>
                <w:highlight w:val="none"/>
              </w:rPr>
            </w:pPr>
          </w:p>
        </w:tc>
        <w:tc>
          <w:tcPr>
            <w:tcW w:w="619" w:type="dxa"/>
            <w:vAlign w:val="top"/>
          </w:tcPr>
          <w:p w14:paraId="4CE6644E">
            <w:pPr>
              <w:rPr>
                <w:rFonts w:hint="eastAsia" w:ascii="仿宋" w:hAnsi="仿宋" w:eastAsia="仿宋" w:cs="仿宋"/>
                <w:color w:val="auto"/>
                <w:sz w:val="21"/>
                <w:highlight w:val="none"/>
              </w:rPr>
            </w:pPr>
          </w:p>
        </w:tc>
        <w:tc>
          <w:tcPr>
            <w:tcW w:w="614" w:type="dxa"/>
            <w:vAlign w:val="top"/>
          </w:tcPr>
          <w:p w14:paraId="00EB3198">
            <w:pPr>
              <w:rPr>
                <w:rFonts w:hint="eastAsia" w:ascii="仿宋" w:hAnsi="仿宋" w:eastAsia="仿宋" w:cs="仿宋"/>
                <w:color w:val="auto"/>
                <w:sz w:val="21"/>
                <w:highlight w:val="none"/>
              </w:rPr>
            </w:pPr>
          </w:p>
        </w:tc>
        <w:tc>
          <w:tcPr>
            <w:tcW w:w="614" w:type="dxa"/>
            <w:vAlign w:val="top"/>
          </w:tcPr>
          <w:p w14:paraId="59DC3F95">
            <w:pPr>
              <w:rPr>
                <w:rFonts w:hint="eastAsia" w:ascii="仿宋" w:hAnsi="仿宋" w:eastAsia="仿宋" w:cs="仿宋"/>
                <w:color w:val="auto"/>
                <w:sz w:val="21"/>
                <w:highlight w:val="none"/>
              </w:rPr>
            </w:pPr>
          </w:p>
        </w:tc>
        <w:tc>
          <w:tcPr>
            <w:tcW w:w="619" w:type="dxa"/>
            <w:vAlign w:val="top"/>
          </w:tcPr>
          <w:p w14:paraId="1BFF1058">
            <w:pPr>
              <w:rPr>
                <w:rFonts w:hint="eastAsia" w:ascii="仿宋" w:hAnsi="仿宋" w:eastAsia="仿宋" w:cs="仿宋"/>
                <w:color w:val="auto"/>
                <w:sz w:val="21"/>
                <w:highlight w:val="none"/>
              </w:rPr>
            </w:pPr>
          </w:p>
        </w:tc>
        <w:tc>
          <w:tcPr>
            <w:tcW w:w="615" w:type="dxa"/>
            <w:vAlign w:val="top"/>
          </w:tcPr>
          <w:p w14:paraId="2E33B7DC">
            <w:pPr>
              <w:rPr>
                <w:rFonts w:hint="eastAsia" w:ascii="仿宋" w:hAnsi="仿宋" w:eastAsia="仿宋" w:cs="仿宋"/>
                <w:color w:val="auto"/>
                <w:sz w:val="21"/>
                <w:highlight w:val="none"/>
              </w:rPr>
            </w:pPr>
          </w:p>
        </w:tc>
        <w:tc>
          <w:tcPr>
            <w:tcW w:w="614" w:type="dxa"/>
            <w:vAlign w:val="top"/>
          </w:tcPr>
          <w:p w14:paraId="5EEBF1EA">
            <w:pPr>
              <w:rPr>
                <w:rFonts w:hint="eastAsia" w:ascii="仿宋" w:hAnsi="仿宋" w:eastAsia="仿宋" w:cs="仿宋"/>
                <w:color w:val="auto"/>
                <w:sz w:val="21"/>
                <w:highlight w:val="none"/>
              </w:rPr>
            </w:pPr>
          </w:p>
        </w:tc>
        <w:tc>
          <w:tcPr>
            <w:tcW w:w="619" w:type="dxa"/>
            <w:vAlign w:val="top"/>
          </w:tcPr>
          <w:p w14:paraId="29670FE3">
            <w:pPr>
              <w:rPr>
                <w:rFonts w:hint="eastAsia" w:ascii="仿宋" w:hAnsi="仿宋" w:eastAsia="仿宋" w:cs="仿宋"/>
                <w:color w:val="auto"/>
                <w:sz w:val="21"/>
                <w:highlight w:val="none"/>
              </w:rPr>
            </w:pPr>
          </w:p>
        </w:tc>
        <w:tc>
          <w:tcPr>
            <w:tcW w:w="791" w:type="dxa"/>
            <w:vAlign w:val="top"/>
          </w:tcPr>
          <w:p w14:paraId="03142CA2">
            <w:pPr>
              <w:rPr>
                <w:rFonts w:hint="eastAsia" w:ascii="仿宋" w:hAnsi="仿宋" w:eastAsia="仿宋" w:cs="仿宋"/>
                <w:color w:val="auto"/>
                <w:sz w:val="21"/>
                <w:highlight w:val="none"/>
              </w:rPr>
            </w:pPr>
          </w:p>
        </w:tc>
      </w:tr>
      <w:tr w14:paraId="3058CC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691" w:type="dxa"/>
            <w:vAlign w:val="top"/>
          </w:tcPr>
          <w:p w14:paraId="06216870">
            <w:pPr>
              <w:pStyle w:val="25"/>
              <w:spacing w:before="213" w:line="182" w:lineRule="auto"/>
              <w:ind w:left="303"/>
              <w:rPr>
                <w:rFonts w:hint="eastAsia" w:ascii="仿宋" w:hAnsi="仿宋" w:eastAsia="仿宋" w:cs="仿宋"/>
                <w:color w:val="auto"/>
                <w:highlight w:val="none"/>
              </w:rPr>
            </w:pPr>
            <w:r>
              <w:rPr>
                <w:rFonts w:hint="eastAsia" w:ascii="仿宋" w:hAnsi="仿宋" w:eastAsia="仿宋" w:cs="仿宋"/>
                <w:color w:val="auto"/>
                <w:highlight w:val="none"/>
              </w:rPr>
              <w:t>6</w:t>
            </w:r>
          </w:p>
        </w:tc>
        <w:tc>
          <w:tcPr>
            <w:tcW w:w="1286" w:type="dxa"/>
            <w:vAlign w:val="top"/>
          </w:tcPr>
          <w:p w14:paraId="6766F226">
            <w:pPr>
              <w:rPr>
                <w:rFonts w:hint="eastAsia" w:ascii="仿宋" w:hAnsi="仿宋" w:eastAsia="仿宋" w:cs="仿宋"/>
                <w:color w:val="auto"/>
                <w:sz w:val="21"/>
                <w:highlight w:val="none"/>
              </w:rPr>
            </w:pPr>
          </w:p>
        </w:tc>
        <w:tc>
          <w:tcPr>
            <w:tcW w:w="615" w:type="dxa"/>
            <w:vAlign w:val="top"/>
          </w:tcPr>
          <w:p w14:paraId="529E083A">
            <w:pPr>
              <w:rPr>
                <w:rFonts w:hint="eastAsia" w:ascii="仿宋" w:hAnsi="仿宋" w:eastAsia="仿宋" w:cs="仿宋"/>
                <w:color w:val="auto"/>
                <w:sz w:val="21"/>
                <w:highlight w:val="none"/>
              </w:rPr>
            </w:pPr>
          </w:p>
        </w:tc>
        <w:tc>
          <w:tcPr>
            <w:tcW w:w="614" w:type="dxa"/>
            <w:vAlign w:val="top"/>
          </w:tcPr>
          <w:p w14:paraId="7CAA6837">
            <w:pPr>
              <w:rPr>
                <w:rFonts w:hint="eastAsia" w:ascii="仿宋" w:hAnsi="仿宋" w:eastAsia="仿宋" w:cs="仿宋"/>
                <w:color w:val="auto"/>
                <w:sz w:val="21"/>
                <w:highlight w:val="none"/>
              </w:rPr>
            </w:pPr>
          </w:p>
        </w:tc>
        <w:tc>
          <w:tcPr>
            <w:tcW w:w="619" w:type="dxa"/>
            <w:vAlign w:val="top"/>
          </w:tcPr>
          <w:p w14:paraId="183BFDD6">
            <w:pPr>
              <w:rPr>
                <w:rFonts w:hint="eastAsia" w:ascii="仿宋" w:hAnsi="仿宋" w:eastAsia="仿宋" w:cs="仿宋"/>
                <w:color w:val="auto"/>
                <w:sz w:val="21"/>
                <w:highlight w:val="none"/>
              </w:rPr>
            </w:pPr>
          </w:p>
        </w:tc>
        <w:tc>
          <w:tcPr>
            <w:tcW w:w="614" w:type="dxa"/>
            <w:vAlign w:val="top"/>
          </w:tcPr>
          <w:p w14:paraId="697FB48F">
            <w:pPr>
              <w:rPr>
                <w:rFonts w:hint="eastAsia" w:ascii="仿宋" w:hAnsi="仿宋" w:eastAsia="仿宋" w:cs="仿宋"/>
                <w:color w:val="auto"/>
                <w:sz w:val="21"/>
                <w:highlight w:val="none"/>
              </w:rPr>
            </w:pPr>
          </w:p>
        </w:tc>
        <w:tc>
          <w:tcPr>
            <w:tcW w:w="614" w:type="dxa"/>
            <w:vAlign w:val="top"/>
          </w:tcPr>
          <w:p w14:paraId="1FCF289E">
            <w:pPr>
              <w:rPr>
                <w:rFonts w:hint="eastAsia" w:ascii="仿宋" w:hAnsi="仿宋" w:eastAsia="仿宋" w:cs="仿宋"/>
                <w:color w:val="auto"/>
                <w:sz w:val="21"/>
                <w:highlight w:val="none"/>
              </w:rPr>
            </w:pPr>
          </w:p>
        </w:tc>
        <w:tc>
          <w:tcPr>
            <w:tcW w:w="619" w:type="dxa"/>
            <w:vAlign w:val="top"/>
          </w:tcPr>
          <w:p w14:paraId="60F17351">
            <w:pPr>
              <w:rPr>
                <w:rFonts w:hint="eastAsia" w:ascii="仿宋" w:hAnsi="仿宋" w:eastAsia="仿宋" w:cs="仿宋"/>
                <w:color w:val="auto"/>
                <w:sz w:val="21"/>
                <w:highlight w:val="none"/>
              </w:rPr>
            </w:pPr>
          </w:p>
        </w:tc>
        <w:tc>
          <w:tcPr>
            <w:tcW w:w="615" w:type="dxa"/>
            <w:vAlign w:val="top"/>
          </w:tcPr>
          <w:p w14:paraId="62C0FA19">
            <w:pPr>
              <w:rPr>
                <w:rFonts w:hint="eastAsia" w:ascii="仿宋" w:hAnsi="仿宋" w:eastAsia="仿宋" w:cs="仿宋"/>
                <w:color w:val="auto"/>
                <w:sz w:val="21"/>
                <w:highlight w:val="none"/>
              </w:rPr>
            </w:pPr>
          </w:p>
        </w:tc>
        <w:tc>
          <w:tcPr>
            <w:tcW w:w="614" w:type="dxa"/>
            <w:vAlign w:val="top"/>
          </w:tcPr>
          <w:p w14:paraId="0B78AC52">
            <w:pPr>
              <w:rPr>
                <w:rFonts w:hint="eastAsia" w:ascii="仿宋" w:hAnsi="仿宋" w:eastAsia="仿宋" w:cs="仿宋"/>
                <w:color w:val="auto"/>
                <w:sz w:val="21"/>
                <w:highlight w:val="none"/>
              </w:rPr>
            </w:pPr>
          </w:p>
        </w:tc>
        <w:tc>
          <w:tcPr>
            <w:tcW w:w="619" w:type="dxa"/>
            <w:vAlign w:val="top"/>
          </w:tcPr>
          <w:p w14:paraId="693E6AC2">
            <w:pPr>
              <w:rPr>
                <w:rFonts w:hint="eastAsia" w:ascii="仿宋" w:hAnsi="仿宋" w:eastAsia="仿宋" w:cs="仿宋"/>
                <w:color w:val="auto"/>
                <w:sz w:val="21"/>
                <w:highlight w:val="none"/>
              </w:rPr>
            </w:pPr>
          </w:p>
        </w:tc>
        <w:tc>
          <w:tcPr>
            <w:tcW w:w="791" w:type="dxa"/>
            <w:vAlign w:val="top"/>
          </w:tcPr>
          <w:p w14:paraId="1CE363C4">
            <w:pPr>
              <w:rPr>
                <w:rFonts w:hint="eastAsia" w:ascii="仿宋" w:hAnsi="仿宋" w:eastAsia="仿宋" w:cs="仿宋"/>
                <w:color w:val="auto"/>
                <w:sz w:val="21"/>
                <w:highlight w:val="none"/>
              </w:rPr>
            </w:pPr>
          </w:p>
        </w:tc>
      </w:tr>
      <w:tr w14:paraId="48F7F8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691" w:type="dxa"/>
            <w:vAlign w:val="top"/>
          </w:tcPr>
          <w:p w14:paraId="4D93743E">
            <w:pPr>
              <w:pStyle w:val="25"/>
              <w:spacing w:before="182" w:line="332" w:lineRule="exact"/>
              <w:ind w:left="261"/>
              <w:rPr>
                <w:rFonts w:hint="eastAsia" w:ascii="仿宋" w:hAnsi="仿宋" w:eastAsia="仿宋" w:cs="仿宋"/>
                <w:color w:val="auto"/>
                <w:highlight w:val="none"/>
              </w:rPr>
            </w:pPr>
            <w:r>
              <w:rPr>
                <w:rFonts w:hint="eastAsia" w:ascii="仿宋" w:hAnsi="仿宋" w:eastAsia="仿宋" w:cs="仿宋"/>
                <w:color w:val="auto"/>
                <w:position w:val="2"/>
                <w:highlight w:val="none"/>
              </w:rPr>
              <w:t>…</w:t>
            </w:r>
          </w:p>
        </w:tc>
        <w:tc>
          <w:tcPr>
            <w:tcW w:w="1286" w:type="dxa"/>
            <w:vAlign w:val="top"/>
          </w:tcPr>
          <w:p w14:paraId="38C88A5A">
            <w:pPr>
              <w:rPr>
                <w:rFonts w:hint="eastAsia" w:ascii="仿宋" w:hAnsi="仿宋" w:eastAsia="仿宋" w:cs="仿宋"/>
                <w:color w:val="auto"/>
                <w:sz w:val="21"/>
                <w:highlight w:val="none"/>
              </w:rPr>
            </w:pPr>
          </w:p>
        </w:tc>
        <w:tc>
          <w:tcPr>
            <w:tcW w:w="615" w:type="dxa"/>
            <w:vAlign w:val="top"/>
          </w:tcPr>
          <w:p w14:paraId="72236626">
            <w:pPr>
              <w:rPr>
                <w:rFonts w:hint="eastAsia" w:ascii="仿宋" w:hAnsi="仿宋" w:eastAsia="仿宋" w:cs="仿宋"/>
                <w:color w:val="auto"/>
                <w:sz w:val="21"/>
                <w:highlight w:val="none"/>
              </w:rPr>
            </w:pPr>
          </w:p>
        </w:tc>
        <w:tc>
          <w:tcPr>
            <w:tcW w:w="614" w:type="dxa"/>
            <w:vAlign w:val="top"/>
          </w:tcPr>
          <w:p w14:paraId="3C91C6D3">
            <w:pPr>
              <w:rPr>
                <w:rFonts w:hint="eastAsia" w:ascii="仿宋" w:hAnsi="仿宋" w:eastAsia="仿宋" w:cs="仿宋"/>
                <w:color w:val="auto"/>
                <w:sz w:val="21"/>
                <w:highlight w:val="none"/>
              </w:rPr>
            </w:pPr>
          </w:p>
        </w:tc>
        <w:tc>
          <w:tcPr>
            <w:tcW w:w="619" w:type="dxa"/>
            <w:vAlign w:val="top"/>
          </w:tcPr>
          <w:p w14:paraId="40E06CE0">
            <w:pPr>
              <w:rPr>
                <w:rFonts w:hint="eastAsia" w:ascii="仿宋" w:hAnsi="仿宋" w:eastAsia="仿宋" w:cs="仿宋"/>
                <w:color w:val="auto"/>
                <w:sz w:val="21"/>
                <w:highlight w:val="none"/>
              </w:rPr>
            </w:pPr>
          </w:p>
        </w:tc>
        <w:tc>
          <w:tcPr>
            <w:tcW w:w="614" w:type="dxa"/>
            <w:vAlign w:val="top"/>
          </w:tcPr>
          <w:p w14:paraId="19B09924">
            <w:pPr>
              <w:rPr>
                <w:rFonts w:hint="eastAsia" w:ascii="仿宋" w:hAnsi="仿宋" w:eastAsia="仿宋" w:cs="仿宋"/>
                <w:color w:val="auto"/>
                <w:sz w:val="21"/>
                <w:highlight w:val="none"/>
              </w:rPr>
            </w:pPr>
          </w:p>
        </w:tc>
        <w:tc>
          <w:tcPr>
            <w:tcW w:w="614" w:type="dxa"/>
            <w:vAlign w:val="top"/>
          </w:tcPr>
          <w:p w14:paraId="082297BB">
            <w:pPr>
              <w:rPr>
                <w:rFonts w:hint="eastAsia" w:ascii="仿宋" w:hAnsi="仿宋" w:eastAsia="仿宋" w:cs="仿宋"/>
                <w:color w:val="auto"/>
                <w:sz w:val="21"/>
                <w:highlight w:val="none"/>
              </w:rPr>
            </w:pPr>
          </w:p>
        </w:tc>
        <w:tc>
          <w:tcPr>
            <w:tcW w:w="619" w:type="dxa"/>
            <w:vAlign w:val="top"/>
          </w:tcPr>
          <w:p w14:paraId="373F0458">
            <w:pPr>
              <w:rPr>
                <w:rFonts w:hint="eastAsia" w:ascii="仿宋" w:hAnsi="仿宋" w:eastAsia="仿宋" w:cs="仿宋"/>
                <w:color w:val="auto"/>
                <w:sz w:val="21"/>
                <w:highlight w:val="none"/>
              </w:rPr>
            </w:pPr>
          </w:p>
        </w:tc>
        <w:tc>
          <w:tcPr>
            <w:tcW w:w="615" w:type="dxa"/>
            <w:vAlign w:val="top"/>
          </w:tcPr>
          <w:p w14:paraId="2C6E16C3">
            <w:pPr>
              <w:rPr>
                <w:rFonts w:hint="eastAsia" w:ascii="仿宋" w:hAnsi="仿宋" w:eastAsia="仿宋" w:cs="仿宋"/>
                <w:color w:val="auto"/>
                <w:sz w:val="21"/>
                <w:highlight w:val="none"/>
              </w:rPr>
            </w:pPr>
          </w:p>
        </w:tc>
        <w:tc>
          <w:tcPr>
            <w:tcW w:w="614" w:type="dxa"/>
            <w:vAlign w:val="top"/>
          </w:tcPr>
          <w:p w14:paraId="72B8AC09">
            <w:pPr>
              <w:rPr>
                <w:rFonts w:hint="eastAsia" w:ascii="仿宋" w:hAnsi="仿宋" w:eastAsia="仿宋" w:cs="仿宋"/>
                <w:color w:val="auto"/>
                <w:sz w:val="21"/>
                <w:highlight w:val="none"/>
              </w:rPr>
            </w:pPr>
          </w:p>
        </w:tc>
        <w:tc>
          <w:tcPr>
            <w:tcW w:w="619" w:type="dxa"/>
            <w:vAlign w:val="top"/>
          </w:tcPr>
          <w:p w14:paraId="28C89C51">
            <w:pPr>
              <w:rPr>
                <w:rFonts w:hint="eastAsia" w:ascii="仿宋" w:hAnsi="仿宋" w:eastAsia="仿宋" w:cs="仿宋"/>
                <w:color w:val="auto"/>
                <w:sz w:val="21"/>
                <w:highlight w:val="none"/>
              </w:rPr>
            </w:pPr>
          </w:p>
        </w:tc>
        <w:tc>
          <w:tcPr>
            <w:tcW w:w="791" w:type="dxa"/>
            <w:vAlign w:val="top"/>
          </w:tcPr>
          <w:p w14:paraId="2338ACB1">
            <w:pPr>
              <w:rPr>
                <w:rFonts w:hint="eastAsia" w:ascii="仿宋" w:hAnsi="仿宋" w:eastAsia="仿宋" w:cs="仿宋"/>
                <w:color w:val="auto"/>
                <w:sz w:val="21"/>
                <w:highlight w:val="none"/>
              </w:rPr>
            </w:pPr>
          </w:p>
        </w:tc>
      </w:tr>
      <w:tr w14:paraId="5FC575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54" w:hRule="atLeast"/>
        </w:trPr>
        <w:tc>
          <w:tcPr>
            <w:tcW w:w="8311" w:type="dxa"/>
            <w:gridSpan w:val="12"/>
            <w:vAlign w:val="top"/>
          </w:tcPr>
          <w:p w14:paraId="2AA9C3CA">
            <w:pPr>
              <w:pStyle w:val="25"/>
              <w:spacing w:before="288" w:line="220" w:lineRule="auto"/>
              <w:ind w:left="118"/>
              <w:rPr>
                <w:rFonts w:hint="eastAsia" w:ascii="仿宋" w:hAnsi="仿宋" w:eastAsia="仿宋" w:cs="仿宋"/>
                <w:color w:val="auto"/>
                <w:highlight w:val="none"/>
              </w:rPr>
            </w:pPr>
            <w:r>
              <w:rPr>
                <w:rFonts w:hint="eastAsia" w:ascii="仿宋" w:hAnsi="仿宋" w:eastAsia="仿宋" w:cs="仿宋"/>
                <w:color w:val="auto"/>
                <w:spacing w:val="-3"/>
                <w:highlight w:val="none"/>
              </w:rPr>
              <w:t>评标委员会全体成员签名：</w:t>
            </w:r>
          </w:p>
        </w:tc>
      </w:tr>
    </w:tbl>
    <w:p w14:paraId="78AF79EA">
      <w:pPr>
        <w:spacing w:before="139" w:line="221" w:lineRule="auto"/>
        <w:ind w:left="5730"/>
        <w:rPr>
          <w:rFonts w:hint="eastAsia" w:ascii="仿宋" w:hAnsi="仿宋" w:eastAsia="仿宋" w:cs="仿宋"/>
          <w:color w:val="auto"/>
          <w:sz w:val="21"/>
          <w:szCs w:val="21"/>
          <w:highlight w:val="none"/>
        </w:rPr>
      </w:pPr>
      <w:r>
        <w:rPr>
          <w:rFonts w:hint="eastAsia" w:ascii="仿宋" w:hAnsi="仿宋" w:eastAsia="仿宋" w:cs="仿宋"/>
          <w:color w:val="auto"/>
          <w:spacing w:val="-19"/>
          <w:sz w:val="21"/>
          <w:szCs w:val="21"/>
          <w:highlight w:val="none"/>
        </w:rPr>
        <w:t>日期：</w:t>
      </w:r>
      <w:r>
        <w:rPr>
          <w:rFonts w:hint="eastAsia" w:ascii="仿宋" w:hAnsi="仿宋" w:eastAsia="仿宋" w:cs="仿宋"/>
          <w:color w:val="auto"/>
          <w:spacing w:val="24"/>
          <w:sz w:val="21"/>
          <w:szCs w:val="21"/>
          <w:highlight w:val="none"/>
        </w:rPr>
        <w:t xml:space="preserve">    </w:t>
      </w:r>
      <w:r>
        <w:rPr>
          <w:rFonts w:hint="eastAsia" w:ascii="仿宋" w:hAnsi="仿宋" w:eastAsia="仿宋" w:cs="仿宋"/>
          <w:color w:val="auto"/>
          <w:spacing w:val="-19"/>
          <w:sz w:val="21"/>
          <w:szCs w:val="21"/>
          <w:highlight w:val="none"/>
        </w:rPr>
        <w:t>年</w:t>
      </w:r>
      <w:r>
        <w:rPr>
          <w:rFonts w:hint="eastAsia" w:ascii="仿宋" w:hAnsi="仿宋" w:eastAsia="仿宋" w:cs="仿宋"/>
          <w:color w:val="auto"/>
          <w:spacing w:val="2"/>
          <w:sz w:val="21"/>
          <w:szCs w:val="21"/>
          <w:highlight w:val="none"/>
        </w:rPr>
        <w:t xml:space="preserve">    </w:t>
      </w:r>
      <w:r>
        <w:rPr>
          <w:rFonts w:hint="eastAsia" w:ascii="仿宋" w:hAnsi="仿宋" w:eastAsia="仿宋" w:cs="仿宋"/>
          <w:color w:val="auto"/>
          <w:spacing w:val="-19"/>
          <w:sz w:val="21"/>
          <w:szCs w:val="21"/>
          <w:highlight w:val="none"/>
        </w:rPr>
        <w:t>月     日</w:t>
      </w:r>
    </w:p>
    <w:p w14:paraId="68CE6568">
      <w:pPr>
        <w:spacing w:line="221" w:lineRule="auto"/>
        <w:rPr>
          <w:rFonts w:hint="eastAsia" w:ascii="仿宋" w:hAnsi="仿宋" w:eastAsia="仿宋" w:cs="仿宋"/>
          <w:color w:val="auto"/>
          <w:sz w:val="21"/>
          <w:szCs w:val="21"/>
          <w:highlight w:val="none"/>
        </w:rPr>
        <w:sectPr>
          <w:footerReference r:id="rId49" w:type="default"/>
          <w:pgSz w:w="11905" w:h="16839"/>
          <w:pgMar w:top="1431" w:right="1785" w:bottom="996" w:left="1785" w:header="0" w:footer="791" w:gutter="0"/>
          <w:pgBorders>
            <w:top w:val="none" w:sz="0" w:space="0"/>
            <w:left w:val="none" w:sz="0" w:space="0"/>
            <w:bottom w:val="none" w:sz="0" w:space="0"/>
            <w:right w:val="none" w:sz="0" w:space="0"/>
          </w:pgBorders>
          <w:pgNumType w:fmt="decimal"/>
          <w:cols w:space="720" w:num="1"/>
        </w:sectPr>
      </w:pPr>
    </w:p>
    <w:p w14:paraId="1404FAA5">
      <w:pPr>
        <w:spacing w:before="124" w:line="219" w:lineRule="auto"/>
        <w:ind w:left="32"/>
        <w:rPr>
          <w:rFonts w:hint="eastAsia" w:ascii="仿宋" w:hAnsi="仿宋" w:eastAsia="仿宋" w:cs="仿宋"/>
          <w:color w:val="auto"/>
          <w:sz w:val="24"/>
          <w:szCs w:val="24"/>
          <w:highlight w:val="none"/>
        </w:rPr>
      </w:pPr>
      <w:r>
        <w:rPr>
          <w:rFonts w:hint="eastAsia" w:ascii="仿宋" w:hAnsi="仿宋" w:eastAsia="仿宋" w:cs="仿宋"/>
          <w:color w:val="auto"/>
          <w:spacing w:val="-3"/>
          <w:sz w:val="24"/>
          <w:szCs w:val="24"/>
          <w:highlight w:val="none"/>
        </w:rPr>
        <w:t>附表</w:t>
      </w:r>
      <w:r>
        <w:rPr>
          <w:rFonts w:hint="eastAsia" w:ascii="仿宋" w:hAnsi="仿宋" w:eastAsia="仿宋" w:cs="仿宋"/>
          <w:color w:val="auto"/>
          <w:spacing w:val="-54"/>
          <w:sz w:val="24"/>
          <w:szCs w:val="24"/>
          <w:highlight w:val="none"/>
        </w:rPr>
        <w:t xml:space="preserve"> </w:t>
      </w:r>
      <w:r>
        <w:rPr>
          <w:rFonts w:hint="eastAsia" w:ascii="仿宋" w:hAnsi="仿宋" w:eastAsia="仿宋" w:cs="仿宋"/>
          <w:color w:val="auto"/>
          <w:spacing w:val="-3"/>
          <w:sz w:val="24"/>
          <w:szCs w:val="24"/>
          <w:highlight w:val="none"/>
        </w:rPr>
        <w:t>A-5：资格评审记录表</w:t>
      </w:r>
    </w:p>
    <w:p w14:paraId="1431D72B">
      <w:pPr>
        <w:pStyle w:val="9"/>
        <w:spacing w:line="317" w:lineRule="auto"/>
        <w:rPr>
          <w:rFonts w:hint="eastAsia" w:ascii="仿宋" w:hAnsi="仿宋" w:eastAsia="仿宋" w:cs="仿宋"/>
          <w:color w:val="auto"/>
          <w:highlight w:val="none"/>
        </w:rPr>
      </w:pPr>
    </w:p>
    <w:p w14:paraId="3DB2FF5A">
      <w:pPr>
        <w:pStyle w:val="9"/>
        <w:spacing w:line="317" w:lineRule="auto"/>
        <w:rPr>
          <w:rFonts w:hint="eastAsia" w:ascii="仿宋" w:hAnsi="仿宋" w:eastAsia="仿宋" w:cs="仿宋"/>
          <w:color w:val="auto"/>
          <w:highlight w:val="none"/>
        </w:rPr>
      </w:pPr>
    </w:p>
    <w:p w14:paraId="73497FDE">
      <w:pPr>
        <w:spacing w:before="117" w:line="219" w:lineRule="auto"/>
        <w:ind w:left="2932"/>
        <w:rPr>
          <w:rFonts w:hint="eastAsia" w:ascii="仿宋" w:hAnsi="仿宋" w:eastAsia="仿宋" w:cs="仿宋"/>
          <w:color w:val="auto"/>
          <w:sz w:val="36"/>
          <w:szCs w:val="36"/>
          <w:highlight w:val="none"/>
        </w:rPr>
      </w:pPr>
      <w:bookmarkStart w:id="141" w:name="bookmark221"/>
      <w:bookmarkEnd w:id="141"/>
      <w:r>
        <w:rPr>
          <w:rFonts w:hint="eastAsia" w:ascii="仿宋" w:hAnsi="仿宋" w:eastAsia="仿宋" w:cs="仿宋"/>
          <w:color w:val="auto"/>
          <w:spacing w:val="-4"/>
          <w:sz w:val="36"/>
          <w:szCs w:val="36"/>
          <w:highlight w:val="none"/>
        </w:rPr>
        <w:t>资格评审记录表</w:t>
      </w:r>
    </w:p>
    <w:p w14:paraId="0CD53AD2">
      <w:pPr>
        <w:spacing w:before="234" w:line="221" w:lineRule="auto"/>
        <w:ind w:left="19"/>
        <w:rPr>
          <w:rFonts w:hint="eastAsia" w:ascii="仿宋" w:hAnsi="仿宋" w:eastAsia="仿宋" w:cs="仿宋"/>
          <w:color w:val="auto"/>
          <w:sz w:val="21"/>
          <w:szCs w:val="21"/>
          <w:highlight w:val="none"/>
        </w:rPr>
      </w:pPr>
      <w:r>
        <w:rPr>
          <w:rFonts w:hint="eastAsia" w:ascii="仿宋" w:hAnsi="仿宋" w:eastAsia="仿宋" w:cs="仿宋"/>
          <w:color w:val="auto"/>
          <w:spacing w:val="-9"/>
          <w:sz w:val="21"/>
          <w:szCs w:val="21"/>
          <w:highlight w:val="none"/>
        </w:rPr>
        <w:t>标段名称：</w:t>
      </w:r>
    </w:p>
    <w:p w14:paraId="5321EF34">
      <w:pPr>
        <w:spacing w:before="22" w:line="214" w:lineRule="auto"/>
        <w:ind w:left="19"/>
        <w:rPr>
          <w:rFonts w:hint="eastAsia" w:ascii="仿宋" w:hAnsi="仿宋" w:eastAsia="仿宋" w:cs="仿宋"/>
          <w:color w:val="auto"/>
          <w:sz w:val="21"/>
          <w:szCs w:val="21"/>
          <w:highlight w:val="none"/>
        </w:rPr>
      </w:pPr>
      <w:r>
        <w:rPr>
          <w:rFonts w:hint="eastAsia" w:ascii="仿宋" w:hAnsi="仿宋" w:eastAsia="仿宋" w:cs="仿宋"/>
          <w:color w:val="auto"/>
          <w:spacing w:val="-5"/>
          <w:sz w:val="21"/>
          <w:szCs w:val="21"/>
          <w:highlight w:val="none"/>
        </w:rPr>
        <w:t>标段唯一标识码：</w:t>
      </w:r>
    </w:p>
    <w:tbl>
      <w:tblPr>
        <w:tblStyle w:val="24"/>
        <w:tblW w:w="8311" w:type="dxa"/>
        <w:tblInd w:w="1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29"/>
        <w:gridCol w:w="1348"/>
        <w:gridCol w:w="615"/>
        <w:gridCol w:w="614"/>
        <w:gridCol w:w="619"/>
        <w:gridCol w:w="614"/>
        <w:gridCol w:w="614"/>
        <w:gridCol w:w="619"/>
        <w:gridCol w:w="615"/>
        <w:gridCol w:w="614"/>
        <w:gridCol w:w="619"/>
        <w:gridCol w:w="791"/>
      </w:tblGrid>
      <w:tr w14:paraId="524898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7" w:hRule="atLeast"/>
        </w:trPr>
        <w:tc>
          <w:tcPr>
            <w:tcW w:w="629" w:type="dxa"/>
            <w:vMerge w:val="restart"/>
            <w:tcBorders>
              <w:bottom w:val="nil"/>
            </w:tcBorders>
            <w:textDirection w:val="tbRlV"/>
            <w:vAlign w:val="top"/>
          </w:tcPr>
          <w:p w14:paraId="58EAC8D0">
            <w:pPr>
              <w:pStyle w:val="25"/>
              <w:spacing w:before="205" w:line="211" w:lineRule="auto"/>
              <w:ind w:left="183"/>
              <w:rPr>
                <w:rFonts w:hint="eastAsia" w:ascii="仿宋" w:hAnsi="仿宋" w:eastAsia="仿宋" w:cs="仿宋"/>
                <w:color w:val="auto"/>
                <w:highlight w:val="none"/>
              </w:rPr>
            </w:pPr>
            <w:r>
              <w:rPr>
                <w:rFonts w:hint="eastAsia" w:ascii="仿宋" w:hAnsi="仿宋" w:eastAsia="仿宋" w:cs="仿宋"/>
                <w:color w:val="auto"/>
                <w:spacing w:val="1"/>
                <w:highlight w:val="none"/>
                <w14:textOutline w14:w="3831" w14:cap="flat" w14:cmpd="sng">
                  <w14:solidFill>
                    <w14:srgbClr w14:val="000000"/>
                  </w14:solidFill>
                  <w14:prstDash w14:val="solid"/>
                  <w14:miter w14:val="0"/>
                </w14:textOutline>
              </w:rPr>
              <w:t>序</w:t>
            </w:r>
            <w:r>
              <w:rPr>
                <w:rFonts w:hint="eastAsia" w:ascii="仿宋" w:hAnsi="仿宋" w:eastAsia="仿宋" w:cs="仿宋"/>
                <w:color w:val="auto"/>
                <w:spacing w:val="-43"/>
                <w:highlight w:val="none"/>
              </w:rPr>
              <w:t xml:space="preserve"> </w:t>
            </w:r>
            <w:r>
              <w:rPr>
                <w:rFonts w:hint="eastAsia" w:ascii="仿宋" w:hAnsi="仿宋" w:eastAsia="仿宋" w:cs="仿宋"/>
                <w:color w:val="auto"/>
                <w:spacing w:val="1"/>
                <w:highlight w:val="none"/>
                <w14:textOutline w14:w="3831" w14:cap="flat" w14:cmpd="sng">
                  <w14:solidFill>
                    <w14:srgbClr w14:val="000000"/>
                  </w14:solidFill>
                  <w14:prstDash w14:val="solid"/>
                  <w14:miter w14:val="0"/>
                </w14:textOutline>
              </w:rPr>
              <w:t>号</w:t>
            </w:r>
          </w:p>
        </w:tc>
        <w:tc>
          <w:tcPr>
            <w:tcW w:w="1348" w:type="dxa"/>
            <w:vMerge w:val="restart"/>
            <w:tcBorders>
              <w:bottom w:val="nil"/>
            </w:tcBorders>
            <w:vAlign w:val="top"/>
          </w:tcPr>
          <w:p w14:paraId="07A080C9">
            <w:pPr>
              <w:spacing w:line="252" w:lineRule="auto"/>
              <w:rPr>
                <w:rFonts w:hint="eastAsia" w:ascii="仿宋" w:hAnsi="仿宋" w:eastAsia="仿宋" w:cs="仿宋"/>
                <w:color w:val="auto"/>
                <w:sz w:val="21"/>
                <w:highlight w:val="none"/>
              </w:rPr>
            </w:pPr>
          </w:p>
          <w:p w14:paraId="04F2C207">
            <w:pPr>
              <w:pStyle w:val="25"/>
              <w:spacing w:before="69" w:line="221" w:lineRule="auto"/>
              <w:ind w:left="154"/>
              <w:rPr>
                <w:rFonts w:hint="eastAsia" w:ascii="仿宋" w:hAnsi="仿宋" w:eastAsia="仿宋" w:cs="仿宋"/>
                <w:color w:val="auto"/>
                <w:highlight w:val="none"/>
              </w:rPr>
            </w:pPr>
            <w:r>
              <w:rPr>
                <w:rFonts w:hint="eastAsia" w:ascii="仿宋" w:hAnsi="仿宋" w:eastAsia="仿宋" w:cs="仿宋"/>
                <w:color w:val="auto"/>
                <w:spacing w:val="-1"/>
                <w:highlight w:val="none"/>
                <w14:textOutline w14:w="3831" w14:cap="flat" w14:cmpd="sng">
                  <w14:solidFill>
                    <w14:srgbClr w14:val="000000"/>
                  </w14:solidFill>
                  <w14:prstDash w14:val="solid"/>
                  <w14:miter w14:val="0"/>
                </w14:textOutline>
              </w:rPr>
              <w:t>投标人名称</w:t>
            </w:r>
          </w:p>
        </w:tc>
        <w:tc>
          <w:tcPr>
            <w:tcW w:w="5543" w:type="dxa"/>
            <w:gridSpan w:val="9"/>
            <w:vAlign w:val="top"/>
          </w:tcPr>
          <w:p w14:paraId="6A591876">
            <w:pPr>
              <w:pStyle w:val="25"/>
              <w:spacing w:before="105" w:line="221" w:lineRule="auto"/>
              <w:ind w:left="1828"/>
              <w:rPr>
                <w:rFonts w:hint="eastAsia" w:ascii="仿宋" w:hAnsi="仿宋" w:eastAsia="仿宋" w:cs="仿宋"/>
                <w:color w:val="auto"/>
                <w:highlight w:val="none"/>
              </w:rPr>
            </w:pPr>
            <w:r>
              <w:rPr>
                <w:rFonts w:hint="eastAsia" w:ascii="仿宋" w:hAnsi="仿宋" w:eastAsia="仿宋" w:cs="仿宋"/>
                <w:color w:val="auto"/>
                <w:highlight w:val="none"/>
                <w14:textOutline w14:w="3831" w14:cap="flat" w14:cmpd="sng">
                  <w14:solidFill>
                    <w14:srgbClr w14:val="000000"/>
                  </w14:solidFill>
                  <w14:prstDash w14:val="solid"/>
                  <w14:miter w14:val="0"/>
                </w14:textOutline>
              </w:rPr>
              <w:t>评审标准及评审意见</w:t>
            </w:r>
          </w:p>
        </w:tc>
        <w:tc>
          <w:tcPr>
            <w:tcW w:w="791" w:type="dxa"/>
            <w:vMerge w:val="restart"/>
            <w:tcBorders>
              <w:bottom w:val="nil"/>
            </w:tcBorders>
            <w:vAlign w:val="top"/>
          </w:tcPr>
          <w:p w14:paraId="70E7097F">
            <w:pPr>
              <w:pStyle w:val="25"/>
              <w:spacing w:before="183" w:line="241" w:lineRule="auto"/>
              <w:ind w:left="189"/>
              <w:rPr>
                <w:rFonts w:hint="eastAsia" w:ascii="仿宋" w:hAnsi="仿宋" w:eastAsia="仿宋" w:cs="仿宋"/>
                <w:color w:val="auto"/>
                <w:highlight w:val="none"/>
              </w:rPr>
            </w:pPr>
            <w:r>
              <w:rPr>
                <w:rFonts w:hint="eastAsia" w:ascii="仿宋" w:hAnsi="仿宋" w:eastAsia="仿宋" w:cs="仿宋"/>
                <w:color w:val="auto"/>
                <w:spacing w:val="-2"/>
                <w:highlight w:val="none"/>
                <w14:textOutline w14:w="3831" w14:cap="flat" w14:cmpd="sng">
                  <w14:solidFill>
                    <w14:srgbClr w14:val="000000"/>
                  </w14:solidFill>
                  <w14:prstDash w14:val="solid"/>
                  <w14:miter w14:val="0"/>
                </w14:textOutline>
              </w:rPr>
              <w:t>评审</w:t>
            </w:r>
          </w:p>
          <w:p w14:paraId="075C8CA3">
            <w:pPr>
              <w:pStyle w:val="25"/>
              <w:spacing w:line="222" w:lineRule="auto"/>
              <w:ind w:left="195"/>
              <w:rPr>
                <w:rFonts w:hint="eastAsia" w:ascii="仿宋" w:hAnsi="仿宋" w:eastAsia="仿宋" w:cs="仿宋"/>
                <w:color w:val="auto"/>
                <w:highlight w:val="none"/>
              </w:rPr>
            </w:pPr>
            <w:r>
              <w:rPr>
                <w:rFonts w:hint="eastAsia" w:ascii="仿宋" w:hAnsi="仿宋" w:eastAsia="仿宋" w:cs="仿宋"/>
                <w:color w:val="auto"/>
                <w:spacing w:val="-3"/>
                <w:highlight w:val="none"/>
                <w14:textOutline w14:w="3831" w14:cap="flat" w14:cmpd="sng">
                  <w14:solidFill>
                    <w14:srgbClr w14:val="000000"/>
                  </w14:solidFill>
                  <w14:prstDash w14:val="solid"/>
                  <w14:miter w14:val="0"/>
                </w14:textOutline>
              </w:rPr>
              <w:t>结论</w:t>
            </w:r>
          </w:p>
        </w:tc>
      </w:tr>
      <w:tr w14:paraId="3F3742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7" w:hRule="atLeast"/>
        </w:trPr>
        <w:tc>
          <w:tcPr>
            <w:tcW w:w="629" w:type="dxa"/>
            <w:vMerge w:val="continue"/>
            <w:tcBorders>
              <w:top w:val="nil"/>
            </w:tcBorders>
            <w:textDirection w:val="tbRlV"/>
            <w:vAlign w:val="top"/>
          </w:tcPr>
          <w:p w14:paraId="5AFF7276">
            <w:pPr>
              <w:rPr>
                <w:rFonts w:hint="eastAsia" w:ascii="仿宋" w:hAnsi="仿宋" w:eastAsia="仿宋" w:cs="仿宋"/>
                <w:color w:val="auto"/>
                <w:sz w:val="21"/>
                <w:highlight w:val="none"/>
              </w:rPr>
            </w:pPr>
          </w:p>
        </w:tc>
        <w:tc>
          <w:tcPr>
            <w:tcW w:w="1348" w:type="dxa"/>
            <w:vMerge w:val="continue"/>
            <w:tcBorders>
              <w:top w:val="nil"/>
            </w:tcBorders>
            <w:vAlign w:val="top"/>
          </w:tcPr>
          <w:p w14:paraId="41C8E2E3">
            <w:pPr>
              <w:rPr>
                <w:rFonts w:hint="eastAsia" w:ascii="仿宋" w:hAnsi="仿宋" w:eastAsia="仿宋" w:cs="仿宋"/>
                <w:color w:val="auto"/>
                <w:sz w:val="21"/>
                <w:highlight w:val="none"/>
              </w:rPr>
            </w:pPr>
          </w:p>
        </w:tc>
        <w:tc>
          <w:tcPr>
            <w:tcW w:w="615" w:type="dxa"/>
            <w:vAlign w:val="top"/>
          </w:tcPr>
          <w:p w14:paraId="408035CD">
            <w:pPr>
              <w:rPr>
                <w:rFonts w:hint="eastAsia" w:ascii="仿宋" w:hAnsi="仿宋" w:eastAsia="仿宋" w:cs="仿宋"/>
                <w:color w:val="auto"/>
                <w:sz w:val="21"/>
                <w:highlight w:val="none"/>
              </w:rPr>
            </w:pPr>
          </w:p>
        </w:tc>
        <w:tc>
          <w:tcPr>
            <w:tcW w:w="614" w:type="dxa"/>
            <w:vAlign w:val="top"/>
          </w:tcPr>
          <w:p w14:paraId="3D3F7F26">
            <w:pPr>
              <w:rPr>
                <w:rFonts w:hint="eastAsia" w:ascii="仿宋" w:hAnsi="仿宋" w:eastAsia="仿宋" w:cs="仿宋"/>
                <w:color w:val="auto"/>
                <w:sz w:val="21"/>
                <w:highlight w:val="none"/>
              </w:rPr>
            </w:pPr>
          </w:p>
        </w:tc>
        <w:tc>
          <w:tcPr>
            <w:tcW w:w="619" w:type="dxa"/>
            <w:vAlign w:val="top"/>
          </w:tcPr>
          <w:p w14:paraId="3FD4AC81">
            <w:pPr>
              <w:rPr>
                <w:rFonts w:hint="eastAsia" w:ascii="仿宋" w:hAnsi="仿宋" w:eastAsia="仿宋" w:cs="仿宋"/>
                <w:color w:val="auto"/>
                <w:sz w:val="21"/>
                <w:highlight w:val="none"/>
              </w:rPr>
            </w:pPr>
          </w:p>
        </w:tc>
        <w:tc>
          <w:tcPr>
            <w:tcW w:w="614" w:type="dxa"/>
            <w:vAlign w:val="top"/>
          </w:tcPr>
          <w:p w14:paraId="33FFC0B5">
            <w:pPr>
              <w:rPr>
                <w:rFonts w:hint="eastAsia" w:ascii="仿宋" w:hAnsi="仿宋" w:eastAsia="仿宋" w:cs="仿宋"/>
                <w:color w:val="auto"/>
                <w:sz w:val="21"/>
                <w:highlight w:val="none"/>
              </w:rPr>
            </w:pPr>
          </w:p>
        </w:tc>
        <w:tc>
          <w:tcPr>
            <w:tcW w:w="614" w:type="dxa"/>
            <w:vAlign w:val="top"/>
          </w:tcPr>
          <w:p w14:paraId="58D6A708">
            <w:pPr>
              <w:rPr>
                <w:rFonts w:hint="eastAsia" w:ascii="仿宋" w:hAnsi="仿宋" w:eastAsia="仿宋" w:cs="仿宋"/>
                <w:color w:val="auto"/>
                <w:sz w:val="21"/>
                <w:highlight w:val="none"/>
              </w:rPr>
            </w:pPr>
          </w:p>
        </w:tc>
        <w:tc>
          <w:tcPr>
            <w:tcW w:w="619" w:type="dxa"/>
            <w:vAlign w:val="top"/>
          </w:tcPr>
          <w:p w14:paraId="322FEA6E">
            <w:pPr>
              <w:rPr>
                <w:rFonts w:hint="eastAsia" w:ascii="仿宋" w:hAnsi="仿宋" w:eastAsia="仿宋" w:cs="仿宋"/>
                <w:color w:val="auto"/>
                <w:sz w:val="21"/>
                <w:highlight w:val="none"/>
              </w:rPr>
            </w:pPr>
          </w:p>
        </w:tc>
        <w:tc>
          <w:tcPr>
            <w:tcW w:w="615" w:type="dxa"/>
            <w:vAlign w:val="top"/>
          </w:tcPr>
          <w:p w14:paraId="7FF6BC2F">
            <w:pPr>
              <w:rPr>
                <w:rFonts w:hint="eastAsia" w:ascii="仿宋" w:hAnsi="仿宋" w:eastAsia="仿宋" w:cs="仿宋"/>
                <w:color w:val="auto"/>
                <w:sz w:val="21"/>
                <w:highlight w:val="none"/>
              </w:rPr>
            </w:pPr>
          </w:p>
        </w:tc>
        <w:tc>
          <w:tcPr>
            <w:tcW w:w="614" w:type="dxa"/>
            <w:vAlign w:val="top"/>
          </w:tcPr>
          <w:p w14:paraId="09388E1F">
            <w:pPr>
              <w:rPr>
                <w:rFonts w:hint="eastAsia" w:ascii="仿宋" w:hAnsi="仿宋" w:eastAsia="仿宋" w:cs="仿宋"/>
                <w:color w:val="auto"/>
                <w:sz w:val="21"/>
                <w:highlight w:val="none"/>
              </w:rPr>
            </w:pPr>
          </w:p>
        </w:tc>
        <w:tc>
          <w:tcPr>
            <w:tcW w:w="619" w:type="dxa"/>
            <w:vAlign w:val="top"/>
          </w:tcPr>
          <w:p w14:paraId="0BADC3ED">
            <w:pPr>
              <w:rPr>
                <w:rFonts w:hint="eastAsia" w:ascii="仿宋" w:hAnsi="仿宋" w:eastAsia="仿宋" w:cs="仿宋"/>
                <w:color w:val="auto"/>
                <w:sz w:val="21"/>
                <w:highlight w:val="none"/>
              </w:rPr>
            </w:pPr>
          </w:p>
        </w:tc>
        <w:tc>
          <w:tcPr>
            <w:tcW w:w="791" w:type="dxa"/>
            <w:vMerge w:val="continue"/>
            <w:tcBorders>
              <w:top w:val="nil"/>
            </w:tcBorders>
            <w:vAlign w:val="top"/>
          </w:tcPr>
          <w:p w14:paraId="5221D603">
            <w:pPr>
              <w:rPr>
                <w:rFonts w:hint="eastAsia" w:ascii="仿宋" w:hAnsi="仿宋" w:eastAsia="仿宋" w:cs="仿宋"/>
                <w:color w:val="auto"/>
                <w:sz w:val="21"/>
                <w:highlight w:val="none"/>
              </w:rPr>
            </w:pPr>
          </w:p>
        </w:tc>
      </w:tr>
      <w:tr w14:paraId="4AC9DB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0" w:hRule="atLeast"/>
        </w:trPr>
        <w:tc>
          <w:tcPr>
            <w:tcW w:w="629" w:type="dxa"/>
            <w:vAlign w:val="top"/>
          </w:tcPr>
          <w:p w14:paraId="2AAB6938">
            <w:pPr>
              <w:pStyle w:val="25"/>
              <w:spacing w:before="208" w:line="183" w:lineRule="auto"/>
              <w:ind w:left="283"/>
              <w:rPr>
                <w:rFonts w:hint="eastAsia" w:ascii="仿宋" w:hAnsi="仿宋" w:eastAsia="仿宋" w:cs="仿宋"/>
                <w:color w:val="auto"/>
                <w:highlight w:val="none"/>
              </w:rPr>
            </w:pPr>
            <w:r>
              <w:rPr>
                <w:rFonts w:hint="eastAsia" w:ascii="仿宋" w:hAnsi="仿宋" w:eastAsia="仿宋" w:cs="仿宋"/>
                <w:color w:val="auto"/>
                <w:highlight w:val="none"/>
              </w:rPr>
              <w:t>1</w:t>
            </w:r>
          </w:p>
        </w:tc>
        <w:tc>
          <w:tcPr>
            <w:tcW w:w="1348" w:type="dxa"/>
            <w:vAlign w:val="top"/>
          </w:tcPr>
          <w:p w14:paraId="05D8459F">
            <w:pPr>
              <w:rPr>
                <w:rFonts w:hint="eastAsia" w:ascii="仿宋" w:hAnsi="仿宋" w:eastAsia="仿宋" w:cs="仿宋"/>
                <w:color w:val="auto"/>
                <w:sz w:val="21"/>
                <w:highlight w:val="none"/>
              </w:rPr>
            </w:pPr>
          </w:p>
        </w:tc>
        <w:tc>
          <w:tcPr>
            <w:tcW w:w="615" w:type="dxa"/>
            <w:vAlign w:val="top"/>
          </w:tcPr>
          <w:p w14:paraId="51433794">
            <w:pPr>
              <w:rPr>
                <w:rFonts w:hint="eastAsia" w:ascii="仿宋" w:hAnsi="仿宋" w:eastAsia="仿宋" w:cs="仿宋"/>
                <w:color w:val="auto"/>
                <w:sz w:val="21"/>
                <w:highlight w:val="none"/>
              </w:rPr>
            </w:pPr>
          </w:p>
        </w:tc>
        <w:tc>
          <w:tcPr>
            <w:tcW w:w="614" w:type="dxa"/>
            <w:vAlign w:val="top"/>
          </w:tcPr>
          <w:p w14:paraId="3E21B3D9">
            <w:pPr>
              <w:rPr>
                <w:rFonts w:hint="eastAsia" w:ascii="仿宋" w:hAnsi="仿宋" w:eastAsia="仿宋" w:cs="仿宋"/>
                <w:color w:val="auto"/>
                <w:sz w:val="21"/>
                <w:highlight w:val="none"/>
              </w:rPr>
            </w:pPr>
          </w:p>
        </w:tc>
        <w:tc>
          <w:tcPr>
            <w:tcW w:w="619" w:type="dxa"/>
            <w:vAlign w:val="top"/>
          </w:tcPr>
          <w:p w14:paraId="6C2A55D5">
            <w:pPr>
              <w:rPr>
                <w:rFonts w:hint="eastAsia" w:ascii="仿宋" w:hAnsi="仿宋" w:eastAsia="仿宋" w:cs="仿宋"/>
                <w:color w:val="auto"/>
                <w:sz w:val="21"/>
                <w:highlight w:val="none"/>
              </w:rPr>
            </w:pPr>
          </w:p>
        </w:tc>
        <w:tc>
          <w:tcPr>
            <w:tcW w:w="614" w:type="dxa"/>
            <w:vAlign w:val="top"/>
          </w:tcPr>
          <w:p w14:paraId="6AC2EA98">
            <w:pPr>
              <w:rPr>
                <w:rFonts w:hint="eastAsia" w:ascii="仿宋" w:hAnsi="仿宋" w:eastAsia="仿宋" w:cs="仿宋"/>
                <w:color w:val="auto"/>
                <w:sz w:val="21"/>
                <w:highlight w:val="none"/>
              </w:rPr>
            </w:pPr>
          </w:p>
        </w:tc>
        <w:tc>
          <w:tcPr>
            <w:tcW w:w="614" w:type="dxa"/>
            <w:vAlign w:val="top"/>
          </w:tcPr>
          <w:p w14:paraId="4B7F6E45">
            <w:pPr>
              <w:rPr>
                <w:rFonts w:hint="eastAsia" w:ascii="仿宋" w:hAnsi="仿宋" w:eastAsia="仿宋" w:cs="仿宋"/>
                <w:color w:val="auto"/>
                <w:sz w:val="21"/>
                <w:highlight w:val="none"/>
              </w:rPr>
            </w:pPr>
          </w:p>
        </w:tc>
        <w:tc>
          <w:tcPr>
            <w:tcW w:w="619" w:type="dxa"/>
            <w:vAlign w:val="top"/>
          </w:tcPr>
          <w:p w14:paraId="33DF6F25">
            <w:pPr>
              <w:rPr>
                <w:rFonts w:hint="eastAsia" w:ascii="仿宋" w:hAnsi="仿宋" w:eastAsia="仿宋" w:cs="仿宋"/>
                <w:color w:val="auto"/>
                <w:sz w:val="21"/>
                <w:highlight w:val="none"/>
              </w:rPr>
            </w:pPr>
          </w:p>
        </w:tc>
        <w:tc>
          <w:tcPr>
            <w:tcW w:w="615" w:type="dxa"/>
            <w:vAlign w:val="top"/>
          </w:tcPr>
          <w:p w14:paraId="726C6850">
            <w:pPr>
              <w:rPr>
                <w:rFonts w:hint="eastAsia" w:ascii="仿宋" w:hAnsi="仿宋" w:eastAsia="仿宋" w:cs="仿宋"/>
                <w:color w:val="auto"/>
                <w:sz w:val="21"/>
                <w:highlight w:val="none"/>
              </w:rPr>
            </w:pPr>
          </w:p>
        </w:tc>
        <w:tc>
          <w:tcPr>
            <w:tcW w:w="614" w:type="dxa"/>
            <w:vAlign w:val="top"/>
          </w:tcPr>
          <w:p w14:paraId="50DCEB5A">
            <w:pPr>
              <w:rPr>
                <w:rFonts w:hint="eastAsia" w:ascii="仿宋" w:hAnsi="仿宋" w:eastAsia="仿宋" w:cs="仿宋"/>
                <w:color w:val="auto"/>
                <w:sz w:val="21"/>
                <w:highlight w:val="none"/>
              </w:rPr>
            </w:pPr>
          </w:p>
        </w:tc>
        <w:tc>
          <w:tcPr>
            <w:tcW w:w="619" w:type="dxa"/>
            <w:vAlign w:val="top"/>
          </w:tcPr>
          <w:p w14:paraId="39CD55EB">
            <w:pPr>
              <w:rPr>
                <w:rFonts w:hint="eastAsia" w:ascii="仿宋" w:hAnsi="仿宋" w:eastAsia="仿宋" w:cs="仿宋"/>
                <w:color w:val="auto"/>
                <w:sz w:val="21"/>
                <w:highlight w:val="none"/>
              </w:rPr>
            </w:pPr>
          </w:p>
        </w:tc>
        <w:tc>
          <w:tcPr>
            <w:tcW w:w="791" w:type="dxa"/>
            <w:vAlign w:val="top"/>
          </w:tcPr>
          <w:p w14:paraId="6DD9B98F">
            <w:pPr>
              <w:rPr>
                <w:rFonts w:hint="eastAsia" w:ascii="仿宋" w:hAnsi="仿宋" w:eastAsia="仿宋" w:cs="仿宋"/>
                <w:color w:val="auto"/>
                <w:sz w:val="21"/>
                <w:highlight w:val="none"/>
              </w:rPr>
            </w:pPr>
          </w:p>
        </w:tc>
      </w:tr>
      <w:tr w14:paraId="7CC477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629" w:type="dxa"/>
            <w:vAlign w:val="top"/>
          </w:tcPr>
          <w:p w14:paraId="22E8290A">
            <w:pPr>
              <w:pStyle w:val="25"/>
              <w:spacing w:before="215" w:line="182" w:lineRule="auto"/>
              <w:ind w:left="270"/>
              <w:rPr>
                <w:rFonts w:hint="eastAsia" w:ascii="仿宋" w:hAnsi="仿宋" w:eastAsia="仿宋" w:cs="仿宋"/>
                <w:color w:val="auto"/>
                <w:highlight w:val="none"/>
              </w:rPr>
            </w:pPr>
            <w:r>
              <w:rPr>
                <w:rFonts w:hint="eastAsia" w:ascii="仿宋" w:hAnsi="仿宋" w:eastAsia="仿宋" w:cs="仿宋"/>
                <w:color w:val="auto"/>
                <w:highlight w:val="none"/>
              </w:rPr>
              <w:t>2</w:t>
            </w:r>
          </w:p>
        </w:tc>
        <w:tc>
          <w:tcPr>
            <w:tcW w:w="1348" w:type="dxa"/>
            <w:vAlign w:val="top"/>
          </w:tcPr>
          <w:p w14:paraId="66CCA574">
            <w:pPr>
              <w:rPr>
                <w:rFonts w:hint="eastAsia" w:ascii="仿宋" w:hAnsi="仿宋" w:eastAsia="仿宋" w:cs="仿宋"/>
                <w:color w:val="auto"/>
                <w:sz w:val="21"/>
                <w:highlight w:val="none"/>
              </w:rPr>
            </w:pPr>
          </w:p>
        </w:tc>
        <w:tc>
          <w:tcPr>
            <w:tcW w:w="615" w:type="dxa"/>
            <w:vAlign w:val="top"/>
          </w:tcPr>
          <w:p w14:paraId="1EAFF51E">
            <w:pPr>
              <w:rPr>
                <w:rFonts w:hint="eastAsia" w:ascii="仿宋" w:hAnsi="仿宋" w:eastAsia="仿宋" w:cs="仿宋"/>
                <w:color w:val="auto"/>
                <w:sz w:val="21"/>
                <w:highlight w:val="none"/>
              </w:rPr>
            </w:pPr>
          </w:p>
        </w:tc>
        <w:tc>
          <w:tcPr>
            <w:tcW w:w="614" w:type="dxa"/>
            <w:vAlign w:val="top"/>
          </w:tcPr>
          <w:p w14:paraId="2DB0470C">
            <w:pPr>
              <w:rPr>
                <w:rFonts w:hint="eastAsia" w:ascii="仿宋" w:hAnsi="仿宋" w:eastAsia="仿宋" w:cs="仿宋"/>
                <w:color w:val="auto"/>
                <w:sz w:val="21"/>
                <w:highlight w:val="none"/>
              </w:rPr>
            </w:pPr>
          </w:p>
        </w:tc>
        <w:tc>
          <w:tcPr>
            <w:tcW w:w="619" w:type="dxa"/>
            <w:vAlign w:val="top"/>
          </w:tcPr>
          <w:p w14:paraId="00A165A7">
            <w:pPr>
              <w:rPr>
                <w:rFonts w:hint="eastAsia" w:ascii="仿宋" w:hAnsi="仿宋" w:eastAsia="仿宋" w:cs="仿宋"/>
                <w:color w:val="auto"/>
                <w:sz w:val="21"/>
                <w:highlight w:val="none"/>
              </w:rPr>
            </w:pPr>
          </w:p>
        </w:tc>
        <w:tc>
          <w:tcPr>
            <w:tcW w:w="614" w:type="dxa"/>
            <w:vAlign w:val="top"/>
          </w:tcPr>
          <w:p w14:paraId="04DBA93B">
            <w:pPr>
              <w:rPr>
                <w:rFonts w:hint="eastAsia" w:ascii="仿宋" w:hAnsi="仿宋" w:eastAsia="仿宋" w:cs="仿宋"/>
                <w:color w:val="auto"/>
                <w:sz w:val="21"/>
                <w:highlight w:val="none"/>
              </w:rPr>
            </w:pPr>
          </w:p>
        </w:tc>
        <w:tc>
          <w:tcPr>
            <w:tcW w:w="614" w:type="dxa"/>
            <w:vAlign w:val="top"/>
          </w:tcPr>
          <w:p w14:paraId="5E36479A">
            <w:pPr>
              <w:rPr>
                <w:rFonts w:hint="eastAsia" w:ascii="仿宋" w:hAnsi="仿宋" w:eastAsia="仿宋" w:cs="仿宋"/>
                <w:color w:val="auto"/>
                <w:sz w:val="21"/>
                <w:highlight w:val="none"/>
              </w:rPr>
            </w:pPr>
          </w:p>
        </w:tc>
        <w:tc>
          <w:tcPr>
            <w:tcW w:w="619" w:type="dxa"/>
            <w:vAlign w:val="top"/>
          </w:tcPr>
          <w:p w14:paraId="790DA317">
            <w:pPr>
              <w:rPr>
                <w:rFonts w:hint="eastAsia" w:ascii="仿宋" w:hAnsi="仿宋" w:eastAsia="仿宋" w:cs="仿宋"/>
                <w:color w:val="auto"/>
                <w:sz w:val="21"/>
                <w:highlight w:val="none"/>
              </w:rPr>
            </w:pPr>
          </w:p>
        </w:tc>
        <w:tc>
          <w:tcPr>
            <w:tcW w:w="615" w:type="dxa"/>
            <w:vAlign w:val="top"/>
          </w:tcPr>
          <w:p w14:paraId="3B4C22C1">
            <w:pPr>
              <w:rPr>
                <w:rFonts w:hint="eastAsia" w:ascii="仿宋" w:hAnsi="仿宋" w:eastAsia="仿宋" w:cs="仿宋"/>
                <w:color w:val="auto"/>
                <w:sz w:val="21"/>
                <w:highlight w:val="none"/>
              </w:rPr>
            </w:pPr>
          </w:p>
        </w:tc>
        <w:tc>
          <w:tcPr>
            <w:tcW w:w="614" w:type="dxa"/>
            <w:vAlign w:val="top"/>
          </w:tcPr>
          <w:p w14:paraId="5F6262A0">
            <w:pPr>
              <w:rPr>
                <w:rFonts w:hint="eastAsia" w:ascii="仿宋" w:hAnsi="仿宋" w:eastAsia="仿宋" w:cs="仿宋"/>
                <w:color w:val="auto"/>
                <w:sz w:val="21"/>
                <w:highlight w:val="none"/>
              </w:rPr>
            </w:pPr>
          </w:p>
        </w:tc>
        <w:tc>
          <w:tcPr>
            <w:tcW w:w="619" w:type="dxa"/>
            <w:vAlign w:val="top"/>
          </w:tcPr>
          <w:p w14:paraId="3AAD11F7">
            <w:pPr>
              <w:rPr>
                <w:rFonts w:hint="eastAsia" w:ascii="仿宋" w:hAnsi="仿宋" w:eastAsia="仿宋" w:cs="仿宋"/>
                <w:color w:val="auto"/>
                <w:sz w:val="21"/>
                <w:highlight w:val="none"/>
              </w:rPr>
            </w:pPr>
          </w:p>
        </w:tc>
        <w:tc>
          <w:tcPr>
            <w:tcW w:w="791" w:type="dxa"/>
            <w:vAlign w:val="top"/>
          </w:tcPr>
          <w:p w14:paraId="32F26193">
            <w:pPr>
              <w:rPr>
                <w:rFonts w:hint="eastAsia" w:ascii="仿宋" w:hAnsi="仿宋" w:eastAsia="仿宋" w:cs="仿宋"/>
                <w:color w:val="auto"/>
                <w:sz w:val="21"/>
                <w:highlight w:val="none"/>
              </w:rPr>
            </w:pPr>
          </w:p>
        </w:tc>
      </w:tr>
      <w:tr w14:paraId="4D62CD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629" w:type="dxa"/>
            <w:vAlign w:val="top"/>
          </w:tcPr>
          <w:p w14:paraId="20F34BD4">
            <w:pPr>
              <w:pStyle w:val="25"/>
              <w:spacing w:before="215" w:line="182" w:lineRule="auto"/>
              <w:ind w:left="271"/>
              <w:rPr>
                <w:rFonts w:hint="eastAsia" w:ascii="仿宋" w:hAnsi="仿宋" w:eastAsia="仿宋" w:cs="仿宋"/>
                <w:color w:val="auto"/>
                <w:highlight w:val="none"/>
              </w:rPr>
            </w:pPr>
            <w:r>
              <w:rPr>
                <w:rFonts w:hint="eastAsia" w:ascii="仿宋" w:hAnsi="仿宋" w:eastAsia="仿宋" w:cs="仿宋"/>
                <w:color w:val="auto"/>
                <w:highlight w:val="none"/>
              </w:rPr>
              <w:t>3</w:t>
            </w:r>
          </w:p>
        </w:tc>
        <w:tc>
          <w:tcPr>
            <w:tcW w:w="1348" w:type="dxa"/>
            <w:vAlign w:val="top"/>
          </w:tcPr>
          <w:p w14:paraId="51AB1BDB">
            <w:pPr>
              <w:rPr>
                <w:rFonts w:hint="eastAsia" w:ascii="仿宋" w:hAnsi="仿宋" w:eastAsia="仿宋" w:cs="仿宋"/>
                <w:color w:val="auto"/>
                <w:sz w:val="21"/>
                <w:highlight w:val="none"/>
              </w:rPr>
            </w:pPr>
          </w:p>
        </w:tc>
        <w:tc>
          <w:tcPr>
            <w:tcW w:w="615" w:type="dxa"/>
            <w:vAlign w:val="top"/>
          </w:tcPr>
          <w:p w14:paraId="3494EE45">
            <w:pPr>
              <w:rPr>
                <w:rFonts w:hint="eastAsia" w:ascii="仿宋" w:hAnsi="仿宋" w:eastAsia="仿宋" w:cs="仿宋"/>
                <w:color w:val="auto"/>
                <w:sz w:val="21"/>
                <w:highlight w:val="none"/>
              </w:rPr>
            </w:pPr>
          </w:p>
        </w:tc>
        <w:tc>
          <w:tcPr>
            <w:tcW w:w="614" w:type="dxa"/>
            <w:vAlign w:val="top"/>
          </w:tcPr>
          <w:p w14:paraId="083A24DB">
            <w:pPr>
              <w:rPr>
                <w:rFonts w:hint="eastAsia" w:ascii="仿宋" w:hAnsi="仿宋" w:eastAsia="仿宋" w:cs="仿宋"/>
                <w:color w:val="auto"/>
                <w:sz w:val="21"/>
                <w:highlight w:val="none"/>
              </w:rPr>
            </w:pPr>
          </w:p>
        </w:tc>
        <w:tc>
          <w:tcPr>
            <w:tcW w:w="619" w:type="dxa"/>
            <w:vAlign w:val="top"/>
          </w:tcPr>
          <w:p w14:paraId="2743731B">
            <w:pPr>
              <w:rPr>
                <w:rFonts w:hint="eastAsia" w:ascii="仿宋" w:hAnsi="仿宋" w:eastAsia="仿宋" w:cs="仿宋"/>
                <w:color w:val="auto"/>
                <w:sz w:val="21"/>
                <w:highlight w:val="none"/>
              </w:rPr>
            </w:pPr>
          </w:p>
        </w:tc>
        <w:tc>
          <w:tcPr>
            <w:tcW w:w="614" w:type="dxa"/>
            <w:vAlign w:val="top"/>
          </w:tcPr>
          <w:p w14:paraId="5467E413">
            <w:pPr>
              <w:rPr>
                <w:rFonts w:hint="eastAsia" w:ascii="仿宋" w:hAnsi="仿宋" w:eastAsia="仿宋" w:cs="仿宋"/>
                <w:color w:val="auto"/>
                <w:sz w:val="21"/>
                <w:highlight w:val="none"/>
              </w:rPr>
            </w:pPr>
          </w:p>
        </w:tc>
        <w:tc>
          <w:tcPr>
            <w:tcW w:w="614" w:type="dxa"/>
            <w:vAlign w:val="top"/>
          </w:tcPr>
          <w:p w14:paraId="458A6B25">
            <w:pPr>
              <w:rPr>
                <w:rFonts w:hint="eastAsia" w:ascii="仿宋" w:hAnsi="仿宋" w:eastAsia="仿宋" w:cs="仿宋"/>
                <w:color w:val="auto"/>
                <w:sz w:val="21"/>
                <w:highlight w:val="none"/>
              </w:rPr>
            </w:pPr>
          </w:p>
        </w:tc>
        <w:tc>
          <w:tcPr>
            <w:tcW w:w="619" w:type="dxa"/>
            <w:vAlign w:val="top"/>
          </w:tcPr>
          <w:p w14:paraId="58A98A63">
            <w:pPr>
              <w:rPr>
                <w:rFonts w:hint="eastAsia" w:ascii="仿宋" w:hAnsi="仿宋" w:eastAsia="仿宋" w:cs="仿宋"/>
                <w:color w:val="auto"/>
                <w:sz w:val="21"/>
                <w:highlight w:val="none"/>
              </w:rPr>
            </w:pPr>
          </w:p>
        </w:tc>
        <w:tc>
          <w:tcPr>
            <w:tcW w:w="615" w:type="dxa"/>
            <w:vAlign w:val="top"/>
          </w:tcPr>
          <w:p w14:paraId="3AFF3AF6">
            <w:pPr>
              <w:rPr>
                <w:rFonts w:hint="eastAsia" w:ascii="仿宋" w:hAnsi="仿宋" w:eastAsia="仿宋" w:cs="仿宋"/>
                <w:color w:val="auto"/>
                <w:sz w:val="21"/>
                <w:highlight w:val="none"/>
              </w:rPr>
            </w:pPr>
          </w:p>
        </w:tc>
        <w:tc>
          <w:tcPr>
            <w:tcW w:w="614" w:type="dxa"/>
            <w:vAlign w:val="top"/>
          </w:tcPr>
          <w:p w14:paraId="0ED73669">
            <w:pPr>
              <w:rPr>
                <w:rFonts w:hint="eastAsia" w:ascii="仿宋" w:hAnsi="仿宋" w:eastAsia="仿宋" w:cs="仿宋"/>
                <w:color w:val="auto"/>
                <w:sz w:val="21"/>
                <w:highlight w:val="none"/>
              </w:rPr>
            </w:pPr>
          </w:p>
        </w:tc>
        <w:tc>
          <w:tcPr>
            <w:tcW w:w="619" w:type="dxa"/>
            <w:vAlign w:val="top"/>
          </w:tcPr>
          <w:p w14:paraId="7A544793">
            <w:pPr>
              <w:rPr>
                <w:rFonts w:hint="eastAsia" w:ascii="仿宋" w:hAnsi="仿宋" w:eastAsia="仿宋" w:cs="仿宋"/>
                <w:color w:val="auto"/>
                <w:sz w:val="21"/>
                <w:highlight w:val="none"/>
              </w:rPr>
            </w:pPr>
          </w:p>
        </w:tc>
        <w:tc>
          <w:tcPr>
            <w:tcW w:w="791" w:type="dxa"/>
            <w:vAlign w:val="top"/>
          </w:tcPr>
          <w:p w14:paraId="59109E09">
            <w:pPr>
              <w:rPr>
                <w:rFonts w:hint="eastAsia" w:ascii="仿宋" w:hAnsi="仿宋" w:eastAsia="仿宋" w:cs="仿宋"/>
                <w:color w:val="auto"/>
                <w:sz w:val="21"/>
                <w:highlight w:val="none"/>
              </w:rPr>
            </w:pPr>
          </w:p>
        </w:tc>
      </w:tr>
      <w:tr w14:paraId="5CC3F2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0" w:hRule="atLeast"/>
        </w:trPr>
        <w:tc>
          <w:tcPr>
            <w:tcW w:w="629" w:type="dxa"/>
            <w:vAlign w:val="top"/>
          </w:tcPr>
          <w:p w14:paraId="1EBC9B1A">
            <w:pPr>
              <w:pStyle w:val="25"/>
              <w:spacing w:before="210" w:line="182" w:lineRule="auto"/>
              <w:ind w:left="266"/>
              <w:rPr>
                <w:rFonts w:hint="eastAsia" w:ascii="仿宋" w:hAnsi="仿宋" w:eastAsia="仿宋" w:cs="仿宋"/>
                <w:color w:val="auto"/>
                <w:highlight w:val="none"/>
              </w:rPr>
            </w:pPr>
            <w:r>
              <w:rPr>
                <w:rFonts w:hint="eastAsia" w:ascii="仿宋" w:hAnsi="仿宋" w:eastAsia="仿宋" w:cs="仿宋"/>
                <w:color w:val="auto"/>
                <w:highlight w:val="none"/>
              </w:rPr>
              <w:t>4</w:t>
            </w:r>
          </w:p>
        </w:tc>
        <w:tc>
          <w:tcPr>
            <w:tcW w:w="1348" w:type="dxa"/>
            <w:vAlign w:val="top"/>
          </w:tcPr>
          <w:p w14:paraId="03EBB0C8">
            <w:pPr>
              <w:rPr>
                <w:rFonts w:hint="eastAsia" w:ascii="仿宋" w:hAnsi="仿宋" w:eastAsia="仿宋" w:cs="仿宋"/>
                <w:color w:val="auto"/>
                <w:sz w:val="21"/>
                <w:highlight w:val="none"/>
              </w:rPr>
            </w:pPr>
          </w:p>
        </w:tc>
        <w:tc>
          <w:tcPr>
            <w:tcW w:w="615" w:type="dxa"/>
            <w:vAlign w:val="top"/>
          </w:tcPr>
          <w:p w14:paraId="3EEF33FC">
            <w:pPr>
              <w:rPr>
                <w:rFonts w:hint="eastAsia" w:ascii="仿宋" w:hAnsi="仿宋" w:eastAsia="仿宋" w:cs="仿宋"/>
                <w:color w:val="auto"/>
                <w:sz w:val="21"/>
                <w:highlight w:val="none"/>
              </w:rPr>
            </w:pPr>
          </w:p>
        </w:tc>
        <w:tc>
          <w:tcPr>
            <w:tcW w:w="614" w:type="dxa"/>
            <w:vAlign w:val="top"/>
          </w:tcPr>
          <w:p w14:paraId="72500352">
            <w:pPr>
              <w:rPr>
                <w:rFonts w:hint="eastAsia" w:ascii="仿宋" w:hAnsi="仿宋" w:eastAsia="仿宋" w:cs="仿宋"/>
                <w:color w:val="auto"/>
                <w:sz w:val="21"/>
                <w:highlight w:val="none"/>
              </w:rPr>
            </w:pPr>
          </w:p>
        </w:tc>
        <w:tc>
          <w:tcPr>
            <w:tcW w:w="619" w:type="dxa"/>
            <w:vAlign w:val="top"/>
          </w:tcPr>
          <w:p w14:paraId="7F938F7C">
            <w:pPr>
              <w:rPr>
                <w:rFonts w:hint="eastAsia" w:ascii="仿宋" w:hAnsi="仿宋" w:eastAsia="仿宋" w:cs="仿宋"/>
                <w:color w:val="auto"/>
                <w:sz w:val="21"/>
                <w:highlight w:val="none"/>
              </w:rPr>
            </w:pPr>
          </w:p>
        </w:tc>
        <w:tc>
          <w:tcPr>
            <w:tcW w:w="614" w:type="dxa"/>
            <w:vAlign w:val="top"/>
          </w:tcPr>
          <w:p w14:paraId="118B30FA">
            <w:pPr>
              <w:rPr>
                <w:rFonts w:hint="eastAsia" w:ascii="仿宋" w:hAnsi="仿宋" w:eastAsia="仿宋" w:cs="仿宋"/>
                <w:color w:val="auto"/>
                <w:sz w:val="21"/>
                <w:highlight w:val="none"/>
              </w:rPr>
            </w:pPr>
          </w:p>
        </w:tc>
        <w:tc>
          <w:tcPr>
            <w:tcW w:w="614" w:type="dxa"/>
            <w:vAlign w:val="top"/>
          </w:tcPr>
          <w:p w14:paraId="4DA3EF10">
            <w:pPr>
              <w:rPr>
                <w:rFonts w:hint="eastAsia" w:ascii="仿宋" w:hAnsi="仿宋" w:eastAsia="仿宋" w:cs="仿宋"/>
                <w:color w:val="auto"/>
                <w:sz w:val="21"/>
                <w:highlight w:val="none"/>
              </w:rPr>
            </w:pPr>
          </w:p>
        </w:tc>
        <w:tc>
          <w:tcPr>
            <w:tcW w:w="619" w:type="dxa"/>
            <w:vAlign w:val="top"/>
          </w:tcPr>
          <w:p w14:paraId="2C636064">
            <w:pPr>
              <w:rPr>
                <w:rFonts w:hint="eastAsia" w:ascii="仿宋" w:hAnsi="仿宋" w:eastAsia="仿宋" w:cs="仿宋"/>
                <w:color w:val="auto"/>
                <w:sz w:val="21"/>
                <w:highlight w:val="none"/>
              </w:rPr>
            </w:pPr>
          </w:p>
        </w:tc>
        <w:tc>
          <w:tcPr>
            <w:tcW w:w="615" w:type="dxa"/>
            <w:vAlign w:val="top"/>
          </w:tcPr>
          <w:p w14:paraId="7DC70A86">
            <w:pPr>
              <w:rPr>
                <w:rFonts w:hint="eastAsia" w:ascii="仿宋" w:hAnsi="仿宋" w:eastAsia="仿宋" w:cs="仿宋"/>
                <w:color w:val="auto"/>
                <w:sz w:val="21"/>
                <w:highlight w:val="none"/>
              </w:rPr>
            </w:pPr>
          </w:p>
        </w:tc>
        <w:tc>
          <w:tcPr>
            <w:tcW w:w="614" w:type="dxa"/>
            <w:vAlign w:val="top"/>
          </w:tcPr>
          <w:p w14:paraId="423CFA82">
            <w:pPr>
              <w:rPr>
                <w:rFonts w:hint="eastAsia" w:ascii="仿宋" w:hAnsi="仿宋" w:eastAsia="仿宋" w:cs="仿宋"/>
                <w:color w:val="auto"/>
                <w:sz w:val="21"/>
                <w:highlight w:val="none"/>
              </w:rPr>
            </w:pPr>
          </w:p>
        </w:tc>
        <w:tc>
          <w:tcPr>
            <w:tcW w:w="619" w:type="dxa"/>
            <w:vAlign w:val="top"/>
          </w:tcPr>
          <w:p w14:paraId="0148C914">
            <w:pPr>
              <w:rPr>
                <w:rFonts w:hint="eastAsia" w:ascii="仿宋" w:hAnsi="仿宋" w:eastAsia="仿宋" w:cs="仿宋"/>
                <w:color w:val="auto"/>
                <w:sz w:val="21"/>
                <w:highlight w:val="none"/>
              </w:rPr>
            </w:pPr>
          </w:p>
        </w:tc>
        <w:tc>
          <w:tcPr>
            <w:tcW w:w="791" w:type="dxa"/>
            <w:vAlign w:val="top"/>
          </w:tcPr>
          <w:p w14:paraId="33CEA8DE">
            <w:pPr>
              <w:rPr>
                <w:rFonts w:hint="eastAsia" w:ascii="仿宋" w:hAnsi="仿宋" w:eastAsia="仿宋" w:cs="仿宋"/>
                <w:color w:val="auto"/>
                <w:sz w:val="21"/>
                <w:highlight w:val="none"/>
              </w:rPr>
            </w:pPr>
          </w:p>
        </w:tc>
      </w:tr>
      <w:tr w14:paraId="37D583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0" w:hRule="atLeast"/>
        </w:trPr>
        <w:tc>
          <w:tcPr>
            <w:tcW w:w="629" w:type="dxa"/>
            <w:vAlign w:val="top"/>
          </w:tcPr>
          <w:p w14:paraId="464BACA4">
            <w:pPr>
              <w:pStyle w:val="25"/>
              <w:spacing w:before="212" w:line="181" w:lineRule="auto"/>
              <w:ind w:left="271"/>
              <w:rPr>
                <w:rFonts w:hint="eastAsia" w:ascii="仿宋" w:hAnsi="仿宋" w:eastAsia="仿宋" w:cs="仿宋"/>
                <w:color w:val="auto"/>
                <w:highlight w:val="none"/>
              </w:rPr>
            </w:pPr>
            <w:r>
              <w:rPr>
                <w:rFonts w:hint="eastAsia" w:ascii="仿宋" w:hAnsi="仿宋" w:eastAsia="仿宋" w:cs="仿宋"/>
                <w:color w:val="auto"/>
                <w:highlight w:val="none"/>
              </w:rPr>
              <w:t>5</w:t>
            </w:r>
          </w:p>
        </w:tc>
        <w:tc>
          <w:tcPr>
            <w:tcW w:w="1348" w:type="dxa"/>
            <w:vAlign w:val="top"/>
          </w:tcPr>
          <w:p w14:paraId="26B02CC3">
            <w:pPr>
              <w:rPr>
                <w:rFonts w:hint="eastAsia" w:ascii="仿宋" w:hAnsi="仿宋" w:eastAsia="仿宋" w:cs="仿宋"/>
                <w:color w:val="auto"/>
                <w:sz w:val="21"/>
                <w:highlight w:val="none"/>
              </w:rPr>
            </w:pPr>
          </w:p>
        </w:tc>
        <w:tc>
          <w:tcPr>
            <w:tcW w:w="615" w:type="dxa"/>
            <w:vAlign w:val="top"/>
          </w:tcPr>
          <w:p w14:paraId="6273D356">
            <w:pPr>
              <w:rPr>
                <w:rFonts w:hint="eastAsia" w:ascii="仿宋" w:hAnsi="仿宋" w:eastAsia="仿宋" w:cs="仿宋"/>
                <w:color w:val="auto"/>
                <w:sz w:val="21"/>
                <w:highlight w:val="none"/>
              </w:rPr>
            </w:pPr>
          </w:p>
        </w:tc>
        <w:tc>
          <w:tcPr>
            <w:tcW w:w="614" w:type="dxa"/>
            <w:vAlign w:val="top"/>
          </w:tcPr>
          <w:p w14:paraId="6B1F85DF">
            <w:pPr>
              <w:rPr>
                <w:rFonts w:hint="eastAsia" w:ascii="仿宋" w:hAnsi="仿宋" w:eastAsia="仿宋" w:cs="仿宋"/>
                <w:color w:val="auto"/>
                <w:sz w:val="21"/>
                <w:highlight w:val="none"/>
              </w:rPr>
            </w:pPr>
          </w:p>
        </w:tc>
        <w:tc>
          <w:tcPr>
            <w:tcW w:w="619" w:type="dxa"/>
            <w:vAlign w:val="top"/>
          </w:tcPr>
          <w:p w14:paraId="7812E373">
            <w:pPr>
              <w:rPr>
                <w:rFonts w:hint="eastAsia" w:ascii="仿宋" w:hAnsi="仿宋" w:eastAsia="仿宋" w:cs="仿宋"/>
                <w:color w:val="auto"/>
                <w:sz w:val="21"/>
                <w:highlight w:val="none"/>
              </w:rPr>
            </w:pPr>
          </w:p>
        </w:tc>
        <w:tc>
          <w:tcPr>
            <w:tcW w:w="614" w:type="dxa"/>
            <w:vAlign w:val="top"/>
          </w:tcPr>
          <w:p w14:paraId="718F6D26">
            <w:pPr>
              <w:rPr>
                <w:rFonts w:hint="eastAsia" w:ascii="仿宋" w:hAnsi="仿宋" w:eastAsia="仿宋" w:cs="仿宋"/>
                <w:color w:val="auto"/>
                <w:sz w:val="21"/>
                <w:highlight w:val="none"/>
              </w:rPr>
            </w:pPr>
          </w:p>
        </w:tc>
        <w:tc>
          <w:tcPr>
            <w:tcW w:w="614" w:type="dxa"/>
            <w:vAlign w:val="top"/>
          </w:tcPr>
          <w:p w14:paraId="2E8E7DDD">
            <w:pPr>
              <w:rPr>
                <w:rFonts w:hint="eastAsia" w:ascii="仿宋" w:hAnsi="仿宋" w:eastAsia="仿宋" w:cs="仿宋"/>
                <w:color w:val="auto"/>
                <w:sz w:val="21"/>
                <w:highlight w:val="none"/>
              </w:rPr>
            </w:pPr>
          </w:p>
        </w:tc>
        <w:tc>
          <w:tcPr>
            <w:tcW w:w="619" w:type="dxa"/>
            <w:vAlign w:val="top"/>
          </w:tcPr>
          <w:p w14:paraId="1D7EB07C">
            <w:pPr>
              <w:rPr>
                <w:rFonts w:hint="eastAsia" w:ascii="仿宋" w:hAnsi="仿宋" w:eastAsia="仿宋" w:cs="仿宋"/>
                <w:color w:val="auto"/>
                <w:sz w:val="21"/>
                <w:highlight w:val="none"/>
              </w:rPr>
            </w:pPr>
          </w:p>
        </w:tc>
        <w:tc>
          <w:tcPr>
            <w:tcW w:w="615" w:type="dxa"/>
            <w:vAlign w:val="top"/>
          </w:tcPr>
          <w:p w14:paraId="12CF0767">
            <w:pPr>
              <w:rPr>
                <w:rFonts w:hint="eastAsia" w:ascii="仿宋" w:hAnsi="仿宋" w:eastAsia="仿宋" w:cs="仿宋"/>
                <w:color w:val="auto"/>
                <w:sz w:val="21"/>
                <w:highlight w:val="none"/>
              </w:rPr>
            </w:pPr>
          </w:p>
        </w:tc>
        <w:tc>
          <w:tcPr>
            <w:tcW w:w="614" w:type="dxa"/>
            <w:vAlign w:val="top"/>
          </w:tcPr>
          <w:p w14:paraId="51CD12E3">
            <w:pPr>
              <w:rPr>
                <w:rFonts w:hint="eastAsia" w:ascii="仿宋" w:hAnsi="仿宋" w:eastAsia="仿宋" w:cs="仿宋"/>
                <w:color w:val="auto"/>
                <w:sz w:val="21"/>
                <w:highlight w:val="none"/>
              </w:rPr>
            </w:pPr>
          </w:p>
        </w:tc>
        <w:tc>
          <w:tcPr>
            <w:tcW w:w="619" w:type="dxa"/>
            <w:vAlign w:val="top"/>
          </w:tcPr>
          <w:p w14:paraId="097BA24D">
            <w:pPr>
              <w:rPr>
                <w:rFonts w:hint="eastAsia" w:ascii="仿宋" w:hAnsi="仿宋" w:eastAsia="仿宋" w:cs="仿宋"/>
                <w:color w:val="auto"/>
                <w:sz w:val="21"/>
                <w:highlight w:val="none"/>
              </w:rPr>
            </w:pPr>
          </w:p>
        </w:tc>
        <w:tc>
          <w:tcPr>
            <w:tcW w:w="791" w:type="dxa"/>
            <w:vAlign w:val="top"/>
          </w:tcPr>
          <w:p w14:paraId="4C66D4C2">
            <w:pPr>
              <w:rPr>
                <w:rFonts w:hint="eastAsia" w:ascii="仿宋" w:hAnsi="仿宋" w:eastAsia="仿宋" w:cs="仿宋"/>
                <w:color w:val="auto"/>
                <w:sz w:val="21"/>
                <w:highlight w:val="none"/>
              </w:rPr>
            </w:pPr>
          </w:p>
        </w:tc>
      </w:tr>
      <w:tr w14:paraId="74CAB4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629" w:type="dxa"/>
            <w:vAlign w:val="top"/>
          </w:tcPr>
          <w:p w14:paraId="0C716CB7">
            <w:pPr>
              <w:pStyle w:val="25"/>
              <w:spacing w:before="212" w:line="182" w:lineRule="auto"/>
              <w:ind w:left="269"/>
              <w:rPr>
                <w:rFonts w:hint="eastAsia" w:ascii="仿宋" w:hAnsi="仿宋" w:eastAsia="仿宋" w:cs="仿宋"/>
                <w:color w:val="auto"/>
                <w:highlight w:val="none"/>
              </w:rPr>
            </w:pPr>
            <w:r>
              <w:rPr>
                <w:rFonts w:hint="eastAsia" w:ascii="仿宋" w:hAnsi="仿宋" w:eastAsia="仿宋" w:cs="仿宋"/>
                <w:color w:val="auto"/>
                <w:highlight w:val="none"/>
              </w:rPr>
              <w:t>6</w:t>
            </w:r>
          </w:p>
        </w:tc>
        <w:tc>
          <w:tcPr>
            <w:tcW w:w="1348" w:type="dxa"/>
            <w:vAlign w:val="top"/>
          </w:tcPr>
          <w:p w14:paraId="56C02575">
            <w:pPr>
              <w:rPr>
                <w:rFonts w:hint="eastAsia" w:ascii="仿宋" w:hAnsi="仿宋" w:eastAsia="仿宋" w:cs="仿宋"/>
                <w:color w:val="auto"/>
                <w:sz w:val="21"/>
                <w:highlight w:val="none"/>
              </w:rPr>
            </w:pPr>
          </w:p>
        </w:tc>
        <w:tc>
          <w:tcPr>
            <w:tcW w:w="615" w:type="dxa"/>
            <w:vAlign w:val="top"/>
          </w:tcPr>
          <w:p w14:paraId="1F665A52">
            <w:pPr>
              <w:rPr>
                <w:rFonts w:hint="eastAsia" w:ascii="仿宋" w:hAnsi="仿宋" w:eastAsia="仿宋" w:cs="仿宋"/>
                <w:color w:val="auto"/>
                <w:sz w:val="21"/>
                <w:highlight w:val="none"/>
              </w:rPr>
            </w:pPr>
          </w:p>
        </w:tc>
        <w:tc>
          <w:tcPr>
            <w:tcW w:w="614" w:type="dxa"/>
            <w:vAlign w:val="top"/>
          </w:tcPr>
          <w:p w14:paraId="06993C2D">
            <w:pPr>
              <w:rPr>
                <w:rFonts w:hint="eastAsia" w:ascii="仿宋" w:hAnsi="仿宋" w:eastAsia="仿宋" w:cs="仿宋"/>
                <w:color w:val="auto"/>
                <w:sz w:val="21"/>
                <w:highlight w:val="none"/>
              </w:rPr>
            </w:pPr>
          </w:p>
        </w:tc>
        <w:tc>
          <w:tcPr>
            <w:tcW w:w="619" w:type="dxa"/>
            <w:vAlign w:val="top"/>
          </w:tcPr>
          <w:p w14:paraId="3EC4D440">
            <w:pPr>
              <w:rPr>
                <w:rFonts w:hint="eastAsia" w:ascii="仿宋" w:hAnsi="仿宋" w:eastAsia="仿宋" w:cs="仿宋"/>
                <w:color w:val="auto"/>
                <w:sz w:val="21"/>
                <w:highlight w:val="none"/>
              </w:rPr>
            </w:pPr>
          </w:p>
        </w:tc>
        <w:tc>
          <w:tcPr>
            <w:tcW w:w="614" w:type="dxa"/>
            <w:vAlign w:val="top"/>
          </w:tcPr>
          <w:p w14:paraId="2D3B0974">
            <w:pPr>
              <w:rPr>
                <w:rFonts w:hint="eastAsia" w:ascii="仿宋" w:hAnsi="仿宋" w:eastAsia="仿宋" w:cs="仿宋"/>
                <w:color w:val="auto"/>
                <w:sz w:val="21"/>
                <w:highlight w:val="none"/>
              </w:rPr>
            </w:pPr>
          </w:p>
        </w:tc>
        <w:tc>
          <w:tcPr>
            <w:tcW w:w="614" w:type="dxa"/>
            <w:vAlign w:val="top"/>
          </w:tcPr>
          <w:p w14:paraId="7297971C">
            <w:pPr>
              <w:rPr>
                <w:rFonts w:hint="eastAsia" w:ascii="仿宋" w:hAnsi="仿宋" w:eastAsia="仿宋" w:cs="仿宋"/>
                <w:color w:val="auto"/>
                <w:sz w:val="21"/>
                <w:highlight w:val="none"/>
              </w:rPr>
            </w:pPr>
          </w:p>
        </w:tc>
        <w:tc>
          <w:tcPr>
            <w:tcW w:w="619" w:type="dxa"/>
            <w:vAlign w:val="top"/>
          </w:tcPr>
          <w:p w14:paraId="797C2F0B">
            <w:pPr>
              <w:rPr>
                <w:rFonts w:hint="eastAsia" w:ascii="仿宋" w:hAnsi="仿宋" w:eastAsia="仿宋" w:cs="仿宋"/>
                <w:color w:val="auto"/>
                <w:sz w:val="21"/>
                <w:highlight w:val="none"/>
              </w:rPr>
            </w:pPr>
          </w:p>
        </w:tc>
        <w:tc>
          <w:tcPr>
            <w:tcW w:w="615" w:type="dxa"/>
            <w:vAlign w:val="top"/>
          </w:tcPr>
          <w:p w14:paraId="044B9BDF">
            <w:pPr>
              <w:rPr>
                <w:rFonts w:hint="eastAsia" w:ascii="仿宋" w:hAnsi="仿宋" w:eastAsia="仿宋" w:cs="仿宋"/>
                <w:color w:val="auto"/>
                <w:sz w:val="21"/>
                <w:highlight w:val="none"/>
              </w:rPr>
            </w:pPr>
          </w:p>
        </w:tc>
        <w:tc>
          <w:tcPr>
            <w:tcW w:w="614" w:type="dxa"/>
            <w:vAlign w:val="top"/>
          </w:tcPr>
          <w:p w14:paraId="76EE8D09">
            <w:pPr>
              <w:rPr>
                <w:rFonts w:hint="eastAsia" w:ascii="仿宋" w:hAnsi="仿宋" w:eastAsia="仿宋" w:cs="仿宋"/>
                <w:color w:val="auto"/>
                <w:sz w:val="21"/>
                <w:highlight w:val="none"/>
              </w:rPr>
            </w:pPr>
          </w:p>
        </w:tc>
        <w:tc>
          <w:tcPr>
            <w:tcW w:w="619" w:type="dxa"/>
            <w:vAlign w:val="top"/>
          </w:tcPr>
          <w:p w14:paraId="32CCB77B">
            <w:pPr>
              <w:rPr>
                <w:rFonts w:hint="eastAsia" w:ascii="仿宋" w:hAnsi="仿宋" w:eastAsia="仿宋" w:cs="仿宋"/>
                <w:color w:val="auto"/>
                <w:sz w:val="21"/>
                <w:highlight w:val="none"/>
              </w:rPr>
            </w:pPr>
          </w:p>
        </w:tc>
        <w:tc>
          <w:tcPr>
            <w:tcW w:w="791" w:type="dxa"/>
            <w:vAlign w:val="top"/>
          </w:tcPr>
          <w:p w14:paraId="53C4E737">
            <w:pPr>
              <w:rPr>
                <w:rFonts w:hint="eastAsia" w:ascii="仿宋" w:hAnsi="仿宋" w:eastAsia="仿宋" w:cs="仿宋"/>
                <w:color w:val="auto"/>
                <w:sz w:val="21"/>
                <w:highlight w:val="none"/>
              </w:rPr>
            </w:pPr>
          </w:p>
        </w:tc>
      </w:tr>
      <w:tr w14:paraId="4F0CD0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629" w:type="dxa"/>
            <w:vAlign w:val="top"/>
          </w:tcPr>
          <w:p w14:paraId="2EE96358">
            <w:pPr>
              <w:pStyle w:val="25"/>
              <w:spacing w:before="182" w:line="332" w:lineRule="exact"/>
              <w:ind w:left="228"/>
              <w:rPr>
                <w:rFonts w:hint="eastAsia" w:ascii="仿宋" w:hAnsi="仿宋" w:eastAsia="仿宋" w:cs="仿宋"/>
                <w:color w:val="auto"/>
                <w:highlight w:val="none"/>
              </w:rPr>
            </w:pPr>
            <w:r>
              <w:rPr>
                <w:rFonts w:hint="eastAsia" w:ascii="仿宋" w:hAnsi="仿宋" w:eastAsia="仿宋" w:cs="仿宋"/>
                <w:color w:val="auto"/>
                <w:position w:val="2"/>
                <w:highlight w:val="none"/>
              </w:rPr>
              <w:t>…</w:t>
            </w:r>
          </w:p>
        </w:tc>
        <w:tc>
          <w:tcPr>
            <w:tcW w:w="1348" w:type="dxa"/>
            <w:vAlign w:val="top"/>
          </w:tcPr>
          <w:p w14:paraId="192E5B26">
            <w:pPr>
              <w:rPr>
                <w:rFonts w:hint="eastAsia" w:ascii="仿宋" w:hAnsi="仿宋" w:eastAsia="仿宋" w:cs="仿宋"/>
                <w:color w:val="auto"/>
                <w:sz w:val="21"/>
                <w:highlight w:val="none"/>
              </w:rPr>
            </w:pPr>
          </w:p>
        </w:tc>
        <w:tc>
          <w:tcPr>
            <w:tcW w:w="615" w:type="dxa"/>
            <w:vAlign w:val="top"/>
          </w:tcPr>
          <w:p w14:paraId="281729DC">
            <w:pPr>
              <w:rPr>
                <w:rFonts w:hint="eastAsia" w:ascii="仿宋" w:hAnsi="仿宋" w:eastAsia="仿宋" w:cs="仿宋"/>
                <w:color w:val="auto"/>
                <w:sz w:val="21"/>
                <w:highlight w:val="none"/>
              </w:rPr>
            </w:pPr>
          </w:p>
        </w:tc>
        <w:tc>
          <w:tcPr>
            <w:tcW w:w="614" w:type="dxa"/>
            <w:vAlign w:val="top"/>
          </w:tcPr>
          <w:p w14:paraId="2A5FFA08">
            <w:pPr>
              <w:rPr>
                <w:rFonts w:hint="eastAsia" w:ascii="仿宋" w:hAnsi="仿宋" w:eastAsia="仿宋" w:cs="仿宋"/>
                <w:color w:val="auto"/>
                <w:sz w:val="21"/>
                <w:highlight w:val="none"/>
              </w:rPr>
            </w:pPr>
          </w:p>
        </w:tc>
        <w:tc>
          <w:tcPr>
            <w:tcW w:w="619" w:type="dxa"/>
            <w:vAlign w:val="top"/>
          </w:tcPr>
          <w:p w14:paraId="48BE7DEC">
            <w:pPr>
              <w:rPr>
                <w:rFonts w:hint="eastAsia" w:ascii="仿宋" w:hAnsi="仿宋" w:eastAsia="仿宋" w:cs="仿宋"/>
                <w:color w:val="auto"/>
                <w:sz w:val="21"/>
                <w:highlight w:val="none"/>
              </w:rPr>
            </w:pPr>
          </w:p>
        </w:tc>
        <w:tc>
          <w:tcPr>
            <w:tcW w:w="614" w:type="dxa"/>
            <w:vAlign w:val="top"/>
          </w:tcPr>
          <w:p w14:paraId="189D1E4E">
            <w:pPr>
              <w:rPr>
                <w:rFonts w:hint="eastAsia" w:ascii="仿宋" w:hAnsi="仿宋" w:eastAsia="仿宋" w:cs="仿宋"/>
                <w:color w:val="auto"/>
                <w:sz w:val="21"/>
                <w:highlight w:val="none"/>
              </w:rPr>
            </w:pPr>
          </w:p>
        </w:tc>
        <w:tc>
          <w:tcPr>
            <w:tcW w:w="614" w:type="dxa"/>
            <w:vAlign w:val="top"/>
          </w:tcPr>
          <w:p w14:paraId="28428F00">
            <w:pPr>
              <w:rPr>
                <w:rFonts w:hint="eastAsia" w:ascii="仿宋" w:hAnsi="仿宋" w:eastAsia="仿宋" w:cs="仿宋"/>
                <w:color w:val="auto"/>
                <w:sz w:val="21"/>
                <w:highlight w:val="none"/>
              </w:rPr>
            </w:pPr>
          </w:p>
        </w:tc>
        <w:tc>
          <w:tcPr>
            <w:tcW w:w="619" w:type="dxa"/>
            <w:vAlign w:val="top"/>
          </w:tcPr>
          <w:p w14:paraId="25ABFA50">
            <w:pPr>
              <w:rPr>
                <w:rFonts w:hint="eastAsia" w:ascii="仿宋" w:hAnsi="仿宋" w:eastAsia="仿宋" w:cs="仿宋"/>
                <w:color w:val="auto"/>
                <w:sz w:val="21"/>
                <w:highlight w:val="none"/>
              </w:rPr>
            </w:pPr>
          </w:p>
        </w:tc>
        <w:tc>
          <w:tcPr>
            <w:tcW w:w="615" w:type="dxa"/>
            <w:vAlign w:val="top"/>
          </w:tcPr>
          <w:p w14:paraId="54F8B840">
            <w:pPr>
              <w:rPr>
                <w:rFonts w:hint="eastAsia" w:ascii="仿宋" w:hAnsi="仿宋" w:eastAsia="仿宋" w:cs="仿宋"/>
                <w:color w:val="auto"/>
                <w:sz w:val="21"/>
                <w:highlight w:val="none"/>
              </w:rPr>
            </w:pPr>
          </w:p>
        </w:tc>
        <w:tc>
          <w:tcPr>
            <w:tcW w:w="614" w:type="dxa"/>
            <w:vAlign w:val="top"/>
          </w:tcPr>
          <w:p w14:paraId="11726610">
            <w:pPr>
              <w:rPr>
                <w:rFonts w:hint="eastAsia" w:ascii="仿宋" w:hAnsi="仿宋" w:eastAsia="仿宋" w:cs="仿宋"/>
                <w:color w:val="auto"/>
                <w:sz w:val="21"/>
                <w:highlight w:val="none"/>
              </w:rPr>
            </w:pPr>
          </w:p>
        </w:tc>
        <w:tc>
          <w:tcPr>
            <w:tcW w:w="619" w:type="dxa"/>
            <w:vAlign w:val="top"/>
          </w:tcPr>
          <w:p w14:paraId="728900B1">
            <w:pPr>
              <w:rPr>
                <w:rFonts w:hint="eastAsia" w:ascii="仿宋" w:hAnsi="仿宋" w:eastAsia="仿宋" w:cs="仿宋"/>
                <w:color w:val="auto"/>
                <w:sz w:val="21"/>
                <w:highlight w:val="none"/>
              </w:rPr>
            </w:pPr>
          </w:p>
        </w:tc>
        <w:tc>
          <w:tcPr>
            <w:tcW w:w="791" w:type="dxa"/>
            <w:vAlign w:val="top"/>
          </w:tcPr>
          <w:p w14:paraId="25E490B0">
            <w:pPr>
              <w:rPr>
                <w:rFonts w:hint="eastAsia" w:ascii="仿宋" w:hAnsi="仿宋" w:eastAsia="仿宋" w:cs="仿宋"/>
                <w:color w:val="auto"/>
                <w:sz w:val="21"/>
                <w:highlight w:val="none"/>
              </w:rPr>
            </w:pPr>
          </w:p>
        </w:tc>
      </w:tr>
      <w:tr w14:paraId="3BA1AC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15" w:hRule="atLeast"/>
        </w:trPr>
        <w:tc>
          <w:tcPr>
            <w:tcW w:w="8311" w:type="dxa"/>
            <w:gridSpan w:val="12"/>
            <w:vAlign w:val="top"/>
          </w:tcPr>
          <w:p w14:paraId="7DE5AACD">
            <w:pPr>
              <w:spacing w:line="285" w:lineRule="auto"/>
              <w:rPr>
                <w:rFonts w:hint="eastAsia" w:ascii="仿宋" w:hAnsi="仿宋" w:eastAsia="仿宋" w:cs="仿宋"/>
                <w:color w:val="auto"/>
                <w:sz w:val="21"/>
                <w:highlight w:val="none"/>
              </w:rPr>
            </w:pPr>
          </w:p>
          <w:p w14:paraId="7EC3A9D7">
            <w:pPr>
              <w:pStyle w:val="25"/>
              <w:spacing w:before="68" w:line="220" w:lineRule="auto"/>
              <w:ind w:left="118"/>
              <w:rPr>
                <w:rFonts w:hint="eastAsia" w:ascii="仿宋" w:hAnsi="仿宋" w:eastAsia="仿宋" w:cs="仿宋"/>
                <w:color w:val="auto"/>
                <w:highlight w:val="none"/>
              </w:rPr>
            </w:pPr>
            <w:r>
              <w:rPr>
                <w:rFonts w:hint="eastAsia" w:ascii="仿宋" w:hAnsi="仿宋" w:eastAsia="仿宋" w:cs="仿宋"/>
                <w:color w:val="auto"/>
                <w:spacing w:val="-3"/>
                <w:highlight w:val="none"/>
              </w:rPr>
              <w:t>评标委员会全体成员签名：</w:t>
            </w:r>
          </w:p>
        </w:tc>
      </w:tr>
    </w:tbl>
    <w:p w14:paraId="129A3167">
      <w:pPr>
        <w:spacing w:before="24" w:line="221" w:lineRule="auto"/>
        <w:ind w:left="5730"/>
        <w:rPr>
          <w:rFonts w:hint="eastAsia" w:ascii="仿宋" w:hAnsi="仿宋" w:eastAsia="仿宋" w:cs="仿宋"/>
          <w:color w:val="auto"/>
          <w:sz w:val="21"/>
          <w:szCs w:val="21"/>
          <w:highlight w:val="none"/>
        </w:rPr>
      </w:pPr>
      <w:r>
        <w:rPr>
          <w:rFonts w:hint="eastAsia" w:ascii="仿宋" w:hAnsi="仿宋" w:eastAsia="仿宋" w:cs="仿宋"/>
          <w:color w:val="auto"/>
          <w:spacing w:val="-24"/>
          <w:sz w:val="21"/>
          <w:szCs w:val="21"/>
          <w:highlight w:val="none"/>
        </w:rPr>
        <w:t>日期：</w:t>
      </w:r>
      <w:r>
        <w:rPr>
          <w:rFonts w:hint="eastAsia" w:ascii="仿宋" w:hAnsi="仿宋" w:eastAsia="仿宋" w:cs="仿宋"/>
          <w:color w:val="auto"/>
          <w:spacing w:val="21"/>
          <w:sz w:val="21"/>
          <w:szCs w:val="21"/>
          <w:highlight w:val="none"/>
        </w:rPr>
        <w:t xml:space="preserve">    </w:t>
      </w:r>
      <w:r>
        <w:rPr>
          <w:rFonts w:hint="eastAsia" w:ascii="仿宋" w:hAnsi="仿宋" w:eastAsia="仿宋" w:cs="仿宋"/>
          <w:color w:val="auto"/>
          <w:spacing w:val="-24"/>
          <w:sz w:val="21"/>
          <w:szCs w:val="21"/>
          <w:highlight w:val="none"/>
        </w:rPr>
        <w:t>年</w:t>
      </w:r>
      <w:r>
        <w:rPr>
          <w:rFonts w:hint="eastAsia" w:ascii="仿宋" w:hAnsi="仿宋" w:eastAsia="仿宋" w:cs="仿宋"/>
          <w:color w:val="auto"/>
          <w:spacing w:val="4"/>
          <w:sz w:val="21"/>
          <w:szCs w:val="21"/>
          <w:highlight w:val="none"/>
        </w:rPr>
        <w:t xml:space="preserve">    </w:t>
      </w:r>
      <w:r>
        <w:rPr>
          <w:rFonts w:hint="eastAsia" w:ascii="仿宋" w:hAnsi="仿宋" w:eastAsia="仿宋" w:cs="仿宋"/>
          <w:color w:val="auto"/>
          <w:spacing w:val="-24"/>
          <w:sz w:val="21"/>
          <w:szCs w:val="21"/>
          <w:highlight w:val="none"/>
        </w:rPr>
        <w:t>月</w:t>
      </w:r>
      <w:r>
        <w:rPr>
          <w:rFonts w:hint="eastAsia" w:ascii="仿宋" w:hAnsi="仿宋" w:eastAsia="仿宋" w:cs="仿宋"/>
          <w:color w:val="auto"/>
          <w:spacing w:val="10"/>
          <w:sz w:val="21"/>
          <w:szCs w:val="21"/>
          <w:highlight w:val="none"/>
        </w:rPr>
        <w:t xml:space="preserve">    </w:t>
      </w:r>
      <w:r>
        <w:rPr>
          <w:rFonts w:hint="eastAsia" w:ascii="仿宋" w:hAnsi="仿宋" w:eastAsia="仿宋" w:cs="仿宋"/>
          <w:color w:val="auto"/>
          <w:spacing w:val="-24"/>
          <w:sz w:val="21"/>
          <w:szCs w:val="21"/>
          <w:highlight w:val="none"/>
        </w:rPr>
        <w:t>日</w:t>
      </w:r>
    </w:p>
    <w:p w14:paraId="662FAA2D">
      <w:pPr>
        <w:spacing w:line="221" w:lineRule="auto"/>
        <w:rPr>
          <w:rFonts w:hint="eastAsia" w:ascii="仿宋" w:hAnsi="仿宋" w:eastAsia="仿宋" w:cs="仿宋"/>
          <w:color w:val="auto"/>
          <w:sz w:val="21"/>
          <w:szCs w:val="21"/>
          <w:highlight w:val="none"/>
        </w:rPr>
        <w:sectPr>
          <w:footerReference r:id="rId50" w:type="default"/>
          <w:pgSz w:w="11905" w:h="16839"/>
          <w:pgMar w:top="1431" w:right="1785" w:bottom="996" w:left="1785" w:header="0" w:footer="791" w:gutter="0"/>
          <w:pgBorders>
            <w:top w:val="none" w:sz="0" w:space="0"/>
            <w:left w:val="none" w:sz="0" w:space="0"/>
            <w:bottom w:val="none" w:sz="0" w:space="0"/>
            <w:right w:val="none" w:sz="0" w:space="0"/>
          </w:pgBorders>
          <w:pgNumType w:fmt="decimal"/>
          <w:cols w:space="720" w:num="1"/>
        </w:sectPr>
      </w:pPr>
    </w:p>
    <w:p w14:paraId="1989891F">
      <w:pPr>
        <w:spacing w:before="124" w:line="219" w:lineRule="auto"/>
        <w:ind w:left="32"/>
        <w:rPr>
          <w:rFonts w:hint="eastAsia" w:ascii="仿宋" w:hAnsi="仿宋" w:eastAsia="仿宋" w:cs="仿宋"/>
          <w:color w:val="auto"/>
          <w:sz w:val="24"/>
          <w:szCs w:val="24"/>
          <w:highlight w:val="none"/>
        </w:rPr>
      </w:pPr>
      <w:r>
        <w:rPr>
          <w:rFonts w:hint="eastAsia" w:ascii="仿宋" w:hAnsi="仿宋" w:eastAsia="仿宋" w:cs="仿宋"/>
          <w:color w:val="auto"/>
          <w:spacing w:val="-3"/>
          <w:sz w:val="24"/>
          <w:szCs w:val="24"/>
          <w:highlight w:val="none"/>
        </w:rPr>
        <w:t>附表</w:t>
      </w:r>
      <w:r>
        <w:rPr>
          <w:rFonts w:hint="eastAsia" w:ascii="仿宋" w:hAnsi="仿宋" w:eastAsia="仿宋" w:cs="仿宋"/>
          <w:color w:val="auto"/>
          <w:spacing w:val="-51"/>
          <w:sz w:val="24"/>
          <w:szCs w:val="24"/>
          <w:highlight w:val="none"/>
        </w:rPr>
        <w:t xml:space="preserve"> </w:t>
      </w:r>
      <w:r>
        <w:rPr>
          <w:rFonts w:hint="eastAsia" w:ascii="仿宋" w:hAnsi="仿宋" w:eastAsia="仿宋" w:cs="仿宋"/>
          <w:color w:val="auto"/>
          <w:spacing w:val="-3"/>
          <w:sz w:val="24"/>
          <w:szCs w:val="24"/>
          <w:highlight w:val="none"/>
        </w:rPr>
        <w:t>A-6：响应性评审记录表</w:t>
      </w:r>
    </w:p>
    <w:p w14:paraId="42B6DABA">
      <w:pPr>
        <w:pStyle w:val="9"/>
        <w:spacing w:line="317" w:lineRule="auto"/>
        <w:rPr>
          <w:rFonts w:hint="eastAsia" w:ascii="仿宋" w:hAnsi="仿宋" w:eastAsia="仿宋" w:cs="仿宋"/>
          <w:color w:val="auto"/>
          <w:highlight w:val="none"/>
        </w:rPr>
      </w:pPr>
    </w:p>
    <w:p w14:paraId="2EC4126E">
      <w:pPr>
        <w:pStyle w:val="9"/>
        <w:spacing w:line="317" w:lineRule="auto"/>
        <w:rPr>
          <w:rFonts w:hint="eastAsia" w:ascii="仿宋" w:hAnsi="仿宋" w:eastAsia="仿宋" w:cs="仿宋"/>
          <w:color w:val="auto"/>
          <w:highlight w:val="none"/>
        </w:rPr>
      </w:pPr>
    </w:p>
    <w:p w14:paraId="6C146DD1">
      <w:pPr>
        <w:spacing w:before="117" w:line="219" w:lineRule="auto"/>
        <w:ind w:left="2756"/>
        <w:rPr>
          <w:rFonts w:hint="eastAsia" w:ascii="仿宋" w:hAnsi="仿宋" w:eastAsia="仿宋" w:cs="仿宋"/>
          <w:color w:val="auto"/>
          <w:sz w:val="36"/>
          <w:szCs w:val="36"/>
          <w:highlight w:val="none"/>
        </w:rPr>
      </w:pPr>
      <w:bookmarkStart w:id="142" w:name="bookmark222"/>
      <w:bookmarkEnd w:id="142"/>
      <w:r>
        <w:rPr>
          <w:rFonts w:hint="eastAsia" w:ascii="仿宋" w:hAnsi="仿宋" w:eastAsia="仿宋" w:cs="仿宋"/>
          <w:color w:val="auto"/>
          <w:spacing w:val="-4"/>
          <w:sz w:val="36"/>
          <w:szCs w:val="36"/>
          <w:highlight w:val="none"/>
        </w:rPr>
        <w:t>响应性评审记录表</w:t>
      </w:r>
    </w:p>
    <w:p w14:paraId="7F5A69CA">
      <w:pPr>
        <w:spacing w:before="234" w:line="221" w:lineRule="auto"/>
        <w:ind w:left="19"/>
        <w:rPr>
          <w:rFonts w:hint="eastAsia" w:ascii="仿宋" w:hAnsi="仿宋" w:eastAsia="仿宋" w:cs="仿宋"/>
          <w:color w:val="auto"/>
          <w:sz w:val="21"/>
          <w:szCs w:val="21"/>
          <w:highlight w:val="none"/>
        </w:rPr>
      </w:pPr>
      <w:r>
        <w:rPr>
          <w:rFonts w:hint="eastAsia" w:ascii="仿宋" w:hAnsi="仿宋" w:eastAsia="仿宋" w:cs="仿宋"/>
          <w:color w:val="auto"/>
          <w:spacing w:val="-9"/>
          <w:sz w:val="21"/>
          <w:szCs w:val="21"/>
          <w:highlight w:val="none"/>
        </w:rPr>
        <w:t>标段名称：</w:t>
      </w:r>
    </w:p>
    <w:p w14:paraId="2FFD5FC5">
      <w:pPr>
        <w:spacing w:before="22" w:line="214" w:lineRule="auto"/>
        <w:ind w:left="19"/>
        <w:rPr>
          <w:rFonts w:hint="eastAsia" w:ascii="仿宋" w:hAnsi="仿宋" w:eastAsia="仿宋" w:cs="仿宋"/>
          <w:color w:val="auto"/>
          <w:sz w:val="21"/>
          <w:szCs w:val="21"/>
          <w:highlight w:val="none"/>
        </w:rPr>
      </w:pPr>
      <w:r>
        <w:rPr>
          <w:rFonts w:hint="eastAsia" w:ascii="仿宋" w:hAnsi="仿宋" w:eastAsia="仿宋" w:cs="仿宋"/>
          <w:color w:val="auto"/>
          <w:spacing w:val="-5"/>
          <w:sz w:val="21"/>
          <w:szCs w:val="21"/>
          <w:highlight w:val="none"/>
        </w:rPr>
        <w:t>标段唯一标识码：</w:t>
      </w:r>
    </w:p>
    <w:tbl>
      <w:tblPr>
        <w:tblStyle w:val="24"/>
        <w:tblW w:w="8311" w:type="dxa"/>
        <w:tblInd w:w="1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63"/>
        <w:gridCol w:w="1224"/>
        <w:gridCol w:w="615"/>
        <w:gridCol w:w="614"/>
        <w:gridCol w:w="614"/>
        <w:gridCol w:w="614"/>
        <w:gridCol w:w="614"/>
        <w:gridCol w:w="614"/>
        <w:gridCol w:w="615"/>
        <w:gridCol w:w="619"/>
        <w:gridCol w:w="614"/>
        <w:gridCol w:w="791"/>
      </w:tblGrid>
      <w:tr w14:paraId="320693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7" w:hRule="atLeast"/>
        </w:trPr>
        <w:tc>
          <w:tcPr>
            <w:tcW w:w="763" w:type="dxa"/>
            <w:vMerge w:val="restart"/>
            <w:tcBorders>
              <w:bottom w:val="nil"/>
            </w:tcBorders>
            <w:vAlign w:val="top"/>
          </w:tcPr>
          <w:p w14:paraId="259505D9">
            <w:pPr>
              <w:spacing w:line="252" w:lineRule="auto"/>
              <w:rPr>
                <w:rFonts w:hint="eastAsia" w:ascii="仿宋" w:hAnsi="仿宋" w:eastAsia="仿宋" w:cs="仿宋"/>
                <w:color w:val="auto"/>
                <w:sz w:val="21"/>
                <w:highlight w:val="none"/>
              </w:rPr>
            </w:pPr>
          </w:p>
          <w:p w14:paraId="1892AFD4">
            <w:pPr>
              <w:pStyle w:val="25"/>
              <w:spacing w:before="68" w:line="222" w:lineRule="auto"/>
              <w:ind w:left="175"/>
              <w:rPr>
                <w:rFonts w:hint="eastAsia" w:ascii="仿宋" w:hAnsi="仿宋" w:eastAsia="仿宋" w:cs="仿宋"/>
                <w:color w:val="auto"/>
                <w:highlight w:val="none"/>
              </w:rPr>
            </w:pPr>
            <w:r>
              <w:rPr>
                <w:rFonts w:hint="eastAsia" w:ascii="仿宋" w:hAnsi="仿宋" w:eastAsia="仿宋" w:cs="仿宋"/>
                <w:color w:val="auto"/>
                <w:spacing w:val="-2"/>
                <w:highlight w:val="none"/>
                <w14:textOutline w14:w="3831" w14:cap="flat" w14:cmpd="sng">
                  <w14:solidFill>
                    <w14:srgbClr w14:val="000000"/>
                  </w14:solidFill>
                  <w14:prstDash w14:val="solid"/>
                  <w14:miter w14:val="0"/>
                </w14:textOutline>
              </w:rPr>
              <w:t>序号</w:t>
            </w:r>
          </w:p>
        </w:tc>
        <w:tc>
          <w:tcPr>
            <w:tcW w:w="1224" w:type="dxa"/>
            <w:vMerge w:val="restart"/>
            <w:tcBorders>
              <w:bottom w:val="nil"/>
            </w:tcBorders>
            <w:vAlign w:val="top"/>
          </w:tcPr>
          <w:p w14:paraId="70AE7CFA">
            <w:pPr>
              <w:pStyle w:val="25"/>
              <w:spacing w:before="182" w:line="232" w:lineRule="auto"/>
              <w:ind w:left="511" w:right="186" w:hanging="313"/>
              <w:rPr>
                <w:rFonts w:hint="eastAsia" w:ascii="仿宋" w:hAnsi="仿宋" w:eastAsia="仿宋" w:cs="仿宋"/>
                <w:color w:val="auto"/>
                <w:highlight w:val="none"/>
              </w:rPr>
            </w:pPr>
            <w:r>
              <w:rPr>
                <w:rFonts w:hint="eastAsia" w:ascii="仿宋" w:hAnsi="仿宋" w:eastAsia="仿宋" w:cs="仿宋"/>
                <w:color w:val="auto"/>
                <w:spacing w:val="-2"/>
                <w:highlight w:val="none"/>
                <w14:textOutline w14:w="3831" w14:cap="flat" w14:cmpd="sng">
                  <w14:solidFill>
                    <w14:srgbClr w14:val="000000"/>
                  </w14:solidFill>
                  <w14:prstDash w14:val="solid"/>
                  <w14:miter w14:val="0"/>
                </w14:textOutline>
              </w:rPr>
              <w:t>投标人名</w:t>
            </w:r>
            <w:r>
              <w:rPr>
                <w:rFonts w:hint="eastAsia" w:ascii="仿宋" w:hAnsi="仿宋" w:eastAsia="仿宋" w:cs="仿宋"/>
                <w:color w:val="auto"/>
                <w:spacing w:val="1"/>
                <w:highlight w:val="none"/>
              </w:rPr>
              <w:t xml:space="preserve"> </w:t>
            </w:r>
            <w:r>
              <w:rPr>
                <w:rFonts w:hint="eastAsia" w:ascii="仿宋" w:hAnsi="仿宋" w:eastAsia="仿宋" w:cs="仿宋"/>
                <w:color w:val="auto"/>
                <w:highlight w:val="none"/>
                <w14:textOutline w14:w="3831" w14:cap="flat" w14:cmpd="sng">
                  <w14:solidFill>
                    <w14:srgbClr w14:val="000000"/>
                  </w14:solidFill>
                  <w14:prstDash w14:val="solid"/>
                  <w14:miter w14:val="0"/>
                </w14:textOutline>
              </w:rPr>
              <w:t>称</w:t>
            </w:r>
          </w:p>
        </w:tc>
        <w:tc>
          <w:tcPr>
            <w:tcW w:w="5533" w:type="dxa"/>
            <w:gridSpan w:val="9"/>
            <w:vAlign w:val="top"/>
          </w:tcPr>
          <w:p w14:paraId="010A451E">
            <w:pPr>
              <w:pStyle w:val="25"/>
              <w:spacing w:before="105" w:line="221" w:lineRule="auto"/>
              <w:ind w:left="1818"/>
              <w:rPr>
                <w:rFonts w:hint="eastAsia" w:ascii="仿宋" w:hAnsi="仿宋" w:eastAsia="仿宋" w:cs="仿宋"/>
                <w:color w:val="auto"/>
                <w:highlight w:val="none"/>
              </w:rPr>
            </w:pPr>
            <w:r>
              <w:rPr>
                <w:rFonts w:hint="eastAsia" w:ascii="仿宋" w:hAnsi="仿宋" w:eastAsia="仿宋" w:cs="仿宋"/>
                <w:color w:val="auto"/>
                <w:highlight w:val="none"/>
                <w14:textOutline w14:w="3831" w14:cap="flat" w14:cmpd="sng">
                  <w14:solidFill>
                    <w14:srgbClr w14:val="000000"/>
                  </w14:solidFill>
                  <w14:prstDash w14:val="solid"/>
                  <w14:miter w14:val="0"/>
                </w14:textOutline>
              </w:rPr>
              <w:t>评审标准及评审意见</w:t>
            </w:r>
          </w:p>
        </w:tc>
        <w:tc>
          <w:tcPr>
            <w:tcW w:w="791" w:type="dxa"/>
            <w:vMerge w:val="restart"/>
            <w:tcBorders>
              <w:bottom w:val="nil"/>
            </w:tcBorders>
            <w:vAlign w:val="top"/>
          </w:tcPr>
          <w:p w14:paraId="7814315F">
            <w:pPr>
              <w:pStyle w:val="25"/>
              <w:spacing w:before="183" w:line="241" w:lineRule="auto"/>
              <w:ind w:left="189"/>
              <w:rPr>
                <w:rFonts w:hint="eastAsia" w:ascii="仿宋" w:hAnsi="仿宋" w:eastAsia="仿宋" w:cs="仿宋"/>
                <w:color w:val="auto"/>
                <w:highlight w:val="none"/>
              </w:rPr>
            </w:pPr>
            <w:r>
              <w:rPr>
                <w:rFonts w:hint="eastAsia" w:ascii="仿宋" w:hAnsi="仿宋" w:eastAsia="仿宋" w:cs="仿宋"/>
                <w:color w:val="auto"/>
                <w:spacing w:val="-2"/>
                <w:highlight w:val="none"/>
                <w14:textOutline w14:w="3831" w14:cap="flat" w14:cmpd="sng">
                  <w14:solidFill>
                    <w14:srgbClr w14:val="000000"/>
                  </w14:solidFill>
                  <w14:prstDash w14:val="solid"/>
                  <w14:miter w14:val="0"/>
                </w14:textOutline>
              </w:rPr>
              <w:t>评审</w:t>
            </w:r>
          </w:p>
          <w:p w14:paraId="33D11F7F">
            <w:pPr>
              <w:pStyle w:val="25"/>
              <w:spacing w:line="222" w:lineRule="auto"/>
              <w:ind w:left="195"/>
              <w:rPr>
                <w:rFonts w:hint="eastAsia" w:ascii="仿宋" w:hAnsi="仿宋" w:eastAsia="仿宋" w:cs="仿宋"/>
                <w:color w:val="auto"/>
                <w:highlight w:val="none"/>
              </w:rPr>
            </w:pPr>
            <w:r>
              <w:rPr>
                <w:rFonts w:hint="eastAsia" w:ascii="仿宋" w:hAnsi="仿宋" w:eastAsia="仿宋" w:cs="仿宋"/>
                <w:color w:val="auto"/>
                <w:spacing w:val="-3"/>
                <w:highlight w:val="none"/>
                <w14:textOutline w14:w="3831" w14:cap="flat" w14:cmpd="sng">
                  <w14:solidFill>
                    <w14:srgbClr w14:val="000000"/>
                  </w14:solidFill>
                  <w14:prstDash w14:val="solid"/>
                  <w14:miter w14:val="0"/>
                </w14:textOutline>
              </w:rPr>
              <w:t>结论</w:t>
            </w:r>
          </w:p>
        </w:tc>
      </w:tr>
      <w:tr w14:paraId="69829D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7" w:hRule="atLeast"/>
        </w:trPr>
        <w:tc>
          <w:tcPr>
            <w:tcW w:w="763" w:type="dxa"/>
            <w:vMerge w:val="continue"/>
            <w:tcBorders>
              <w:top w:val="nil"/>
            </w:tcBorders>
            <w:vAlign w:val="top"/>
          </w:tcPr>
          <w:p w14:paraId="77F2AE4F">
            <w:pPr>
              <w:rPr>
                <w:rFonts w:hint="eastAsia" w:ascii="仿宋" w:hAnsi="仿宋" w:eastAsia="仿宋" w:cs="仿宋"/>
                <w:color w:val="auto"/>
                <w:sz w:val="21"/>
                <w:highlight w:val="none"/>
              </w:rPr>
            </w:pPr>
          </w:p>
        </w:tc>
        <w:tc>
          <w:tcPr>
            <w:tcW w:w="1224" w:type="dxa"/>
            <w:vMerge w:val="continue"/>
            <w:tcBorders>
              <w:top w:val="nil"/>
            </w:tcBorders>
            <w:vAlign w:val="top"/>
          </w:tcPr>
          <w:p w14:paraId="6F911767">
            <w:pPr>
              <w:rPr>
                <w:rFonts w:hint="eastAsia" w:ascii="仿宋" w:hAnsi="仿宋" w:eastAsia="仿宋" w:cs="仿宋"/>
                <w:color w:val="auto"/>
                <w:sz w:val="21"/>
                <w:highlight w:val="none"/>
              </w:rPr>
            </w:pPr>
          </w:p>
        </w:tc>
        <w:tc>
          <w:tcPr>
            <w:tcW w:w="615" w:type="dxa"/>
            <w:vAlign w:val="top"/>
          </w:tcPr>
          <w:p w14:paraId="1555581A">
            <w:pPr>
              <w:rPr>
                <w:rFonts w:hint="eastAsia" w:ascii="仿宋" w:hAnsi="仿宋" w:eastAsia="仿宋" w:cs="仿宋"/>
                <w:color w:val="auto"/>
                <w:sz w:val="21"/>
                <w:highlight w:val="none"/>
              </w:rPr>
            </w:pPr>
          </w:p>
        </w:tc>
        <w:tc>
          <w:tcPr>
            <w:tcW w:w="614" w:type="dxa"/>
            <w:vAlign w:val="top"/>
          </w:tcPr>
          <w:p w14:paraId="68B37E5E">
            <w:pPr>
              <w:rPr>
                <w:rFonts w:hint="eastAsia" w:ascii="仿宋" w:hAnsi="仿宋" w:eastAsia="仿宋" w:cs="仿宋"/>
                <w:color w:val="auto"/>
                <w:sz w:val="21"/>
                <w:highlight w:val="none"/>
              </w:rPr>
            </w:pPr>
          </w:p>
        </w:tc>
        <w:tc>
          <w:tcPr>
            <w:tcW w:w="614" w:type="dxa"/>
            <w:vAlign w:val="top"/>
          </w:tcPr>
          <w:p w14:paraId="3F7D114B">
            <w:pPr>
              <w:rPr>
                <w:rFonts w:hint="eastAsia" w:ascii="仿宋" w:hAnsi="仿宋" w:eastAsia="仿宋" w:cs="仿宋"/>
                <w:color w:val="auto"/>
                <w:sz w:val="21"/>
                <w:highlight w:val="none"/>
              </w:rPr>
            </w:pPr>
          </w:p>
        </w:tc>
        <w:tc>
          <w:tcPr>
            <w:tcW w:w="614" w:type="dxa"/>
            <w:vAlign w:val="top"/>
          </w:tcPr>
          <w:p w14:paraId="7401FDE2">
            <w:pPr>
              <w:rPr>
                <w:rFonts w:hint="eastAsia" w:ascii="仿宋" w:hAnsi="仿宋" w:eastAsia="仿宋" w:cs="仿宋"/>
                <w:color w:val="auto"/>
                <w:sz w:val="21"/>
                <w:highlight w:val="none"/>
              </w:rPr>
            </w:pPr>
          </w:p>
        </w:tc>
        <w:tc>
          <w:tcPr>
            <w:tcW w:w="614" w:type="dxa"/>
            <w:vAlign w:val="top"/>
          </w:tcPr>
          <w:p w14:paraId="27F0DDF1">
            <w:pPr>
              <w:rPr>
                <w:rFonts w:hint="eastAsia" w:ascii="仿宋" w:hAnsi="仿宋" w:eastAsia="仿宋" w:cs="仿宋"/>
                <w:color w:val="auto"/>
                <w:sz w:val="21"/>
                <w:highlight w:val="none"/>
              </w:rPr>
            </w:pPr>
          </w:p>
        </w:tc>
        <w:tc>
          <w:tcPr>
            <w:tcW w:w="614" w:type="dxa"/>
            <w:vAlign w:val="top"/>
          </w:tcPr>
          <w:p w14:paraId="3B61A4CD">
            <w:pPr>
              <w:rPr>
                <w:rFonts w:hint="eastAsia" w:ascii="仿宋" w:hAnsi="仿宋" w:eastAsia="仿宋" w:cs="仿宋"/>
                <w:color w:val="auto"/>
                <w:sz w:val="21"/>
                <w:highlight w:val="none"/>
              </w:rPr>
            </w:pPr>
          </w:p>
        </w:tc>
        <w:tc>
          <w:tcPr>
            <w:tcW w:w="615" w:type="dxa"/>
            <w:vAlign w:val="top"/>
          </w:tcPr>
          <w:p w14:paraId="26884896">
            <w:pPr>
              <w:rPr>
                <w:rFonts w:hint="eastAsia" w:ascii="仿宋" w:hAnsi="仿宋" w:eastAsia="仿宋" w:cs="仿宋"/>
                <w:color w:val="auto"/>
                <w:sz w:val="21"/>
                <w:highlight w:val="none"/>
              </w:rPr>
            </w:pPr>
          </w:p>
        </w:tc>
        <w:tc>
          <w:tcPr>
            <w:tcW w:w="619" w:type="dxa"/>
            <w:vAlign w:val="top"/>
          </w:tcPr>
          <w:p w14:paraId="03825621">
            <w:pPr>
              <w:rPr>
                <w:rFonts w:hint="eastAsia" w:ascii="仿宋" w:hAnsi="仿宋" w:eastAsia="仿宋" w:cs="仿宋"/>
                <w:color w:val="auto"/>
                <w:sz w:val="21"/>
                <w:highlight w:val="none"/>
              </w:rPr>
            </w:pPr>
          </w:p>
        </w:tc>
        <w:tc>
          <w:tcPr>
            <w:tcW w:w="614" w:type="dxa"/>
            <w:vAlign w:val="top"/>
          </w:tcPr>
          <w:p w14:paraId="647111D0">
            <w:pPr>
              <w:rPr>
                <w:rFonts w:hint="eastAsia" w:ascii="仿宋" w:hAnsi="仿宋" w:eastAsia="仿宋" w:cs="仿宋"/>
                <w:color w:val="auto"/>
                <w:sz w:val="21"/>
                <w:highlight w:val="none"/>
              </w:rPr>
            </w:pPr>
          </w:p>
        </w:tc>
        <w:tc>
          <w:tcPr>
            <w:tcW w:w="791" w:type="dxa"/>
            <w:vMerge w:val="continue"/>
            <w:tcBorders>
              <w:top w:val="nil"/>
            </w:tcBorders>
            <w:vAlign w:val="top"/>
          </w:tcPr>
          <w:p w14:paraId="57B1474B">
            <w:pPr>
              <w:rPr>
                <w:rFonts w:hint="eastAsia" w:ascii="仿宋" w:hAnsi="仿宋" w:eastAsia="仿宋" w:cs="仿宋"/>
                <w:color w:val="auto"/>
                <w:sz w:val="21"/>
                <w:highlight w:val="none"/>
              </w:rPr>
            </w:pPr>
          </w:p>
        </w:tc>
      </w:tr>
      <w:tr w14:paraId="7518DC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0" w:hRule="atLeast"/>
        </w:trPr>
        <w:tc>
          <w:tcPr>
            <w:tcW w:w="763" w:type="dxa"/>
            <w:vAlign w:val="top"/>
          </w:tcPr>
          <w:p w14:paraId="5227A2D5">
            <w:pPr>
              <w:pStyle w:val="25"/>
              <w:spacing w:before="208" w:line="183" w:lineRule="auto"/>
              <w:ind w:left="350"/>
              <w:rPr>
                <w:rFonts w:hint="eastAsia" w:ascii="仿宋" w:hAnsi="仿宋" w:eastAsia="仿宋" w:cs="仿宋"/>
                <w:color w:val="auto"/>
                <w:highlight w:val="none"/>
              </w:rPr>
            </w:pPr>
            <w:r>
              <w:rPr>
                <w:rFonts w:hint="eastAsia" w:ascii="仿宋" w:hAnsi="仿宋" w:eastAsia="仿宋" w:cs="仿宋"/>
                <w:color w:val="auto"/>
                <w:highlight w:val="none"/>
              </w:rPr>
              <w:t>1</w:t>
            </w:r>
          </w:p>
        </w:tc>
        <w:tc>
          <w:tcPr>
            <w:tcW w:w="1224" w:type="dxa"/>
            <w:vAlign w:val="top"/>
          </w:tcPr>
          <w:p w14:paraId="4E2A5736">
            <w:pPr>
              <w:rPr>
                <w:rFonts w:hint="eastAsia" w:ascii="仿宋" w:hAnsi="仿宋" w:eastAsia="仿宋" w:cs="仿宋"/>
                <w:color w:val="auto"/>
                <w:sz w:val="21"/>
                <w:highlight w:val="none"/>
              </w:rPr>
            </w:pPr>
          </w:p>
        </w:tc>
        <w:tc>
          <w:tcPr>
            <w:tcW w:w="615" w:type="dxa"/>
            <w:vAlign w:val="top"/>
          </w:tcPr>
          <w:p w14:paraId="3006C149">
            <w:pPr>
              <w:rPr>
                <w:rFonts w:hint="eastAsia" w:ascii="仿宋" w:hAnsi="仿宋" w:eastAsia="仿宋" w:cs="仿宋"/>
                <w:color w:val="auto"/>
                <w:sz w:val="21"/>
                <w:highlight w:val="none"/>
              </w:rPr>
            </w:pPr>
          </w:p>
        </w:tc>
        <w:tc>
          <w:tcPr>
            <w:tcW w:w="614" w:type="dxa"/>
            <w:vAlign w:val="top"/>
          </w:tcPr>
          <w:p w14:paraId="2244864A">
            <w:pPr>
              <w:rPr>
                <w:rFonts w:hint="eastAsia" w:ascii="仿宋" w:hAnsi="仿宋" w:eastAsia="仿宋" w:cs="仿宋"/>
                <w:color w:val="auto"/>
                <w:sz w:val="21"/>
                <w:highlight w:val="none"/>
              </w:rPr>
            </w:pPr>
          </w:p>
        </w:tc>
        <w:tc>
          <w:tcPr>
            <w:tcW w:w="614" w:type="dxa"/>
            <w:vAlign w:val="top"/>
          </w:tcPr>
          <w:p w14:paraId="1F13D294">
            <w:pPr>
              <w:rPr>
                <w:rFonts w:hint="eastAsia" w:ascii="仿宋" w:hAnsi="仿宋" w:eastAsia="仿宋" w:cs="仿宋"/>
                <w:color w:val="auto"/>
                <w:sz w:val="21"/>
                <w:highlight w:val="none"/>
              </w:rPr>
            </w:pPr>
          </w:p>
        </w:tc>
        <w:tc>
          <w:tcPr>
            <w:tcW w:w="614" w:type="dxa"/>
            <w:vAlign w:val="top"/>
          </w:tcPr>
          <w:p w14:paraId="01FE003B">
            <w:pPr>
              <w:rPr>
                <w:rFonts w:hint="eastAsia" w:ascii="仿宋" w:hAnsi="仿宋" w:eastAsia="仿宋" w:cs="仿宋"/>
                <w:color w:val="auto"/>
                <w:sz w:val="21"/>
                <w:highlight w:val="none"/>
              </w:rPr>
            </w:pPr>
          </w:p>
        </w:tc>
        <w:tc>
          <w:tcPr>
            <w:tcW w:w="614" w:type="dxa"/>
            <w:vAlign w:val="top"/>
          </w:tcPr>
          <w:p w14:paraId="341F2F4B">
            <w:pPr>
              <w:rPr>
                <w:rFonts w:hint="eastAsia" w:ascii="仿宋" w:hAnsi="仿宋" w:eastAsia="仿宋" w:cs="仿宋"/>
                <w:color w:val="auto"/>
                <w:sz w:val="21"/>
                <w:highlight w:val="none"/>
              </w:rPr>
            </w:pPr>
          </w:p>
        </w:tc>
        <w:tc>
          <w:tcPr>
            <w:tcW w:w="614" w:type="dxa"/>
            <w:vAlign w:val="top"/>
          </w:tcPr>
          <w:p w14:paraId="384C16C8">
            <w:pPr>
              <w:rPr>
                <w:rFonts w:hint="eastAsia" w:ascii="仿宋" w:hAnsi="仿宋" w:eastAsia="仿宋" w:cs="仿宋"/>
                <w:color w:val="auto"/>
                <w:sz w:val="21"/>
                <w:highlight w:val="none"/>
              </w:rPr>
            </w:pPr>
          </w:p>
        </w:tc>
        <w:tc>
          <w:tcPr>
            <w:tcW w:w="615" w:type="dxa"/>
            <w:vAlign w:val="top"/>
          </w:tcPr>
          <w:p w14:paraId="407F8D68">
            <w:pPr>
              <w:rPr>
                <w:rFonts w:hint="eastAsia" w:ascii="仿宋" w:hAnsi="仿宋" w:eastAsia="仿宋" w:cs="仿宋"/>
                <w:color w:val="auto"/>
                <w:sz w:val="21"/>
                <w:highlight w:val="none"/>
              </w:rPr>
            </w:pPr>
          </w:p>
        </w:tc>
        <w:tc>
          <w:tcPr>
            <w:tcW w:w="619" w:type="dxa"/>
            <w:vAlign w:val="top"/>
          </w:tcPr>
          <w:p w14:paraId="03AE5D04">
            <w:pPr>
              <w:rPr>
                <w:rFonts w:hint="eastAsia" w:ascii="仿宋" w:hAnsi="仿宋" w:eastAsia="仿宋" w:cs="仿宋"/>
                <w:color w:val="auto"/>
                <w:sz w:val="21"/>
                <w:highlight w:val="none"/>
              </w:rPr>
            </w:pPr>
          </w:p>
        </w:tc>
        <w:tc>
          <w:tcPr>
            <w:tcW w:w="614" w:type="dxa"/>
            <w:vAlign w:val="top"/>
          </w:tcPr>
          <w:p w14:paraId="097DBC20">
            <w:pPr>
              <w:rPr>
                <w:rFonts w:hint="eastAsia" w:ascii="仿宋" w:hAnsi="仿宋" w:eastAsia="仿宋" w:cs="仿宋"/>
                <w:color w:val="auto"/>
                <w:sz w:val="21"/>
                <w:highlight w:val="none"/>
              </w:rPr>
            </w:pPr>
          </w:p>
        </w:tc>
        <w:tc>
          <w:tcPr>
            <w:tcW w:w="791" w:type="dxa"/>
            <w:vAlign w:val="top"/>
          </w:tcPr>
          <w:p w14:paraId="33B04D04">
            <w:pPr>
              <w:rPr>
                <w:rFonts w:hint="eastAsia" w:ascii="仿宋" w:hAnsi="仿宋" w:eastAsia="仿宋" w:cs="仿宋"/>
                <w:color w:val="auto"/>
                <w:sz w:val="21"/>
                <w:highlight w:val="none"/>
              </w:rPr>
            </w:pPr>
          </w:p>
        </w:tc>
      </w:tr>
      <w:tr w14:paraId="1E2D30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763" w:type="dxa"/>
            <w:vAlign w:val="top"/>
          </w:tcPr>
          <w:p w14:paraId="336C3ADA">
            <w:pPr>
              <w:pStyle w:val="25"/>
              <w:spacing w:before="215" w:line="182" w:lineRule="auto"/>
              <w:ind w:left="337"/>
              <w:rPr>
                <w:rFonts w:hint="eastAsia" w:ascii="仿宋" w:hAnsi="仿宋" w:eastAsia="仿宋" w:cs="仿宋"/>
                <w:color w:val="auto"/>
                <w:highlight w:val="none"/>
              </w:rPr>
            </w:pPr>
            <w:r>
              <w:rPr>
                <w:rFonts w:hint="eastAsia" w:ascii="仿宋" w:hAnsi="仿宋" w:eastAsia="仿宋" w:cs="仿宋"/>
                <w:color w:val="auto"/>
                <w:highlight w:val="none"/>
              </w:rPr>
              <w:t>2</w:t>
            </w:r>
          </w:p>
        </w:tc>
        <w:tc>
          <w:tcPr>
            <w:tcW w:w="1224" w:type="dxa"/>
            <w:vAlign w:val="top"/>
          </w:tcPr>
          <w:p w14:paraId="67C04593">
            <w:pPr>
              <w:rPr>
                <w:rFonts w:hint="eastAsia" w:ascii="仿宋" w:hAnsi="仿宋" w:eastAsia="仿宋" w:cs="仿宋"/>
                <w:color w:val="auto"/>
                <w:sz w:val="21"/>
                <w:highlight w:val="none"/>
              </w:rPr>
            </w:pPr>
          </w:p>
        </w:tc>
        <w:tc>
          <w:tcPr>
            <w:tcW w:w="615" w:type="dxa"/>
            <w:vAlign w:val="top"/>
          </w:tcPr>
          <w:p w14:paraId="444E9FE3">
            <w:pPr>
              <w:rPr>
                <w:rFonts w:hint="eastAsia" w:ascii="仿宋" w:hAnsi="仿宋" w:eastAsia="仿宋" w:cs="仿宋"/>
                <w:color w:val="auto"/>
                <w:sz w:val="21"/>
                <w:highlight w:val="none"/>
              </w:rPr>
            </w:pPr>
          </w:p>
        </w:tc>
        <w:tc>
          <w:tcPr>
            <w:tcW w:w="614" w:type="dxa"/>
            <w:vAlign w:val="top"/>
          </w:tcPr>
          <w:p w14:paraId="656592B8">
            <w:pPr>
              <w:rPr>
                <w:rFonts w:hint="eastAsia" w:ascii="仿宋" w:hAnsi="仿宋" w:eastAsia="仿宋" w:cs="仿宋"/>
                <w:color w:val="auto"/>
                <w:sz w:val="21"/>
                <w:highlight w:val="none"/>
              </w:rPr>
            </w:pPr>
          </w:p>
        </w:tc>
        <w:tc>
          <w:tcPr>
            <w:tcW w:w="614" w:type="dxa"/>
            <w:vAlign w:val="top"/>
          </w:tcPr>
          <w:p w14:paraId="6504EE66">
            <w:pPr>
              <w:rPr>
                <w:rFonts w:hint="eastAsia" w:ascii="仿宋" w:hAnsi="仿宋" w:eastAsia="仿宋" w:cs="仿宋"/>
                <w:color w:val="auto"/>
                <w:sz w:val="21"/>
                <w:highlight w:val="none"/>
              </w:rPr>
            </w:pPr>
          </w:p>
        </w:tc>
        <w:tc>
          <w:tcPr>
            <w:tcW w:w="614" w:type="dxa"/>
            <w:vAlign w:val="top"/>
          </w:tcPr>
          <w:p w14:paraId="74067709">
            <w:pPr>
              <w:rPr>
                <w:rFonts w:hint="eastAsia" w:ascii="仿宋" w:hAnsi="仿宋" w:eastAsia="仿宋" w:cs="仿宋"/>
                <w:color w:val="auto"/>
                <w:sz w:val="21"/>
                <w:highlight w:val="none"/>
              </w:rPr>
            </w:pPr>
          </w:p>
        </w:tc>
        <w:tc>
          <w:tcPr>
            <w:tcW w:w="614" w:type="dxa"/>
            <w:vAlign w:val="top"/>
          </w:tcPr>
          <w:p w14:paraId="5984CEC5">
            <w:pPr>
              <w:rPr>
                <w:rFonts w:hint="eastAsia" w:ascii="仿宋" w:hAnsi="仿宋" w:eastAsia="仿宋" w:cs="仿宋"/>
                <w:color w:val="auto"/>
                <w:sz w:val="21"/>
                <w:highlight w:val="none"/>
              </w:rPr>
            </w:pPr>
          </w:p>
        </w:tc>
        <w:tc>
          <w:tcPr>
            <w:tcW w:w="614" w:type="dxa"/>
            <w:vAlign w:val="top"/>
          </w:tcPr>
          <w:p w14:paraId="4CA1AF3B">
            <w:pPr>
              <w:rPr>
                <w:rFonts w:hint="eastAsia" w:ascii="仿宋" w:hAnsi="仿宋" w:eastAsia="仿宋" w:cs="仿宋"/>
                <w:color w:val="auto"/>
                <w:sz w:val="21"/>
                <w:highlight w:val="none"/>
              </w:rPr>
            </w:pPr>
          </w:p>
        </w:tc>
        <w:tc>
          <w:tcPr>
            <w:tcW w:w="615" w:type="dxa"/>
            <w:vAlign w:val="top"/>
          </w:tcPr>
          <w:p w14:paraId="6F1235D1">
            <w:pPr>
              <w:rPr>
                <w:rFonts w:hint="eastAsia" w:ascii="仿宋" w:hAnsi="仿宋" w:eastAsia="仿宋" w:cs="仿宋"/>
                <w:color w:val="auto"/>
                <w:sz w:val="21"/>
                <w:highlight w:val="none"/>
              </w:rPr>
            </w:pPr>
          </w:p>
        </w:tc>
        <w:tc>
          <w:tcPr>
            <w:tcW w:w="619" w:type="dxa"/>
            <w:vAlign w:val="top"/>
          </w:tcPr>
          <w:p w14:paraId="3839B7F3">
            <w:pPr>
              <w:rPr>
                <w:rFonts w:hint="eastAsia" w:ascii="仿宋" w:hAnsi="仿宋" w:eastAsia="仿宋" w:cs="仿宋"/>
                <w:color w:val="auto"/>
                <w:sz w:val="21"/>
                <w:highlight w:val="none"/>
              </w:rPr>
            </w:pPr>
          </w:p>
        </w:tc>
        <w:tc>
          <w:tcPr>
            <w:tcW w:w="614" w:type="dxa"/>
            <w:vAlign w:val="top"/>
          </w:tcPr>
          <w:p w14:paraId="6A5E9FDC">
            <w:pPr>
              <w:rPr>
                <w:rFonts w:hint="eastAsia" w:ascii="仿宋" w:hAnsi="仿宋" w:eastAsia="仿宋" w:cs="仿宋"/>
                <w:color w:val="auto"/>
                <w:sz w:val="21"/>
                <w:highlight w:val="none"/>
              </w:rPr>
            </w:pPr>
          </w:p>
        </w:tc>
        <w:tc>
          <w:tcPr>
            <w:tcW w:w="791" w:type="dxa"/>
            <w:vAlign w:val="top"/>
          </w:tcPr>
          <w:p w14:paraId="306F815A">
            <w:pPr>
              <w:rPr>
                <w:rFonts w:hint="eastAsia" w:ascii="仿宋" w:hAnsi="仿宋" w:eastAsia="仿宋" w:cs="仿宋"/>
                <w:color w:val="auto"/>
                <w:sz w:val="21"/>
                <w:highlight w:val="none"/>
              </w:rPr>
            </w:pPr>
          </w:p>
        </w:tc>
      </w:tr>
      <w:tr w14:paraId="6223F1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763" w:type="dxa"/>
            <w:vAlign w:val="top"/>
          </w:tcPr>
          <w:p w14:paraId="7EC33422">
            <w:pPr>
              <w:pStyle w:val="25"/>
              <w:spacing w:before="215" w:line="182" w:lineRule="auto"/>
              <w:ind w:left="339"/>
              <w:rPr>
                <w:rFonts w:hint="eastAsia" w:ascii="仿宋" w:hAnsi="仿宋" w:eastAsia="仿宋" w:cs="仿宋"/>
                <w:color w:val="auto"/>
                <w:highlight w:val="none"/>
              </w:rPr>
            </w:pPr>
            <w:r>
              <w:rPr>
                <w:rFonts w:hint="eastAsia" w:ascii="仿宋" w:hAnsi="仿宋" w:eastAsia="仿宋" w:cs="仿宋"/>
                <w:color w:val="auto"/>
                <w:highlight w:val="none"/>
              </w:rPr>
              <w:t>3</w:t>
            </w:r>
          </w:p>
        </w:tc>
        <w:tc>
          <w:tcPr>
            <w:tcW w:w="1224" w:type="dxa"/>
            <w:vAlign w:val="top"/>
          </w:tcPr>
          <w:p w14:paraId="6750B293">
            <w:pPr>
              <w:rPr>
                <w:rFonts w:hint="eastAsia" w:ascii="仿宋" w:hAnsi="仿宋" w:eastAsia="仿宋" w:cs="仿宋"/>
                <w:color w:val="auto"/>
                <w:sz w:val="21"/>
                <w:highlight w:val="none"/>
              </w:rPr>
            </w:pPr>
          </w:p>
        </w:tc>
        <w:tc>
          <w:tcPr>
            <w:tcW w:w="615" w:type="dxa"/>
            <w:vAlign w:val="top"/>
          </w:tcPr>
          <w:p w14:paraId="789DB9E1">
            <w:pPr>
              <w:rPr>
                <w:rFonts w:hint="eastAsia" w:ascii="仿宋" w:hAnsi="仿宋" w:eastAsia="仿宋" w:cs="仿宋"/>
                <w:color w:val="auto"/>
                <w:sz w:val="21"/>
                <w:highlight w:val="none"/>
              </w:rPr>
            </w:pPr>
          </w:p>
        </w:tc>
        <w:tc>
          <w:tcPr>
            <w:tcW w:w="614" w:type="dxa"/>
            <w:vAlign w:val="top"/>
          </w:tcPr>
          <w:p w14:paraId="7E8F9965">
            <w:pPr>
              <w:rPr>
                <w:rFonts w:hint="eastAsia" w:ascii="仿宋" w:hAnsi="仿宋" w:eastAsia="仿宋" w:cs="仿宋"/>
                <w:color w:val="auto"/>
                <w:sz w:val="21"/>
                <w:highlight w:val="none"/>
              </w:rPr>
            </w:pPr>
          </w:p>
        </w:tc>
        <w:tc>
          <w:tcPr>
            <w:tcW w:w="614" w:type="dxa"/>
            <w:vAlign w:val="top"/>
          </w:tcPr>
          <w:p w14:paraId="4D104CBF">
            <w:pPr>
              <w:rPr>
                <w:rFonts w:hint="eastAsia" w:ascii="仿宋" w:hAnsi="仿宋" w:eastAsia="仿宋" w:cs="仿宋"/>
                <w:color w:val="auto"/>
                <w:sz w:val="21"/>
                <w:highlight w:val="none"/>
              </w:rPr>
            </w:pPr>
          </w:p>
        </w:tc>
        <w:tc>
          <w:tcPr>
            <w:tcW w:w="614" w:type="dxa"/>
            <w:vAlign w:val="top"/>
          </w:tcPr>
          <w:p w14:paraId="5F40CA2C">
            <w:pPr>
              <w:rPr>
                <w:rFonts w:hint="eastAsia" w:ascii="仿宋" w:hAnsi="仿宋" w:eastAsia="仿宋" w:cs="仿宋"/>
                <w:color w:val="auto"/>
                <w:sz w:val="21"/>
                <w:highlight w:val="none"/>
              </w:rPr>
            </w:pPr>
          </w:p>
        </w:tc>
        <w:tc>
          <w:tcPr>
            <w:tcW w:w="614" w:type="dxa"/>
            <w:vAlign w:val="top"/>
          </w:tcPr>
          <w:p w14:paraId="70AA6BBC">
            <w:pPr>
              <w:rPr>
                <w:rFonts w:hint="eastAsia" w:ascii="仿宋" w:hAnsi="仿宋" w:eastAsia="仿宋" w:cs="仿宋"/>
                <w:color w:val="auto"/>
                <w:sz w:val="21"/>
                <w:highlight w:val="none"/>
              </w:rPr>
            </w:pPr>
          </w:p>
        </w:tc>
        <w:tc>
          <w:tcPr>
            <w:tcW w:w="614" w:type="dxa"/>
            <w:vAlign w:val="top"/>
          </w:tcPr>
          <w:p w14:paraId="467EECBB">
            <w:pPr>
              <w:rPr>
                <w:rFonts w:hint="eastAsia" w:ascii="仿宋" w:hAnsi="仿宋" w:eastAsia="仿宋" w:cs="仿宋"/>
                <w:color w:val="auto"/>
                <w:sz w:val="21"/>
                <w:highlight w:val="none"/>
              </w:rPr>
            </w:pPr>
          </w:p>
        </w:tc>
        <w:tc>
          <w:tcPr>
            <w:tcW w:w="615" w:type="dxa"/>
            <w:vAlign w:val="top"/>
          </w:tcPr>
          <w:p w14:paraId="6CA40805">
            <w:pPr>
              <w:rPr>
                <w:rFonts w:hint="eastAsia" w:ascii="仿宋" w:hAnsi="仿宋" w:eastAsia="仿宋" w:cs="仿宋"/>
                <w:color w:val="auto"/>
                <w:sz w:val="21"/>
                <w:highlight w:val="none"/>
              </w:rPr>
            </w:pPr>
          </w:p>
        </w:tc>
        <w:tc>
          <w:tcPr>
            <w:tcW w:w="619" w:type="dxa"/>
            <w:vAlign w:val="top"/>
          </w:tcPr>
          <w:p w14:paraId="542F9893">
            <w:pPr>
              <w:rPr>
                <w:rFonts w:hint="eastAsia" w:ascii="仿宋" w:hAnsi="仿宋" w:eastAsia="仿宋" w:cs="仿宋"/>
                <w:color w:val="auto"/>
                <w:sz w:val="21"/>
                <w:highlight w:val="none"/>
              </w:rPr>
            </w:pPr>
          </w:p>
        </w:tc>
        <w:tc>
          <w:tcPr>
            <w:tcW w:w="614" w:type="dxa"/>
            <w:vAlign w:val="top"/>
          </w:tcPr>
          <w:p w14:paraId="68DA2B6E">
            <w:pPr>
              <w:rPr>
                <w:rFonts w:hint="eastAsia" w:ascii="仿宋" w:hAnsi="仿宋" w:eastAsia="仿宋" w:cs="仿宋"/>
                <w:color w:val="auto"/>
                <w:sz w:val="21"/>
                <w:highlight w:val="none"/>
              </w:rPr>
            </w:pPr>
          </w:p>
        </w:tc>
        <w:tc>
          <w:tcPr>
            <w:tcW w:w="791" w:type="dxa"/>
            <w:vAlign w:val="top"/>
          </w:tcPr>
          <w:p w14:paraId="15F56073">
            <w:pPr>
              <w:rPr>
                <w:rFonts w:hint="eastAsia" w:ascii="仿宋" w:hAnsi="仿宋" w:eastAsia="仿宋" w:cs="仿宋"/>
                <w:color w:val="auto"/>
                <w:sz w:val="21"/>
                <w:highlight w:val="none"/>
              </w:rPr>
            </w:pPr>
          </w:p>
        </w:tc>
      </w:tr>
      <w:tr w14:paraId="73BA7C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0" w:hRule="atLeast"/>
        </w:trPr>
        <w:tc>
          <w:tcPr>
            <w:tcW w:w="763" w:type="dxa"/>
            <w:vAlign w:val="top"/>
          </w:tcPr>
          <w:p w14:paraId="6A472BF0">
            <w:pPr>
              <w:pStyle w:val="25"/>
              <w:spacing w:before="210" w:line="182" w:lineRule="auto"/>
              <w:ind w:left="334"/>
              <w:rPr>
                <w:rFonts w:hint="eastAsia" w:ascii="仿宋" w:hAnsi="仿宋" w:eastAsia="仿宋" w:cs="仿宋"/>
                <w:color w:val="auto"/>
                <w:highlight w:val="none"/>
              </w:rPr>
            </w:pPr>
            <w:r>
              <w:rPr>
                <w:rFonts w:hint="eastAsia" w:ascii="仿宋" w:hAnsi="仿宋" w:eastAsia="仿宋" w:cs="仿宋"/>
                <w:color w:val="auto"/>
                <w:highlight w:val="none"/>
              </w:rPr>
              <w:t>4</w:t>
            </w:r>
          </w:p>
        </w:tc>
        <w:tc>
          <w:tcPr>
            <w:tcW w:w="1224" w:type="dxa"/>
            <w:vAlign w:val="top"/>
          </w:tcPr>
          <w:p w14:paraId="0F283C2F">
            <w:pPr>
              <w:rPr>
                <w:rFonts w:hint="eastAsia" w:ascii="仿宋" w:hAnsi="仿宋" w:eastAsia="仿宋" w:cs="仿宋"/>
                <w:color w:val="auto"/>
                <w:sz w:val="21"/>
                <w:highlight w:val="none"/>
              </w:rPr>
            </w:pPr>
          </w:p>
        </w:tc>
        <w:tc>
          <w:tcPr>
            <w:tcW w:w="615" w:type="dxa"/>
            <w:vAlign w:val="top"/>
          </w:tcPr>
          <w:p w14:paraId="2313EB43">
            <w:pPr>
              <w:rPr>
                <w:rFonts w:hint="eastAsia" w:ascii="仿宋" w:hAnsi="仿宋" w:eastAsia="仿宋" w:cs="仿宋"/>
                <w:color w:val="auto"/>
                <w:sz w:val="21"/>
                <w:highlight w:val="none"/>
              </w:rPr>
            </w:pPr>
          </w:p>
        </w:tc>
        <w:tc>
          <w:tcPr>
            <w:tcW w:w="614" w:type="dxa"/>
            <w:vAlign w:val="top"/>
          </w:tcPr>
          <w:p w14:paraId="1BA6930F">
            <w:pPr>
              <w:rPr>
                <w:rFonts w:hint="eastAsia" w:ascii="仿宋" w:hAnsi="仿宋" w:eastAsia="仿宋" w:cs="仿宋"/>
                <w:color w:val="auto"/>
                <w:sz w:val="21"/>
                <w:highlight w:val="none"/>
              </w:rPr>
            </w:pPr>
          </w:p>
        </w:tc>
        <w:tc>
          <w:tcPr>
            <w:tcW w:w="614" w:type="dxa"/>
            <w:vAlign w:val="top"/>
          </w:tcPr>
          <w:p w14:paraId="099B2C8D">
            <w:pPr>
              <w:rPr>
                <w:rFonts w:hint="eastAsia" w:ascii="仿宋" w:hAnsi="仿宋" w:eastAsia="仿宋" w:cs="仿宋"/>
                <w:color w:val="auto"/>
                <w:sz w:val="21"/>
                <w:highlight w:val="none"/>
              </w:rPr>
            </w:pPr>
          </w:p>
        </w:tc>
        <w:tc>
          <w:tcPr>
            <w:tcW w:w="614" w:type="dxa"/>
            <w:vAlign w:val="top"/>
          </w:tcPr>
          <w:p w14:paraId="00AAE7DA">
            <w:pPr>
              <w:rPr>
                <w:rFonts w:hint="eastAsia" w:ascii="仿宋" w:hAnsi="仿宋" w:eastAsia="仿宋" w:cs="仿宋"/>
                <w:color w:val="auto"/>
                <w:sz w:val="21"/>
                <w:highlight w:val="none"/>
              </w:rPr>
            </w:pPr>
          </w:p>
        </w:tc>
        <w:tc>
          <w:tcPr>
            <w:tcW w:w="614" w:type="dxa"/>
            <w:vAlign w:val="top"/>
          </w:tcPr>
          <w:p w14:paraId="342E30ED">
            <w:pPr>
              <w:rPr>
                <w:rFonts w:hint="eastAsia" w:ascii="仿宋" w:hAnsi="仿宋" w:eastAsia="仿宋" w:cs="仿宋"/>
                <w:color w:val="auto"/>
                <w:sz w:val="21"/>
                <w:highlight w:val="none"/>
              </w:rPr>
            </w:pPr>
          </w:p>
        </w:tc>
        <w:tc>
          <w:tcPr>
            <w:tcW w:w="614" w:type="dxa"/>
            <w:vAlign w:val="top"/>
          </w:tcPr>
          <w:p w14:paraId="387ED14F">
            <w:pPr>
              <w:rPr>
                <w:rFonts w:hint="eastAsia" w:ascii="仿宋" w:hAnsi="仿宋" w:eastAsia="仿宋" w:cs="仿宋"/>
                <w:color w:val="auto"/>
                <w:sz w:val="21"/>
                <w:highlight w:val="none"/>
              </w:rPr>
            </w:pPr>
          </w:p>
        </w:tc>
        <w:tc>
          <w:tcPr>
            <w:tcW w:w="615" w:type="dxa"/>
            <w:vAlign w:val="top"/>
          </w:tcPr>
          <w:p w14:paraId="374E309C">
            <w:pPr>
              <w:rPr>
                <w:rFonts w:hint="eastAsia" w:ascii="仿宋" w:hAnsi="仿宋" w:eastAsia="仿宋" w:cs="仿宋"/>
                <w:color w:val="auto"/>
                <w:sz w:val="21"/>
                <w:highlight w:val="none"/>
              </w:rPr>
            </w:pPr>
          </w:p>
        </w:tc>
        <w:tc>
          <w:tcPr>
            <w:tcW w:w="619" w:type="dxa"/>
            <w:vAlign w:val="top"/>
          </w:tcPr>
          <w:p w14:paraId="74371F2C">
            <w:pPr>
              <w:rPr>
                <w:rFonts w:hint="eastAsia" w:ascii="仿宋" w:hAnsi="仿宋" w:eastAsia="仿宋" w:cs="仿宋"/>
                <w:color w:val="auto"/>
                <w:sz w:val="21"/>
                <w:highlight w:val="none"/>
              </w:rPr>
            </w:pPr>
          </w:p>
        </w:tc>
        <w:tc>
          <w:tcPr>
            <w:tcW w:w="614" w:type="dxa"/>
            <w:vAlign w:val="top"/>
          </w:tcPr>
          <w:p w14:paraId="69B519C8">
            <w:pPr>
              <w:rPr>
                <w:rFonts w:hint="eastAsia" w:ascii="仿宋" w:hAnsi="仿宋" w:eastAsia="仿宋" w:cs="仿宋"/>
                <w:color w:val="auto"/>
                <w:sz w:val="21"/>
                <w:highlight w:val="none"/>
              </w:rPr>
            </w:pPr>
          </w:p>
        </w:tc>
        <w:tc>
          <w:tcPr>
            <w:tcW w:w="791" w:type="dxa"/>
            <w:vAlign w:val="top"/>
          </w:tcPr>
          <w:p w14:paraId="524BE36D">
            <w:pPr>
              <w:rPr>
                <w:rFonts w:hint="eastAsia" w:ascii="仿宋" w:hAnsi="仿宋" w:eastAsia="仿宋" w:cs="仿宋"/>
                <w:color w:val="auto"/>
                <w:sz w:val="21"/>
                <w:highlight w:val="none"/>
              </w:rPr>
            </w:pPr>
          </w:p>
        </w:tc>
      </w:tr>
      <w:tr w14:paraId="172AA9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763" w:type="dxa"/>
            <w:vAlign w:val="top"/>
          </w:tcPr>
          <w:p w14:paraId="7F967412">
            <w:pPr>
              <w:pStyle w:val="25"/>
              <w:spacing w:before="212" w:line="181" w:lineRule="auto"/>
              <w:ind w:left="339"/>
              <w:rPr>
                <w:rFonts w:hint="eastAsia" w:ascii="仿宋" w:hAnsi="仿宋" w:eastAsia="仿宋" w:cs="仿宋"/>
                <w:color w:val="auto"/>
                <w:highlight w:val="none"/>
              </w:rPr>
            </w:pPr>
            <w:r>
              <w:rPr>
                <w:rFonts w:hint="eastAsia" w:ascii="仿宋" w:hAnsi="仿宋" w:eastAsia="仿宋" w:cs="仿宋"/>
                <w:color w:val="auto"/>
                <w:highlight w:val="none"/>
              </w:rPr>
              <w:t>5</w:t>
            </w:r>
          </w:p>
        </w:tc>
        <w:tc>
          <w:tcPr>
            <w:tcW w:w="1224" w:type="dxa"/>
            <w:vAlign w:val="top"/>
          </w:tcPr>
          <w:p w14:paraId="0373D3E2">
            <w:pPr>
              <w:rPr>
                <w:rFonts w:hint="eastAsia" w:ascii="仿宋" w:hAnsi="仿宋" w:eastAsia="仿宋" w:cs="仿宋"/>
                <w:color w:val="auto"/>
                <w:sz w:val="21"/>
                <w:highlight w:val="none"/>
              </w:rPr>
            </w:pPr>
          </w:p>
        </w:tc>
        <w:tc>
          <w:tcPr>
            <w:tcW w:w="615" w:type="dxa"/>
            <w:vAlign w:val="top"/>
          </w:tcPr>
          <w:p w14:paraId="20B39244">
            <w:pPr>
              <w:rPr>
                <w:rFonts w:hint="eastAsia" w:ascii="仿宋" w:hAnsi="仿宋" w:eastAsia="仿宋" w:cs="仿宋"/>
                <w:color w:val="auto"/>
                <w:sz w:val="21"/>
                <w:highlight w:val="none"/>
              </w:rPr>
            </w:pPr>
          </w:p>
        </w:tc>
        <w:tc>
          <w:tcPr>
            <w:tcW w:w="614" w:type="dxa"/>
            <w:vAlign w:val="top"/>
          </w:tcPr>
          <w:p w14:paraId="7E958E48">
            <w:pPr>
              <w:rPr>
                <w:rFonts w:hint="eastAsia" w:ascii="仿宋" w:hAnsi="仿宋" w:eastAsia="仿宋" w:cs="仿宋"/>
                <w:color w:val="auto"/>
                <w:sz w:val="21"/>
                <w:highlight w:val="none"/>
              </w:rPr>
            </w:pPr>
          </w:p>
        </w:tc>
        <w:tc>
          <w:tcPr>
            <w:tcW w:w="614" w:type="dxa"/>
            <w:vAlign w:val="top"/>
          </w:tcPr>
          <w:p w14:paraId="38A3C328">
            <w:pPr>
              <w:rPr>
                <w:rFonts w:hint="eastAsia" w:ascii="仿宋" w:hAnsi="仿宋" w:eastAsia="仿宋" w:cs="仿宋"/>
                <w:color w:val="auto"/>
                <w:sz w:val="21"/>
                <w:highlight w:val="none"/>
              </w:rPr>
            </w:pPr>
          </w:p>
        </w:tc>
        <w:tc>
          <w:tcPr>
            <w:tcW w:w="614" w:type="dxa"/>
            <w:vAlign w:val="top"/>
          </w:tcPr>
          <w:p w14:paraId="4F56D696">
            <w:pPr>
              <w:rPr>
                <w:rFonts w:hint="eastAsia" w:ascii="仿宋" w:hAnsi="仿宋" w:eastAsia="仿宋" w:cs="仿宋"/>
                <w:color w:val="auto"/>
                <w:sz w:val="21"/>
                <w:highlight w:val="none"/>
              </w:rPr>
            </w:pPr>
          </w:p>
        </w:tc>
        <w:tc>
          <w:tcPr>
            <w:tcW w:w="614" w:type="dxa"/>
            <w:vAlign w:val="top"/>
          </w:tcPr>
          <w:p w14:paraId="0EE18CEB">
            <w:pPr>
              <w:rPr>
                <w:rFonts w:hint="eastAsia" w:ascii="仿宋" w:hAnsi="仿宋" w:eastAsia="仿宋" w:cs="仿宋"/>
                <w:color w:val="auto"/>
                <w:sz w:val="21"/>
                <w:highlight w:val="none"/>
              </w:rPr>
            </w:pPr>
          </w:p>
        </w:tc>
        <w:tc>
          <w:tcPr>
            <w:tcW w:w="614" w:type="dxa"/>
            <w:vAlign w:val="top"/>
          </w:tcPr>
          <w:p w14:paraId="173827E9">
            <w:pPr>
              <w:rPr>
                <w:rFonts w:hint="eastAsia" w:ascii="仿宋" w:hAnsi="仿宋" w:eastAsia="仿宋" w:cs="仿宋"/>
                <w:color w:val="auto"/>
                <w:sz w:val="21"/>
                <w:highlight w:val="none"/>
              </w:rPr>
            </w:pPr>
          </w:p>
        </w:tc>
        <w:tc>
          <w:tcPr>
            <w:tcW w:w="615" w:type="dxa"/>
            <w:vAlign w:val="top"/>
          </w:tcPr>
          <w:p w14:paraId="41C8D465">
            <w:pPr>
              <w:rPr>
                <w:rFonts w:hint="eastAsia" w:ascii="仿宋" w:hAnsi="仿宋" w:eastAsia="仿宋" w:cs="仿宋"/>
                <w:color w:val="auto"/>
                <w:sz w:val="21"/>
                <w:highlight w:val="none"/>
              </w:rPr>
            </w:pPr>
          </w:p>
        </w:tc>
        <w:tc>
          <w:tcPr>
            <w:tcW w:w="619" w:type="dxa"/>
            <w:vAlign w:val="top"/>
          </w:tcPr>
          <w:p w14:paraId="33DDD8B2">
            <w:pPr>
              <w:rPr>
                <w:rFonts w:hint="eastAsia" w:ascii="仿宋" w:hAnsi="仿宋" w:eastAsia="仿宋" w:cs="仿宋"/>
                <w:color w:val="auto"/>
                <w:sz w:val="21"/>
                <w:highlight w:val="none"/>
              </w:rPr>
            </w:pPr>
          </w:p>
        </w:tc>
        <w:tc>
          <w:tcPr>
            <w:tcW w:w="614" w:type="dxa"/>
            <w:vAlign w:val="top"/>
          </w:tcPr>
          <w:p w14:paraId="688BF744">
            <w:pPr>
              <w:rPr>
                <w:rFonts w:hint="eastAsia" w:ascii="仿宋" w:hAnsi="仿宋" w:eastAsia="仿宋" w:cs="仿宋"/>
                <w:color w:val="auto"/>
                <w:sz w:val="21"/>
                <w:highlight w:val="none"/>
              </w:rPr>
            </w:pPr>
          </w:p>
        </w:tc>
        <w:tc>
          <w:tcPr>
            <w:tcW w:w="791" w:type="dxa"/>
            <w:vAlign w:val="top"/>
          </w:tcPr>
          <w:p w14:paraId="4087CCAD">
            <w:pPr>
              <w:rPr>
                <w:rFonts w:hint="eastAsia" w:ascii="仿宋" w:hAnsi="仿宋" w:eastAsia="仿宋" w:cs="仿宋"/>
                <w:color w:val="auto"/>
                <w:sz w:val="21"/>
                <w:highlight w:val="none"/>
              </w:rPr>
            </w:pPr>
          </w:p>
        </w:tc>
      </w:tr>
      <w:tr w14:paraId="616F19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763" w:type="dxa"/>
            <w:vAlign w:val="top"/>
          </w:tcPr>
          <w:p w14:paraId="5E509E97">
            <w:pPr>
              <w:pStyle w:val="25"/>
              <w:spacing w:before="211" w:line="182" w:lineRule="auto"/>
              <w:ind w:left="336"/>
              <w:rPr>
                <w:rFonts w:hint="eastAsia" w:ascii="仿宋" w:hAnsi="仿宋" w:eastAsia="仿宋" w:cs="仿宋"/>
                <w:color w:val="auto"/>
                <w:highlight w:val="none"/>
              </w:rPr>
            </w:pPr>
            <w:r>
              <w:rPr>
                <w:rFonts w:hint="eastAsia" w:ascii="仿宋" w:hAnsi="仿宋" w:eastAsia="仿宋" w:cs="仿宋"/>
                <w:color w:val="auto"/>
                <w:highlight w:val="none"/>
              </w:rPr>
              <w:t>6</w:t>
            </w:r>
          </w:p>
        </w:tc>
        <w:tc>
          <w:tcPr>
            <w:tcW w:w="1224" w:type="dxa"/>
            <w:vAlign w:val="top"/>
          </w:tcPr>
          <w:p w14:paraId="6AF283BE">
            <w:pPr>
              <w:rPr>
                <w:rFonts w:hint="eastAsia" w:ascii="仿宋" w:hAnsi="仿宋" w:eastAsia="仿宋" w:cs="仿宋"/>
                <w:color w:val="auto"/>
                <w:sz w:val="21"/>
                <w:highlight w:val="none"/>
              </w:rPr>
            </w:pPr>
          </w:p>
        </w:tc>
        <w:tc>
          <w:tcPr>
            <w:tcW w:w="615" w:type="dxa"/>
            <w:vAlign w:val="top"/>
          </w:tcPr>
          <w:p w14:paraId="1C892BBE">
            <w:pPr>
              <w:rPr>
                <w:rFonts w:hint="eastAsia" w:ascii="仿宋" w:hAnsi="仿宋" w:eastAsia="仿宋" w:cs="仿宋"/>
                <w:color w:val="auto"/>
                <w:sz w:val="21"/>
                <w:highlight w:val="none"/>
              </w:rPr>
            </w:pPr>
          </w:p>
        </w:tc>
        <w:tc>
          <w:tcPr>
            <w:tcW w:w="614" w:type="dxa"/>
            <w:vAlign w:val="top"/>
          </w:tcPr>
          <w:p w14:paraId="2F8F2F30">
            <w:pPr>
              <w:rPr>
                <w:rFonts w:hint="eastAsia" w:ascii="仿宋" w:hAnsi="仿宋" w:eastAsia="仿宋" w:cs="仿宋"/>
                <w:color w:val="auto"/>
                <w:sz w:val="21"/>
                <w:highlight w:val="none"/>
              </w:rPr>
            </w:pPr>
          </w:p>
        </w:tc>
        <w:tc>
          <w:tcPr>
            <w:tcW w:w="614" w:type="dxa"/>
            <w:vAlign w:val="top"/>
          </w:tcPr>
          <w:p w14:paraId="7D0A00D2">
            <w:pPr>
              <w:rPr>
                <w:rFonts w:hint="eastAsia" w:ascii="仿宋" w:hAnsi="仿宋" w:eastAsia="仿宋" w:cs="仿宋"/>
                <w:color w:val="auto"/>
                <w:sz w:val="21"/>
                <w:highlight w:val="none"/>
              </w:rPr>
            </w:pPr>
          </w:p>
        </w:tc>
        <w:tc>
          <w:tcPr>
            <w:tcW w:w="614" w:type="dxa"/>
            <w:vAlign w:val="top"/>
          </w:tcPr>
          <w:p w14:paraId="57EE3361">
            <w:pPr>
              <w:rPr>
                <w:rFonts w:hint="eastAsia" w:ascii="仿宋" w:hAnsi="仿宋" w:eastAsia="仿宋" w:cs="仿宋"/>
                <w:color w:val="auto"/>
                <w:sz w:val="21"/>
                <w:highlight w:val="none"/>
              </w:rPr>
            </w:pPr>
          </w:p>
        </w:tc>
        <w:tc>
          <w:tcPr>
            <w:tcW w:w="614" w:type="dxa"/>
            <w:vAlign w:val="top"/>
          </w:tcPr>
          <w:p w14:paraId="32878F2F">
            <w:pPr>
              <w:rPr>
                <w:rFonts w:hint="eastAsia" w:ascii="仿宋" w:hAnsi="仿宋" w:eastAsia="仿宋" w:cs="仿宋"/>
                <w:color w:val="auto"/>
                <w:sz w:val="21"/>
                <w:highlight w:val="none"/>
              </w:rPr>
            </w:pPr>
          </w:p>
        </w:tc>
        <w:tc>
          <w:tcPr>
            <w:tcW w:w="614" w:type="dxa"/>
            <w:vAlign w:val="top"/>
          </w:tcPr>
          <w:p w14:paraId="74B84D62">
            <w:pPr>
              <w:rPr>
                <w:rFonts w:hint="eastAsia" w:ascii="仿宋" w:hAnsi="仿宋" w:eastAsia="仿宋" w:cs="仿宋"/>
                <w:color w:val="auto"/>
                <w:sz w:val="21"/>
                <w:highlight w:val="none"/>
              </w:rPr>
            </w:pPr>
          </w:p>
        </w:tc>
        <w:tc>
          <w:tcPr>
            <w:tcW w:w="615" w:type="dxa"/>
            <w:vAlign w:val="top"/>
          </w:tcPr>
          <w:p w14:paraId="2EDC6B4C">
            <w:pPr>
              <w:rPr>
                <w:rFonts w:hint="eastAsia" w:ascii="仿宋" w:hAnsi="仿宋" w:eastAsia="仿宋" w:cs="仿宋"/>
                <w:color w:val="auto"/>
                <w:sz w:val="21"/>
                <w:highlight w:val="none"/>
              </w:rPr>
            </w:pPr>
          </w:p>
        </w:tc>
        <w:tc>
          <w:tcPr>
            <w:tcW w:w="619" w:type="dxa"/>
            <w:vAlign w:val="top"/>
          </w:tcPr>
          <w:p w14:paraId="44D7361B">
            <w:pPr>
              <w:rPr>
                <w:rFonts w:hint="eastAsia" w:ascii="仿宋" w:hAnsi="仿宋" w:eastAsia="仿宋" w:cs="仿宋"/>
                <w:color w:val="auto"/>
                <w:sz w:val="21"/>
                <w:highlight w:val="none"/>
              </w:rPr>
            </w:pPr>
          </w:p>
        </w:tc>
        <w:tc>
          <w:tcPr>
            <w:tcW w:w="614" w:type="dxa"/>
            <w:vAlign w:val="top"/>
          </w:tcPr>
          <w:p w14:paraId="291791A8">
            <w:pPr>
              <w:rPr>
                <w:rFonts w:hint="eastAsia" w:ascii="仿宋" w:hAnsi="仿宋" w:eastAsia="仿宋" w:cs="仿宋"/>
                <w:color w:val="auto"/>
                <w:sz w:val="21"/>
                <w:highlight w:val="none"/>
              </w:rPr>
            </w:pPr>
          </w:p>
        </w:tc>
        <w:tc>
          <w:tcPr>
            <w:tcW w:w="791" w:type="dxa"/>
            <w:vAlign w:val="top"/>
          </w:tcPr>
          <w:p w14:paraId="106C065B">
            <w:pPr>
              <w:rPr>
                <w:rFonts w:hint="eastAsia" w:ascii="仿宋" w:hAnsi="仿宋" w:eastAsia="仿宋" w:cs="仿宋"/>
                <w:color w:val="auto"/>
                <w:sz w:val="21"/>
                <w:highlight w:val="none"/>
              </w:rPr>
            </w:pPr>
          </w:p>
        </w:tc>
      </w:tr>
      <w:tr w14:paraId="30B74A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763" w:type="dxa"/>
            <w:vAlign w:val="top"/>
          </w:tcPr>
          <w:p w14:paraId="50E0D7A6">
            <w:pPr>
              <w:pStyle w:val="25"/>
              <w:spacing w:before="181" w:line="332" w:lineRule="exact"/>
              <w:ind w:left="295"/>
              <w:rPr>
                <w:rFonts w:hint="eastAsia" w:ascii="仿宋" w:hAnsi="仿宋" w:eastAsia="仿宋" w:cs="仿宋"/>
                <w:color w:val="auto"/>
                <w:highlight w:val="none"/>
              </w:rPr>
            </w:pPr>
            <w:r>
              <w:rPr>
                <w:rFonts w:hint="eastAsia" w:ascii="仿宋" w:hAnsi="仿宋" w:eastAsia="仿宋" w:cs="仿宋"/>
                <w:color w:val="auto"/>
                <w:position w:val="2"/>
                <w:highlight w:val="none"/>
              </w:rPr>
              <w:t>…</w:t>
            </w:r>
          </w:p>
        </w:tc>
        <w:tc>
          <w:tcPr>
            <w:tcW w:w="1224" w:type="dxa"/>
            <w:vAlign w:val="top"/>
          </w:tcPr>
          <w:p w14:paraId="403FF8A5">
            <w:pPr>
              <w:rPr>
                <w:rFonts w:hint="eastAsia" w:ascii="仿宋" w:hAnsi="仿宋" w:eastAsia="仿宋" w:cs="仿宋"/>
                <w:color w:val="auto"/>
                <w:sz w:val="21"/>
                <w:highlight w:val="none"/>
              </w:rPr>
            </w:pPr>
          </w:p>
        </w:tc>
        <w:tc>
          <w:tcPr>
            <w:tcW w:w="615" w:type="dxa"/>
            <w:vAlign w:val="top"/>
          </w:tcPr>
          <w:p w14:paraId="4877D671">
            <w:pPr>
              <w:rPr>
                <w:rFonts w:hint="eastAsia" w:ascii="仿宋" w:hAnsi="仿宋" w:eastAsia="仿宋" w:cs="仿宋"/>
                <w:color w:val="auto"/>
                <w:sz w:val="21"/>
                <w:highlight w:val="none"/>
              </w:rPr>
            </w:pPr>
          </w:p>
        </w:tc>
        <w:tc>
          <w:tcPr>
            <w:tcW w:w="614" w:type="dxa"/>
            <w:vAlign w:val="top"/>
          </w:tcPr>
          <w:p w14:paraId="13FFB9E9">
            <w:pPr>
              <w:rPr>
                <w:rFonts w:hint="eastAsia" w:ascii="仿宋" w:hAnsi="仿宋" w:eastAsia="仿宋" w:cs="仿宋"/>
                <w:color w:val="auto"/>
                <w:sz w:val="21"/>
                <w:highlight w:val="none"/>
              </w:rPr>
            </w:pPr>
          </w:p>
        </w:tc>
        <w:tc>
          <w:tcPr>
            <w:tcW w:w="614" w:type="dxa"/>
            <w:vAlign w:val="top"/>
          </w:tcPr>
          <w:p w14:paraId="6FADDE9F">
            <w:pPr>
              <w:rPr>
                <w:rFonts w:hint="eastAsia" w:ascii="仿宋" w:hAnsi="仿宋" w:eastAsia="仿宋" w:cs="仿宋"/>
                <w:color w:val="auto"/>
                <w:sz w:val="21"/>
                <w:highlight w:val="none"/>
              </w:rPr>
            </w:pPr>
          </w:p>
        </w:tc>
        <w:tc>
          <w:tcPr>
            <w:tcW w:w="614" w:type="dxa"/>
            <w:vAlign w:val="top"/>
          </w:tcPr>
          <w:p w14:paraId="3077E1BA">
            <w:pPr>
              <w:rPr>
                <w:rFonts w:hint="eastAsia" w:ascii="仿宋" w:hAnsi="仿宋" w:eastAsia="仿宋" w:cs="仿宋"/>
                <w:color w:val="auto"/>
                <w:sz w:val="21"/>
                <w:highlight w:val="none"/>
              </w:rPr>
            </w:pPr>
          </w:p>
        </w:tc>
        <w:tc>
          <w:tcPr>
            <w:tcW w:w="614" w:type="dxa"/>
            <w:vAlign w:val="top"/>
          </w:tcPr>
          <w:p w14:paraId="3BD3F7C1">
            <w:pPr>
              <w:rPr>
                <w:rFonts w:hint="eastAsia" w:ascii="仿宋" w:hAnsi="仿宋" w:eastAsia="仿宋" w:cs="仿宋"/>
                <w:color w:val="auto"/>
                <w:sz w:val="21"/>
                <w:highlight w:val="none"/>
              </w:rPr>
            </w:pPr>
          </w:p>
        </w:tc>
        <w:tc>
          <w:tcPr>
            <w:tcW w:w="614" w:type="dxa"/>
            <w:vAlign w:val="top"/>
          </w:tcPr>
          <w:p w14:paraId="7D5BE78E">
            <w:pPr>
              <w:rPr>
                <w:rFonts w:hint="eastAsia" w:ascii="仿宋" w:hAnsi="仿宋" w:eastAsia="仿宋" w:cs="仿宋"/>
                <w:color w:val="auto"/>
                <w:sz w:val="21"/>
                <w:highlight w:val="none"/>
              </w:rPr>
            </w:pPr>
          </w:p>
        </w:tc>
        <w:tc>
          <w:tcPr>
            <w:tcW w:w="615" w:type="dxa"/>
            <w:vAlign w:val="top"/>
          </w:tcPr>
          <w:p w14:paraId="33C39250">
            <w:pPr>
              <w:rPr>
                <w:rFonts w:hint="eastAsia" w:ascii="仿宋" w:hAnsi="仿宋" w:eastAsia="仿宋" w:cs="仿宋"/>
                <w:color w:val="auto"/>
                <w:sz w:val="21"/>
                <w:highlight w:val="none"/>
              </w:rPr>
            </w:pPr>
          </w:p>
        </w:tc>
        <w:tc>
          <w:tcPr>
            <w:tcW w:w="619" w:type="dxa"/>
            <w:vAlign w:val="top"/>
          </w:tcPr>
          <w:p w14:paraId="74852C7A">
            <w:pPr>
              <w:rPr>
                <w:rFonts w:hint="eastAsia" w:ascii="仿宋" w:hAnsi="仿宋" w:eastAsia="仿宋" w:cs="仿宋"/>
                <w:color w:val="auto"/>
                <w:sz w:val="21"/>
                <w:highlight w:val="none"/>
              </w:rPr>
            </w:pPr>
          </w:p>
        </w:tc>
        <w:tc>
          <w:tcPr>
            <w:tcW w:w="614" w:type="dxa"/>
            <w:vAlign w:val="top"/>
          </w:tcPr>
          <w:p w14:paraId="70CE30CD">
            <w:pPr>
              <w:rPr>
                <w:rFonts w:hint="eastAsia" w:ascii="仿宋" w:hAnsi="仿宋" w:eastAsia="仿宋" w:cs="仿宋"/>
                <w:color w:val="auto"/>
                <w:sz w:val="21"/>
                <w:highlight w:val="none"/>
              </w:rPr>
            </w:pPr>
          </w:p>
        </w:tc>
        <w:tc>
          <w:tcPr>
            <w:tcW w:w="791" w:type="dxa"/>
            <w:vAlign w:val="top"/>
          </w:tcPr>
          <w:p w14:paraId="4B1B62C0">
            <w:pPr>
              <w:rPr>
                <w:rFonts w:hint="eastAsia" w:ascii="仿宋" w:hAnsi="仿宋" w:eastAsia="仿宋" w:cs="仿宋"/>
                <w:color w:val="auto"/>
                <w:sz w:val="21"/>
                <w:highlight w:val="none"/>
              </w:rPr>
            </w:pPr>
          </w:p>
        </w:tc>
      </w:tr>
      <w:tr w14:paraId="036732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87" w:hRule="atLeast"/>
        </w:trPr>
        <w:tc>
          <w:tcPr>
            <w:tcW w:w="8311" w:type="dxa"/>
            <w:gridSpan w:val="12"/>
            <w:vAlign w:val="top"/>
          </w:tcPr>
          <w:p w14:paraId="55E56253">
            <w:pPr>
              <w:pStyle w:val="25"/>
              <w:spacing w:before="32" w:line="220" w:lineRule="auto"/>
              <w:ind w:left="118"/>
              <w:rPr>
                <w:rFonts w:hint="eastAsia" w:ascii="仿宋" w:hAnsi="仿宋" w:eastAsia="仿宋" w:cs="仿宋"/>
                <w:color w:val="auto"/>
                <w:highlight w:val="none"/>
              </w:rPr>
            </w:pPr>
            <w:r>
              <w:rPr>
                <w:rFonts w:hint="eastAsia" w:ascii="仿宋" w:hAnsi="仿宋" w:eastAsia="仿宋" w:cs="仿宋"/>
                <w:color w:val="auto"/>
                <w:spacing w:val="-3"/>
                <w:highlight w:val="none"/>
              </w:rPr>
              <w:t>评标委员会全体成员签名：</w:t>
            </w:r>
          </w:p>
        </w:tc>
      </w:tr>
    </w:tbl>
    <w:p w14:paraId="379CA8C6">
      <w:pPr>
        <w:spacing w:before="29" w:line="221" w:lineRule="auto"/>
        <w:ind w:left="5730"/>
        <w:rPr>
          <w:rFonts w:hint="eastAsia" w:ascii="仿宋" w:hAnsi="仿宋" w:eastAsia="仿宋" w:cs="仿宋"/>
          <w:color w:val="auto"/>
          <w:sz w:val="21"/>
          <w:szCs w:val="21"/>
          <w:highlight w:val="none"/>
        </w:rPr>
      </w:pPr>
      <w:r>
        <w:rPr>
          <w:rFonts w:hint="eastAsia" w:ascii="仿宋" w:hAnsi="仿宋" w:eastAsia="仿宋" w:cs="仿宋"/>
          <w:color w:val="auto"/>
          <w:spacing w:val="-24"/>
          <w:sz w:val="21"/>
          <w:szCs w:val="21"/>
          <w:highlight w:val="none"/>
        </w:rPr>
        <w:t>日期：</w:t>
      </w:r>
      <w:r>
        <w:rPr>
          <w:rFonts w:hint="eastAsia" w:ascii="仿宋" w:hAnsi="仿宋" w:eastAsia="仿宋" w:cs="仿宋"/>
          <w:color w:val="auto"/>
          <w:spacing w:val="21"/>
          <w:sz w:val="21"/>
          <w:szCs w:val="21"/>
          <w:highlight w:val="none"/>
        </w:rPr>
        <w:t xml:space="preserve">    </w:t>
      </w:r>
      <w:r>
        <w:rPr>
          <w:rFonts w:hint="eastAsia" w:ascii="仿宋" w:hAnsi="仿宋" w:eastAsia="仿宋" w:cs="仿宋"/>
          <w:color w:val="auto"/>
          <w:spacing w:val="-24"/>
          <w:sz w:val="21"/>
          <w:szCs w:val="21"/>
          <w:highlight w:val="none"/>
        </w:rPr>
        <w:t>年</w:t>
      </w:r>
      <w:r>
        <w:rPr>
          <w:rFonts w:hint="eastAsia" w:ascii="仿宋" w:hAnsi="仿宋" w:eastAsia="仿宋" w:cs="仿宋"/>
          <w:color w:val="auto"/>
          <w:spacing w:val="4"/>
          <w:sz w:val="21"/>
          <w:szCs w:val="21"/>
          <w:highlight w:val="none"/>
        </w:rPr>
        <w:t xml:space="preserve">    </w:t>
      </w:r>
      <w:r>
        <w:rPr>
          <w:rFonts w:hint="eastAsia" w:ascii="仿宋" w:hAnsi="仿宋" w:eastAsia="仿宋" w:cs="仿宋"/>
          <w:color w:val="auto"/>
          <w:spacing w:val="-24"/>
          <w:sz w:val="21"/>
          <w:szCs w:val="21"/>
          <w:highlight w:val="none"/>
        </w:rPr>
        <w:t>月</w:t>
      </w:r>
      <w:r>
        <w:rPr>
          <w:rFonts w:hint="eastAsia" w:ascii="仿宋" w:hAnsi="仿宋" w:eastAsia="仿宋" w:cs="仿宋"/>
          <w:color w:val="auto"/>
          <w:spacing w:val="10"/>
          <w:sz w:val="21"/>
          <w:szCs w:val="21"/>
          <w:highlight w:val="none"/>
        </w:rPr>
        <w:t xml:space="preserve">    </w:t>
      </w:r>
      <w:r>
        <w:rPr>
          <w:rFonts w:hint="eastAsia" w:ascii="仿宋" w:hAnsi="仿宋" w:eastAsia="仿宋" w:cs="仿宋"/>
          <w:color w:val="auto"/>
          <w:spacing w:val="-24"/>
          <w:sz w:val="21"/>
          <w:szCs w:val="21"/>
          <w:highlight w:val="none"/>
        </w:rPr>
        <w:t>日</w:t>
      </w:r>
    </w:p>
    <w:p w14:paraId="59B79F58">
      <w:pPr>
        <w:spacing w:line="221" w:lineRule="auto"/>
        <w:rPr>
          <w:rFonts w:hint="eastAsia" w:ascii="仿宋" w:hAnsi="仿宋" w:eastAsia="仿宋" w:cs="仿宋"/>
          <w:color w:val="auto"/>
          <w:sz w:val="21"/>
          <w:szCs w:val="21"/>
          <w:highlight w:val="none"/>
        </w:rPr>
        <w:sectPr>
          <w:footerReference r:id="rId51" w:type="default"/>
          <w:pgSz w:w="11905" w:h="16839"/>
          <w:pgMar w:top="1431" w:right="1785" w:bottom="996" w:left="1785" w:header="0" w:footer="791" w:gutter="0"/>
          <w:pgBorders>
            <w:top w:val="none" w:sz="0" w:space="0"/>
            <w:left w:val="none" w:sz="0" w:space="0"/>
            <w:bottom w:val="none" w:sz="0" w:space="0"/>
            <w:right w:val="none" w:sz="0" w:space="0"/>
          </w:pgBorders>
          <w:pgNumType w:fmt="decimal"/>
          <w:cols w:space="720" w:num="1"/>
        </w:sectPr>
      </w:pPr>
    </w:p>
    <w:p w14:paraId="588DC2E1">
      <w:pPr>
        <w:spacing w:before="124" w:line="219" w:lineRule="auto"/>
        <w:ind w:left="32"/>
        <w:rPr>
          <w:rFonts w:hint="eastAsia" w:ascii="仿宋" w:hAnsi="仿宋" w:eastAsia="仿宋" w:cs="仿宋"/>
          <w:color w:val="auto"/>
          <w:sz w:val="24"/>
          <w:szCs w:val="24"/>
          <w:highlight w:val="none"/>
        </w:rPr>
      </w:pPr>
      <w:r>
        <w:rPr>
          <w:rFonts w:hint="eastAsia" w:ascii="仿宋" w:hAnsi="仿宋" w:eastAsia="仿宋" w:cs="仿宋"/>
          <w:color w:val="auto"/>
          <w:spacing w:val="-3"/>
          <w:sz w:val="24"/>
          <w:szCs w:val="24"/>
          <w:highlight w:val="none"/>
        </w:rPr>
        <w:t>附表</w:t>
      </w:r>
      <w:r>
        <w:rPr>
          <w:rFonts w:hint="eastAsia" w:ascii="仿宋" w:hAnsi="仿宋" w:eastAsia="仿宋" w:cs="仿宋"/>
          <w:color w:val="auto"/>
          <w:spacing w:val="-49"/>
          <w:sz w:val="24"/>
          <w:szCs w:val="24"/>
          <w:highlight w:val="none"/>
        </w:rPr>
        <w:t xml:space="preserve"> </w:t>
      </w:r>
      <w:r>
        <w:rPr>
          <w:rFonts w:hint="eastAsia" w:ascii="仿宋" w:hAnsi="仿宋" w:eastAsia="仿宋" w:cs="仿宋"/>
          <w:color w:val="auto"/>
          <w:spacing w:val="-3"/>
          <w:sz w:val="24"/>
          <w:szCs w:val="24"/>
          <w:highlight w:val="none"/>
        </w:rPr>
        <w:t>A-7：技术标评审记录表（合格性）</w:t>
      </w:r>
    </w:p>
    <w:p w14:paraId="6E116250">
      <w:pPr>
        <w:pStyle w:val="9"/>
        <w:spacing w:line="317" w:lineRule="auto"/>
        <w:rPr>
          <w:rFonts w:hint="eastAsia" w:ascii="仿宋" w:hAnsi="仿宋" w:eastAsia="仿宋" w:cs="仿宋"/>
          <w:color w:val="auto"/>
          <w:highlight w:val="none"/>
        </w:rPr>
      </w:pPr>
    </w:p>
    <w:p w14:paraId="03DA0253">
      <w:pPr>
        <w:pStyle w:val="9"/>
        <w:spacing w:line="317" w:lineRule="auto"/>
        <w:rPr>
          <w:rFonts w:hint="eastAsia" w:ascii="仿宋" w:hAnsi="仿宋" w:eastAsia="仿宋" w:cs="仿宋"/>
          <w:color w:val="auto"/>
          <w:highlight w:val="none"/>
        </w:rPr>
      </w:pPr>
    </w:p>
    <w:p w14:paraId="7D1B93D8">
      <w:pPr>
        <w:spacing w:before="117" w:line="219" w:lineRule="auto"/>
        <w:ind w:left="2742"/>
        <w:rPr>
          <w:rFonts w:hint="eastAsia" w:ascii="仿宋" w:hAnsi="仿宋" w:eastAsia="仿宋" w:cs="仿宋"/>
          <w:color w:val="auto"/>
          <w:sz w:val="36"/>
          <w:szCs w:val="36"/>
          <w:highlight w:val="none"/>
        </w:rPr>
      </w:pPr>
      <w:bookmarkStart w:id="143" w:name="bookmark223"/>
      <w:bookmarkEnd w:id="143"/>
      <w:r>
        <w:rPr>
          <w:rFonts w:hint="eastAsia" w:ascii="仿宋" w:hAnsi="仿宋" w:eastAsia="仿宋" w:cs="仿宋"/>
          <w:color w:val="auto"/>
          <w:spacing w:val="-2"/>
          <w:sz w:val="36"/>
          <w:szCs w:val="36"/>
          <w:highlight w:val="none"/>
        </w:rPr>
        <w:t>技术标评审记录表</w:t>
      </w:r>
    </w:p>
    <w:p w14:paraId="1946077D">
      <w:pPr>
        <w:spacing w:before="217" w:line="213" w:lineRule="auto"/>
        <w:ind w:left="1503"/>
        <w:rPr>
          <w:rFonts w:hint="eastAsia" w:ascii="仿宋" w:hAnsi="仿宋" w:eastAsia="仿宋" w:cs="仿宋"/>
          <w:color w:val="auto"/>
          <w:sz w:val="36"/>
          <w:szCs w:val="36"/>
          <w:highlight w:val="none"/>
        </w:rPr>
      </w:pPr>
      <w:r>
        <w:rPr>
          <w:rFonts w:hint="eastAsia" w:ascii="仿宋" w:hAnsi="仿宋" w:eastAsia="仿宋" w:cs="仿宋"/>
          <w:color w:val="auto"/>
          <w:spacing w:val="-5"/>
          <w:sz w:val="36"/>
          <w:szCs w:val="36"/>
          <w:highlight w:val="none"/>
        </w:rPr>
        <w:t>（适用于经评审的最低投标价法）</w:t>
      </w:r>
    </w:p>
    <w:p w14:paraId="3D98A3CF">
      <w:pPr>
        <w:spacing w:line="221" w:lineRule="auto"/>
        <w:ind w:left="19"/>
        <w:rPr>
          <w:rFonts w:hint="eastAsia" w:ascii="仿宋" w:hAnsi="仿宋" w:eastAsia="仿宋" w:cs="仿宋"/>
          <w:color w:val="auto"/>
          <w:sz w:val="21"/>
          <w:szCs w:val="21"/>
          <w:highlight w:val="none"/>
        </w:rPr>
      </w:pPr>
      <w:r>
        <w:rPr>
          <w:rFonts w:hint="eastAsia" w:ascii="仿宋" w:hAnsi="仿宋" w:eastAsia="仿宋" w:cs="仿宋"/>
          <w:color w:val="auto"/>
          <w:spacing w:val="-9"/>
          <w:sz w:val="21"/>
          <w:szCs w:val="21"/>
          <w:highlight w:val="none"/>
        </w:rPr>
        <w:t>标段名称：</w:t>
      </w:r>
    </w:p>
    <w:p w14:paraId="37240ADF">
      <w:pPr>
        <w:spacing w:before="22" w:line="214" w:lineRule="auto"/>
        <w:ind w:left="19"/>
        <w:rPr>
          <w:rFonts w:hint="eastAsia" w:ascii="仿宋" w:hAnsi="仿宋" w:eastAsia="仿宋" w:cs="仿宋"/>
          <w:color w:val="auto"/>
          <w:sz w:val="21"/>
          <w:szCs w:val="21"/>
          <w:highlight w:val="none"/>
        </w:rPr>
      </w:pPr>
      <w:r>
        <w:rPr>
          <w:rFonts w:hint="eastAsia" w:ascii="仿宋" w:hAnsi="仿宋" w:eastAsia="仿宋" w:cs="仿宋"/>
          <w:color w:val="auto"/>
          <w:spacing w:val="-5"/>
          <w:sz w:val="21"/>
          <w:szCs w:val="21"/>
          <w:highlight w:val="none"/>
        </w:rPr>
        <w:t>标段唯一标识码：</w:t>
      </w:r>
    </w:p>
    <w:tbl>
      <w:tblPr>
        <w:tblStyle w:val="24"/>
        <w:tblW w:w="8311" w:type="dxa"/>
        <w:tblInd w:w="1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97"/>
        <w:gridCol w:w="1252"/>
        <w:gridCol w:w="605"/>
        <w:gridCol w:w="609"/>
        <w:gridCol w:w="609"/>
        <w:gridCol w:w="609"/>
        <w:gridCol w:w="610"/>
        <w:gridCol w:w="609"/>
        <w:gridCol w:w="605"/>
        <w:gridCol w:w="609"/>
        <w:gridCol w:w="610"/>
        <w:gridCol w:w="787"/>
      </w:tblGrid>
      <w:tr w14:paraId="5852B1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2" w:hRule="atLeast"/>
        </w:trPr>
        <w:tc>
          <w:tcPr>
            <w:tcW w:w="797" w:type="dxa"/>
            <w:vMerge w:val="restart"/>
            <w:tcBorders>
              <w:bottom w:val="nil"/>
            </w:tcBorders>
            <w:vAlign w:val="top"/>
          </w:tcPr>
          <w:p w14:paraId="44D62EAF">
            <w:pPr>
              <w:spacing w:line="252" w:lineRule="auto"/>
              <w:rPr>
                <w:rFonts w:hint="eastAsia" w:ascii="仿宋" w:hAnsi="仿宋" w:eastAsia="仿宋" w:cs="仿宋"/>
                <w:color w:val="auto"/>
                <w:sz w:val="21"/>
                <w:highlight w:val="none"/>
              </w:rPr>
            </w:pPr>
          </w:p>
          <w:p w14:paraId="5F33ADE7">
            <w:pPr>
              <w:pStyle w:val="25"/>
              <w:spacing w:before="69" w:line="222" w:lineRule="auto"/>
              <w:ind w:left="194"/>
              <w:rPr>
                <w:rFonts w:hint="eastAsia" w:ascii="仿宋" w:hAnsi="仿宋" w:eastAsia="仿宋" w:cs="仿宋"/>
                <w:color w:val="auto"/>
                <w:highlight w:val="none"/>
              </w:rPr>
            </w:pPr>
            <w:r>
              <w:rPr>
                <w:rFonts w:hint="eastAsia" w:ascii="仿宋" w:hAnsi="仿宋" w:eastAsia="仿宋" w:cs="仿宋"/>
                <w:color w:val="auto"/>
                <w:spacing w:val="-2"/>
                <w:highlight w:val="none"/>
                <w14:textOutline w14:w="3831" w14:cap="flat" w14:cmpd="sng">
                  <w14:solidFill>
                    <w14:srgbClr w14:val="000000"/>
                  </w14:solidFill>
                  <w14:prstDash w14:val="solid"/>
                  <w14:miter w14:val="0"/>
                </w14:textOutline>
              </w:rPr>
              <w:t>序号</w:t>
            </w:r>
          </w:p>
        </w:tc>
        <w:tc>
          <w:tcPr>
            <w:tcW w:w="1252" w:type="dxa"/>
            <w:vMerge w:val="restart"/>
            <w:tcBorders>
              <w:bottom w:val="nil"/>
            </w:tcBorders>
            <w:vAlign w:val="top"/>
          </w:tcPr>
          <w:p w14:paraId="4B4DE8CB">
            <w:pPr>
              <w:pStyle w:val="25"/>
              <w:spacing w:before="187" w:line="230" w:lineRule="auto"/>
              <w:ind w:left="525" w:right="200" w:hanging="313"/>
              <w:rPr>
                <w:rFonts w:hint="eastAsia" w:ascii="仿宋" w:hAnsi="仿宋" w:eastAsia="仿宋" w:cs="仿宋"/>
                <w:color w:val="auto"/>
                <w:highlight w:val="none"/>
              </w:rPr>
            </w:pPr>
            <w:r>
              <w:rPr>
                <w:rFonts w:hint="eastAsia" w:ascii="仿宋" w:hAnsi="仿宋" w:eastAsia="仿宋" w:cs="仿宋"/>
                <w:color w:val="auto"/>
                <w:spacing w:val="-2"/>
                <w:highlight w:val="none"/>
                <w14:textOutline w14:w="3831" w14:cap="flat" w14:cmpd="sng">
                  <w14:solidFill>
                    <w14:srgbClr w14:val="000000"/>
                  </w14:solidFill>
                  <w14:prstDash w14:val="solid"/>
                  <w14:miter w14:val="0"/>
                </w14:textOutline>
              </w:rPr>
              <w:t>投标人名</w:t>
            </w:r>
            <w:r>
              <w:rPr>
                <w:rFonts w:hint="eastAsia" w:ascii="仿宋" w:hAnsi="仿宋" w:eastAsia="仿宋" w:cs="仿宋"/>
                <w:color w:val="auto"/>
                <w:spacing w:val="1"/>
                <w:highlight w:val="none"/>
              </w:rPr>
              <w:t xml:space="preserve"> </w:t>
            </w:r>
            <w:r>
              <w:rPr>
                <w:rFonts w:hint="eastAsia" w:ascii="仿宋" w:hAnsi="仿宋" w:eastAsia="仿宋" w:cs="仿宋"/>
                <w:color w:val="auto"/>
                <w:highlight w:val="none"/>
                <w14:textOutline w14:w="3831" w14:cap="flat" w14:cmpd="sng">
                  <w14:solidFill>
                    <w14:srgbClr w14:val="000000"/>
                  </w14:solidFill>
                  <w14:prstDash w14:val="solid"/>
                  <w14:miter w14:val="0"/>
                </w14:textOutline>
              </w:rPr>
              <w:t>称</w:t>
            </w:r>
          </w:p>
        </w:tc>
        <w:tc>
          <w:tcPr>
            <w:tcW w:w="5475" w:type="dxa"/>
            <w:gridSpan w:val="9"/>
            <w:vAlign w:val="top"/>
          </w:tcPr>
          <w:p w14:paraId="7C06754D">
            <w:pPr>
              <w:pStyle w:val="25"/>
              <w:spacing w:before="106" w:line="221" w:lineRule="auto"/>
              <w:ind w:left="1795"/>
              <w:rPr>
                <w:rFonts w:hint="eastAsia" w:ascii="仿宋" w:hAnsi="仿宋" w:eastAsia="仿宋" w:cs="仿宋"/>
                <w:color w:val="auto"/>
                <w:highlight w:val="none"/>
              </w:rPr>
            </w:pPr>
            <w:r>
              <w:rPr>
                <w:rFonts w:hint="eastAsia" w:ascii="仿宋" w:hAnsi="仿宋" w:eastAsia="仿宋" w:cs="仿宋"/>
                <w:color w:val="auto"/>
                <w:highlight w:val="none"/>
                <w14:textOutline w14:w="3831" w14:cap="flat" w14:cmpd="sng">
                  <w14:solidFill>
                    <w14:srgbClr w14:val="000000"/>
                  </w14:solidFill>
                  <w14:prstDash w14:val="solid"/>
                  <w14:miter w14:val="0"/>
                </w14:textOutline>
              </w:rPr>
              <w:t>评审标准及评审意见</w:t>
            </w:r>
          </w:p>
        </w:tc>
        <w:tc>
          <w:tcPr>
            <w:tcW w:w="787" w:type="dxa"/>
            <w:vMerge w:val="restart"/>
            <w:tcBorders>
              <w:bottom w:val="nil"/>
            </w:tcBorders>
            <w:vAlign w:val="top"/>
          </w:tcPr>
          <w:p w14:paraId="4C083ABD">
            <w:pPr>
              <w:pStyle w:val="25"/>
              <w:spacing w:before="188" w:line="236" w:lineRule="auto"/>
              <w:ind w:left="185"/>
              <w:rPr>
                <w:rFonts w:hint="eastAsia" w:ascii="仿宋" w:hAnsi="仿宋" w:eastAsia="仿宋" w:cs="仿宋"/>
                <w:color w:val="auto"/>
                <w:highlight w:val="none"/>
              </w:rPr>
            </w:pPr>
            <w:r>
              <w:rPr>
                <w:rFonts w:hint="eastAsia" w:ascii="仿宋" w:hAnsi="仿宋" w:eastAsia="仿宋" w:cs="仿宋"/>
                <w:color w:val="auto"/>
                <w:spacing w:val="-2"/>
                <w:highlight w:val="none"/>
                <w14:textOutline w14:w="3831" w14:cap="flat" w14:cmpd="sng">
                  <w14:solidFill>
                    <w14:srgbClr w14:val="000000"/>
                  </w14:solidFill>
                  <w14:prstDash w14:val="solid"/>
                  <w14:miter w14:val="0"/>
                </w14:textOutline>
              </w:rPr>
              <w:t>评审</w:t>
            </w:r>
          </w:p>
          <w:p w14:paraId="7B516BDF">
            <w:pPr>
              <w:pStyle w:val="25"/>
              <w:spacing w:line="222" w:lineRule="auto"/>
              <w:ind w:left="191"/>
              <w:rPr>
                <w:rFonts w:hint="eastAsia" w:ascii="仿宋" w:hAnsi="仿宋" w:eastAsia="仿宋" w:cs="仿宋"/>
                <w:color w:val="auto"/>
                <w:highlight w:val="none"/>
              </w:rPr>
            </w:pPr>
            <w:r>
              <w:rPr>
                <w:rFonts w:hint="eastAsia" w:ascii="仿宋" w:hAnsi="仿宋" w:eastAsia="仿宋" w:cs="仿宋"/>
                <w:color w:val="auto"/>
                <w:spacing w:val="-3"/>
                <w:highlight w:val="none"/>
                <w14:textOutline w14:w="3831" w14:cap="flat" w14:cmpd="sng">
                  <w14:solidFill>
                    <w14:srgbClr w14:val="000000"/>
                  </w14:solidFill>
                  <w14:prstDash w14:val="solid"/>
                  <w14:miter w14:val="0"/>
                </w14:textOutline>
              </w:rPr>
              <w:t>结论</w:t>
            </w:r>
          </w:p>
        </w:tc>
      </w:tr>
      <w:tr w14:paraId="1DE367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2" w:hRule="atLeast"/>
        </w:trPr>
        <w:tc>
          <w:tcPr>
            <w:tcW w:w="797" w:type="dxa"/>
            <w:vMerge w:val="continue"/>
            <w:tcBorders>
              <w:top w:val="nil"/>
            </w:tcBorders>
            <w:vAlign w:val="top"/>
          </w:tcPr>
          <w:p w14:paraId="4B9F691F">
            <w:pPr>
              <w:rPr>
                <w:rFonts w:hint="eastAsia" w:ascii="仿宋" w:hAnsi="仿宋" w:eastAsia="仿宋" w:cs="仿宋"/>
                <w:color w:val="auto"/>
                <w:sz w:val="21"/>
                <w:highlight w:val="none"/>
              </w:rPr>
            </w:pPr>
          </w:p>
        </w:tc>
        <w:tc>
          <w:tcPr>
            <w:tcW w:w="1252" w:type="dxa"/>
            <w:vMerge w:val="continue"/>
            <w:tcBorders>
              <w:top w:val="nil"/>
            </w:tcBorders>
            <w:vAlign w:val="top"/>
          </w:tcPr>
          <w:p w14:paraId="45075B09">
            <w:pPr>
              <w:rPr>
                <w:rFonts w:hint="eastAsia" w:ascii="仿宋" w:hAnsi="仿宋" w:eastAsia="仿宋" w:cs="仿宋"/>
                <w:color w:val="auto"/>
                <w:sz w:val="21"/>
                <w:highlight w:val="none"/>
              </w:rPr>
            </w:pPr>
          </w:p>
        </w:tc>
        <w:tc>
          <w:tcPr>
            <w:tcW w:w="605" w:type="dxa"/>
            <w:vAlign w:val="top"/>
          </w:tcPr>
          <w:p w14:paraId="230885E5">
            <w:pPr>
              <w:rPr>
                <w:rFonts w:hint="eastAsia" w:ascii="仿宋" w:hAnsi="仿宋" w:eastAsia="仿宋" w:cs="仿宋"/>
                <w:color w:val="auto"/>
                <w:sz w:val="21"/>
                <w:highlight w:val="none"/>
              </w:rPr>
            </w:pPr>
          </w:p>
        </w:tc>
        <w:tc>
          <w:tcPr>
            <w:tcW w:w="609" w:type="dxa"/>
            <w:vAlign w:val="top"/>
          </w:tcPr>
          <w:p w14:paraId="3FFC6EDE">
            <w:pPr>
              <w:rPr>
                <w:rFonts w:hint="eastAsia" w:ascii="仿宋" w:hAnsi="仿宋" w:eastAsia="仿宋" w:cs="仿宋"/>
                <w:color w:val="auto"/>
                <w:sz w:val="21"/>
                <w:highlight w:val="none"/>
              </w:rPr>
            </w:pPr>
          </w:p>
        </w:tc>
        <w:tc>
          <w:tcPr>
            <w:tcW w:w="609" w:type="dxa"/>
            <w:vAlign w:val="top"/>
          </w:tcPr>
          <w:p w14:paraId="5285F892">
            <w:pPr>
              <w:rPr>
                <w:rFonts w:hint="eastAsia" w:ascii="仿宋" w:hAnsi="仿宋" w:eastAsia="仿宋" w:cs="仿宋"/>
                <w:color w:val="auto"/>
                <w:sz w:val="21"/>
                <w:highlight w:val="none"/>
              </w:rPr>
            </w:pPr>
          </w:p>
        </w:tc>
        <w:tc>
          <w:tcPr>
            <w:tcW w:w="609" w:type="dxa"/>
            <w:vAlign w:val="top"/>
          </w:tcPr>
          <w:p w14:paraId="2CB88ED4">
            <w:pPr>
              <w:rPr>
                <w:rFonts w:hint="eastAsia" w:ascii="仿宋" w:hAnsi="仿宋" w:eastAsia="仿宋" w:cs="仿宋"/>
                <w:color w:val="auto"/>
                <w:sz w:val="21"/>
                <w:highlight w:val="none"/>
              </w:rPr>
            </w:pPr>
          </w:p>
        </w:tc>
        <w:tc>
          <w:tcPr>
            <w:tcW w:w="610" w:type="dxa"/>
            <w:vAlign w:val="top"/>
          </w:tcPr>
          <w:p w14:paraId="25AE7B55">
            <w:pPr>
              <w:rPr>
                <w:rFonts w:hint="eastAsia" w:ascii="仿宋" w:hAnsi="仿宋" w:eastAsia="仿宋" w:cs="仿宋"/>
                <w:color w:val="auto"/>
                <w:sz w:val="21"/>
                <w:highlight w:val="none"/>
              </w:rPr>
            </w:pPr>
          </w:p>
        </w:tc>
        <w:tc>
          <w:tcPr>
            <w:tcW w:w="609" w:type="dxa"/>
            <w:vAlign w:val="top"/>
          </w:tcPr>
          <w:p w14:paraId="15EA7C59">
            <w:pPr>
              <w:rPr>
                <w:rFonts w:hint="eastAsia" w:ascii="仿宋" w:hAnsi="仿宋" w:eastAsia="仿宋" w:cs="仿宋"/>
                <w:color w:val="auto"/>
                <w:sz w:val="21"/>
                <w:highlight w:val="none"/>
              </w:rPr>
            </w:pPr>
          </w:p>
        </w:tc>
        <w:tc>
          <w:tcPr>
            <w:tcW w:w="605" w:type="dxa"/>
            <w:vAlign w:val="top"/>
          </w:tcPr>
          <w:p w14:paraId="6C722D3B">
            <w:pPr>
              <w:rPr>
                <w:rFonts w:hint="eastAsia" w:ascii="仿宋" w:hAnsi="仿宋" w:eastAsia="仿宋" w:cs="仿宋"/>
                <w:color w:val="auto"/>
                <w:sz w:val="21"/>
                <w:highlight w:val="none"/>
              </w:rPr>
            </w:pPr>
          </w:p>
        </w:tc>
        <w:tc>
          <w:tcPr>
            <w:tcW w:w="609" w:type="dxa"/>
            <w:vAlign w:val="top"/>
          </w:tcPr>
          <w:p w14:paraId="6CE3EFBE">
            <w:pPr>
              <w:rPr>
                <w:rFonts w:hint="eastAsia" w:ascii="仿宋" w:hAnsi="仿宋" w:eastAsia="仿宋" w:cs="仿宋"/>
                <w:color w:val="auto"/>
                <w:sz w:val="21"/>
                <w:highlight w:val="none"/>
              </w:rPr>
            </w:pPr>
          </w:p>
        </w:tc>
        <w:tc>
          <w:tcPr>
            <w:tcW w:w="610" w:type="dxa"/>
            <w:vAlign w:val="top"/>
          </w:tcPr>
          <w:p w14:paraId="4EA3011E">
            <w:pPr>
              <w:rPr>
                <w:rFonts w:hint="eastAsia" w:ascii="仿宋" w:hAnsi="仿宋" w:eastAsia="仿宋" w:cs="仿宋"/>
                <w:color w:val="auto"/>
                <w:sz w:val="21"/>
                <w:highlight w:val="none"/>
              </w:rPr>
            </w:pPr>
          </w:p>
        </w:tc>
        <w:tc>
          <w:tcPr>
            <w:tcW w:w="787" w:type="dxa"/>
            <w:vMerge w:val="continue"/>
            <w:tcBorders>
              <w:top w:val="nil"/>
            </w:tcBorders>
            <w:vAlign w:val="top"/>
          </w:tcPr>
          <w:p w14:paraId="6CE71326">
            <w:pPr>
              <w:rPr>
                <w:rFonts w:hint="eastAsia" w:ascii="仿宋" w:hAnsi="仿宋" w:eastAsia="仿宋" w:cs="仿宋"/>
                <w:color w:val="auto"/>
                <w:sz w:val="21"/>
                <w:highlight w:val="none"/>
              </w:rPr>
            </w:pPr>
          </w:p>
        </w:tc>
      </w:tr>
      <w:tr w14:paraId="43842E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0" w:hRule="atLeast"/>
        </w:trPr>
        <w:tc>
          <w:tcPr>
            <w:tcW w:w="797" w:type="dxa"/>
            <w:vAlign w:val="top"/>
          </w:tcPr>
          <w:p w14:paraId="2791A3AE">
            <w:pPr>
              <w:pStyle w:val="25"/>
              <w:spacing w:before="212" w:line="183" w:lineRule="auto"/>
              <w:ind w:left="369"/>
              <w:rPr>
                <w:rFonts w:hint="eastAsia" w:ascii="仿宋" w:hAnsi="仿宋" w:eastAsia="仿宋" w:cs="仿宋"/>
                <w:color w:val="auto"/>
                <w:highlight w:val="none"/>
              </w:rPr>
            </w:pPr>
            <w:r>
              <w:rPr>
                <w:rFonts w:hint="eastAsia" w:ascii="仿宋" w:hAnsi="仿宋" w:eastAsia="仿宋" w:cs="仿宋"/>
                <w:color w:val="auto"/>
                <w:highlight w:val="none"/>
              </w:rPr>
              <w:t>1</w:t>
            </w:r>
          </w:p>
        </w:tc>
        <w:tc>
          <w:tcPr>
            <w:tcW w:w="1252" w:type="dxa"/>
            <w:vAlign w:val="top"/>
          </w:tcPr>
          <w:p w14:paraId="49CE5BDA">
            <w:pPr>
              <w:rPr>
                <w:rFonts w:hint="eastAsia" w:ascii="仿宋" w:hAnsi="仿宋" w:eastAsia="仿宋" w:cs="仿宋"/>
                <w:color w:val="auto"/>
                <w:sz w:val="21"/>
                <w:highlight w:val="none"/>
              </w:rPr>
            </w:pPr>
          </w:p>
        </w:tc>
        <w:tc>
          <w:tcPr>
            <w:tcW w:w="605" w:type="dxa"/>
            <w:vAlign w:val="top"/>
          </w:tcPr>
          <w:p w14:paraId="7D805826">
            <w:pPr>
              <w:rPr>
                <w:rFonts w:hint="eastAsia" w:ascii="仿宋" w:hAnsi="仿宋" w:eastAsia="仿宋" w:cs="仿宋"/>
                <w:color w:val="auto"/>
                <w:sz w:val="21"/>
                <w:highlight w:val="none"/>
              </w:rPr>
            </w:pPr>
          </w:p>
        </w:tc>
        <w:tc>
          <w:tcPr>
            <w:tcW w:w="609" w:type="dxa"/>
            <w:vAlign w:val="top"/>
          </w:tcPr>
          <w:p w14:paraId="12BD9FB5">
            <w:pPr>
              <w:rPr>
                <w:rFonts w:hint="eastAsia" w:ascii="仿宋" w:hAnsi="仿宋" w:eastAsia="仿宋" w:cs="仿宋"/>
                <w:color w:val="auto"/>
                <w:sz w:val="21"/>
                <w:highlight w:val="none"/>
              </w:rPr>
            </w:pPr>
          </w:p>
        </w:tc>
        <w:tc>
          <w:tcPr>
            <w:tcW w:w="609" w:type="dxa"/>
            <w:vAlign w:val="top"/>
          </w:tcPr>
          <w:p w14:paraId="7D47948F">
            <w:pPr>
              <w:rPr>
                <w:rFonts w:hint="eastAsia" w:ascii="仿宋" w:hAnsi="仿宋" w:eastAsia="仿宋" w:cs="仿宋"/>
                <w:color w:val="auto"/>
                <w:sz w:val="21"/>
                <w:highlight w:val="none"/>
              </w:rPr>
            </w:pPr>
          </w:p>
        </w:tc>
        <w:tc>
          <w:tcPr>
            <w:tcW w:w="609" w:type="dxa"/>
            <w:vAlign w:val="top"/>
          </w:tcPr>
          <w:p w14:paraId="1EDAA0BF">
            <w:pPr>
              <w:rPr>
                <w:rFonts w:hint="eastAsia" w:ascii="仿宋" w:hAnsi="仿宋" w:eastAsia="仿宋" w:cs="仿宋"/>
                <w:color w:val="auto"/>
                <w:sz w:val="21"/>
                <w:highlight w:val="none"/>
              </w:rPr>
            </w:pPr>
          </w:p>
        </w:tc>
        <w:tc>
          <w:tcPr>
            <w:tcW w:w="610" w:type="dxa"/>
            <w:vAlign w:val="top"/>
          </w:tcPr>
          <w:p w14:paraId="6BD9BA6A">
            <w:pPr>
              <w:rPr>
                <w:rFonts w:hint="eastAsia" w:ascii="仿宋" w:hAnsi="仿宋" w:eastAsia="仿宋" w:cs="仿宋"/>
                <w:color w:val="auto"/>
                <w:sz w:val="21"/>
                <w:highlight w:val="none"/>
              </w:rPr>
            </w:pPr>
          </w:p>
        </w:tc>
        <w:tc>
          <w:tcPr>
            <w:tcW w:w="609" w:type="dxa"/>
            <w:vAlign w:val="top"/>
          </w:tcPr>
          <w:p w14:paraId="2E9BD692">
            <w:pPr>
              <w:rPr>
                <w:rFonts w:hint="eastAsia" w:ascii="仿宋" w:hAnsi="仿宋" w:eastAsia="仿宋" w:cs="仿宋"/>
                <w:color w:val="auto"/>
                <w:sz w:val="21"/>
                <w:highlight w:val="none"/>
              </w:rPr>
            </w:pPr>
          </w:p>
        </w:tc>
        <w:tc>
          <w:tcPr>
            <w:tcW w:w="605" w:type="dxa"/>
            <w:vAlign w:val="top"/>
          </w:tcPr>
          <w:p w14:paraId="42BED994">
            <w:pPr>
              <w:rPr>
                <w:rFonts w:hint="eastAsia" w:ascii="仿宋" w:hAnsi="仿宋" w:eastAsia="仿宋" w:cs="仿宋"/>
                <w:color w:val="auto"/>
                <w:sz w:val="21"/>
                <w:highlight w:val="none"/>
              </w:rPr>
            </w:pPr>
          </w:p>
        </w:tc>
        <w:tc>
          <w:tcPr>
            <w:tcW w:w="609" w:type="dxa"/>
            <w:vAlign w:val="top"/>
          </w:tcPr>
          <w:p w14:paraId="7C988F3F">
            <w:pPr>
              <w:rPr>
                <w:rFonts w:hint="eastAsia" w:ascii="仿宋" w:hAnsi="仿宋" w:eastAsia="仿宋" w:cs="仿宋"/>
                <w:color w:val="auto"/>
                <w:sz w:val="21"/>
                <w:highlight w:val="none"/>
              </w:rPr>
            </w:pPr>
          </w:p>
        </w:tc>
        <w:tc>
          <w:tcPr>
            <w:tcW w:w="610" w:type="dxa"/>
            <w:vAlign w:val="top"/>
          </w:tcPr>
          <w:p w14:paraId="6FB13AE9">
            <w:pPr>
              <w:rPr>
                <w:rFonts w:hint="eastAsia" w:ascii="仿宋" w:hAnsi="仿宋" w:eastAsia="仿宋" w:cs="仿宋"/>
                <w:color w:val="auto"/>
                <w:sz w:val="21"/>
                <w:highlight w:val="none"/>
              </w:rPr>
            </w:pPr>
          </w:p>
        </w:tc>
        <w:tc>
          <w:tcPr>
            <w:tcW w:w="787" w:type="dxa"/>
            <w:vAlign w:val="top"/>
          </w:tcPr>
          <w:p w14:paraId="185C007A">
            <w:pPr>
              <w:rPr>
                <w:rFonts w:hint="eastAsia" w:ascii="仿宋" w:hAnsi="仿宋" w:eastAsia="仿宋" w:cs="仿宋"/>
                <w:color w:val="auto"/>
                <w:sz w:val="21"/>
                <w:highlight w:val="none"/>
              </w:rPr>
            </w:pPr>
          </w:p>
        </w:tc>
      </w:tr>
      <w:tr w14:paraId="65F8D6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797" w:type="dxa"/>
            <w:vAlign w:val="top"/>
          </w:tcPr>
          <w:p w14:paraId="2595D43D">
            <w:pPr>
              <w:pStyle w:val="25"/>
              <w:spacing w:before="215" w:line="182" w:lineRule="auto"/>
              <w:ind w:left="356"/>
              <w:rPr>
                <w:rFonts w:hint="eastAsia" w:ascii="仿宋" w:hAnsi="仿宋" w:eastAsia="仿宋" w:cs="仿宋"/>
                <w:color w:val="auto"/>
                <w:highlight w:val="none"/>
              </w:rPr>
            </w:pPr>
            <w:r>
              <w:rPr>
                <w:rFonts w:hint="eastAsia" w:ascii="仿宋" w:hAnsi="仿宋" w:eastAsia="仿宋" w:cs="仿宋"/>
                <w:color w:val="auto"/>
                <w:highlight w:val="none"/>
              </w:rPr>
              <w:t>2</w:t>
            </w:r>
          </w:p>
        </w:tc>
        <w:tc>
          <w:tcPr>
            <w:tcW w:w="1252" w:type="dxa"/>
            <w:vAlign w:val="top"/>
          </w:tcPr>
          <w:p w14:paraId="748A2AF4">
            <w:pPr>
              <w:rPr>
                <w:rFonts w:hint="eastAsia" w:ascii="仿宋" w:hAnsi="仿宋" w:eastAsia="仿宋" w:cs="仿宋"/>
                <w:color w:val="auto"/>
                <w:sz w:val="21"/>
                <w:highlight w:val="none"/>
              </w:rPr>
            </w:pPr>
          </w:p>
        </w:tc>
        <w:tc>
          <w:tcPr>
            <w:tcW w:w="605" w:type="dxa"/>
            <w:vAlign w:val="top"/>
          </w:tcPr>
          <w:p w14:paraId="5833F9AA">
            <w:pPr>
              <w:rPr>
                <w:rFonts w:hint="eastAsia" w:ascii="仿宋" w:hAnsi="仿宋" w:eastAsia="仿宋" w:cs="仿宋"/>
                <w:color w:val="auto"/>
                <w:sz w:val="21"/>
                <w:highlight w:val="none"/>
              </w:rPr>
            </w:pPr>
          </w:p>
        </w:tc>
        <w:tc>
          <w:tcPr>
            <w:tcW w:w="609" w:type="dxa"/>
            <w:vAlign w:val="top"/>
          </w:tcPr>
          <w:p w14:paraId="55C78F81">
            <w:pPr>
              <w:rPr>
                <w:rFonts w:hint="eastAsia" w:ascii="仿宋" w:hAnsi="仿宋" w:eastAsia="仿宋" w:cs="仿宋"/>
                <w:color w:val="auto"/>
                <w:sz w:val="21"/>
                <w:highlight w:val="none"/>
              </w:rPr>
            </w:pPr>
          </w:p>
        </w:tc>
        <w:tc>
          <w:tcPr>
            <w:tcW w:w="609" w:type="dxa"/>
            <w:vAlign w:val="top"/>
          </w:tcPr>
          <w:p w14:paraId="3E19BEF7">
            <w:pPr>
              <w:rPr>
                <w:rFonts w:hint="eastAsia" w:ascii="仿宋" w:hAnsi="仿宋" w:eastAsia="仿宋" w:cs="仿宋"/>
                <w:color w:val="auto"/>
                <w:sz w:val="21"/>
                <w:highlight w:val="none"/>
              </w:rPr>
            </w:pPr>
          </w:p>
        </w:tc>
        <w:tc>
          <w:tcPr>
            <w:tcW w:w="609" w:type="dxa"/>
            <w:vAlign w:val="top"/>
          </w:tcPr>
          <w:p w14:paraId="676565ED">
            <w:pPr>
              <w:rPr>
                <w:rFonts w:hint="eastAsia" w:ascii="仿宋" w:hAnsi="仿宋" w:eastAsia="仿宋" w:cs="仿宋"/>
                <w:color w:val="auto"/>
                <w:sz w:val="21"/>
                <w:highlight w:val="none"/>
              </w:rPr>
            </w:pPr>
          </w:p>
        </w:tc>
        <w:tc>
          <w:tcPr>
            <w:tcW w:w="610" w:type="dxa"/>
            <w:vAlign w:val="top"/>
          </w:tcPr>
          <w:p w14:paraId="4F0F2E76">
            <w:pPr>
              <w:rPr>
                <w:rFonts w:hint="eastAsia" w:ascii="仿宋" w:hAnsi="仿宋" w:eastAsia="仿宋" w:cs="仿宋"/>
                <w:color w:val="auto"/>
                <w:sz w:val="21"/>
                <w:highlight w:val="none"/>
              </w:rPr>
            </w:pPr>
          </w:p>
        </w:tc>
        <w:tc>
          <w:tcPr>
            <w:tcW w:w="609" w:type="dxa"/>
            <w:vAlign w:val="top"/>
          </w:tcPr>
          <w:p w14:paraId="504A5862">
            <w:pPr>
              <w:rPr>
                <w:rFonts w:hint="eastAsia" w:ascii="仿宋" w:hAnsi="仿宋" w:eastAsia="仿宋" w:cs="仿宋"/>
                <w:color w:val="auto"/>
                <w:sz w:val="21"/>
                <w:highlight w:val="none"/>
              </w:rPr>
            </w:pPr>
          </w:p>
        </w:tc>
        <w:tc>
          <w:tcPr>
            <w:tcW w:w="605" w:type="dxa"/>
            <w:vAlign w:val="top"/>
          </w:tcPr>
          <w:p w14:paraId="48807ED0">
            <w:pPr>
              <w:rPr>
                <w:rFonts w:hint="eastAsia" w:ascii="仿宋" w:hAnsi="仿宋" w:eastAsia="仿宋" w:cs="仿宋"/>
                <w:color w:val="auto"/>
                <w:sz w:val="21"/>
                <w:highlight w:val="none"/>
              </w:rPr>
            </w:pPr>
          </w:p>
        </w:tc>
        <w:tc>
          <w:tcPr>
            <w:tcW w:w="609" w:type="dxa"/>
            <w:vAlign w:val="top"/>
          </w:tcPr>
          <w:p w14:paraId="681E6649">
            <w:pPr>
              <w:rPr>
                <w:rFonts w:hint="eastAsia" w:ascii="仿宋" w:hAnsi="仿宋" w:eastAsia="仿宋" w:cs="仿宋"/>
                <w:color w:val="auto"/>
                <w:sz w:val="21"/>
                <w:highlight w:val="none"/>
              </w:rPr>
            </w:pPr>
          </w:p>
        </w:tc>
        <w:tc>
          <w:tcPr>
            <w:tcW w:w="610" w:type="dxa"/>
            <w:vAlign w:val="top"/>
          </w:tcPr>
          <w:p w14:paraId="4F26B3E7">
            <w:pPr>
              <w:rPr>
                <w:rFonts w:hint="eastAsia" w:ascii="仿宋" w:hAnsi="仿宋" w:eastAsia="仿宋" w:cs="仿宋"/>
                <w:color w:val="auto"/>
                <w:sz w:val="21"/>
                <w:highlight w:val="none"/>
              </w:rPr>
            </w:pPr>
          </w:p>
        </w:tc>
        <w:tc>
          <w:tcPr>
            <w:tcW w:w="787" w:type="dxa"/>
            <w:vAlign w:val="top"/>
          </w:tcPr>
          <w:p w14:paraId="0D9BDCE7">
            <w:pPr>
              <w:rPr>
                <w:rFonts w:hint="eastAsia" w:ascii="仿宋" w:hAnsi="仿宋" w:eastAsia="仿宋" w:cs="仿宋"/>
                <w:color w:val="auto"/>
                <w:sz w:val="21"/>
                <w:highlight w:val="none"/>
              </w:rPr>
            </w:pPr>
          </w:p>
        </w:tc>
      </w:tr>
      <w:tr w14:paraId="0B874F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797" w:type="dxa"/>
            <w:vAlign w:val="top"/>
          </w:tcPr>
          <w:p w14:paraId="616B6739">
            <w:pPr>
              <w:pStyle w:val="25"/>
              <w:spacing w:before="210" w:line="182" w:lineRule="auto"/>
              <w:ind w:left="358"/>
              <w:rPr>
                <w:rFonts w:hint="eastAsia" w:ascii="仿宋" w:hAnsi="仿宋" w:eastAsia="仿宋" w:cs="仿宋"/>
                <w:color w:val="auto"/>
                <w:highlight w:val="none"/>
              </w:rPr>
            </w:pPr>
            <w:r>
              <w:rPr>
                <w:rFonts w:hint="eastAsia" w:ascii="仿宋" w:hAnsi="仿宋" w:eastAsia="仿宋" w:cs="仿宋"/>
                <w:color w:val="auto"/>
                <w:highlight w:val="none"/>
              </w:rPr>
              <w:t>3</w:t>
            </w:r>
          </w:p>
        </w:tc>
        <w:tc>
          <w:tcPr>
            <w:tcW w:w="1252" w:type="dxa"/>
            <w:vAlign w:val="top"/>
          </w:tcPr>
          <w:p w14:paraId="71DC6F25">
            <w:pPr>
              <w:rPr>
                <w:rFonts w:hint="eastAsia" w:ascii="仿宋" w:hAnsi="仿宋" w:eastAsia="仿宋" w:cs="仿宋"/>
                <w:color w:val="auto"/>
                <w:sz w:val="21"/>
                <w:highlight w:val="none"/>
              </w:rPr>
            </w:pPr>
          </w:p>
        </w:tc>
        <w:tc>
          <w:tcPr>
            <w:tcW w:w="605" w:type="dxa"/>
            <w:vAlign w:val="top"/>
          </w:tcPr>
          <w:p w14:paraId="7D5E9E44">
            <w:pPr>
              <w:rPr>
                <w:rFonts w:hint="eastAsia" w:ascii="仿宋" w:hAnsi="仿宋" w:eastAsia="仿宋" w:cs="仿宋"/>
                <w:color w:val="auto"/>
                <w:sz w:val="21"/>
                <w:highlight w:val="none"/>
              </w:rPr>
            </w:pPr>
          </w:p>
        </w:tc>
        <w:tc>
          <w:tcPr>
            <w:tcW w:w="609" w:type="dxa"/>
            <w:vAlign w:val="top"/>
          </w:tcPr>
          <w:p w14:paraId="49C10C0E">
            <w:pPr>
              <w:rPr>
                <w:rFonts w:hint="eastAsia" w:ascii="仿宋" w:hAnsi="仿宋" w:eastAsia="仿宋" w:cs="仿宋"/>
                <w:color w:val="auto"/>
                <w:sz w:val="21"/>
                <w:highlight w:val="none"/>
              </w:rPr>
            </w:pPr>
          </w:p>
        </w:tc>
        <w:tc>
          <w:tcPr>
            <w:tcW w:w="609" w:type="dxa"/>
            <w:vAlign w:val="top"/>
          </w:tcPr>
          <w:p w14:paraId="0936DDFA">
            <w:pPr>
              <w:rPr>
                <w:rFonts w:hint="eastAsia" w:ascii="仿宋" w:hAnsi="仿宋" w:eastAsia="仿宋" w:cs="仿宋"/>
                <w:color w:val="auto"/>
                <w:sz w:val="21"/>
                <w:highlight w:val="none"/>
              </w:rPr>
            </w:pPr>
          </w:p>
        </w:tc>
        <w:tc>
          <w:tcPr>
            <w:tcW w:w="609" w:type="dxa"/>
            <w:vAlign w:val="top"/>
          </w:tcPr>
          <w:p w14:paraId="09A78601">
            <w:pPr>
              <w:rPr>
                <w:rFonts w:hint="eastAsia" w:ascii="仿宋" w:hAnsi="仿宋" w:eastAsia="仿宋" w:cs="仿宋"/>
                <w:color w:val="auto"/>
                <w:sz w:val="21"/>
                <w:highlight w:val="none"/>
              </w:rPr>
            </w:pPr>
          </w:p>
        </w:tc>
        <w:tc>
          <w:tcPr>
            <w:tcW w:w="610" w:type="dxa"/>
            <w:vAlign w:val="top"/>
          </w:tcPr>
          <w:p w14:paraId="70C515C4">
            <w:pPr>
              <w:rPr>
                <w:rFonts w:hint="eastAsia" w:ascii="仿宋" w:hAnsi="仿宋" w:eastAsia="仿宋" w:cs="仿宋"/>
                <w:color w:val="auto"/>
                <w:sz w:val="21"/>
                <w:highlight w:val="none"/>
              </w:rPr>
            </w:pPr>
          </w:p>
        </w:tc>
        <w:tc>
          <w:tcPr>
            <w:tcW w:w="609" w:type="dxa"/>
            <w:vAlign w:val="top"/>
          </w:tcPr>
          <w:p w14:paraId="0E1CB36D">
            <w:pPr>
              <w:rPr>
                <w:rFonts w:hint="eastAsia" w:ascii="仿宋" w:hAnsi="仿宋" w:eastAsia="仿宋" w:cs="仿宋"/>
                <w:color w:val="auto"/>
                <w:sz w:val="21"/>
                <w:highlight w:val="none"/>
              </w:rPr>
            </w:pPr>
          </w:p>
        </w:tc>
        <w:tc>
          <w:tcPr>
            <w:tcW w:w="605" w:type="dxa"/>
            <w:vAlign w:val="top"/>
          </w:tcPr>
          <w:p w14:paraId="47586B9D">
            <w:pPr>
              <w:rPr>
                <w:rFonts w:hint="eastAsia" w:ascii="仿宋" w:hAnsi="仿宋" w:eastAsia="仿宋" w:cs="仿宋"/>
                <w:color w:val="auto"/>
                <w:sz w:val="21"/>
                <w:highlight w:val="none"/>
              </w:rPr>
            </w:pPr>
          </w:p>
        </w:tc>
        <w:tc>
          <w:tcPr>
            <w:tcW w:w="609" w:type="dxa"/>
            <w:vAlign w:val="top"/>
          </w:tcPr>
          <w:p w14:paraId="7C27C5C6">
            <w:pPr>
              <w:rPr>
                <w:rFonts w:hint="eastAsia" w:ascii="仿宋" w:hAnsi="仿宋" w:eastAsia="仿宋" w:cs="仿宋"/>
                <w:color w:val="auto"/>
                <w:sz w:val="21"/>
                <w:highlight w:val="none"/>
              </w:rPr>
            </w:pPr>
          </w:p>
        </w:tc>
        <w:tc>
          <w:tcPr>
            <w:tcW w:w="610" w:type="dxa"/>
            <w:vAlign w:val="top"/>
          </w:tcPr>
          <w:p w14:paraId="5146280B">
            <w:pPr>
              <w:rPr>
                <w:rFonts w:hint="eastAsia" w:ascii="仿宋" w:hAnsi="仿宋" w:eastAsia="仿宋" w:cs="仿宋"/>
                <w:color w:val="auto"/>
                <w:sz w:val="21"/>
                <w:highlight w:val="none"/>
              </w:rPr>
            </w:pPr>
          </w:p>
        </w:tc>
        <w:tc>
          <w:tcPr>
            <w:tcW w:w="787" w:type="dxa"/>
            <w:vAlign w:val="top"/>
          </w:tcPr>
          <w:p w14:paraId="5C533CE6">
            <w:pPr>
              <w:rPr>
                <w:rFonts w:hint="eastAsia" w:ascii="仿宋" w:hAnsi="仿宋" w:eastAsia="仿宋" w:cs="仿宋"/>
                <w:color w:val="auto"/>
                <w:sz w:val="21"/>
                <w:highlight w:val="none"/>
              </w:rPr>
            </w:pPr>
          </w:p>
        </w:tc>
      </w:tr>
      <w:tr w14:paraId="3425C5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0" w:hRule="atLeast"/>
        </w:trPr>
        <w:tc>
          <w:tcPr>
            <w:tcW w:w="797" w:type="dxa"/>
            <w:vAlign w:val="top"/>
          </w:tcPr>
          <w:p w14:paraId="2F045808">
            <w:pPr>
              <w:pStyle w:val="25"/>
              <w:spacing w:before="210" w:line="182" w:lineRule="auto"/>
              <w:ind w:left="353"/>
              <w:rPr>
                <w:rFonts w:hint="eastAsia" w:ascii="仿宋" w:hAnsi="仿宋" w:eastAsia="仿宋" w:cs="仿宋"/>
                <w:color w:val="auto"/>
                <w:highlight w:val="none"/>
              </w:rPr>
            </w:pPr>
            <w:r>
              <w:rPr>
                <w:rFonts w:hint="eastAsia" w:ascii="仿宋" w:hAnsi="仿宋" w:eastAsia="仿宋" w:cs="仿宋"/>
                <w:color w:val="auto"/>
                <w:highlight w:val="none"/>
              </w:rPr>
              <w:t>4</w:t>
            </w:r>
          </w:p>
        </w:tc>
        <w:tc>
          <w:tcPr>
            <w:tcW w:w="1252" w:type="dxa"/>
            <w:vAlign w:val="top"/>
          </w:tcPr>
          <w:p w14:paraId="64BCBD63">
            <w:pPr>
              <w:rPr>
                <w:rFonts w:hint="eastAsia" w:ascii="仿宋" w:hAnsi="仿宋" w:eastAsia="仿宋" w:cs="仿宋"/>
                <w:color w:val="auto"/>
                <w:sz w:val="21"/>
                <w:highlight w:val="none"/>
              </w:rPr>
            </w:pPr>
          </w:p>
        </w:tc>
        <w:tc>
          <w:tcPr>
            <w:tcW w:w="605" w:type="dxa"/>
            <w:vAlign w:val="top"/>
          </w:tcPr>
          <w:p w14:paraId="4F5E985D">
            <w:pPr>
              <w:rPr>
                <w:rFonts w:hint="eastAsia" w:ascii="仿宋" w:hAnsi="仿宋" w:eastAsia="仿宋" w:cs="仿宋"/>
                <w:color w:val="auto"/>
                <w:sz w:val="21"/>
                <w:highlight w:val="none"/>
              </w:rPr>
            </w:pPr>
          </w:p>
        </w:tc>
        <w:tc>
          <w:tcPr>
            <w:tcW w:w="609" w:type="dxa"/>
            <w:vAlign w:val="top"/>
          </w:tcPr>
          <w:p w14:paraId="28D31225">
            <w:pPr>
              <w:rPr>
                <w:rFonts w:hint="eastAsia" w:ascii="仿宋" w:hAnsi="仿宋" w:eastAsia="仿宋" w:cs="仿宋"/>
                <w:color w:val="auto"/>
                <w:sz w:val="21"/>
                <w:highlight w:val="none"/>
              </w:rPr>
            </w:pPr>
          </w:p>
        </w:tc>
        <w:tc>
          <w:tcPr>
            <w:tcW w:w="609" w:type="dxa"/>
            <w:vAlign w:val="top"/>
          </w:tcPr>
          <w:p w14:paraId="3D8AD623">
            <w:pPr>
              <w:rPr>
                <w:rFonts w:hint="eastAsia" w:ascii="仿宋" w:hAnsi="仿宋" w:eastAsia="仿宋" w:cs="仿宋"/>
                <w:color w:val="auto"/>
                <w:sz w:val="21"/>
                <w:highlight w:val="none"/>
              </w:rPr>
            </w:pPr>
          </w:p>
        </w:tc>
        <w:tc>
          <w:tcPr>
            <w:tcW w:w="609" w:type="dxa"/>
            <w:vAlign w:val="top"/>
          </w:tcPr>
          <w:p w14:paraId="1376D0C7">
            <w:pPr>
              <w:rPr>
                <w:rFonts w:hint="eastAsia" w:ascii="仿宋" w:hAnsi="仿宋" w:eastAsia="仿宋" w:cs="仿宋"/>
                <w:color w:val="auto"/>
                <w:sz w:val="21"/>
                <w:highlight w:val="none"/>
              </w:rPr>
            </w:pPr>
          </w:p>
        </w:tc>
        <w:tc>
          <w:tcPr>
            <w:tcW w:w="610" w:type="dxa"/>
            <w:vAlign w:val="top"/>
          </w:tcPr>
          <w:p w14:paraId="4DDD62E4">
            <w:pPr>
              <w:rPr>
                <w:rFonts w:hint="eastAsia" w:ascii="仿宋" w:hAnsi="仿宋" w:eastAsia="仿宋" w:cs="仿宋"/>
                <w:color w:val="auto"/>
                <w:sz w:val="21"/>
                <w:highlight w:val="none"/>
              </w:rPr>
            </w:pPr>
          </w:p>
        </w:tc>
        <w:tc>
          <w:tcPr>
            <w:tcW w:w="609" w:type="dxa"/>
            <w:vAlign w:val="top"/>
          </w:tcPr>
          <w:p w14:paraId="1CAFB16F">
            <w:pPr>
              <w:rPr>
                <w:rFonts w:hint="eastAsia" w:ascii="仿宋" w:hAnsi="仿宋" w:eastAsia="仿宋" w:cs="仿宋"/>
                <w:color w:val="auto"/>
                <w:sz w:val="21"/>
                <w:highlight w:val="none"/>
              </w:rPr>
            </w:pPr>
          </w:p>
        </w:tc>
        <w:tc>
          <w:tcPr>
            <w:tcW w:w="605" w:type="dxa"/>
            <w:vAlign w:val="top"/>
          </w:tcPr>
          <w:p w14:paraId="0403F72F">
            <w:pPr>
              <w:rPr>
                <w:rFonts w:hint="eastAsia" w:ascii="仿宋" w:hAnsi="仿宋" w:eastAsia="仿宋" w:cs="仿宋"/>
                <w:color w:val="auto"/>
                <w:sz w:val="21"/>
                <w:highlight w:val="none"/>
              </w:rPr>
            </w:pPr>
          </w:p>
        </w:tc>
        <w:tc>
          <w:tcPr>
            <w:tcW w:w="609" w:type="dxa"/>
            <w:vAlign w:val="top"/>
          </w:tcPr>
          <w:p w14:paraId="48E0BC7E">
            <w:pPr>
              <w:rPr>
                <w:rFonts w:hint="eastAsia" w:ascii="仿宋" w:hAnsi="仿宋" w:eastAsia="仿宋" w:cs="仿宋"/>
                <w:color w:val="auto"/>
                <w:sz w:val="21"/>
                <w:highlight w:val="none"/>
              </w:rPr>
            </w:pPr>
          </w:p>
        </w:tc>
        <w:tc>
          <w:tcPr>
            <w:tcW w:w="610" w:type="dxa"/>
            <w:vAlign w:val="top"/>
          </w:tcPr>
          <w:p w14:paraId="63E2DD0A">
            <w:pPr>
              <w:rPr>
                <w:rFonts w:hint="eastAsia" w:ascii="仿宋" w:hAnsi="仿宋" w:eastAsia="仿宋" w:cs="仿宋"/>
                <w:color w:val="auto"/>
                <w:sz w:val="21"/>
                <w:highlight w:val="none"/>
              </w:rPr>
            </w:pPr>
          </w:p>
        </w:tc>
        <w:tc>
          <w:tcPr>
            <w:tcW w:w="787" w:type="dxa"/>
            <w:vAlign w:val="top"/>
          </w:tcPr>
          <w:p w14:paraId="3D7C478A">
            <w:pPr>
              <w:rPr>
                <w:rFonts w:hint="eastAsia" w:ascii="仿宋" w:hAnsi="仿宋" w:eastAsia="仿宋" w:cs="仿宋"/>
                <w:color w:val="auto"/>
                <w:sz w:val="21"/>
                <w:highlight w:val="none"/>
              </w:rPr>
            </w:pPr>
          </w:p>
        </w:tc>
      </w:tr>
      <w:tr w14:paraId="659FE2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797" w:type="dxa"/>
            <w:vAlign w:val="top"/>
          </w:tcPr>
          <w:p w14:paraId="44A32D9F">
            <w:pPr>
              <w:pStyle w:val="25"/>
              <w:spacing w:before="217" w:line="181" w:lineRule="auto"/>
              <w:ind w:left="358"/>
              <w:rPr>
                <w:rFonts w:hint="eastAsia" w:ascii="仿宋" w:hAnsi="仿宋" w:eastAsia="仿宋" w:cs="仿宋"/>
                <w:color w:val="auto"/>
                <w:highlight w:val="none"/>
              </w:rPr>
            </w:pPr>
            <w:r>
              <w:rPr>
                <w:rFonts w:hint="eastAsia" w:ascii="仿宋" w:hAnsi="仿宋" w:eastAsia="仿宋" w:cs="仿宋"/>
                <w:color w:val="auto"/>
                <w:highlight w:val="none"/>
              </w:rPr>
              <w:t>5</w:t>
            </w:r>
          </w:p>
        </w:tc>
        <w:tc>
          <w:tcPr>
            <w:tcW w:w="1252" w:type="dxa"/>
            <w:vAlign w:val="top"/>
          </w:tcPr>
          <w:p w14:paraId="77AE4DCD">
            <w:pPr>
              <w:rPr>
                <w:rFonts w:hint="eastAsia" w:ascii="仿宋" w:hAnsi="仿宋" w:eastAsia="仿宋" w:cs="仿宋"/>
                <w:color w:val="auto"/>
                <w:sz w:val="21"/>
                <w:highlight w:val="none"/>
              </w:rPr>
            </w:pPr>
          </w:p>
        </w:tc>
        <w:tc>
          <w:tcPr>
            <w:tcW w:w="605" w:type="dxa"/>
            <w:vAlign w:val="top"/>
          </w:tcPr>
          <w:p w14:paraId="53BC5EE2">
            <w:pPr>
              <w:rPr>
                <w:rFonts w:hint="eastAsia" w:ascii="仿宋" w:hAnsi="仿宋" w:eastAsia="仿宋" w:cs="仿宋"/>
                <w:color w:val="auto"/>
                <w:sz w:val="21"/>
                <w:highlight w:val="none"/>
              </w:rPr>
            </w:pPr>
          </w:p>
        </w:tc>
        <w:tc>
          <w:tcPr>
            <w:tcW w:w="609" w:type="dxa"/>
            <w:vAlign w:val="top"/>
          </w:tcPr>
          <w:p w14:paraId="3AB5BCF5">
            <w:pPr>
              <w:rPr>
                <w:rFonts w:hint="eastAsia" w:ascii="仿宋" w:hAnsi="仿宋" w:eastAsia="仿宋" w:cs="仿宋"/>
                <w:color w:val="auto"/>
                <w:sz w:val="21"/>
                <w:highlight w:val="none"/>
              </w:rPr>
            </w:pPr>
          </w:p>
        </w:tc>
        <w:tc>
          <w:tcPr>
            <w:tcW w:w="609" w:type="dxa"/>
            <w:vAlign w:val="top"/>
          </w:tcPr>
          <w:p w14:paraId="1ACFDC89">
            <w:pPr>
              <w:rPr>
                <w:rFonts w:hint="eastAsia" w:ascii="仿宋" w:hAnsi="仿宋" w:eastAsia="仿宋" w:cs="仿宋"/>
                <w:color w:val="auto"/>
                <w:sz w:val="21"/>
                <w:highlight w:val="none"/>
              </w:rPr>
            </w:pPr>
          </w:p>
        </w:tc>
        <w:tc>
          <w:tcPr>
            <w:tcW w:w="609" w:type="dxa"/>
            <w:vAlign w:val="top"/>
          </w:tcPr>
          <w:p w14:paraId="30D6B354">
            <w:pPr>
              <w:rPr>
                <w:rFonts w:hint="eastAsia" w:ascii="仿宋" w:hAnsi="仿宋" w:eastAsia="仿宋" w:cs="仿宋"/>
                <w:color w:val="auto"/>
                <w:sz w:val="21"/>
                <w:highlight w:val="none"/>
              </w:rPr>
            </w:pPr>
          </w:p>
        </w:tc>
        <w:tc>
          <w:tcPr>
            <w:tcW w:w="610" w:type="dxa"/>
            <w:vAlign w:val="top"/>
          </w:tcPr>
          <w:p w14:paraId="083DA1EA">
            <w:pPr>
              <w:rPr>
                <w:rFonts w:hint="eastAsia" w:ascii="仿宋" w:hAnsi="仿宋" w:eastAsia="仿宋" w:cs="仿宋"/>
                <w:color w:val="auto"/>
                <w:sz w:val="21"/>
                <w:highlight w:val="none"/>
              </w:rPr>
            </w:pPr>
          </w:p>
        </w:tc>
        <w:tc>
          <w:tcPr>
            <w:tcW w:w="609" w:type="dxa"/>
            <w:vAlign w:val="top"/>
          </w:tcPr>
          <w:p w14:paraId="1A0865EB">
            <w:pPr>
              <w:rPr>
                <w:rFonts w:hint="eastAsia" w:ascii="仿宋" w:hAnsi="仿宋" w:eastAsia="仿宋" w:cs="仿宋"/>
                <w:color w:val="auto"/>
                <w:sz w:val="21"/>
                <w:highlight w:val="none"/>
              </w:rPr>
            </w:pPr>
          </w:p>
        </w:tc>
        <w:tc>
          <w:tcPr>
            <w:tcW w:w="605" w:type="dxa"/>
            <w:vAlign w:val="top"/>
          </w:tcPr>
          <w:p w14:paraId="3755CDC0">
            <w:pPr>
              <w:rPr>
                <w:rFonts w:hint="eastAsia" w:ascii="仿宋" w:hAnsi="仿宋" w:eastAsia="仿宋" w:cs="仿宋"/>
                <w:color w:val="auto"/>
                <w:sz w:val="21"/>
                <w:highlight w:val="none"/>
              </w:rPr>
            </w:pPr>
          </w:p>
        </w:tc>
        <w:tc>
          <w:tcPr>
            <w:tcW w:w="609" w:type="dxa"/>
            <w:vAlign w:val="top"/>
          </w:tcPr>
          <w:p w14:paraId="05B7EB52">
            <w:pPr>
              <w:rPr>
                <w:rFonts w:hint="eastAsia" w:ascii="仿宋" w:hAnsi="仿宋" w:eastAsia="仿宋" w:cs="仿宋"/>
                <w:color w:val="auto"/>
                <w:sz w:val="21"/>
                <w:highlight w:val="none"/>
              </w:rPr>
            </w:pPr>
          </w:p>
        </w:tc>
        <w:tc>
          <w:tcPr>
            <w:tcW w:w="610" w:type="dxa"/>
            <w:vAlign w:val="top"/>
          </w:tcPr>
          <w:p w14:paraId="583BED6F">
            <w:pPr>
              <w:rPr>
                <w:rFonts w:hint="eastAsia" w:ascii="仿宋" w:hAnsi="仿宋" w:eastAsia="仿宋" w:cs="仿宋"/>
                <w:color w:val="auto"/>
                <w:sz w:val="21"/>
                <w:highlight w:val="none"/>
              </w:rPr>
            </w:pPr>
          </w:p>
        </w:tc>
        <w:tc>
          <w:tcPr>
            <w:tcW w:w="787" w:type="dxa"/>
            <w:vAlign w:val="top"/>
          </w:tcPr>
          <w:p w14:paraId="0ABE3A95">
            <w:pPr>
              <w:rPr>
                <w:rFonts w:hint="eastAsia" w:ascii="仿宋" w:hAnsi="仿宋" w:eastAsia="仿宋" w:cs="仿宋"/>
                <w:color w:val="auto"/>
                <w:sz w:val="21"/>
                <w:highlight w:val="none"/>
              </w:rPr>
            </w:pPr>
          </w:p>
        </w:tc>
      </w:tr>
      <w:tr w14:paraId="2153C2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797" w:type="dxa"/>
            <w:vAlign w:val="top"/>
          </w:tcPr>
          <w:p w14:paraId="0C9AE558">
            <w:pPr>
              <w:pStyle w:val="25"/>
              <w:spacing w:before="216" w:line="182" w:lineRule="auto"/>
              <w:ind w:left="355"/>
              <w:rPr>
                <w:rFonts w:hint="eastAsia" w:ascii="仿宋" w:hAnsi="仿宋" w:eastAsia="仿宋" w:cs="仿宋"/>
                <w:color w:val="auto"/>
                <w:highlight w:val="none"/>
              </w:rPr>
            </w:pPr>
            <w:r>
              <w:rPr>
                <w:rFonts w:hint="eastAsia" w:ascii="仿宋" w:hAnsi="仿宋" w:eastAsia="仿宋" w:cs="仿宋"/>
                <w:color w:val="auto"/>
                <w:highlight w:val="none"/>
              </w:rPr>
              <w:t>6</w:t>
            </w:r>
          </w:p>
        </w:tc>
        <w:tc>
          <w:tcPr>
            <w:tcW w:w="1252" w:type="dxa"/>
            <w:vAlign w:val="top"/>
          </w:tcPr>
          <w:p w14:paraId="42C6A025">
            <w:pPr>
              <w:rPr>
                <w:rFonts w:hint="eastAsia" w:ascii="仿宋" w:hAnsi="仿宋" w:eastAsia="仿宋" w:cs="仿宋"/>
                <w:color w:val="auto"/>
                <w:sz w:val="21"/>
                <w:highlight w:val="none"/>
              </w:rPr>
            </w:pPr>
          </w:p>
        </w:tc>
        <w:tc>
          <w:tcPr>
            <w:tcW w:w="605" w:type="dxa"/>
            <w:vAlign w:val="top"/>
          </w:tcPr>
          <w:p w14:paraId="1A7F6F59">
            <w:pPr>
              <w:rPr>
                <w:rFonts w:hint="eastAsia" w:ascii="仿宋" w:hAnsi="仿宋" w:eastAsia="仿宋" w:cs="仿宋"/>
                <w:color w:val="auto"/>
                <w:sz w:val="21"/>
                <w:highlight w:val="none"/>
              </w:rPr>
            </w:pPr>
          </w:p>
        </w:tc>
        <w:tc>
          <w:tcPr>
            <w:tcW w:w="609" w:type="dxa"/>
            <w:vAlign w:val="top"/>
          </w:tcPr>
          <w:p w14:paraId="05EC5B4F">
            <w:pPr>
              <w:rPr>
                <w:rFonts w:hint="eastAsia" w:ascii="仿宋" w:hAnsi="仿宋" w:eastAsia="仿宋" w:cs="仿宋"/>
                <w:color w:val="auto"/>
                <w:sz w:val="21"/>
                <w:highlight w:val="none"/>
              </w:rPr>
            </w:pPr>
          </w:p>
        </w:tc>
        <w:tc>
          <w:tcPr>
            <w:tcW w:w="609" w:type="dxa"/>
            <w:vAlign w:val="top"/>
          </w:tcPr>
          <w:p w14:paraId="3C2FADF6">
            <w:pPr>
              <w:rPr>
                <w:rFonts w:hint="eastAsia" w:ascii="仿宋" w:hAnsi="仿宋" w:eastAsia="仿宋" w:cs="仿宋"/>
                <w:color w:val="auto"/>
                <w:sz w:val="21"/>
                <w:highlight w:val="none"/>
              </w:rPr>
            </w:pPr>
          </w:p>
        </w:tc>
        <w:tc>
          <w:tcPr>
            <w:tcW w:w="609" w:type="dxa"/>
            <w:vAlign w:val="top"/>
          </w:tcPr>
          <w:p w14:paraId="074FEC84">
            <w:pPr>
              <w:rPr>
                <w:rFonts w:hint="eastAsia" w:ascii="仿宋" w:hAnsi="仿宋" w:eastAsia="仿宋" w:cs="仿宋"/>
                <w:color w:val="auto"/>
                <w:sz w:val="21"/>
                <w:highlight w:val="none"/>
              </w:rPr>
            </w:pPr>
          </w:p>
        </w:tc>
        <w:tc>
          <w:tcPr>
            <w:tcW w:w="610" w:type="dxa"/>
            <w:vAlign w:val="top"/>
          </w:tcPr>
          <w:p w14:paraId="38C01425">
            <w:pPr>
              <w:rPr>
                <w:rFonts w:hint="eastAsia" w:ascii="仿宋" w:hAnsi="仿宋" w:eastAsia="仿宋" w:cs="仿宋"/>
                <w:color w:val="auto"/>
                <w:sz w:val="21"/>
                <w:highlight w:val="none"/>
              </w:rPr>
            </w:pPr>
          </w:p>
        </w:tc>
        <w:tc>
          <w:tcPr>
            <w:tcW w:w="609" w:type="dxa"/>
            <w:vAlign w:val="top"/>
          </w:tcPr>
          <w:p w14:paraId="47785F42">
            <w:pPr>
              <w:rPr>
                <w:rFonts w:hint="eastAsia" w:ascii="仿宋" w:hAnsi="仿宋" w:eastAsia="仿宋" w:cs="仿宋"/>
                <w:color w:val="auto"/>
                <w:sz w:val="21"/>
                <w:highlight w:val="none"/>
              </w:rPr>
            </w:pPr>
          </w:p>
        </w:tc>
        <w:tc>
          <w:tcPr>
            <w:tcW w:w="605" w:type="dxa"/>
            <w:vAlign w:val="top"/>
          </w:tcPr>
          <w:p w14:paraId="57DEB48D">
            <w:pPr>
              <w:rPr>
                <w:rFonts w:hint="eastAsia" w:ascii="仿宋" w:hAnsi="仿宋" w:eastAsia="仿宋" w:cs="仿宋"/>
                <w:color w:val="auto"/>
                <w:sz w:val="21"/>
                <w:highlight w:val="none"/>
              </w:rPr>
            </w:pPr>
          </w:p>
        </w:tc>
        <w:tc>
          <w:tcPr>
            <w:tcW w:w="609" w:type="dxa"/>
            <w:vAlign w:val="top"/>
          </w:tcPr>
          <w:p w14:paraId="4FCC7518">
            <w:pPr>
              <w:rPr>
                <w:rFonts w:hint="eastAsia" w:ascii="仿宋" w:hAnsi="仿宋" w:eastAsia="仿宋" w:cs="仿宋"/>
                <w:color w:val="auto"/>
                <w:sz w:val="21"/>
                <w:highlight w:val="none"/>
              </w:rPr>
            </w:pPr>
          </w:p>
        </w:tc>
        <w:tc>
          <w:tcPr>
            <w:tcW w:w="610" w:type="dxa"/>
            <w:vAlign w:val="top"/>
          </w:tcPr>
          <w:p w14:paraId="74D748D4">
            <w:pPr>
              <w:rPr>
                <w:rFonts w:hint="eastAsia" w:ascii="仿宋" w:hAnsi="仿宋" w:eastAsia="仿宋" w:cs="仿宋"/>
                <w:color w:val="auto"/>
                <w:sz w:val="21"/>
                <w:highlight w:val="none"/>
              </w:rPr>
            </w:pPr>
          </w:p>
        </w:tc>
        <w:tc>
          <w:tcPr>
            <w:tcW w:w="787" w:type="dxa"/>
            <w:vAlign w:val="top"/>
          </w:tcPr>
          <w:p w14:paraId="061CC68B">
            <w:pPr>
              <w:rPr>
                <w:rFonts w:hint="eastAsia" w:ascii="仿宋" w:hAnsi="仿宋" w:eastAsia="仿宋" w:cs="仿宋"/>
                <w:color w:val="auto"/>
                <w:sz w:val="21"/>
                <w:highlight w:val="none"/>
              </w:rPr>
            </w:pPr>
          </w:p>
        </w:tc>
      </w:tr>
      <w:tr w14:paraId="12C694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5" w:hRule="atLeast"/>
        </w:trPr>
        <w:tc>
          <w:tcPr>
            <w:tcW w:w="797" w:type="dxa"/>
            <w:vAlign w:val="top"/>
          </w:tcPr>
          <w:p w14:paraId="16CF2DE6">
            <w:pPr>
              <w:pStyle w:val="25"/>
              <w:spacing w:before="181" w:line="332" w:lineRule="exact"/>
              <w:ind w:left="314"/>
              <w:rPr>
                <w:rFonts w:hint="eastAsia" w:ascii="仿宋" w:hAnsi="仿宋" w:eastAsia="仿宋" w:cs="仿宋"/>
                <w:color w:val="auto"/>
                <w:highlight w:val="none"/>
              </w:rPr>
            </w:pPr>
            <w:r>
              <w:rPr>
                <w:rFonts w:hint="eastAsia" w:ascii="仿宋" w:hAnsi="仿宋" w:eastAsia="仿宋" w:cs="仿宋"/>
                <w:color w:val="auto"/>
                <w:position w:val="2"/>
                <w:highlight w:val="none"/>
              </w:rPr>
              <w:t>…</w:t>
            </w:r>
          </w:p>
        </w:tc>
        <w:tc>
          <w:tcPr>
            <w:tcW w:w="1252" w:type="dxa"/>
            <w:vAlign w:val="top"/>
          </w:tcPr>
          <w:p w14:paraId="508B8E32">
            <w:pPr>
              <w:rPr>
                <w:rFonts w:hint="eastAsia" w:ascii="仿宋" w:hAnsi="仿宋" w:eastAsia="仿宋" w:cs="仿宋"/>
                <w:color w:val="auto"/>
                <w:sz w:val="21"/>
                <w:highlight w:val="none"/>
              </w:rPr>
            </w:pPr>
          </w:p>
        </w:tc>
        <w:tc>
          <w:tcPr>
            <w:tcW w:w="605" w:type="dxa"/>
            <w:vAlign w:val="top"/>
          </w:tcPr>
          <w:p w14:paraId="53C6CCEC">
            <w:pPr>
              <w:rPr>
                <w:rFonts w:hint="eastAsia" w:ascii="仿宋" w:hAnsi="仿宋" w:eastAsia="仿宋" w:cs="仿宋"/>
                <w:color w:val="auto"/>
                <w:sz w:val="21"/>
                <w:highlight w:val="none"/>
              </w:rPr>
            </w:pPr>
          </w:p>
        </w:tc>
        <w:tc>
          <w:tcPr>
            <w:tcW w:w="609" w:type="dxa"/>
            <w:vAlign w:val="top"/>
          </w:tcPr>
          <w:p w14:paraId="36C6CCA2">
            <w:pPr>
              <w:rPr>
                <w:rFonts w:hint="eastAsia" w:ascii="仿宋" w:hAnsi="仿宋" w:eastAsia="仿宋" w:cs="仿宋"/>
                <w:color w:val="auto"/>
                <w:sz w:val="21"/>
                <w:highlight w:val="none"/>
              </w:rPr>
            </w:pPr>
          </w:p>
        </w:tc>
        <w:tc>
          <w:tcPr>
            <w:tcW w:w="609" w:type="dxa"/>
            <w:vAlign w:val="top"/>
          </w:tcPr>
          <w:p w14:paraId="4FDDDA57">
            <w:pPr>
              <w:rPr>
                <w:rFonts w:hint="eastAsia" w:ascii="仿宋" w:hAnsi="仿宋" w:eastAsia="仿宋" w:cs="仿宋"/>
                <w:color w:val="auto"/>
                <w:sz w:val="21"/>
                <w:highlight w:val="none"/>
              </w:rPr>
            </w:pPr>
          </w:p>
        </w:tc>
        <w:tc>
          <w:tcPr>
            <w:tcW w:w="609" w:type="dxa"/>
            <w:vAlign w:val="top"/>
          </w:tcPr>
          <w:p w14:paraId="0BA78C8A">
            <w:pPr>
              <w:rPr>
                <w:rFonts w:hint="eastAsia" w:ascii="仿宋" w:hAnsi="仿宋" w:eastAsia="仿宋" w:cs="仿宋"/>
                <w:color w:val="auto"/>
                <w:sz w:val="21"/>
                <w:highlight w:val="none"/>
              </w:rPr>
            </w:pPr>
          </w:p>
        </w:tc>
        <w:tc>
          <w:tcPr>
            <w:tcW w:w="610" w:type="dxa"/>
            <w:vAlign w:val="top"/>
          </w:tcPr>
          <w:p w14:paraId="705975FA">
            <w:pPr>
              <w:rPr>
                <w:rFonts w:hint="eastAsia" w:ascii="仿宋" w:hAnsi="仿宋" w:eastAsia="仿宋" w:cs="仿宋"/>
                <w:color w:val="auto"/>
                <w:sz w:val="21"/>
                <w:highlight w:val="none"/>
              </w:rPr>
            </w:pPr>
          </w:p>
        </w:tc>
        <w:tc>
          <w:tcPr>
            <w:tcW w:w="609" w:type="dxa"/>
            <w:vAlign w:val="top"/>
          </w:tcPr>
          <w:p w14:paraId="685E974B">
            <w:pPr>
              <w:rPr>
                <w:rFonts w:hint="eastAsia" w:ascii="仿宋" w:hAnsi="仿宋" w:eastAsia="仿宋" w:cs="仿宋"/>
                <w:color w:val="auto"/>
                <w:sz w:val="21"/>
                <w:highlight w:val="none"/>
              </w:rPr>
            </w:pPr>
          </w:p>
        </w:tc>
        <w:tc>
          <w:tcPr>
            <w:tcW w:w="605" w:type="dxa"/>
            <w:vAlign w:val="top"/>
          </w:tcPr>
          <w:p w14:paraId="254CB93A">
            <w:pPr>
              <w:rPr>
                <w:rFonts w:hint="eastAsia" w:ascii="仿宋" w:hAnsi="仿宋" w:eastAsia="仿宋" w:cs="仿宋"/>
                <w:color w:val="auto"/>
                <w:sz w:val="21"/>
                <w:highlight w:val="none"/>
              </w:rPr>
            </w:pPr>
          </w:p>
        </w:tc>
        <w:tc>
          <w:tcPr>
            <w:tcW w:w="609" w:type="dxa"/>
            <w:vAlign w:val="top"/>
          </w:tcPr>
          <w:p w14:paraId="27C15474">
            <w:pPr>
              <w:rPr>
                <w:rFonts w:hint="eastAsia" w:ascii="仿宋" w:hAnsi="仿宋" w:eastAsia="仿宋" w:cs="仿宋"/>
                <w:color w:val="auto"/>
                <w:sz w:val="21"/>
                <w:highlight w:val="none"/>
              </w:rPr>
            </w:pPr>
          </w:p>
        </w:tc>
        <w:tc>
          <w:tcPr>
            <w:tcW w:w="610" w:type="dxa"/>
            <w:vAlign w:val="top"/>
          </w:tcPr>
          <w:p w14:paraId="3E782327">
            <w:pPr>
              <w:rPr>
                <w:rFonts w:hint="eastAsia" w:ascii="仿宋" w:hAnsi="仿宋" w:eastAsia="仿宋" w:cs="仿宋"/>
                <w:color w:val="auto"/>
                <w:sz w:val="21"/>
                <w:highlight w:val="none"/>
              </w:rPr>
            </w:pPr>
          </w:p>
        </w:tc>
        <w:tc>
          <w:tcPr>
            <w:tcW w:w="787" w:type="dxa"/>
            <w:vAlign w:val="top"/>
          </w:tcPr>
          <w:p w14:paraId="4C3AF4AA">
            <w:pPr>
              <w:rPr>
                <w:rFonts w:hint="eastAsia" w:ascii="仿宋" w:hAnsi="仿宋" w:eastAsia="仿宋" w:cs="仿宋"/>
                <w:color w:val="auto"/>
                <w:sz w:val="21"/>
                <w:highlight w:val="none"/>
              </w:rPr>
            </w:pPr>
          </w:p>
        </w:tc>
      </w:tr>
      <w:tr w14:paraId="2457D2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87" w:hRule="atLeast"/>
        </w:trPr>
        <w:tc>
          <w:tcPr>
            <w:tcW w:w="8311" w:type="dxa"/>
            <w:gridSpan w:val="12"/>
            <w:vAlign w:val="top"/>
          </w:tcPr>
          <w:p w14:paraId="0AF04E4F">
            <w:pPr>
              <w:pStyle w:val="25"/>
              <w:spacing w:before="33" w:line="220" w:lineRule="auto"/>
              <w:ind w:left="118"/>
              <w:rPr>
                <w:rFonts w:hint="eastAsia" w:ascii="仿宋" w:hAnsi="仿宋" w:eastAsia="仿宋" w:cs="仿宋"/>
                <w:color w:val="auto"/>
                <w:highlight w:val="none"/>
              </w:rPr>
            </w:pPr>
            <w:r>
              <w:rPr>
                <w:rFonts w:hint="eastAsia" w:ascii="仿宋" w:hAnsi="仿宋" w:eastAsia="仿宋" w:cs="仿宋"/>
                <w:color w:val="auto"/>
                <w:spacing w:val="-3"/>
                <w:highlight w:val="none"/>
              </w:rPr>
              <w:t>评标委员会全体成员签名：</w:t>
            </w:r>
          </w:p>
        </w:tc>
      </w:tr>
    </w:tbl>
    <w:p w14:paraId="0D01D28F">
      <w:pPr>
        <w:spacing w:before="140" w:line="221" w:lineRule="auto"/>
        <w:ind w:left="5624"/>
        <w:rPr>
          <w:rFonts w:hint="eastAsia" w:ascii="仿宋" w:hAnsi="仿宋" w:eastAsia="仿宋" w:cs="仿宋"/>
          <w:color w:val="auto"/>
          <w:sz w:val="21"/>
          <w:szCs w:val="21"/>
          <w:highlight w:val="none"/>
        </w:rPr>
      </w:pPr>
      <w:r>
        <w:rPr>
          <w:rFonts w:hint="eastAsia" w:ascii="仿宋" w:hAnsi="仿宋" w:eastAsia="仿宋" w:cs="仿宋"/>
          <w:color w:val="auto"/>
          <w:spacing w:val="-19"/>
          <w:sz w:val="21"/>
          <w:szCs w:val="21"/>
          <w:highlight w:val="none"/>
        </w:rPr>
        <w:t>日期：</w:t>
      </w:r>
      <w:r>
        <w:rPr>
          <w:rFonts w:hint="eastAsia" w:ascii="仿宋" w:hAnsi="仿宋" w:eastAsia="仿宋" w:cs="仿宋"/>
          <w:color w:val="auto"/>
          <w:spacing w:val="24"/>
          <w:sz w:val="21"/>
          <w:szCs w:val="21"/>
          <w:highlight w:val="none"/>
        </w:rPr>
        <w:t xml:space="preserve">    </w:t>
      </w:r>
      <w:r>
        <w:rPr>
          <w:rFonts w:hint="eastAsia" w:ascii="仿宋" w:hAnsi="仿宋" w:eastAsia="仿宋" w:cs="仿宋"/>
          <w:color w:val="auto"/>
          <w:spacing w:val="-19"/>
          <w:sz w:val="21"/>
          <w:szCs w:val="21"/>
          <w:highlight w:val="none"/>
        </w:rPr>
        <w:t>年</w:t>
      </w:r>
      <w:r>
        <w:rPr>
          <w:rFonts w:hint="eastAsia" w:ascii="仿宋" w:hAnsi="仿宋" w:eastAsia="仿宋" w:cs="仿宋"/>
          <w:color w:val="auto"/>
          <w:spacing w:val="2"/>
          <w:sz w:val="21"/>
          <w:szCs w:val="21"/>
          <w:highlight w:val="none"/>
        </w:rPr>
        <w:t xml:space="preserve">    </w:t>
      </w:r>
      <w:r>
        <w:rPr>
          <w:rFonts w:hint="eastAsia" w:ascii="仿宋" w:hAnsi="仿宋" w:eastAsia="仿宋" w:cs="仿宋"/>
          <w:color w:val="auto"/>
          <w:spacing w:val="-19"/>
          <w:sz w:val="21"/>
          <w:szCs w:val="21"/>
          <w:highlight w:val="none"/>
        </w:rPr>
        <w:t>月     日</w:t>
      </w:r>
    </w:p>
    <w:p w14:paraId="5C360AA5">
      <w:pPr>
        <w:spacing w:line="221" w:lineRule="auto"/>
        <w:rPr>
          <w:rFonts w:hint="eastAsia" w:ascii="仿宋" w:hAnsi="仿宋" w:eastAsia="仿宋" w:cs="仿宋"/>
          <w:color w:val="auto"/>
          <w:sz w:val="21"/>
          <w:szCs w:val="21"/>
          <w:highlight w:val="none"/>
        </w:rPr>
        <w:sectPr>
          <w:footerReference r:id="rId52" w:type="default"/>
          <w:pgSz w:w="11905" w:h="16839"/>
          <w:pgMar w:top="1431" w:right="1785" w:bottom="996" w:left="1785" w:header="0" w:footer="791" w:gutter="0"/>
          <w:pgBorders>
            <w:top w:val="none" w:sz="0" w:space="0"/>
            <w:left w:val="none" w:sz="0" w:space="0"/>
            <w:bottom w:val="none" w:sz="0" w:space="0"/>
            <w:right w:val="none" w:sz="0" w:space="0"/>
          </w:pgBorders>
          <w:pgNumType w:fmt="decimal"/>
          <w:cols w:space="720" w:num="1"/>
        </w:sectPr>
      </w:pPr>
    </w:p>
    <w:p w14:paraId="0891730D">
      <w:pPr>
        <w:spacing w:before="124" w:line="219" w:lineRule="auto"/>
        <w:ind w:left="137"/>
        <w:rPr>
          <w:rFonts w:hint="eastAsia" w:ascii="仿宋" w:hAnsi="仿宋" w:eastAsia="仿宋" w:cs="仿宋"/>
          <w:color w:val="auto"/>
          <w:sz w:val="24"/>
          <w:szCs w:val="24"/>
          <w:highlight w:val="none"/>
        </w:rPr>
      </w:pPr>
      <w:r>
        <w:rPr>
          <w:rFonts w:hint="eastAsia" w:ascii="仿宋" w:hAnsi="仿宋" w:eastAsia="仿宋" w:cs="仿宋"/>
          <w:color w:val="auto"/>
          <w:spacing w:val="-3"/>
          <w:sz w:val="24"/>
          <w:szCs w:val="24"/>
          <w:highlight w:val="none"/>
        </w:rPr>
        <w:t>附表</w:t>
      </w:r>
      <w:r>
        <w:rPr>
          <w:rFonts w:hint="eastAsia" w:ascii="仿宋" w:hAnsi="仿宋" w:eastAsia="仿宋" w:cs="仿宋"/>
          <w:color w:val="auto"/>
          <w:spacing w:val="-48"/>
          <w:sz w:val="24"/>
          <w:szCs w:val="24"/>
          <w:highlight w:val="none"/>
        </w:rPr>
        <w:t xml:space="preserve"> </w:t>
      </w:r>
      <w:r>
        <w:rPr>
          <w:rFonts w:hint="eastAsia" w:ascii="仿宋" w:hAnsi="仿宋" w:eastAsia="仿宋" w:cs="仿宋"/>
          <w:color w:val="auto"/>
          <w:spacing w:val="-3"/>
          <w:sz w:val="24"/>
          <w:szCs w:val="24"/>
          <w:highlight w:val="none"/>
        </w:rPr>
        <w:t>A-8：初步评审汇总记录表</w:t>
      </w:r>
    </w:p>
    <w:p w14:paraId="2A4E10AE">
      <w:pPr>
        <w:pStyle w:val="9"/>
        <w:spacing w:line="317" w:lineRule="auto"/>
        <w:rPr>
          <w:rFonts w:hint="eastAsia" w:ascii="仿宋" w:hAnsi="仿宋" w:eastAsia="仿宋" w:cs="仿宋"/>
          <w:color w:val="auto"/>
          <w:highlight w:val="none"/>
        </w:rPr>
      </w:pPr>
    </w:p>
    <w:p w14:paraId="43400EEB">
      <w:pPr>
        <w:pStyle w:val="9"/>
        <w:spacing w:line="317" w:lineRule="auto"/>
        <w:rPr>
          <w:rFonts w:hint="eastAsia" w:ascii="仿宋" w:hAnsi="仿宋" w:eastAsia="仿宋" w:cs="仿宋"/>
          <w:color w:val="auto"/>
          <w:highlight w:val="none"/>
        </w:rPr>
      </w:pPr>
    </w:p>
    <w:p w14:paraId="279F6941">
      <w:pPr>
        <w:spacing w:before="117" w:line="219" w:lineRule="auto"/>
        <w:ind w:left="2662"/>
        <w:rPr>
          <w:rFonts w:hint="eastAsia" w:ascii="仿宋" w:hAnsi="仿宋" w:eastAsia="仿宋" w:cs="仿宋"/>
          <w:color w:val="auto"/>
          <w:sz w:val="36"/>
          <w:szCs w:val="36"/>
          <w:highlight w:val="none"/>
        </w:rPr>
      </w:pPr>
      <w:bookmarkStart w:id="144" w:name="bookmark224"/>
      <w:bookmarkEnd w:id="144"/>
      <w:r>
        <w:rPr>
          <w:rFonts w:hint="eastAsia" w:ascii="仿宋" w:hAnsi="仿宋" w:eastAsia="仿宋" w:cs="仿宋"/>
          <w:color w:val="auto"/>
          <w:spacing w:val="-2"/>
          <w:sz w:val="36"/>
          <w:szCs w:val="36"/>
          <w:highlight w:val="none"/>
        </w:rPr>
        <w:t>初步评审汇总记录表</w:t>
      </w:r>
    </w:p>
    <w:p w14:paraId="26BB241E">
      <w:pPr>
        <w:spacing w:line="191" w:lineRule="exact"/>
        <w:rPr>
          <w:rFonts w:hint="eastAsia" w:ascii="仿宋" w:hAnsi="仿宋" w:eastAsia="仿宋" w:cs="仿宋"/>
          <w:color w:val="auto"/>
          <w:highlight w:val="none"/>
        </w:rPr>
      </w:pPr>
    </w:p>
    <w:p w14:paraId="5F71657A">
      <w:pPr>
        <w:spacing w:line="191" w:lineRule="exact"/>
        <w:rPr>
          <w:rFonts w:hint="eastAsia" w:ascii="仿宋" w:hAnsi="仿宋" w:eastAsia="仿宋" w:cs="仿宋"/>
          <w:color w:val="auto"/>
          <w:highlight w:val="none"/>
        </w:rPr>
        <w:sectPr>
          <w:footerReference r:id="rId53" w:type="default"/>
          <w:pgSz w:w="11905" w:h="16839"/>
          <w:pgMar w:top="1431" w:right="1785" w:bottom="996" w:left="1680" w:header="0" w:footer="791" w:gutter="0"/>
          <w:pgBorders>
            <w:top w:val="none" w:sz="0" w:space="0"/>
            <w:left w:val="none" w:sz="0" w:space="0"/>
            <w:bottom w:val="none" w:sz="0" w:space="0"/>
            <w:right w:val="none" w:sz="0" w:space="0"/>
          </w:pgBorders>
          <w:pgNumType w:fmt="decimal"/>
          <w:cols w:equalWidth="0" w:num="1">
            <w:col w:w="8438"/>
          </w:cols>
        </w:sectPr>
      </w:pPr>
    </w:p>
    <w:p w14:paraId="16F94498">
      <w:pPr>
        <w:spacing w:before="42" w:line="221" w:lineRule="auto"/>
        <w:ind w:left="124"/>
        <w:rPr>
          <w:rFonts w:hint="eastAsia" w:ascii="仿宋" w:hAnsi="仿宋" w:eastAsia="仿宋" w:cs="仿宋"/>
          <w:color w:val="auto"/>
          <w:sz w:val="21"/>
          <w:szCs w:val="21"/>
          <w:highlight w:val="none"/>
        </w:rPr>
      </w:pPr>
      <w:r>
        <w:rPr>
          <w:rFonts w:hint="eastAsia" w:ascii="仿宋" w:hAnsi="仿宋" w:eastAsia="仿宋" w:cs="仿宋"/>
          <w:color w:val="auto"/>
          <w:spacing w:val="-9"/>
          <w:sz w:val="21"/>
          <w:szCs w:val="21"/>
          <w:highlight w:val="none"/>
        </w:rPr>
        <w:t>标段名称：</w:t>
      </w:r>
    </w:p>
    <w:p w14:paraId="3F12938F">
      <w:pPr>
        <w:spacing w:before="21" w:line="186" w:lineRule="auto"/>
        <w:ind w:left="124"/>
        <w:rPr>
          <w:rFonts w:hint="eastAsia" w:ascii="仿宋" w:hAnsi="仿宋" w:eastAsia="仿宋" w:cs="仿宋"/>
          <w:color w:val="auto"/>
          <w:sz w:val="21"/>
          <w:szCs w:val="21"/>
          <w:highlight w:val="none"/>
        </w:rPr>
      </w:pPr>
      <w:r>
        <w:rPr>
          <w:rFonts w:hint="eastAsia" w:ascii="仿宋" w:hAnsi="仿宋" w:eastAsia="仿宋" w:cs="仿宋"/>
          <w:color w:val="auto"/>
          <w:spacing w:val="-5"/>
          <w:sz w:val="21"/>
          <w:szCs w:val="21"/>
          <w:highlight w:val="none"/>
        </w:rPr>
        <w:t>标段唯一标识码：</w:t>
      </w:r>
    </w:p>
    <w:p w14:paraId="650F2DAD">
      <w:pPr>
        <w:pStyle w:val="9"/>
        <w:spacing w:line="14" w:lineRule="auto"/>
        <w:rPr>
          <w:rFonts w:hint="eastAsia" w:ascii="仿宋" w:hAnsi="仿宋" w:eastAsia="仿宋" w:cs="仿宋"/>
          <w:color w:val="auto"/>
          <w:sz w:val="2"/>
          <w:highlight w:val="none"/>
        </w:rPr>
      </w:pPr>
      <w:r>
        <w:rPr>
          <w:rFonts w:hint="eastAsia" w:ascii="仿宋" w:hAnsi="仿宋" w:eastAsia="仿宋" w:cs="仿宋"/>
          <w:color w:val="auto"/>
          <w:sz w:val="2"/>
          <w:szCs w:val="2"/>
          <w:highlight w:val="none"/>
        </w:rPr>
        <w:br w:type="column"/>
      </w:r>
    </w:p>
    <w:p w14:paraId="61DFD5E8">
      <w:pPr>
        <w:pStyle w:val="9"/>
        <w:spacing w:line="244" w:lineRule="auto"/>
        <w:rPr>
          <w:rFonts w:hint="eastAsia" w:ascii="仿宋" w:hAnsi="仿宋" w:eastAsia="仿宋" w:cs="仿宋"/>
          <w:color w:val="auto"/>
          <w:highlight w:val="none"/>
        </w:rPr>
      </w:pPr>
    </w:p>
    <w:p w14:paraId="16D44D38">
      <w:pPr>
        <w:spacing w:before="68" w:line="186" w:lineRule="auto"/>
        <w:rPr>
          <w:rFonts w:hint="eastAsia" w:ascii="仿宋" w:hAnsi="仿宋" w:eastAsia="仿宋" w:cs="仿宋"/>
          <w:color w:val="auto"/>
          <w:sz w:val="21"/>
          <w:szCs w:val="21"/>
          <w:highlight w:val="none"/>
        </w:rPr>
      </w:pPr>
      <w:r>
        <w:rPr>
          <w:rFonts w:hint="eastAsia" w:ascii="仿宋" w:hAnsi="仿宋" w:eastAsia="仿宋" w:cs="仿宋"/>
          <w:color w:val="auto"/>
          <w:spacing w:val="-14"/>
          <w:sz w:val="21"/>
          <w:szCs w:val="21"/>
          <w:highlight w:val="none"/>
        </w:rPr>
        <w:t>单位： 人民币元</w:t>
      </w:r>
    </w:p>
    <w:p w14:paraId="39DBF825">
      <w:pPr>
        <w:spacing w:line="186" w:lineRule="auto"/>
        <w:rPr>
          <w:rFonts w:hint="eastAsia" w:ascii="仿宋" w:hAnsi="仿宋" w:eastAsia="仿宋" w:cs="仿宋"/>
          <w:color w:val="auto"/>
          <w:sz w:val="21"/>
          <w:szCs w:val="21"/>
          <w:highlight w:val="none"/>
        </w:rPr>
        <w:sectPr>
          <w:type w:val="continuous"/>
          <w:pgSz w:w="11905" w:h="16839"/>
          <w:pgMar w:top="1431" w:right="1785" w:bottom="996" w:left="1680" w:header="0" w:footer="791" w:gutter="0"/>
          <w:pgBorders>
            <w:top w:val="none" w:sz="0" w:space="0"/>
            <w:left w:val="none" w:sz="0" w:space="0"/>
            <w:bottom w:val="none" w:sz="0" w:space="0"/>
            <w:right w:val="none" w:sz="0" w:space="0"/>
          </w:pgBorders>
          <w:pgNumType w:fmt="decimal"/>
          <w:cols w:equalWidth="0" w:num="2">
            <w:col w:w="6119" w:space="100"/>
            <w:col w:w="2220"/>
          </w:cols>
        </w:sectPr>
      </w:pPr>
    </w:p>
    <w:p w14:paraId="739779C1">
      <w:pPr>
        <w:spacing w:line="32" w:lineRule="exact"/>
        <w:rPr>
          <w:rFonts w:hint="eastAsia" w:ascii="仿宋" w:hAnsi="仿宋" w:eastAsia="仿宋" w:cs="仿宋"/>
          <w:color w:val="auto"/>
          <w:highlight w:val="none"/>
        </w:rPr>
      </w:pPr>
    </w:p>
    <w:tbl>
      <w:tblPr>
        <w:tblStyle w:val="24"/>
        <w:tblW w:w="842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29"/>
        <w:gridCol w:w="998"/>
        <w:gridCol w:w="994"/>
        <w:gridCol w:w="998"/>
        <w:gridCol w:w="1080"/>
        <w:gridCol w:w="1992"/>
        <w:gridCol w:w="873"/>
        <w:gridCol w:w="863"/>
      </w:tblGrid>
      <w:tr w14:paraId="193F2D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1" w:hRule="atLeast"/>
        </w:trPr>
        <w:tc>
          <w:tcPr>
            <w:tcW w:w="629" w:type="dxa"/>
            <w:textDirection w:val="tbRlV"/>
            <w:vAlign w:val="top"/>
          </w:tcPr>
          <w:p w14:paraId="6A3BDE15">
            <w:pPr>
              <w:pStyle w:val="25"/>
              <w:spacing w:before="206" w:line="211" w:lineRule="auto"/>
              <w:ind w:left="34"/>
              <w:rPr>
                <w:rFonts w:hint="eastAsia" w:ascii="仿宋" w:hAnsi="仿宋" w:eastAsia="仿宋" w:cs="仿宋"/>
                <w:color w:val="auto"/>
                <w:highlight w:val="none"/>
              </w:rPr>
            </w:pPr>
            <w:r>
              <w:rPr>
                <w:rFonts w:hint="eastAsia" w:ascii="仿宋" w:hAnsi="仿宋" w:eastAsia="仿宋" w:cs="仿宋"/>
                <w:color w:val="auto"/>
                <w:spacing w:val="30"/>
                <w:highlight w:val="none"/>
                <w14:textOutline w14:w="3831" w14:cap="flat" w14:cmpd="sng">
                  <w14:solidFill>
                    <w14:srgbClr w14:val="000000"/>
                  </w14:solidFill>
                  <w14:prstDash w14:val="solid"/>
                  <w14:miter w14:val="0"/>
                </w14:textOutline>
              </w:rPr>
              <w:t>序号</w:t>
            </w:r>
          </w:p>
        </w:tc>
        <w:tc>
          <w:tcPr>
            <w:tcW w:w="998" w:type="dxa"/>
            <w:vAlign w:val="top"/>
          </w:tcPr>
          <w:p w14:paraId="6A2AD26C">
            <w:pPr>
              <w:pStyle w:val="25"/>
              <w:spacing w:before="33" w:line="223" w:lineRule="auto"/>
              <w:ind w:left="293" w:right="181" w:hanging="105"/>
              <w:rPr>
                <w:rFonts w:hint="eastAsia" w:ascii="仿宋" w:hAnsi="仿宋" w:eastAsia="仿宋" w:cs="仿宋"/>
                <w:color w:val="auto"/>
                <w:highlight w:val="none"/>
              </w:rPr>
            </w:pPr>
            <w:r>
              <w:rPr>
                <w:rFonts w:hint="eastAsia" w:ascii="仿宋" w:hAnsi="仿宋" w:eastAsia="仿宋" w:cs="仿宋"/>
                <w:color w:val="auto"/>
                <w:spacing w:val="-3"/>
                <w:highlight w:val="none"/>
                <w14:textOutline w14:w="3831" w14:cap="flat" w14:cmpd="sng">
                  <w14:solidFill>
                    <w14:srgbClr w14:val="000000"/>
                  </w14:solidFill>
                  <w14:prstDash w14:val="solid"/>
                  <w14:miter w14:val="0"/>
                </w14:textOutline>
              </w:rPr>
              <w:t>投标人</w:t>
            </w:r>
            <w:r>
              <w:rPr>
                <w:rFonts w:hint="eastAsia" w:ascii="仿宋" w:hAnsi="仿宋" w:eastAsia="仿宋" w:cs="仿宋"/>
                <w:color w:val="auto"/>
                <w:highlight w:val="none"/>
              </w:rPr>
              <w:t xml:space="preserve"> </w:t>
            </w:r>
            <w:r>
              <w:rPr>
                <w:rFonts w:hint="eastAsia" w:ascii="仿宋" w:hAnsi="仿宋" w:eastAsia="仿宋" w:cs="仿宋"/>
                <w:color w:val="auto"/>
                <w:spacing w:val="-3"/>
                <w:highlight w:val="none"/>
                <w14:textOutline w14:w="3831" w14:cap="flat" w14:cmpd="sng">
                  <w14:solidFill>
                    <w14:srgbClr w14:val="000000"/>
                  </w14:solidFill>
                  <w14:prstDash w14:val="solid"/>
                  <w14:miter w14:val="0"/>
                </w14:textOutline>
              </w:rPr>
              <w:t>名称</w:t>
            </w:r>
          </w:p>
        </w:tc>
        <w:tc>
          <w:tcPr>
            <w:tcW w:w="994" w:type="dxa"/>
            <w:vAlign w:val="top"/>
          </w:tcPr>
          <w:p w14:paraId="1071DB99">
            <w:pPr>
              <w:pStyle w:val="25"/>
              <w:spacing w:before="33" w:line="223" w:lineRule="auto"/>
              <w:ind w:left="192" w:right="181" w:hanging="8"/>
              <w:rPr>
                <w:rFonts w:hint="eastAsia" w:ascii="仿宋" w:hAnsi="仿宋" w:eastAsia="仿宋" w:cs="仿宋"/>
                <w:color w:val="auto"/>
                <w:highlight w:val="none"/>
              </w:rPr>
            </w:pPr>
            <w:r>
              <w:rPr>
                <w:rFonts w:hint="eastAsia" w:ascii="仿宋" w:hAnsi="仿宋" w:eastAsia="仿宋" w:cs="仿宋"/>
                <w:color w:val="auto"/>
                <w:spacing w:val="-3"/>
                <w:highlight w:val="none"/>
                <w14:textOutline w14:w="3831" w14:cap="flat" w14:cmpd="sng">
                  <w14:solidFill>
                    <w14:srgbClr w14:val="000000"/>
                  </w14:solidFill>
                  <w14:prstDash w14:val="solid"/>
                  <w14:miter w14:val="0"/>
                </w14:textOutline>
              </w:rPr>
              <w:t>形式评</w:t>
            </w:r>
            <w:r>
              <w:rPr>
                <w:rFonts w:hint="eastAsia" w:ascii="仿宋" w:hAnsi="仿宋" w:eastAsia="仿宋" w:cs="仿宋"/>
                <w:color w:val="auto"/>
                <w:highlight w:val="none"/>
              </w:rPr>
              <w:t xml:space="preserve"> </w:t>
            </w:r>
            <w:r>
              <w:rPr>
                <w:rFonts w:hint="eastAsia" w:ascii="仿宋" w:hAnsi="仿宋" w:eastAsia="仿宋" w:cs="仿宋"/>
                <w:color w:val="auto"/>
                <w:spacing w:val="-6"/>
                <w:highlight w:val="none"/>
                <w14:textOutline w14:w="3831" w14:cap="flat" w14:cmpd="sng">
                  <w14:solidFill>
                    <w14:srgbClr w14:val="000000"/>
                  </w14:solidFill>
                  <w14:prstDash w14:val="solid"/>
                  <w14:miter w14:val="0"/>
                </w14:textOutline>
              </w:rPr>
              <w:t>审结果</w:t>
            </w:r>
          </w:p>
        </w:tc>
        <w:tc>
          <w:tcPr>
            <w:tcW w:w="998" w:type="dxa"/>
            <w:vAlign w:val="top"/>
          </w:tcPr>
          <w:p w14:paraId="59095739">
            <w:pPr>
              <w:pStyle w:val="25"/>
              <w:spacing w:before="33" w:line="223" w:lineRule="auto"/>
              <w:ind w:left="197" w:right="180" w:hanging="1"/>
              <w:rPr>
                <w:rFonts w:hint="eastAsia" w:ascii="仿宋" w:hAnsi="仿宋" w:eastAsia="仿宋" w:cs="仿宋"/>
                <w:color w:val="auto"/>
                <w:highlight w:val="none"/>
              </w:rPr>
            </w:pPr>
            <w:r>
              <w:rPr>
                <w:rFonts w:hint="eastAsia" w:ascii="仿宋" w:hAnsi="仿宋" w:eastAsia="仿宋" w:cs="仿宋"/>
                <w:color w:val="auto"/>
                <w:spacing w:val="-5"/>
                <w:highlight w:val="none"/>
                <w14:textOutline w14:w="3831" w14:cap="flat" w14:cmpd="sng">
                  <w14:solidFill>
                    <w14:srgbClr w14:val="000000"/>
                  </w14:solidFill>
                  <w14:prstDash w14:val="solid"/>
                  <w14:miter w14:val="0"/>
                </w14:textOutline>
              </w:rPr>
              <w:t>资格评</w:t>
            </w:r>
            <w:r>
              <w:rPr>
                <w:rFonts w:hint="eastAsia" w:ascii="仿宋" w:hAnsi="仿宋" w:eastAsia="仿宋" w:cs="仿宋"/>
                <w:color w:val="auto"/>
                <w:highlight w:val="none"/>
              </w:rPr>
              <w:t xml:space="preserve"> </w:t>
            </w:r>
            <w:r>
              <w:rPr>
                <w:rFonts w:hint="eastAsia" w:ascii="仿宋" w:hAnsi="仿宋" w:eastAsia="仿宋" w:cs="仿宋"/>
                <w:color w:val="auto"/>
                <w:spacing w:val="-6"/>
                <w:highlight w:val="none"/>
                <w14:textOutline w14:w="3831" w14:cap="flat" w14:cmpd="sng">
                  <w14:solidFill>
                    <w14:srgbClr w14:val="000000"/>
                  </w14:solidFill>
                  <w14:prstDash w14:val="solid"/>
                  <w14:miter w14:val="0"/>
                </w14:textOutline>
              </w:rPr>
              <w:t>审结果</w:t>
            </w:r>
          </w:p>
        </w:tc>
        <w:tc>
          <w:tcPr>
            <w:tcW w:w="1080" w:type="dxa"/>
            <w:vAlign w:val="top"/>
          </w:tcPr>
          <w:p w14:paraId="0497AF1B">
            <w:pPr>
              <w:pStyle w:val="25"/>
              <w:spacing w:before="34" w:line="221" w:lineRule="auto"/>
              <w:ind w:left="135"/>
              <w:rPr>
                <w:rFonts w:hint="eastAsia" w:ascii="仿宋" w:hAnsi="仿宋" w:eastAsia="仿宋" w:cs="仿宋"/>
                <w:color w:val="auto"/>
                <w:highlight w:val="none"/>
              </w:rPr>
            </w:pPr>
            <w:r>
              <w:rPr>
                <w:rFonts w:hint="eastAsia" w:ascii="仿宋" w:hAnsi="仿宋" w:eastAsia="仿宋" w:cs="仿宋"/>
                <w:color w:val="auto"/>
                <w:spacing w:val="-3"/>
                <w:highlight w:val="none"/>
                <w14:textOutline w14:w="3831" w14:cap="flat" w14:cmpd="sng">
                  <w14:solidFill>
                    <w14:srgbClr w14:val="000000"/>
                  </w14:solidFill>
                  <w14:prstDash w14:val="solid"/>
                  <w14:miter w14:val="0"/>
                </w14:textOutline>
              </w:rPr>
              <w:t>响应性评</w:t>
            </w:r>
          </w:p>
          <w:p w14:paraId="15437873">
            <w:pPr>
              <w:pStyle w:val="25"/>
              <w:spacing w:before="17" w:line="209" w:lineRule="auto"/>
              <w:ind w:left="241"/>
              <w:rPr>
                <w:rFonts w:hint="eastAsia" w:ascii="仿宋" w:hAnsi="仿宋" w:eastAsia="仿宋" w:cs="仿宋"/>
                <w:color w:val="auto"/>
                <w:highlight w:val="none"/>
              </w:rPr>
            </w:pPr>
            <w:r>
              <w:rPr>
                <w:rFonts w:hint="eastAsia" w:ascii="仿宋" w:hAnsi="仿宋" w:eastAsia="仿宋" w:cs="仿宋"/>
                <w:color w:val="auto"/>
                <w:spacing w:val="-4"/>
                <w:highlight w:val="none"/>
                <w14:textOutline w14:w="3831" w14:cap="flat" w14:cmpd="sng">
                  <w14:solidFill>
                    <w14:srgbClr w14:val="000000"/>
                  </w14:solidFill>
                  <w14:prstDash w14:val="solid"/>
                  <w14:miter w14:val="0"/>
                </w14:textOutline>
              </w:rPr>
              <w:t>审结果</w:t>
            </w:r>
          </w:p>
        </w:tc>
        <w:tc>
          <w:tcPr>
            <w:tcW w:w="1992" w:type="dxa"/>
            <w:vAlign w:val="top"/>
          </w:tcPr>
          <w:p w14:paraId="554D3E4E">
            <w:pPr>
              <w:pStyle w:val="25"/>
              <w:spacing w:before="33" w:line="221" w:lineRule="auto"/>
              <w:ind w:left="265"/>
              <w:rPr>
                <w:rFonts w:hint="eastAsia" w:ascii="仿宋" w:hAnsi="仿宋" w:eastAsia="仿宋" w:cs="仿宋"/>
                <w:color w:val="auto"/>
                <w:highlight w:val="none"/>
              </w:rPr>
            </w:pPr>
            <w:r>
              <w:rPr>
                <w:rFonts w:hint="eastAsia" w:ascii="仿宋" w:hAnsi="仿宋" w:eastAsia="仿宋" w:cs="仿宋"/>
                <w:color w:val="auto"/>
                <w:spacing w:val="-1"/>
                <w:highlight w:val="none"/>
                <w14:textOutline w14:w="3831" w14:cap="flat" w14:cmpd="sng">
                  <w14:solidFill>
                    <w14:srgbClr w14:val="000000"/>
                  </w14:solidFill>
                  <w14:prstDash w14:val="solid"/>
                  <w14:miter w14:val="0"/>
                </w14:textOutline>
              </w:rPr>
              <w:t>技术标评审结果</w:t>
            </w:r>
          </w:p>
          <w:p w14:paraId="68F9AC8A">
            <w:pPr>
              <w:pStyle w:val="25"/>
              <w:spacing w:before="17" w:line="209" w:lineRule="auto"/>
              <w:ind w:left="588"/>
              <w:rPr>
                <w:rFonts w:hint="eastAsia" w:ascii="仿宋" w:hAnsi="仿宋" w:eastAsia="仿宋" w:cs="仿宋"/>
                <w:color w:val="auto"/>
                <w:highlight w:val="none"/>
              </w:rPr>
            </w:pPr>
            <w:r>
              <w:rPr>
                <w:rFonts w:hint="eastAsia" w:ascii="仿宋" w:hAnsi="仿宋" w:eastAsia="仿宋" w:cs="仿宋"/>
                <w:color w:val="auto"/>
                <w:spacing w:val="-5"/>
                <w:highlight w:val="none"/>
                <w14:textOutline w14:w="3831" w14:cap="flat" w14:cmpd="sng">
                  <w14:solidFill>
                    <w14:srgbClr w14:val="000000"/>
                  </w14:solidFill>
                  <w14:prstDash w14:val="solid"/>
                  <w14:miter w14:val="0"/>
                </w14:textOutline>
              </w:rPr>
              <w:t>（如有）</w:t>
            </w:r>
          </w:p>
        </w:tc>
        <w:tc>
          <w:tcPr>
            <w:tcW w:w="873" w:type="dxa"/>
            <w:vAlign w:val="top"/>
          </w:tcPr>
          <w:p w14:paraId="79294E11">
            <w:pPr>
              <w:pStyle w:val="25"/>
              <w:spacing w:before="33" w:line="223" w:lineRule="auto"/>
              <w:ind w:left="390" w:right="63" w:hanging="209"/>
              <w:rPr>
                <w:rFonts w:hint="eastAsia" w:ascii="仿宋" w:hAnsi="仿宋" w:eastAsia="仿宋" w:cs="仿宋"/>
                <w:color w:val="auto"/>
                <w:highlight w:val="none"/>
              </w:rPr>
            </w:pPr>
            <w:r>
              <w:rPr>
                <w:rFonts w:hint="eastAsia" w:ascii="仿宋" w:hAnsi="仿宋" w:eastAsia="仿宋" w:cs="仿宋"/>
                <w:color w:val="auto"/>
                <w:spacing w:val="-3"/>
                <w:highlight w:val="none"/>
                <w14:textOutline w14:w="3831" w14:cap="flat" w14:cmpd="sng">
                  <w14:solidFill>
                    <w14:srgbClr w14:val="000000"/>
                  </w14:solidFill>
                  <w14:prstDash w14:val="solid"/>
                  <w14:miter w14:val="0"/>
                </w14:textOutline>
              </w:rPr>
              <w:t>投标报</w:t>
            </w:r>
            <w:r>
              <w:rPr>
                <w:rFonts w:hint="eastAsia" w:ascii="仿宋" w:hAnsi="仿宋" w:eastAsia="仿宋" w:cs="仿宋"/>
                <w:color w:val="auto"/>
                <w:highlight w:val="none"/>
              </w:rPr>
              <w:t xml:space="preserve"> </w:t>
            </w:r>
            <w:r>
              <w:rPr>
                <w:rFonts w:hint="eastAsia" w:ascii="仿宋" w:hAnsi="仿宋" w:eastAsia="仿宋" w:cs="仿宋"/>
                <w:color w:val="auto"/>
                <w:highlight w:val="none"/>
                <w14:textOutline w14:w="3831" w14:cap="flat" w14:cmpd="sng">
                  <w14:solidFill>
                    <w14:srgbClr w14:val="000000"/>
                  </w14:solidFill>
                  <w14:prstDash w14:val="solid"/>
                  <w14:miter w14:val="0"/>
                </w14:textOutline>
              </w:rPr>
              <w:t>价</w:t>
            </w:r>
          </w:p>
        </w:tc>
        <w:tc>
          <w:tcPr>
            <w:tcW w:w="863" w:type="dxa"/>
            <w:vAlign w:val="top"/>
          </w:tcPr>
          <w:p w14:paraId="25C785FC">
            <w:pPr>
              <w:pStyle w:val="25"/>
              <w:spacing w:before="33" w:line="223" w:lineRule="auto"/>
              <w:ind w:left="387" w:right="57" w:hanging="213"/>
              <w:rPr>
                <w:rFonts w:hint="eastAsia" w:ascii="仿宋" w:hAnsi="仿宋" w:eastAsia="仿宋" w:cs="仿宋"/>
                <w:color w:val="auto"/>
                <w:highlight w:val="none"/>
              </w:rPr>
            </w:pPr>
            <w:r>
              <w:rPr>
                <w:rFonts w:hint="eastAsia" w:ascii="仿宋" w:hAnsi="仿宋" w:eastAsia="仿宋" w:cs="仿宋"/>
                <w:color w:val="auto"/>
                <w:spacing w:val="-2"/>
                <w:highlight w:val="none"/>
                <w14:textOutline w14:w="3831" w14:cap="flat" w14:cmpd="sng">
                  <w14:solidFill>
                    <w14:srgbClr w14:val="000000"/>
                  </w14:solidFill>
                  <w14:prstDash w14:val="solid"/>
                  <w14:miter w14:val="0"/>
                </w14:textOutline>
              </w:rPr>
              <w:t>评审结</w:t>
            </w:r>
            <w:r>
              <w:rPr>
                <w:rFonts w:hint="eastAsia" w:ascii="仿宋" w:hAnsi="仿宋" w:eastAsia="仿宋" w:cs="仿宋"/>
                <w:color w:val="auto"/>
                <w:spacing w:val="1"/>
                <w:highlight w:val="none"/>
              </w:rPr>
              <w:t xml:space="preserve"> </w:t>
            </w:r>
            <w:r>
              <w:rPr>
                <w:rFonts w:hint="eastAsia" w:ascii="仿宋" w:hAnsi="仿宋" w:eastAsia="仿宋" w:cs="仿宋"/>
                <w:color w:val="auto"/>
                <w:highlight w:val="none"/>
                <w14:textOutline w14:w="3831" w14:cap="flat" w14:cmpd="sng">
                  <w14:solidFill>
                    <w14:srgbClr w14:val="000000"/>
                  </w14:solidFill>
                  <w14:prstDash w14:val="solid"/>
                  <w14:miter w14:val="0"/>
                </w14:textOutline>
              </w:rPr>
              <w:t>论</w:t>
            </w:r>
          </w:p>
        </w:tc>
      </w:tr>
      <w:tr w14:paraId="395C91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0" w:hRule="atLeast"/>
        </w:trPr>
        <w:tc>
          <w:tcPr>
            <w:tcW w:w="629" w:type="dxa"/>
            <w:vAlign w:val="top"/>
          </w:tcPr>
          <w:p w14:paraId="449766A7">
            <w:pPr>
              <w:spacing w:before="165" w:line="183" w:lineRule="auto"/>
              <w:ind w:left="278"/>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w:t>
            </w:r>
          </w:p>
        </w:tc>
        <w:tc>
          <w:tcPr>
            <w:tcW w:w="998" w:type="dxa"/>
            <w:vAlign w:val="top"/>
          </w:tcPr>
          <w:p w14:paraId="16E82EB6">
            <w:pPr>
              <w:rPr>
                <w:rFonts w:hint="eastAsia" w:ascii="仿宋" w:hAnsi="仿宋" w:eastAsia="仿宋" w:cs="仿宋"/>
                <w:color w:val="auto"/>
                <w:sz w:val="21"/>
                <w:highlight w:val="none"/>
              </w:rPr>
            </w:pPr>
          </w:p>
        </w:tc>
        <w:tc>
          <w:tcPr>
            <w:tcW w:w="994" w:type="dxa"/>
            <w:vAlign w:val="top"/>
          </w:tcPr>
          <w:p w14:paraId="23A432CB">
            <w:pPr>
              <w:rPr>
                <w:rFonts w:hint="eastAsia" w:ascii="仿宋" w:hAnsi="仿宋" w:eastAsia="仿宋" w:cs="仿宋"/>
                <w:color w:val="auto"/>
                <w:sz w:val="21"/>
                <w:highlight w:val="none"/>
              </w:rPr>
            </w:pPr>
          </w:p>
        </w:tc>
        <w:tc>
          <w:tcPr>
            <w:tcW w:w="998" w:type="dxa"/>
            <w:vAlign w:val="top"/>
          </w:tcPr>
          <w:p w14:paraId="76860000">
            <w:pPr>
              <w:rPr>
                <w:rFonts w:hint="eastAsia" w:ascii="仿宋" w:hAnsi="仿宋" w:eastAsia="仿宋" w:cs="仿宋"/>
                <w:color w:val="auto"/>
                <w:sz w:val="21"/>
                <w:highlight w:val="none"/>
              </w:rPr>
            </w:pPr>
          </w:p>
        </w:tc>
        <w:tc>
          <w:tcPr>
            <w:tcW w:w="1080" w:type="dxa"/>
            <w:vAlign w:val="top"/>
          </w:tcPr>
          <w:p w14:paraId="370C842C">
            <w:pPr>
              <w:rPr>
                <w:rFonts w:hint="eastAsia" w:ascii="仿宋" w:hAnsi="仿宋" w:eastAsia="仿宋" w:cs="仿宋"/>
                <w:color w:val="auto"/>
                <w:sz w:val="21"/>
                <w:highlight w:val="none"/>
              </w:rPr>
            </w:pPr>
          </w:p>
        </w:tc>
        <w:tc>
          <w:tcPr>
            <w:tcW w:w="1992" w:type="dxa"/>
            <w:vAlign w:val="top"/>
          </w:tcPr>
          <w:p w14:paraId="35518FED">
            <w:pPr>
              <w:rPr>
                <w:rFonts w:hint="eastAsia" w:ascii="仿宋" w:hAnsi="仿宋" w:eastAsia="仿宋" w:cs="仿宋"/>
                <w:color w:val="auto"/>
                <w:sz w:val="21"/>
                <w:highlight w:val="none"/>
              </w:rPr>
            </w:pPr>
          </w:p>
        </w:tc>
        <w:tc>
          <w:tcPr>
            <w:tcW w:w="873" w:type="dxa"/>
            <w:vAlign w:val="top"/>
          </w:tcPr>
          <w:p w14:paraId="46D34209">
            <w:pPr>
              <w:rPr>
                <w:rFonts w:hint="eastAsia" w:ascii="仿宋" w:hAnsi="仿宋" w:eastAsia="仿宋" w:cs="仿宋"/>
                <w:color w:val="auto"/>
                <w:sz w:val="21"/>
                <w:highlight w:val="none"/>
              </w:rPr>
            </w:pPr>
          </w:p>
        </w:tc>
        <w:tc>
          <w:tcPr>
            <w:tcW w:w="863" w:type="dxa"/>
            <w:vAlign w:val="top"/>
          </w:tcPr>
          <w:p w14:paraId="10E0C20E">
            <w:pPr>
              <w:rPr>
                <w:rFonts w:hint="eastAsia" w:ascii="仿宋" w:hAnsi="仿宋" w:eastAsia="仿宋" w:cs="仿宋"/>
                <w:color w:val="auto"/>
                <w:sz w:val="21"/>
                <w:highlight w:val="none"/>
              </w:rPr>
            </w:pPr>
          </w:p>
        </w:tc>
      </w:tr>
      <w:tr w14:paraId="1831E7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9" w:hRule="atLeast"/>
        </w:trPr>
        <w:tc>
          <w:tcPr>
            <w:tcW w:w="629" w:type="dxa"/>
            <w:vAlign w:val="top"/>
          </w:tcPr>
          <w:p w14:paraId="496A637D">
            <w:pPr>
              <w:spacing w:before="164" w:line="184" w:lineRule="auto"/>
              <w:ind w:left="266"/>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2</w:t>
            </w:r>
          </w:p>
        </w:tc>
        <w:tc>
          <w:tcPr>
            <w:tcW w:w="998" w:type="dxa"/>
            <w:vAlign w:val="top"/>
          </w:tcPr>
          <w:p w14:paraId="37B94FD4">
            <w:pPr>
              <w:rPr>
                <w:rFonts w:hint="eastAsia" w:ascii="仿宋" w:hAnsi="仿宋" w:eastAsia="仿宋" w:cs="仿宋"/>
                <w:color w:val="auto"/>
                <w:sz w:val="21"/>
                <w:highlight w:val="none"/>
              </w:rPr>
            </w:pPr>
          </w:p>
        </w:tc>
        <w:tc>
          <w:tcPr>
            <w:tcW w:w="994" w:type="dxa"/>
            <w:vAlign w:val="top"/>
          </w:tcPr>
          <w:p w14:paraId="7EDB678A">
            <w:pPr>
              <w:rPr>
                <w:rFonts w:hint="eastAsia" w:ascii="仿宋" w:hAnsi="仿宋" w:eastAsia="仿宋" w:cs="仿宋"/>
                <w:color w:val="auto"/>
                <w:sz w:val="21"/>
                <w:highlight w:val="none"/>
              </w:rPr>
            </w:pPr>
          </w:p>
        </w:tc>
        <w:tc>
          <w:tcPr>
            <w:tcW w:w="998" w:type="dxa"/>
            <w:vAlign w:val="top"/>
          </w:tcPr>
          <w:p w14:paraId="77EA4FC6">
            <w:pPr>
              <w:rPr>
                <w:rFonts w:hint="eastAsia" w:ascii="仿宋" w:hAnsi="仿宋" w:eastAsia="仿宋" w:cs="仿宋"/>
                <w:color w:val="auto"/>
                <w:sz w:val="21"/>
                <w:highlight w:val="none"/>
              </w:rPr>
            </w:pPr>
          </w:p>
        </w:tc>
        <w:tc>
          <w:tcPr>
            <w:tcW w:w="1080" w:type="dxa"/>
            <w:vAlign w:val="top"/>
          </w:tcPr>
          <w:p w14:paraId="53A7BB6C">
            <w:pPr>
              <w:rPr>
                <w:rFonts w:hint="eastAsia" w:ascii="仿宋" w:hAnsi="仿宋" w:eastAsia="仿宋" w:cs="仿宋"/>
                <w:color w:val="auto"/>
                <w:sz w:val="21"/>
                <w:highlight w:val="none"/>
              </w:rPr>
            </w:pPr>
          </w:p>
        </w:tc>
        <w:tc>
          <w:tcPr>
            <w:tcW w:w="1992" w:type="dxa"/>
            <w:vAlign w:val="top"/>
          </w:tcPr>
          <w:p w14:paraId="1B2B4347">
            <w:pPr>
              <w:rPr>
                <w:rFonts w:hint="eastAsia" w:ascii="仿宋" w:hAnsi="仿宋" w:eastAsia="仿宋" w:cs="仿宋"/>
                <w:color w:val="auto"/>
                <w:sz w:val="21"/>
                <w:highlight w:val="none"/>
              </w:rPr>
            </w:pPr>
          </w:p>
        </w:tc>
        <w:tc>
          <w:tcPr>
            <w:tcW w:w="873" w:type="dxa"/>
            <w:vAlign w:val="top"/>
          </w:tcPr>
          <w:p w14:paraId="5374432D">
            <w:pPr>
              <w:rPr>
                <w:rFonts w:hint="eastAsia" w:ascii="仿宋" w:hAnsi="仿宋" w:eastAsia="仿宋" w:cs="仿宋"/>
                <w:color w:val="auto"/>
                <w:sz w:val="21"/>
                <w:highlight w:val="none"/>
              </w:rPr>
            </w:pPr>
          </w:p>
        </w:tc>
        <w:tc>
          <w:tcPr>
            <w:tcW w:w="863" w:type="dxa"/>
            <w:vAlign w:val="top"/>
          </w:tcPr>
          <w:p w14:paraId="6CB5D098">
            <w:pPr>
              <w:rPr>
                <w:rFonts w:hint="eastAsia" w:ascii="仿宋" w:hAnsi="仿宋" w:eastAsia="仿宋" w:cs="仿宋"/>
                <w:color w:val="auto"/>
                <w:sz w:val="21"/>
                <w:highlight w:val="none"/>
              </w:rPr>
            </w:pPr>
          </w:p>
        </w:tc>
      </w:tr>
      <w:tr w14:paraId="0034C1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9" w:hRule="atLeast"/>
        </w:trPr>
        <w:tc>
          <w:tcPr>
            <w:tcW w:w="629" w:type="dxa"/>
            <w:vAlign w:val="top"/>
          </w:tcPr>
          <w:p w14:paraId="637883D8">
            <w:pPr>
              <w:spacing w:before="165" w:line="184" w:lineRule="auto"/>
              <w:ind w:left="267"/>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3</w:t>
            </w:r>
          </w:p>
        </w:tc>
        <w:tc>
          <w:tcPr>
            <w:tcW w:w="998" w:type="dxa"/>
            <w:vAlign w:val="top"/>
          </w:tcPr>
          <w:p w14:paraId="5E68D533">
            <w:pPr>
              <w:rPr>
                <w:rFonts w:hint="eastAsia" w:ascii="仿宋" w:hAnsi="仿宋" w:eastAsia="仿宋" w:cs="仿宋"/>
                <w:color w:val="auto"/>
                <w:sz w:val="21"/>
                <w:highlight w:val="none"/>
              </w:rPr>
            </w:pPr>
          </w:p>
        </w:tc>
        <w:tc>
          <w:tcPr>
            <w:tcW w:w="994" w:type="dxa"/>
            <w:vAlign w:val="top"/>
          </w:tcPr>
          <w:p w14:paraId="5FFA4CFC">
            <w:pPr>
              <w:rPr>
                <w:rFonts w:hint="eastAsia" w:ascii="仿宋" w:hAnsi="仿宋" w:eastAsia="仿宋" w:cs="仿宋"/>
                <w:color w:val="auto"/>
                <w:sz w:val="21"/>
                <w:highlight w:val="none"/>
              </w:rPr>
            </w:pPr>
          </w:p>
        </w:tc>
        <w:tc>
          <w:tcPr>
            <w:tcW w:w="998" w:type="dxa"/>
            <w:vAlign w:val="top"/>
          </w:tcPr>
          <w:p w14:paraId="29B09A43">
            <w:pPr>
              <w:rPr>
                <w:rFonts w:hint="eastAsia" w:ascii="仿宋" w:hAnsi="仿宋" w:eastAsia="仿宋" w:cs="仿宋"/>
                <w:color w:val="auto"/>
                <w:sz w:val="21"/>
                <w:highlight w:val="none"/>
              </w:rPr>
            </w:pPr>
          </w:p>
        </w:tc>
        <w:tc>
          <w:tcPr>
            <w:tcW w:w="1080" w:type="dxa"/>
            <w:vAlign w:val="top"/>
          </w:tcPr>
          <w:p w14:paraId="42BA1DA6">
            <w:pPr>
              <w:rPr>
                <w:rFonts w:hint="eastAsia" w:ascii="仿宋" w:hAnsi="仿宋" w:eastAsia="仿宋" w:cs="仿宋"/>
                <w:color w:val="auto"/>
                <w:sz w:val="21"/>
                <w:highlight w:val="none"/>
              </w:rPr>
            </w:pPr>
          </w:p>
        </w:tc>
        <w:tc>
          <w:tcPr>
            <w:tcW w:w="1992" w:type="dxa"/>
            <w:vAlign w:val="top"/>
          </w:tcPr>
          <w:p w14:paraId="671F7F76">
            <w:pPr>
              <w:rPr>
                <w:rFonts w:hint="eastAsia" w:ascii="仿宋" w:hAnsi="仿宋" w:eastAsia="仿宋" w:cs="仿宋"/>
                <w:color w:val="auto"/>
                <w:sz w:val="21"/>
                <w:highlight w:val="none"/>
              </w:rPr>
            </w:pPr>
          </w:p>
        </w:tc>
        <w:tc>
          <w:tcPr>
            <w:tcW w:w="873" w:type="dxa"/>
            <w:vAlign w:val="top"/>
          </w:tcPr>
          <w:p w14:paraId="498C3989">
            <w:pPr>
              <w:rPr>
                <w:rFonts w:hint="eastAsia" w:ascii="仿宋" w:hAnsi="仿宋" w:eastAsia="仿宋" w:cs="仿宋"/>
                <w:color w:val="auto"/>
                <w:sz w:val="21"/>
                <w:highlight w:val="none"/>
              </w:rPr>
            </w:pPr>
          </w:p>
        </w:tc>
        <w:tc>
          <w:tcPr>
            <w:tcW w:w="863" w:type="dxa"/>
            <w:vAlign w:val="top"/>
          </w:tcPr>
          <w:p w14:paraId="3776430D">
            <w:pPr>
              <w:rPr>
                <w:rFonts w:hint="eastAsia" w:ascii="仿宋" w:hAnsi="仿宋" w:eastAsia="仿宋" w:cs="仿宋"/>
                <w:color w:val="auto"/>
                <w:sz w:val="21"/>
                <w:highlight w:val="none"/>
              </w:rPr>
            </w:pPr>
          </w:p>
        </w:tc>
      </w:tr>
      <w:tr w14:paraId="195BE4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0" w:hRule="atLeast"/>
        </w:trPr>
        <w:tc>
          <w:tcPr>
            <w:tcW w:w="629" w:type="dxa"/>
            <w:vAlign w:val="top"/>
          </w:tcPr>
          <w:p w14:paraId="3CFD64D7">
            <w:pPr>
              <w:spacing w:before="167" w:line="183" w:lineRule="auto"/>
              <w:ind w:left="262"/>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4</w:t>
            </w:r>
          </w:p>
        </w:tc>
        <w:tc>
          <w:tcPr>
            <w:tcW w:w="998" w:type="dxa"/>
            <w:vAlign w:val="top"/>
          </w:tcPr>
          <w:p w14:paraId="4ADD93E2">
            <w:pPr>
              <w:rPr>
                <w:rFonts w:hint="eastAsia" w:ascii="仿宋" w:hAnsi="仿宋" w:eastAsia="仿宋" w:cs="仿宋"/>
                <w:color w:val="auto"/>
                <w:sz w:val="21"/>
                <w:highlight w:val="none"/>
              </w:rPr>
            </w:pPr>
          </w:p>
        </w:tc>
        <w:tc>
          <w:tcPr>
            <w:tcW w:w="994" w:type="dxa"/>
            <w:vAlign w:val="top"/>
          </w:tcPr>
          <w:p w14:paraId="5E33C064">
            <w:pPr>
              <w:rPr>
                <w:rFonts w:hint="eastAsia" w:ascii="仿宋" w:hAnsi="仿宋" w:eastAsia="仿宋" w:cs="仿宋"/>
                <w:color w:val="auto"/>
                <w:sz w:val="21"/>
                <w:highlight w:val="none"/>
              </w:rPr>
            </w:pPr>
          </w:p>
        </w:tc>
        <w:tc>
          <w:tcPr>
            <w:tcW w:w="998" w:type="dxa"/>
            <w:vAlign w:val="top"/>
          </w:tcPr>
          <w:p w14:paraId="2EBDBE1E">
            <w:pPr>
              <w:rPr>
                <w:rFonts w:hint="eastAsia" w:ascii="仿宋" w:hAnsi="仿宋" w:eastAsia="仿宋" w:cs="仿宋"/>
                <w:color w:val="auto"/>
                <w:sz w:val="21"/>
                <w:highlight w:val="none"/>
              </w:rPr>
            </w:pPr>
          </w:p>
        </w:tc>
        <w:tc>
          <w:tcPr>
            <w:tcW w:w="1080" w:type="dxa"/>
            <w:vAlign w:val="top"/>
          </w:tcPr>
          <w:p w14:paraId="5579001F">
            <w:pPr>
              <w:rPr>
                <w:rFonts w:hint="eastAsia" w:ascii="仿宋" w:hAnsi="仿宋" w:eastAsia="仿宋" w:cs="仿宋"/>
                <w:color w:val="auto"/>
                <w:sz w:val="21"/>
                <w:highlight w:val="none"/>
              </w:rPr>
            </w:pPr>
          </w:p>
        </w:tc>
        <w:tc>
          <w:tcPr>
            <w:tcW w:w="1992" w:type="dxa"/>
            <w:vAlign w:val="top"/>
          </w:tcPr>
          <w:p w14:paraId="45065BA5">
            <w:pPr>
              <w:rPr>
                <w:rFonts w:hint="eastAsia" w:ascii="仿宋" w:hAnsi="仿宋" w:eastAsia="仿宋" w:cs="仿宋"/>
                <w:color w:val="auto"/>
                <w:sz w:val="21"/>
                <w:highlight w:val="none"/>
              </w:rPr>
            </w:pPr>
          </w:p>
        </w:tc>
        <w:tc>
          <w:tcPr>
            <w:tcW w:w="873" w:type="dxa"/>
            <w:vAlign w:val="top"/>
          </w:tcPr>
          <w:p w14:paraId="688E9EEF">
            <w:pPr>
              <w:rPr>
                <w:rFonts w:hint="eastAsia" w:ascii="仿宋" w:hAnsi="仿宋" w:eastAsia="仿宋" w:cs="仿宋"/>
                <w:color w:val="auto"/>
                <w:sz w:val="21"/>
                <w:highlight w:val="none"/>
              </w:rPr>
            </w:pPr>
          </w:p>
        </w:tc>
        <w:tc>
          <w:tcPr>
            <w:tcW w:w="863" w:type="dxa"/>
            <w:vAlign w:val="top"/>
          </w:tcPr>
          <w:p w14:paraId="6972D420">
            <w:pPr>
              <w:rPr>
                <w:rFonts w:hint="eastAsia" w:ascii="仿宋" w:hAnsi="仿宋" w:eastAsia="仿宋" w:cs="仿宋"/>
                <w:color w:val="auto"/>
                <w:sz w:val="21"/>
                <w:highlight w:val="none"/>
              </w:rPr>
            </w:pPr>
          </w:p>
        </w:tc>
      </w:tr>
      <w:tr w14:paraId="0A0591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629" w:type="dxa"/>
            <w:vAlign w:val="top"/>
          </w:tcPr>
          <w:p w14:paraId="256819EB">
            <w:pPr>
              <w:spacing w:before="169" w:line="181" w:lineRule="auto"/>
              <w:ind w:left="262"/>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5</w:t>
            </w:r>
          </w:p>
        </w:tc>
        <w:tc>
          <w:tcPr>
            <w:tcW w:w="998" w:type="dxa"/>
            <w:vAlign w:val="top"/>
          </w:tcPr>
          <w:p w14:paraId="1548C43C">
            <w:pPr>
              <w:rPr>
                <w:rFonts w:hint="eastAsia" w:ascii="仿宋" w:hAnsi="仿宋" w:eastAsia="仿宋" w:cs="仿宋"/>
                <w:color w:val="auto"/>
                <w:sz w:val="21"/>
                <w:highlight w:val="none"/>
              </w:rPr>
            </w:pPr>
          </w:p>
        </w:tc>
        <w:tc>
          <w:tcPr>
            <w:tcW w:w="994" w:type="dxa"/>
            <w:vAlign w:val="top"/>
          </w:tcPr>
          <w:p w14:paraId="68C45D5F">
            <w:pPr>
              <w:rPr>
                <w:rFonts w:hint="eastAsia" w:ascii="仿宋" w:hAnsi="仿宋" w:eastAsia="仿宋" w:cs="仿宋"/>
                <w:color w:val="auto"/>
                <w:sz w:val="21"/>
                <w:highlight w:val="none"/>
              </w:rPr>
            </w:pPr>
          </w:p>
        </w:tc>
        <w:tc>
          <w:tcPr>
            <w:tcW w:w="998" w:type="dxa"/>
            <w:vAlign w:val="top"/>
          </w:tcPr>
          <w:p w14:paraId="35DC1778">
            <w:pPr>
              <w:rPr>
                <w:rFonts w:hint="eastAsia" w:ascii="仿宋" w:hAnsi="仿宋" w:eastAsia="仿宋" w:cs="仿宋"/>
                <w:color w:val="auto"/>
                <w:sz w:val="21"/>
                <w:highlight w:val="none"/>
              </w:rPr>
            </w:pPr>
          </w:p>
        </w:tc>
        <w:tc>
          <w:tcPr>
            <w:tcW w:w="1080" w:type="dxa"/>
            <w:vAlign w:val="top"/>
          </w:tcPr>
          <w:p w14:paraId="0CC9BA52">
            <w:pPr>
              <w:rPr>
                <w:rFonts w:hint="eastAsia" w:ascii="仿宋" w:hAnsi="仿宋" w:eastAsia="仿宋" w:cs="仿宋"/>
                <w:color w:val="auto"/>
                <w:sz w:val="21"/>
                <w:highlight w:val="none"/>
              </w:rPr>
            </w:pPr>
          </w:p>
        </w:tc>
        <w:tc>
          <w:tcPr>
            <w:tcW w:w="1992" w:type="dxa"/>
            <w:vAlign w:val="top"/>
          </w:tcPr>
          <w:p w14:paraId="02D2B1A5">
            <w:pPr>
              <w:rPr>
                <w:rFonts w:hint="eastAsia" w:ascii="仿宋" w:hAnsi="仿宋" w:eastAsia="仿宋" w:cs="仿宋"/>
                <w:color w:val="auto"/>
                <w:sz w:val="21"/>
                <w:highlight w:val="none"/>
              </w:rPr>
            </w:pPr>
          </w:p>
        </w:tc>
        <w:tc>
          <w:tcPr>
            <w:tcW w:w="873" w:type="dxa"/>
            <w:vAlign w:val="top"/>
          </w:tcPr>
          <w:p w14:paraId="33D494AE">
            <w:pPr>
              <w:rPr>
                <w:rFonts w:hint="eastAsia" w:ascii="仿宋" w:hAnsi="仿宋" w:eastAsia="仿宋" w:cs="仿宋"/>
                <w:color w:val="auto"/>
                <w:sz w:val="21"/>
                <w:highlight w:val="none"/>
              </w:rPr>
            </w:pPr>
          </w:p>
        </w:tc>
        <w:tc>
          <w:tcPr>
            <w:tcW w:w="863" w:type="dxa"/>
            <w:vAlign w:val="top"/>
          </w:tcPr>
          <w:p w14:paraId="4B13F4DC">
            <w:pPr>
              <w:rPr>
                <w:rFonts w:hint="eastAsia" w:ascii="仿宋" w:hAnsi="仿宋" w:eastAsia="仿宋" w:cs="仿宋"/>
                <w:color w:val="auto"/>
                <w:sz w:val="21"/>
                <w:highlight w:val="none"/>
              </w:rPr>
            </w:pPr>
          </w:p>
        </w:tc>
      </w:tr>
      <w:tr w14:paraId="26D8FF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0" w:hRule="atLeast"/>
        </w:trPr>
        <w:tc>
          <w:tcPr>
            <w:tcW w:w="629" w:type="dxa"/>
            <w:vAlign w:val="top"/>
          </w:tcPr>
          <w:p w14:paraId="21AA945D">
            <w:pPr>
              <w:spacing w:before="129" w:line="332" w:lineRule="exact"/>
              <w:ind w:left="226"/>
              <w:rPr>
                <w:rFonts w:hint="eastAsia" w:ascii="仿宋" w:hAnsi="仿宋" w:eastAsia="仿宋" w:cs="仿宋"/>
                <w:color w:val="auto"/>
                <w:sz w:val="21"/>
                <w:szCs w:val="21"/>
                <w:highlight w:val="none"/>
              </w:rPr>
            </w:pPr>
            <w:r>
              <w:rPr>
                <w:rFonts w:hint="eastAsia" w:ascii="仿宋" w:hAnsi="仿宋" w:eastAsia="仿宋" w:cs="仿宋"/>
                <w:color w:val="auto"/>
                <w:position w:val="2"/>
                <w:sz w:val="21"/>
                <w:szCs w:val="21"/>
                <w:highlight w:val="none"/>
              </w:rPr>
              <w:t>…</w:t>
            </w:r>
          </w:p>
        </w:tc>
        <w:tc>
          <w:tcPr>
            <w:tcW w:w="998" w:type="dxa"/>
            <w:vAlign w:val="top"/>
          </w:tcPr>
          <w:p w14:paraId="6F51A736">
            <w:pPr>
              <w:rPr>
                <w:rFonts w:hint="eastAsia" w:ascii="仿宋" w:hAnsi="仿宋" w:eastAsia="仿宋" w:cs="仿宋"/>
                <w:color w:val="auto"/>
                <w:sz w:val="21"/>
                <w:highlight w:val="none"/>
              </w:rPr>
            </w:pPr>
          </w:p>
        </w:tc>
        <w:tc>
          <w:tcPr>
            <w:tcW w:w="994" w:type="dxa"/>
            <w:vAlign w:val="top"/>
          </w:tcPr>
          <w:p w14:paraId="6CD38C32">
            <w:pPr>
              <w:rPr>
                <w:rFonts w:hint="eastAsia" w:ascii="仿宋" w:hAnsi="仿宋" w:eastAsia="仿宋" w:cs="仿宋"/>
                <w:color w:val="auto"/>
                <w:sz w:val="21"/>
                <w:highlight w:val="none"/>
              </w:rPr>
            </w:pPr>
          </w:p>
        </w:tc>
        <w:tc>
          <w:tcPr>
            <w:tcW w:w="998" w:type="dxa"/>
            <w:vAlign w:val="top"/>
          </w:tcPr>
          <w:p w14:paraId="46F20A46">
            <w:pPr>
              <w:rPr>
                <w:rFonts w:hint="eastAsia" w:ascii="仿宋" w:hAnsi="仿宋" w:eastAsia="仿宋" w:cs="仿宋"/>
                <w:color w:val="auto"/>
                <w:sz w:val="21"/>
                <w:highlight w:val="none"/>
              </w:rPr>
            </w:pPr>
          </w:p>
        </w:tc>
        <w:tc>
          <w:tcPr>
            <w:tcW w:w="1080" w:type="dxa"/>
            <w:vAlign w:val="top"/>
          </w:tcPr>
          <w:p w14:paraId="6E70DF1C">
            <w:pPr>
              <w:rPr>
                <w:rFonts w:hint="eastAsia" w:ascii="仿宋" w:hAnsi="仿宋" w:eastAsia="仿宋" w:cs="仿宋"/>
                <w:color w:val="auto"/>
                <w:sz w:val="21"/>
                <w:highlight w:val="none"/>
              </w:rPr>
            </w:pPr>
          </w:p>
        </w:tc>
        <w:tc>
          <w:tcPr>
            <w:tcW w:w="1992" w:type="dxa"/>
            <w:vAlign w:val="top"/>
          </w:tcPr>
          <w:p w14:paraId="5E44D09F">
            <w:pPr>
              <w:rPr>
                <w:rFonts w:hint="eastAsia" w:ascii="仿宋" w:hAnsi="仿宋" w:eastAsia="仿宋" w:cs="仿宋"/>
                <w:color w:val="auto"/>
                <w:sz w:val="21"/>
                <w:highlight w:val="none"/>
              </w:rPr>
            </w:pPr>
          </w:p>
        </w:tc>
        <w:tc>
          <w:tcPr>
            <w:tcW w:w="873" w:type="dxa"/>
            <w:vAlign w:val="top"/>
          </w:tcPr>
          <w:p w14:paraId="493CAF2D">
            <w:pPr>
              <w:rPr>
                <w:rFonts w:hint="eastAsia" w:ascii="仿宋" w:hAnsi="仿宋" w:eastAsia="仿宋" w:cs="仿宋"/>
                <w:color w:val="auto"/>
                <w:sz w:val="21"/>
                <w:highlight w:val="none"/>
              </w:rPr>
            </w:pPr>
          </w:p>
        </w:tc>
        <w:tc>
          <w:tcPr>
            <w:tcW w:w="863" w:type="dxa"/>
            <w:vAlign w:val="top"/>
          </w:tcPr>
          <w:p w14:paraId="7A50AD76">
            <w:pPr>
              <w:rPr>
                <w:rFonts w:hint="eastAsia" w:ascii="仿宋" w:hAnsi="仿宋" w:eastAsia="仿宋" w:cs="仿宋"/>
                <w:color w:val="auto"/>
                <w:sz w:val="21"/>
                <w:highlight w:val="none"/>
              </w:rPr>
            </w:pPr>
          </w:p>
        </w:tc>
      </w:tr>
      <w:tr w14:paraId="0B8C49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87" w:hRule="atLeast"/>
        </w:trPr>
        <w:tc>
          <w:tcPr>
            <w:tcW w:w="8427" w:type="dxa"/>
            <w:gridSpan w:val="8"/>
            <w:vAlign w:val="top"/>
          </w:tcPr>
          <w:p w14:paraId="150028CE">
            <w:pPr>
              <w:pStyle w:val="25"/>
              <w:spacing w:before="28" w:line="220" w:lineRule="auto"/>
              <w:ind w:left="117"/>
              <w:rPr>
                <w:rFonts w:hint="eastAsia" w:ascii="仿宋" w:hAnsi="仿宋" w:eastAsia="仿宋" w:cs="仿宋"/>
                <w:color w:val="auto"/>
                <w:highlight w:val="none"/>
              </w:rPr>
            </w:pPr>
            <w:r>
              <w:rPr>
                <w:rFonts w:hint="eastAsia" w:ascii="仿宋" w:hAnsi="仿宋" w:eastAsia="仿宋" w:cs="仿宋"/>
                <w:color w:val="auto"/>
                <w:spacing w:val="-3"/>
                <w:highlight w:val="none"/>
              </w:rPr>
              <w:t>评标委员会全体成员签名：</w:t>
            </w:r>
          </w:p>
        </w:tc>
      </w:tr>
    </w:tbl>
    <w:p w14:paraId="67DEF745">
      <w:pPr>
        <w:spacing w:before="299" w:line="186" w:lineRule="auto"/>
        <w:ind w:left="5624"/>
        <w:rPr>
          <w:rFonts w:hint="eastAsia" w:ascii="仿宋" w:hAnsi="仿宋" w:eastAsia="仿宋" w:cs="仿宋"/>
          <w:color w:val="auto"/>
          <w:sz w:val="21"/>
          <w:szCs w:val="21"/>
          <w:highlight w:val="none"/>
        </w:rPr>
      </w:pPr>
      <w:r>
        <w:rPr>
          <w:rFonts w:hint="eastAsia" w:ascii="仿宋" w:hAnsi="仿宋" w:eastAsia="仿宋" w:cs="仿宋"/>
          <w:color w:val="auto"/>
          <w:spacing w:val="-20"/>
          <w:sz w:val="21"/>
          <w:szCs w:val="21"/>
          <w:highlight w:val="none"/>
        </w:rPr>
        <w:t>日期：</w:t>
      </w:r>
      <w:r>
        <w:rPr>
          <w:rFonts w:hint="eastAsia" w:ascii="仿宋" w:hAnsi="仿宋" w:eastAsia="仿宋" w:cs="仿宋"/>
          <w:color w:val="auto"/>
          <w:spacing w:val="25"/>
          <w:sz w:val="21"/>
          <w:szCs w:val="21"/>
          <w:highlight w:val="none"/>
        </w:rPr>
        <w:t xml:space="preserve">    </w:t>
      </w:r>
      <w:r>
        <w:rPr>
          <w:rFonts w:hint="eastAsia" w:ascii="仿宋" w:hAnsi="仿宋" w:eastAsia="仿宋" w:cs="仿宋"/>
          <w:color w:val="auto"/>
          <w:spacing w:val="-20"/>
          <w:sz w:val="21"/>
          <w:szCs w:val="21"/>
          <w:highlight w:val="none"/>
        </w:rPr>
        <w:t>年</w:t>
      </w:r>
      <w:r>
        <w:rPr>
          <w:rFonts w:hint="eastAsia" w:ascii="仿宋" w:hAnsi="仿宋" w:eastAsia="仿宋" w:cs="仿宋"/>
          <w:color w:val="auto"/>
          <w:spacing w:val="4"/>
          <w:sz w:val="21"/>
          <w:szCs w:val="21"/>
          <w:highlight w:val="none"/>
        </w:rPr>
        <w:t xml:space="preserve">    </w:t>
      </w:r>
      <w:r>
        <w:rPr>
          <w:rFonts w:hint="eastAsia" w:ascii="仿宋" w:hAnsi="仿宋" w:eastAsia="仿宋" w:cs="仿宋"/>
          <w:color w:val="auto"/>
          <w:spacing w:val="-20"/>
          <w:sz w:val="21"/>
          <w:szCs w:val="21"/>
          <w:highlight w:val="none"/>
        </w:rPr>
        <w:t>月     日</w:t>
      </w:r>
    </w:p>
    <w:p w14:paraId="07523A7F">
      <w:pPr>
        <w:spacing w:line="186" w:lineRule="auto"/>
        <w:rPr>
          <w:rFonts w:hint="eastAsia" w:ascii="仿宋" w:hAnsi="仿宋" w:eastAsia="仿宋" w:cs="仿宋"/>
          <w:color w:val="auto"/>
          <w:sz w:val="21"/>
          <w:szCs w:val="21"/>
          <w:highlight w:val="none"/>
        </w:rPr>
        <w:sectPr>
          <w:type w:val="continuous"/>
          <w:pgSz w:w="11905" w:h="16839"/>
          <w:pgMar w:top="1431" w:right="1785" w:bottom="996" w:left="1680" w:header="0" w:footer="791" w:gutter="0"/>
          <w:pgBorders>
            <w:top w:val="none" w:sz="0" w:space="0"/>
            <w:left w:val="none" w:sz="0" w:space="0"/>
            <w:bottom w:val="none" w:sz="0" w:space="0"/>
            <w:right w:val="none" w:sz="0" w:space="0"/>
          </w:pgBorders>
          <w:pgNumType w:fmt="decimal"/>
          <w:cols w:equalWidth="0" w:num="1">
            <w:col w:w="8438"/>
          </w:cols>
        </w:sectPr>
      </w:pPr>
    </w:p>
    <w:p w14:paraId="04E65B92">
      <w:pPr>
        <w:spacing w:before="124" w:line="218" w:lineRule="auto"/>
        <w:ind w:left="238"/>
        <w:rPr>
          <w:rFonts w:hint="eastAsia" w:ascii="仿宋" w:hAnsi="仿宋" w:eastAsia="仿宋" w:cs="仿宋"/>
          <w:color w:val="auto"/>
          <w:sz w:val="24"/>
          <w:szCs w:val="24"/>
          <w:highlight w:val="none"/>
        </w:rPr>
      </w:pPr>
      <w:r>
        <w:rPr>
          <w:rFonts w:hint="eastAsia" w:ascii="仿宋" w:hAnsi="仿宋" w:eastAsia="仿宋" w:cs="仿宋"/>
          <w:color w:val="auto"/>
          <w:spacing w:val="-3"/>
          <w:sz w:val="24"/>
          <w:szCs w:val="24"/>
          <w:highlight w:val="none"/>
        </w:rPr>
        <w:t>附表</w:t>
      </w:r>
      <w:r>
        <w:rPr>
          <w:rFonts w:hint="eastAsia" w:ascii="仿宋" w:hAnsi="仿宋" w:eastAsia="仿宋" w:cs="仿宋"/>
          <w:color w:val="auto"/>
          <w:spacing w:val="-60"/>
          <w:sz w:val="24"/>
          <w:szCs w:val="24"/>
          <w:highlight w:val="none"/>
        </w:rPr>
        <w:t xml:space="preserve"> </w:t>
      </w:r>
      <w:r>
        <w:rPr>
          <w:rFonts w:hint="eastAsia" w:ascii="仿宋" w:hAnsi="仿宋" w:eastAsia="仿宋" w:cs="仿宋"/>
          <w:color w:val="auto"/>
          <w:spacing w:val="-3"/>
          <w:sz w:val="24"/>
          <w:szCs w:val="24"/>
          <w:highlight w:val="none"/>
        </w:rPr>
        <w:t>A-9：否决投标的情况说明</w:t>
      </w:r>
    </w:p>
    <w:p w14:paraId="3269D77A">
      <w:pPr>
        <w:pStyle w:val="9"/>
        <w:spacing w:line="317" w:lineRule="auto"/>
        <w:rPr>
          <w:rFonts w:hint="eastAsia" w:ascii="仿宋" w:hAnsi="仿宋" w:eastAsia="仿宋" w:cs="仿宋"/>
          <w:color w:val="auto"/>
          <w:highlight w:val="none"/>
        </w:rPr>
      </w:pPr>
    </w:p>
    <w:p w14:paraId="219B4995">
      <w:pPr>
        <w:pStyle w:val="9"/>
        <w:spacing w:line="318" w:lineRule="auto"/>
        <w:rPr>
          <w:rFonts w:hint="eastAsia" w:ascii="仿宋" w:hAnsi="仿宋" w:eastAsia="仿宋" w:cs="仿宋"/>
          <w:color w:val="auto"/>
          <w:highlight w:val="none"/>
        </w:rPr>
      </w:pPr>
    </w:p>
    <w:p w14:paraId="66C50734">
      <w:pPr>
        <w:spacing w:before="117" w:line="218" w:lineRule="auto"/>
        <w:ind w:left="2765"/>
        <w:rPr>
          <w:rFonts w:hint="eastAsia" w:ascii="仿宋" w:hAnsi="仿宋" w:eastAsia="仿宋" w:cs="仿宋"/>
          <w:color w:val="auto"/>
          <w:sz w:val="36"/>
          <w:szCs w:val="36"/>
          <w:highlight w:val="none"/>
        </w:rPr>
      </w:pPr>
      <w:bookmarkStart w:id="145" w:name="bookmark225"/>
      <w:bookmarkEnd w:id="145"/>
      <w:r>
        <w:rPr>
          <w:rFonts w:hint="eastAsia" w:ascii="仿宋" w:hAnsi="仿宋" w:eastAsia="仿宋" w:cs="仿宋"/>
          <w:color w:val="auto"/>
          <w:spacing w:val="-2"/>
          <w:sz w:val="36"/>
          <w:szCs w:val="36"/>
          <w:highlight w:val="none"/>
        </w:rPr>
        <w:t>否决投标的情况说明</w:t>
      </w:r>
    </w:p>
    <w:p w14:paraId="4084F67E">
      <w:pPr>
        <w:spacing w:before="235" w:line="221" w:lineRule="auto"/>
        <w:ind w:left="225"/>
        <w:rPr>
          <w:rFonts w:hint="eastAsia" w:ascii="仿宋" w:hAnsi="仿宋" w:eastAsia="仿宋" w:cs="仿宋"/>
          <w:color w:val="auto"/>
          <w:sz w:val="21"/>
          <w:szCs w:val="21"/>
          <w:highlight w:val="none"/>
        </w:rPr>
      </w:pPr>
      <w:r>
        <w:rPr>
          <w:rFonts w:hint="eastAsia" w:ascii="仿宋" w:hAnsi="仿宋" w:eastAsia="仿宋" w:cs="仿宋"/>
          <w:color w:val="auto"/>
          <w:spacing w:val="-9"/>
          <w:sz w:val="21"/>
          <w:szCs w:val="21"/>
          <w:highlight w:val="none"/>
        </w:rPr>
        <w:t>标段名称：</w:t>
      </w:r>
    </w:p>
    <w:p w14:paraId="0CFB3429">
      <w:pPr>
        <w:spacing w:before="22" w:line="214" w:lineRule="auto"/>
        <w:ind w:left="225"/>
        <w:rPr>
          <w:rFonts w:hint="eastAsia" w:ascii="仿宋" w:hAnsi="仿宋" w:eastAsia="仿宋" w:cs="仿宋"/>
          <w:color w:val="auto"/>
          <w:sz w:val="21"/>
          <w:szCs w:val="21"/>
          <w:highlight w:val="none"/>
        </w:rPr>
      </w:pPr>
      <w:r>
        <w:rPr>
          <w:rFonts w:hint="eastAsia" w:ascii="仿宋" w:hAnsi="仿宋" w:eastAsia="仿宋" w:cs="仿宋"/>
          <w:color w:val="auto"/>
          <w:spacing w:val="-5"/>
          <w:sz w:val="21"/>
          <w:szCs w:val="21"/>
          <w:highlight w:val="none"/>
        </w:rPr>
        <w:t>标段唯一标识码：</w:t>
      </w:r>
    </w:p>
    <w:tbl>
      <w:tblPr>
        <w:tblStyle w:val="24"/>
        <w:tblW w:w="874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91"/>
        <w:gridCol w:w="1545"/>
        <w:gridCol w:w="1781"/>
        <w:gridCol w:w="4731"/>
      </w:tblGrid>
      <w:tr w14:paraId="282353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9" w:hRule="atLeast"/>
        </w:trPr>
        <w:tc>
          <w:tcPr>
            <w:tcW w:w="691" w:type="dxa"/>
            <w:vAlign w:val="top"/>
          </w:tcPr>
          <w:p w14:paraId="65FF3BF9">
            <w:pPr>
              <w:pStyle w:val="25"/>
              <w:spacing w:before="135" w:line="222" w:lineRule="auto"/>
              <w:ind w:left="136"/>
              <w:rPr>
                <w:rFonts w:hint="eastAsia" w:ascii="仿宋" w:hAnsi="仿宋" w:eastAsia="仿宋" w:cs="仿宋"/>
                <w:color w:val="auto"/>
                <w:highlight w:val="none"/>
              </w:rPr>
            </w:pPr>
            <w:r>
              <w:rPr>
                <w:rFonts w:hint="eastAsia" w:ascii="仿宋" w:hAnsi="仿宋" w:eastAsia="仿宋" w:cs="仿宋"/>
                <w:color w:val="auto"/>
                <w:spacing w:val="-2"/>
                <w:highlight w:val="none"/>
                <w14:textOutline w14:w="3831" w14:cap="flat" w14:cmpd="sng">
                  <w14:solidFill>
                    <w14:srgbClr w14:val="000000"/>
                  </w14:solidFill>
                  <w14:prstDash w14:val="solid"/>
                  <w14:miter w14:val="0"/>
                </w14:textOutline>
              </w:rPr>
              <w:t>序号</w:t>
            </w:r>
          </w:p>
        </w:tc>
        <w:tc>
          <w:tcPr>
            <w:tcW w:w="1545" w:type="dxa"/>
            <w:vAlign w:val="top"/>
          </w:tcPr>
          <w:p w14:paraId="55802E26">
            <w:pPr>
              <w:pStyle w:val="25"/>
              <w:spacing w:before="135" w:line="221" w:lineRule="auto"/>
              <w:ind w:left="251"/>
              <w:rPr>
                <w:rFonts w:hint="eastAsia" w:ascii="仿宋" w:hAnsi="仿宋" w:eastAsia="仿宋" w:cs="仿宋"/>
                <w:color w:val="auto"/>
                <w:highlight w:val="none"/>
              </w:rPr>
            </w:pPr>
            <w:r>
              <w:rPr>
                <w:rFonts w:hint="eastAsia" w:ascii="仿宋" w:hAnsi="仿宋" w:eastAsia="仿宋" w:cs="仿宋"/>
                <w:color w:val="auto"/>
                <w:spacing w:val="-1"/>
                <w:highlight w:val="none"/>
                <w14:textOutline w14:w="3831" w14:cap="flat" w14:cmpd="sng">
                  <w14:solidFill>
                    <w14:srgbClr w14:val="000000"/>
                  </w14:solidFill>
                  <w14:prstDash w14:val="solid"/>
                  <w14:miter w14:val="0"/>
                </w14:textOutline>
              </w:rPr>
              <w:t>投标人名称</w:t>
            </w:r>
          </w:p>
        </w:tc>
        <w:tc>
          <w:tcPr>
            <w:tcW w:w="1781" w:type="dxa"/>
            <w:vAlign w:val="top"/>
          </w:tcPr>
          <w:p w14:paraId="4B2860F3">
            <w:pPr>
              <w:pStyle w:val="25"/>
              <w:spacing w:before="135" w:line="220" w:lineRule="auto"/>
              <w:ind w:left="160"/>
              <w:rPr>
                <w:rFonts w:hint="eastAsia" w:ascii="仿宋" w:hAnsi="仿宋" w:eastAsia="仿宋" w:cs="仿宋"/>
                <w:color w:val="auto"/>
                <w:highlight w:val="none"/>
              </w:rPr>
            </w:pPr>
            <w:r>
              <w:rPr>
                <w:rFonts w:hint="eastAsia" w:ascii="仿宋" w:hAnsi="仿宋" w:eastAsia="仿宋" w:cs="仿宋"/>
                <w:color w:val="auto"/>
                <w:spacing w:val="-1"/>
                <w:highlight w:val="none"/>
                <w14:textOutline w14:w="3831" w14:cap="flat" w14:cmpd="sng">
                  <w14:solidFill>
                    <w14:srgbClr w14:val="000000"/>
                  </w14:solidFill>
                  <w14:prstDash w14:val="solid"/>
                  <w14:miter w14:val="0"/>
                </w14:textOutline>
              </w:rPr>
              <w:t>否决投标的依据</w:t>
            </w:r>
          </w:p>
        </w:tc>
        <w:tc>
          <w:tcPr>
            <w:tcW w:w="4731" w:type="dxa"/>
            <w:vAlign w:val="top"/>
          </w:tcPr>
          <w:p w14:paraId="251F47A2">
            <w:pPr>
              <w:pStyle w:val="25"/>
              <w:spacing w:before="134" w:line="221" w:lineRule="auto"/>
              <w:ind w:left="997"/>
              <w:rPr>
                <w:rFonts w:hint="eastAsia" w:ascii="仿宋" w:hAnsi="仿宋" w:eastAsia="仿宋" w:cs="仿宋"/>
                <w:color w:val="auto"/>
                <w:highlight w:val="none"/>
              </w:rPr>
            </w:pPr>
            <w:r>
              <w:rPr>
                <w:rFonts w:hint="eastAsia" w:ascii="仿宋" w:hAnsi="仿宋" w:eastAsia="仿宋" w:cs="仿宋"/>
                <w:color w:val="auto"/>
                <w:highlight w:val="none"/>
                <w14:textOutline w14:w="3831" w14:cap="flat" w14:cmpd="sng">
                  <w14:solidFill>
                    <w14:srgbClr w14:val="000000"/>
                  </w14:solidFill>
                  <w14:prstDash w14:val="solid"/>
                  <w14:miter w14:val="0"/>
                </w14:textOutline>
              </w:rPr>
              <w:t>投标文件存在的具体问题描述</w:t>
            </w:r>
          </w:p>
        </w:tc>
      </w:tr>
      <w:tr w14:paraId="4F6F17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691" w:type="dxa"/>
            <w:vAlign w:val="top"/>
          </w:tcPr>
          <w:p w14:paraId="63B4B2A5">
            <w:pPr>
              <w:pStyle w:val="25"/>
              <w:spacing w:before="160" w:line="182" w:lineRule="auto"/>
              <w:ind w:left="305"/>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w:t>
            </w:r>
          </w:p>
        </w:tc>
        <w:tc>
          <w:tcPr>
            <w:tcW w:w="1545" w:type="dxa"/>
            <w:vAlign w:val="top"/>
          </w:tcPr>
          <w:p w14:paraId="66EBB72A">
            <w:pPr>
              <w:rPr>
                <w:rFonts w:hint="eastAsia" w:ascii="仿宋" w:hAnsi="仿宋" w:eastAsia="仿宋" w:cs="仿宋"/>
                <w:color w:val="auto"/>
                <w:sz w:val="21"/>
                <w:highlight w:val="none"/>
              </w:rPr>
            </w:pPr>
          </w:p>
        </w:tc>
        <w:tc>
          <w:tcPr>
            <w:tcW w:w="1781" w:type="dxa"/>
            <w:vAlign w:val="top"/>
          </w:tcPr>
          <w:p w14:paraId="42BFC1B2">
            <w:pPr>
              <w:rPr>
                <w:rFonts w:hint="eastAsia" w:ascii="仿宋" w:hAnsi="仿宋" w:eastAsia="仿宋" w:cs="仿宋"/>
                <w:color w:val="auto"/>
                <w:sz w:val="21"/>
                <w:highlight w:val="none"/>
              </w:rPr>
            </w:pPr>
          </w:p>
        </w:tc>
        <w:tc>
          <w:tcPr>
            <w:tcW w:w="4731" w:type="dxa"/>
            <w:vAlign w:val="top"/>
          </w:tcPr>
          <w:p w14:paraId="6F9B4DEB">
            <w:pPr>
              <w:rPr>
                <w:rFonts w:hint="eastAsia" w:ascii="仿宋" w:hAnsi="仿宋" w:eastAsia="仿宋" w:cs="仿宋"/>
                <w:color w:val="auto"/>
                <w:sz w:val="21"/>
                <w:highlight w:val="none"/>
              </w:rPr>
            </w:pPr>
          </w:p>
        </w:tc>
      </w:tr>
      <w:tr w14:paraId="3EA8DA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691" w:type="dxa"/>
            <w:vAlign w:val="top"/>
          </w:tcPr>
          <w:p w14:paraId="04A77F58">
            <w:pPr>
              <w:pStyle w:val="25"/>
              <w:spacing w:before="160" w:line="181" w:lineRule="auto"/>
              <w:ind w:left="29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w:t>
            </w:r>
          </w:p>
        </w:tc>
        <w:tc>
          <w:tcPr>
            <w:tcW w:w="1545" w:type="dxa"/>
            <w:vAlign w:val="top"/>
          </w:tcPr>
          <w:p w14:paraId="3910814F">
            <w:pPr>
              <w:rPr>
                <w:rFonts w:hint="eastAsia" w:ascii="仿宋" w:hAnsi="仿宋" w:eastAsia="仿宋" w:cs="仿宋"/>
                <w:color w:val="auto"/>
                <w:sz w:val="21"/>
                <w:highlight w:val="none"/>
              </w:rPr>
            </w:pPr>
          </w:p>
        </w:tc>
        <w:tc>
          <w:tcPr>
            <w:tcW w:w="1781" w:type="dxa"/>
            <w:vAlign w:val="top"/>
          </w:tcPr>
          <w:p w14:paraId="4E7A524F">
            <w:pPr>
              <w:rPr>
                <w:rFonts w:hint="eastAsia" w:ascii="仿宋" w:hAnsi="仿宋" w:eastAsia="仿宋" w:cs="仿宋"/>
                <w:color w:val="auto"/>
                <w:sz w:val="21"/>
                <w:highlight w:val="none"/>
              </w:rPr>
            </w:pPr>
          </w:p>
        </w:tc>
        <w:tc>
          <w:tcPr>
            <w:tcW w:w="4731" w:type="dxa"/>
            <w:vAlign w:val="top"/>
          </w:tcPr>
          <w:p w14:paraId="24A0D2EC">
            <w:pPr>
              <w:rPr>
                <w:rFonts w:hint="eastAsia" w:ascii="仿宋" w:hAnsi="仿宋" w:eastAsia="仿宋" w:cs="仿宋"/>
                <w:color w:val="auto"/>
                <w:sz w:val="21"/>
                <w:highlight w:val="none"/>
              </w:rPr>
            </w:pPr>
          </w:p>
        </w:tc>
      </w:tr>
      <w:tr w14:paraId="1840F3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3" w:hRule="atLeast"/>
        </w:trPr>
        <w:tc>
          <w:tcPr>
            <w:tcW w:w="691" w:type="dxa"/>
            <w:vAlign w:val="top"/>
          </w:tcPr>
          <w:p w14:paraId="2A378052">
            <w:pPr>
              <w:pStyle w:val="25"/>
              <w:spacing w:before="233" w:line="181" w:lineRule="auto"/>
              <w:ind w:left="292"/>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w:t>
            </w:r>
          </w:p>
        </w:tc>
        <w:tc>
          <w:tcPr>
            <w:tcW w:w="1545" w:type="dxa"/>
            <w:vAlign w:val="top"/>
          </w:tcPr>
          <w:p w14:paraId="652F8188">
            <w:pPr>
              <w:rPr>
                <w:rFonts w:hint="eastAsia" w:ascii="仿宋" w:hAnsi="仿宋" w:eastAsia="仿宋" w:cs="仿宋"/>
                <w:color w:val="auto"/>
                <w:sz w:val="21"/>
                <w:highlight w:val="none"/>
              </w:rPr>
            </w:pPr>
          </w:p>
        </w:tc>
        <w:tc>
          <w:tcPr>
            <w:tcW w:w="1781" w:type="dxa"/>
            <w:vAlign w:val="top"/>
          </w:tcPr>
          <w:p w14:paraId="6035A8D4">
            <w:pPr>
              <w:rPr>
                <w:rFonts w:hint="eastAsia" w:ascii="仿宋" w:hAnsi="仿宋" w:eastAsia="仿宋" w:cs="仿宋"/>
                <w:color w:val="auto"/>
                <w:sz w:val="21"/>
                <w:highlight w:val="none"/>
              </w:rPr>
            </w:pPr>
          </w:p>
        </w:tc>
        <w:tc>
          <w:tcPr>
            <w:tcW w:w="4731" w:type="dxa"/>
            <w:vAlign w:val="top"/>
          </w:tcPr>
          <w:p w14:paraId="11FAA3C4">
            <w:pPr>
              <w:rPr>
                <w:rFonts w:hint="eastAsia" w:ascii="仿宋" w:hAnsi="仿宋" w:eastAsia="仿宋" w:cs="仿宋"/>
                <w:color w:val="auto"/>
                <w:sz w:val="21"/>
                <w:highlight w:val="none"/>
              </w:rPr>
            </w:pPr>
          </w:p>
        </w:tc>
      </w:tr>
      <w:tr w14:paraId="2811A4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691" w:type="dxa"/>
            <w:vAlign w:val="top"/>
          </w:tcPr>
          <w:p w14:paraId="77DA9706">
            <w:pPr>
              <w:pStyle w:val="25"/>
              <w:spacing w:before="162" w:line="181" w:lineRule="auto"/>
              <w:ind w:left="287"/>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w:t>
            </w:r>
          </w:p>
        </w:tc>
        <w:tc>
          <w:tcPr>
            <w:tcW w:w="1545" w:type="dxa"/>
            <w:vAlign w:val="top"/>
          </w:tcPr>
          <w:p w14:paraId="2E116CA5">
            <w:pPr>
              <w:rPr>
                <w:rFonts w:hint="eastAsia" w:ascii="仿宋" w:hAnsi="仿宋" w:eastAsia="仿宋" w:cs="仿宋"/>
                <w:color w:val="auto"/>
                <w:sz w:val="21"/>
                <w:highlight w:val="none"/>
              </w:rPr>
            </w:pPr>
          </w:p>
        </w:tc>
        <w:tc>
          <w:tcPr>
            <w:tcW w:w="1781" w:type="dxa"/>
            <w:vAlign w:val="top"/>
          </w:tcPr>
          <w:p w14:paraId="042EF14E">
            <w:pPr>
              <w:rPr>
                <w:rFonts w:hint="eastAsia" w:ascii="仿宋" w:hAnsi="仿宋" w:eastAsia="仿宋" w:cs="仿宋"/>
                <w:color w:val="auto"/>
                <w:sz w:val="21"/>
                <w:highlight w:val="none"/>
              </w:rPr>
            </w:pPr>
          </w:p>
        </w:tc>
        <w:tc>
          <w:tcPr>
            <w:tcW w:w="4731" w:type="dxa"/>
            <w:vAlign w:val="top"/>
          </w:tcPr>
          <w:p w14:paraId="6BB15244">
            <w:pPr>
              <w:rPr>
                <w:rFonts w:hint="eastAsia" w:ascii="仿宋" w:hAnsi="仿宋" w:eastAsia="仿宋" w:cs="仿宋"/>
                <w:color w:val="auto"/>
                <w:sz w:val="21"/>
                <w:highlight w:val="none"/>
              </w:rPr>
            </w:pPr>
          </w:p>
        </w:tc>
      </w:tr>
      <w:tr w14:paraId="66AAD3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691" w:type="dxa"/>
            <w:vAlign w:val="top"/>
          </w:tcPr>
          <w:p w14:paraId="6A3E522B">
            <w:pPr>
              <w:pStyle w:val="25"/>
              <w:spacing w:before="163" w:line="180" w:lineRule="auto"/>
              <w:ind w:left="292"/>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5</w:t>
            </w:r>
          </w:p>
        </w:tc>
        <w:tc>
          <w:tcPr>
            <w:tcW w:w="1545" w:type="dxa"/>
            <w:vAlign w:val="top"/>
          </w:tcPr>
          <w:p w14:paraId="3B0C215B">
            <w:pPr>
              <w:rPr>
                <w:rFonts w:hint="eastAsia" w:ascii="仿宋" w:hAnsi="仿宋" w:eastAsia="仿宋" w:cs="仿宋"/>
                <w:color w:val="auto"/>
                <w:sz w:val="21"/>
                <w:highlight w:val="none"/>
              </w:rPr>
            </w:pPr>
          </w:p>
        </w:tc>
        <w:tc>
          <w:tcPr>
            <w:tcW w:w="1781" w:type="dxa"/>
            <w:vAlign w:val="top"/>
          </w:tcPr>
          <w:p w14:paraId="0B3E8A86">
            <w:pPr>
              <w:rPr>
                <w:rFonts w:hint="eastAsia" w:ascii="仿宋" w:hAnsi="仿宋" w:eastAsia="仿宋" w:cs="仿宋"/>
                <w:color w:val="auto"/>
                <w:sz w:val="21"/>
                <w:highlight w:val="none"/>
              </w:rPr>
            </w:pPr>
          </w:p>
        </w:tc>
        <w:tc>
          <w:tcPr>
            <w:tcW w:w="4731" w:type="dxa"/>
            <w:vAlign w:val="top"/>
          </w:tcPr>
          <w:p w14:paraId="15003CD1">
            <w:pPr>
              <w:rPr>
                <w:rFonts w:hint="eastAsia" w:ascii="仿宋" w:hAnsi="仿宋" w:eastAsia="仿宋" w:cs="仿宋"/>
                <w:color w:val="auto"/>
                <w:sz w:val="21"/>
                <w:highlight w:val="none"/>
              </w:rPr>
            </w:pPr>
          </w:p>
        </w:tc>
      </w:tr>
      <w:tr w14:paraId="24750F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691" w:type="dxa"/>
            <w:vAlign w:val="top"/>
          </w:tcPr>
          <w:p w14:paraId="29A0D7A9">
            <w:pPr>
              <w:pStyle w:val="25"/>
              <w:spacing w:before="163" w:line="181" w:lineRule="auto"/>
              <w:ind w:left="28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6</w:t>
            </w:r>
          </w:p>
        </w:tc>
        <w:tc>
          <w:tcPr>
            <w:tcW w:w="1545" w:type="dxa"/>
            <w:vAlign w:val="top"/>
          </w:tcPr>
          <w:p w14:paraId="28D1FCA7">
            <w:pPr>
              <w:rPr>
                <w:rFonts w:hint="eastAsia" w:ascii="仿宋" w:hAnsi="仿宋" w:eastAsia="仿宋" w:cs="仿宋"/>
                <w:color w:val="auto"/>
                <w:sz w:val="21"/>
                <w:highlight w:val="none"/>
              </w:rPr>
            </w:pPr>
          </w:p>
        </w:tc>
        <w:tc>
          <w:tcPr>
            <w:tcW w:w="1781" w:type="dxa"/>
            <w:vAlign w:val="top"/>
          </w:tcPr>
          <w:p w14:paraId="4DF6F223">
            <w:pPr>
              <w:rPr>
                <w:rFonts w:hint="eastAsia" w:ascii="仿宋" w:hAnsi="仿宋" w:eastAsia="仿宋" w:cs="仿宋"/>
                <w:color w:val="auto"/>
                <w:sz w:val="21"/>
                <w:highlight w:val="none"/>
              </w:rPr>
            </w:pPr>
          </w:p>
        </w:tc>
        <w:tc>
          <w:tcPr>
            <w:tcW w:w="4731" w:type="dxa"/>
            <w:vAlign w:val="top"/>
          </w:tcPr>
          <w:p w14:paraId="553F0DD0">
            <w:pPr>
              <w:rPr>
                <w:rFonts w:hint="eastAsia" w:ascii="仿宋" w:hAnsi="仿宋" w:eastAsia="仿宋" w:cs="仿宋"/>
                <w:color w:val="auto"/>
                <w:sz w:val="21"/>
                <w:highlight w:val="none"/>
              </w:rPr>
            </w:pPr>
          </w:p>
        </w:tc>
      </w:tr>
      <w:tr w14:paraId="0890C8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691" w:type="dxa"/>
            <w:vAlign w:val="top"/>
          </w:tcPr>
          <w:p w14:paraId="61476EFB">
            <w:pPr>
              <w:pStyle w:val="25"/>
              <w:spacing w:before="169" w:line="180" w:lineRule="auto"/>
              <w:ind w:left="293"/>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7</w:t>
            </w:r>
          </w:p>
        </w:tc>
        <w:tc>
          <w:tcPr>
            <w:tcW w:w="1545" w:type="dxa"/>
            <w:vAlign w:val="top"/>
          </w:tcPr>
          <w:p w14:paraId="6514B2D4">
            <w:pPr>
              <w:rPr>
                <w:rFonts w:hint="eastAsia" w:ascii="仿宋" w:hAnsi="仿宋" w:eastAsia="仿宋" w:cs="仿宋"/>
                <w:color w:val="auto"/>
                <w:sz w:val="21"/>
                <w:highlight w:val="none"/>
              </w:rPr>
            </w:pPr>
          </w:p>
        </w:tc>
        <w:tc>
          <w:tcPr>
            <w:tcW w:w="1781" w:type="dxa"/>
            <w:vAlign w:val="top"/>
          </w:tcPr>
          <w:p w14:paraId="21C34F61">
            <w:pPr>
              <w:rPr>
                <w:rFonts w:hint="eastAsia" w:ascii="仿宋" w:hAnsi="仿宋" w:eastAsia="仿宋" w:cs="仿宋"/>
                <w:color w:val="auto"/>
                <w:sz w:val="21"/>
                <w:highlight w:val="none"/>
              </w:rPr>
            </w:pPr>
          </w:p>
        </w:tc>
        <w:tc>
          <w:tcPr>
            <w:tcW w:w="4731" w:type="dxa"/>
            <w:vAlign w:val="top"/>
          </w:tcPr>
          <w:p w14:paraId="5112A4DC">
            <w:pPr>
              <w:rPr>
                <w:rFonts w:hint="eastAsia" w:ascii="仿宋" w:hAnsi="仿宋" w:eastAsia="仿宋" w:cs="仿宋"/>
                <w:color w:val="auto"/>
                <w:sz w:val="21"/>
                <w:highlight w:val="none"/>
              </w:rPr>
            </w:pPr>
          </w:p>
        </w:tc>
      </w:tr>
      <w:tr w14:paraId="750B4D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691" w:type="dxa"/>
            <w:vAlign w:val="top"/>
          </w:tcPr>
          <w:p w14:paraId="2F86F333">
            <w:pPr>
              <w:pStyle w:val="25"/>
              <w:spacing w:before="169" w:line="181" w:lineRule="auto"/>
              <w:ind w:left="288"/>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8</w:t>
            </w:r>
          </w:p>
        </w:tc>
        <w:tc>
          <w:tcPr>
            <w:tcW w:w="1545" w:type="dxa"/>
            <w:vAlign w:val="top"/>
          </w:tcPr>
          <w:p w14:paraId="6C92F634">
            <w:pPr>
              <w:rPr>
                <w:rFonts w:hint="eastAsia" w:ascii="仿宋" w:hAnsi="仿宋" w:eastAsia="仿宋" w:cs="仿宋"/>
                <w:color w:val="auto"/>
                <w:sz w:val="21"/>
                <w:highlight w:val="none"/>
              </w:rPr>
            </w:pPr>
          </w:p>
        </w:tc>
        <w:tc>
          <w:tcPr>
            <w:tcW w:w="1781" w:type="dxa"/>
            <w:vAlign w:val="top"/>
          </w:tcPr>
          <w:p w14:paraId="77DE0D07">
            <w:pPr>
              <w:rPr>
                <w:rFonts w:hint="eastAsia" w:ascii="仿宋" w:hAnsi="仿宋" w:eastAsia="仿宋" w:cs="仿宋"/>
                <w:color w:val="auto"/>
                <w:sz w:val="21"/>
                <w:highlight w:val="none"/>
              </w:rPr>
            </w:pPr>
          </w:p>
        </w:tc>
        <w:tc>
          <w:tcPr>
            <w:tcW w:w="4731" w:type="dxa"/>
            <w:vAlign w:val="top"/>
          </w:tcPr>
          <w:p w14:paraId="4CF9B0C6">
            <w:pPr>
              <w:rPr>
                <w:rFonts w:hint="eastAsia" w:ascii="仿宋" w:hAnsi="仿宋" w:eastAsia="仿宋" w:cs="仿宋"/>
                <w:color w:val="auto"/>
                <w:sz w:val="21"/>
                <w:highlight w:val="none"/>
              </w:rPr>
            </w:pPr>
          </w:p>
        </w:tc>
      </w:tr>
      <w:tr w14:paraId="3E377E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691" w:type="dxa"/>
            <w:vAlign w:val="top"/>
          </w:tcPr>
          <w:p w14:paraId="728B790B">
            <w:pPr>
              <w:pStyle w:val="25"/>
              <w:spacing w:before="138" w:line="333" w:lineRule="exact"/>
              <w:ind w:left="257"/>
              <w:rPr>
                <w:rFonts w:hint="eastAsia" w:ascii="仿宋" w:hAnsi="仿宋" w:eastAsia="仿宋" w:cs="仿宋"/>
                <w:color w:val="auto"/>
                <w:highlight w:val="none"/>
              </w:rPr>
            </w:pPr>
            <w:r>
              <w:rPr>
                <w:rFonts w:hint="eastAsia" w:ascii="仿宋" w:hAnsi="仿宋" w:eastAsia="仿宋" w:cs="仿宋"/>
                <w:color w:val="auto"/>
                <w:position w:val="2"/>
                <w:highlight w:val="none"/>
              </w:rPr>
              <w:t>…</w:t>
            </w:r>
          </w:p>
        </w:tc>
        <w:tc>
          <w:tcPr>
            <w:tcW w:w="1545" w:type="dxa"/>
            <w:vAlign w:val="top"/>
          </w:tcPr>
          <w:p w14:paraId="4170699F">
            <w:pPr>
              <w:rPr>
                <w:rFonts w:hint="eastAsia" w:ascii="仿宋" w:hAnsi="仿宋" w:eastAsia="仿宋" w:cs="仿宋"/>
                <w:color w:val="auto"/>
                <w:sz w:val="21"/>
                <w:highlight w:val="none"/>
              </w:rPr>
            </w:pPr>
          </w:p>
        </w:tc>
        <w:tc>
          <w:tcPr>
            <w:tcW w:w="1781" w:type="dxa"/>
            <w:vAlign w:val="top"/>
          </w:tcPr>
          <w:p w14:paraId="6D69798A">
            <w:pPr>
              <w:rPr>
                <w:rFonts w:hint="eastAsia" w:ascii="仿宋" w:hAnsi="仿宋" w:eastAsia="仿宋" w:cs="仿宋"/>
                <w:color w:val="auto"/>
                <w:sz w:val="21"/>
                <w:highlight w:val="none"/>
              </w:rPr>
            </w:pPr>
          </w:p>
        </w:tc>
        <w:tc>
          <w:tcPr>
            <w:tcW w:w="4731" w:type="dxa"/>
            <w:vAlign w:val="top"/>
          </w:tcPr>
          <w:p w14:paraId="5C99AA50">
            <w:pPr>
              <w:rPr>
                <w:rFonts w:hint="eastAsia" w:ascii="仿宋" w:hAnsi="仿宋" w:eastAsia="仿宋" w:cs="仿宋"/>
                <w:color w:val="auto"/>
                <w:sz w:val="21"/>
                <w:highlight w:val="none"/>
              </w:rPr>
            </w:pPr>
          </w:p>
        </w:tc>
      </w:tr>
      <w:tr w14:paraId="179D7F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88" w:hRule="atLeast"/>
        </w:trPr>
        <w:tc>
          <w:tcPr>
            <w:tcW w:w="8748" w:type="dxa"/>
            <w:gridSpan w:val="4"/>
            <w:vAlign w:val="top"/>
          </w:tcPr>
          <w:p w14:paraId="77BFEA56">
            <w:pPr>
              <w:pStyle w:val="25"/>
              <w:spacing w:before="33" w:line="220" w:lineRule="auto"/>
              <w:ind w:left="112"/>
              <w:rPr>
                <w:rFonts w:hint="eastAsia" w:ascii="仿宋" w:hAnsi="仿宋" w:eastAsia="仿宋" w:cs="仿宋"/>
                <w:color w:val="auto"/>
                <w:highlight w:val="none"/>
              </w:rPr>
            </w:pPr>
            <w:r>
              <w:rPr>
                <w:rFonts w:hint="eastAsia" w:ascii="仿宋" w:hAnsi="仿宋" w:eastAsia="仿宋" w:cs="仿宋"/>
                <w:color w:val="auto"/>
                <w:spacing w:val="-3"/>
                <w:highlight w:val="none"/>
              </w:rPr>
              <w:t>评标委员会全体成员签名：</w:t>
            </w:r>
          </w:p>
        </w:tc>
      </w:tr>
    </w:tbl>
    <w:p w14:paraId="7EF0D8B5">
      <w:pPr>
        <w:spacing w:before="29" w:line="221" w:lineRule="auto"/>
        <w:ind w:left="5936"/>
        <w:rPr>
          <w:rFonts w:hint="eastAsia" w:ascii="仿宋" w:hAnsi="仿宋" w:eastAsia="仿宋" w:cs="仿宋"/>
          <w:color w:val="auto"/>
          <w:sz w:val="21"/>
          <w:szCs w:val="21"/>
          <w:highlight w:val="none"/>
        </w:rPr>
      </w:pPr>
      <w:r>
        <w:rPr>
          <w:rFonts w:hint="eastAsia" w:ascii="仿宋" w:hAnsi="仿宋" w:eastAsia="仿宋" w:cs="仿宋"/>
          <w:color w:val="auto"/>
          <w:spacing w:val="-24"/>
          <w:sz w:val="21"/>
          <w:szCs w:val="21"/>
          <w:highlight w:val="none"/>
        </w:rPr>
        <w:t>日期：</w:t>
      </w:r>
      <w:r>
        <w:rPr>
          <w:rFonts w:hint="eastAsia" w:ascii="仿宋" w:hAnsi="仿宋" w:eastAsia="仿宋" w:cs="仿宋"/>
          <w:color w:val="auto"/>
          <w:spacing w:val="21"/>
          <w:sz w:val="21"/>
          <w:szCs w:val="21"/>
          <w:highlight w:val="none"/>
        </w:rPr>
        <w:t xml:space="preserve">    </w:t>
      </w:r>
      <w:r>
        <w:rPr>
          <w:rFonts w:hint="eastAsia" w:ascii="仿宋" w:hAnsi="仿宋" w:eastAsia="仿宋" w:cs="仿宋"/>
          <w:color w:val="auto"/>
          <w:spacing w:val="-24"/>
          <w:sz w:val="21"/>
          <w:szCs w:val="21"/>
          <w:highlight w:val="none"/>
        </w:rPr>
        <w:t>年</w:t>
      </w:r>
      <w:r>
        <w:rPr>
          <w:rFonts w:hint="eastAsia" w:ascii="仿宋" w:hAnsi="仿宋" w:eastAsia="仿宋" w:cs="仿宋"/>
          <w:color w:val="auto"/>
          <w:spacing w:val="4"/>
          <w:sz w:val="21"/>
          <w:szCs w:val="21"/>
          <w:highlight w:val="none"/>
        </w:rPr>
        <w:t xml:space="preserve">    </w:t>
      </w:r>
      <w:r>
        <w:rPr>
          <w:rFonts w:hint="eastAsia" w:ascii="仿宋" w:hAnsi="仿宋" w:eastAsia="仿宋" w:cs="仿宋"/>
          <w:color w:val="auto"/>
          <w:spacing w:val="-24"/>
          <w:sz w:val="21"/>
          <w:szCs w:val="21"/>
          <w:highlight w:val="none"/>
        </w:rPr>
        <w:t>月</w:t>
      </w:r>
      <w:r>
        <w:rPr>
          <w:rFonts w:hint="eastAsia" w:ascii="仿宋" w:hAnsi="仿宋" w:eastAsia="仿宋" w:cs="仿宋"/>
          <w:color w:val="auto"/>
          <w:spacing w:val="10"/>
          <w:sz w:val="21"/>
          <w:szCs w:val="21"/>
          <w:highlight w:val="none"/>
        </w:rPr>
        <w:t xml:space="preserve">    </w:t>
      </w:r>
      <w:r>
        <w:rPr>
          <w:rFonts w:hint="eastAsia" w:ascii="仿宋" w:hAnsi="仿宋" w:eastAsia="仿宋" w:cs="仿宋"/>
          <w:color w:val="auto"/>
          <w:spacing w:val="-24"/>
          <w:sz w:val="21"/>
          <w:szCs w:val="21"/>
          <w:highlight w:val="none"/>
        </w:rPr>
        <w:t>日</w:t>
      </w:r>
    </w:p>
    <w:p w14:paraId="1B6B574D">
      <w:pPr>
        <w:spacing w:line="221" w:lineRule="auto"/>
        <w:rPr>
          <w:rFonts w:hint="eastAsia" w:ascii="仿宋" w:hAnsi="仿宋" w:eastAsia="仿宋" w:cs="仿宋"/>
          <w:color w:val="auto"/>
          <w:sz w:val="21"/>
          <w:szCs w:val="21"/>
          <w:highlight w:val="none"/>
        </w:rPr>
        <w:sectPr>
          <w:footerReference r:id="rId54" w:type="default"/>
          <w:pgSz w:w="11905" w:h="16839"/>
          <w:pgMar w:top="1431" w:right="1570" w:bottom="996" w:left="1579" w:header="0" w:footer="791" w:gutter="0"/>
          <w:pgBorders>
            <w:top w:val="none" w:sz="0" w:space="0"/>
            <w:left w:val="none" w:sz="0" w:space="0"/>
            <w:bottom w:val="none" w:sz="0" w:space="0"/>
            <w:right w:val="none" w:sz="0" w:space="0"/>
          </w:pgBorders>
          <w:pgNumType w:fmt="decimal"/>
          <w:cols w:space="720" w:num="1"/>
        </w:sectPr>
      </w:pPr>
    </w:p>
    <w:p w14:paraId="73FB3227">
      <w:pPr>
        <w:spacing w:before="124" w:line="219" w:lineRule="auto"/>
        <w:ind w:left="118"/>
        <w:rPr>
          <w:rFonts w:hint="eastAsia" w:ascii="仿宋" w:hAnsi="仿宋" w:eastAsia="仿宋" w:cs="仿宋"/>
          <w:color w:val="auto"/>
          <w:sz w:val="24"/>
          <w:szCs w:val="24"/>
          <w:highlight w:val="none"/>
        </w:rPr>
      </w:pPr>
      <w:r>
        <w:rPr>
          <w:rFonts w:hint="eastAsia" w:ascii="仿宋" w:hAnsi="仿宋" w:eastAsia="仿宋" w:cs="仿宋"/>
          <w:color w:val="auto"/>
          <w:spacing w:val="-5"/>
          <w:sz w:val="24"/>
          <w:szCs w:val="24"/>
          <w:highlight w:val="none"/>
        </w:rPr>
        <w:t>附表</w:t>
      </w:r>
      <w:r>
        <w:rPr>
          <w:rFonts w:hint="eastAsia" w:ascii="仿宋" w:hAnsi="仿宋" w:eastAsia="仿宋" w:cs="仿宋"/>
          <w:color w:val="auto"/>
          <w:spacing w:val="-48"/>
          <w:sz w:val="24"/>
          <w:szCs w:val="24"/>
          <w:highlight w:val="none"/>
        </w:rPr>
        <w:t xml:space="preserve"> </w:t>
      </w:r>
      <w:r>
        <w:rPr>
          <w:rFonts w:hint="eastAsia" w:ascii="仿宋" w:hAnsi="仿宋" w:eastAsia="仿宋" w:cs="仿宋"/>
          <w:color w:val="auto"/>
          <w:spacing w:val="-5"/>
          <w:sz w:val="24"/>
          <w:szCs w:val="24"/>
          <w:highlight w:val="none"/>
        </w:rPr>
        <w:t>A-</w:t>
      </w:r>
      <w:r>
        <w:rPr>
          <w:rFonts w:hint="eastAsia" w:ascii="仿宋" w:hAnsi="仿宋" w:eastAsia="仿宋" w:cs="仿宋"/>
          <w:color w:val="auto"/>
          <w:spacing w:val="-30"/>
          <w:sz w:val="24"/>
          <w:szCs w:val="24"/>
          <w:highlight w:val="none"/>
        </w:rPr>
        <w:t xml:space="preserve"> </w:t>
      </w:r>
      <w:r>
        <w:rPr>
          <w:rFonts w:hint="eastAsia" w:ascii="仿宋" w:hAnsi="仿宋" w:eastAsia="仿宋" w:cs="仿宋"/>
          <w:color w:val="auto"/>
          <w:spacing w:val="-5"/>
          <w:sz w:val="24"/>
          <w:szCs w:val="24"/>
          <w:highlight w:val="none"/>
        </w:rPr>
        <w:t>10：经济标评分记录表</w:t>
      </w:r>
    </w:p>
    <w:p w14:paraId="585DCC78">
      <w:pPr>
        <w:spacing w:before="100"/>
        <w:rPr>
          <w:rFonts w:hint="eastAsia" w:ascii="仿宋" w:hAnsi="仿宋" w:eastAsia="仿宋" w:cs="仿宋"/>
          <w:color w:val="auto"/>
          <w:highlight w:val="none"/>
        </w:rPr>
      </w:pPr>
    </w:p>
    <w:p w14:paraId="2C055799">
      <w:pPr>
        <w:spacing w:before="100"/>
        <w:rPr>
          <w:rFonts w:hint="eastAsia" w:ascii="仿宋" w:hAnsi="仿宋" w:eastAsia="仿宋" w:cs="仿宋"/>
          <w:color w:val="auto"/>
          <w:highlight w:val="none"/>
        </w:rPr>
      </w:pPr>
    </w:p>
    <w:p w14:paraId="3E074C13">
      <w:pPr>
        <w:rPr>
          <w:rFonts w:hint="eastAsia" w:ascii="仿宋" w:hAnsi="仿宋" w:eastAsia="仿宋" w:cs="仿宋"/>
          <w:color w:val="auto"/>
          <w:highlight w:val="none"/>
        </w:rPr>
        <w:sectPr>
          <w:footerReference r:id="rId55" w:type="default"/>
          <w:pgSz w:w="11905" w:h="16839"/>
          <w:pgMar w:top="1431" w:right="1690" w:bottom="996" w:left="1699" w:header="0" w:footer="791" w:gutter="0"/>
          <w:pgBorders>
            <w:top w:val="none" w:sz="0" w:space="0"/>
            <w:left w:val="none" w:sz="0" w:space="0"/>
            <w:bottom w:val="none" w:sz="0" w:space="0"/>
            <w:right w:val="none" w:sz="0" w:space="0"/>
          </w:pgBorders>
          <w:pgNumType w:fmt="decimal"/>
          <w:cols w:equalWidth="0" w:num="1">
            <w:col w:w="8514"/>
          </w:cols>
        </w:sectPr>
      </w:pPr>
    </w:p>
    <w:p w14:paraId="3420EE59">
      <w:pPr>
        <w:spacing w:before="71" w:line="219" w:lineRule="auto"/>
        <w:ind w:left="2832"/>
        <w:rPr>
          <w:rFonts w:hint="eastAsia" w:ascii="仿宋" w:hAnsi="仿宋" w:eastAsia="仿宋" w:cs="仿宋"/>
          <w:color w:val="auto"/>
          <w:sz w:val="36"/>
          <w:szCs w:val="36"/>
          <w:highlight w:val="none"/>
        </w:rPr>
      </w:pPr>
      <w:r>
        <w:rPr>
          <w:rFonts w:hint="eastAsia" w:ascii="仿宋" w:hAnsi="仿宋" w:eastAsia="仿宋" w:cs="仿宋"/>
          <w:color w:val="auto"/>
          <w:spacing w:val="-3"/>
          <w:sz w:val="36"/>
          <w:szCs w:val="36"/>
          <w:highlight w:val="none"/>
        </w:rPr>
        <w:t>经济标评分记录表</w:t>
      </w:r>
    </w:p>
    <w:p w14:paraId="3ADFAAF5">
      <w:pPr>
        <w:spacing w:before="234" w:line="221" w:lineRule="auto"/>
        <w:ind w:left="105"/>
        <w:rPr>
          <w:rFonts w:hint="eastAsia" w:ascii="仿宋" w:hAnsi="仿宋" w:eastAsia="仿宋" w:cs="仿宋"/>
          <w:color w:val="auto"/>
          <w:sz w:val="21"/>
          <w:szCs w:val="21"/>
          <w:highlight w:val="none"/>
        </w:rPr>
      </w:pPr>
      <w:r>
        <w:rPr>
          <w:rFonts w:hint="eastAsia" w:ascii="仿宋" w:hAnsi="仿宋" w:eastAsia="仿宋" w:cs="仿宋"/>
          <w:color w:val="auto"/>
          <w:spacing w:val="-9"/>
          <w:sz w:val="21"/>
          <w:szCs w:val="21"/>
          <w:highlight w:val="none"/>
        </w:rPr>
        <w:t>标段名称：</w:t>
      </w:r>
    </w:p>
    <w:p w14:paraId="3A3EA4ED">
      <w:pPr>
        <w:spacing w:before="21" w:line="186" w:lineRule="auto"/>
        <w:ind w:left="105"/>
        <w:rPr>
          <w:rFonts w:hint="eastAsia" w:ascii="仿宋" w:hAnsi="仿宋" w:eastAsia="仿宋" w:cs="仿宋"/>
          <w:color w:val="auto"/>
          <w:sz w:val="21"/>
          <w:szCs w:val="21"/>
          <w:highlight w:val="none"/>
        </w:rPr>
      </w:pPr>
      <w:r>
        <w:rPr>
          <w:rFonts w:hint="eastAsia" w:ascii="仿宋" w:hAnsi="仿宋" w:eastAsia="仿宋" w:cs="仿宋"/>
          <w:color w:val="auto"/>
          <w:spacing w:val="-5"/>
          <w:sz w:val="21"/>
          <w:szCs w:val="21"/>
          <w:highlight w:val="none"/>
        </w:rPr>
        <w:t>标段唯一标识码：</w:t>
      </w:r>
    </w:p>
    <w:p w14:paraId="6C33B2DD">
      <w:pPr>
        <w:pStyle w:val="9"/>
        <w:spacing w:line="14" w:lineRule="auto"/>
        <w:rPr>
          <w:rFonts w:hint="eastAsia" w:ascii="仿宋" w:hAnsi="仿宋" w:eastAsia="仿宋" w:cs="仿宋"/>
          <w:color w:val="auto"/>
          <w:sz w:val="2"/>
          <w:highlight w:val="none"/>
        </w:rPr>
      </w:pPr>
      <w:r>
        <w:rPr>
          <w:rFonts w:hint="eastAsia" w:ascii="仿宋" w:hAnsi="仿宋" w:eastAsia="仿宋" w:cs="仿宋"/>
          <w:color w:val="auto"/>
          <w:sz w:val="2"/>
          <w:szCs w:val="2"/>
          <w:highlight w:val="none"/>
        </w:rPr>
        <w:br w:type="column"/>
      </w:r>
    </w:p>
    <w:p w14:paraId="0F859971">
      <w:pPr>
        <w:pStyle w:val="9"/>
        <w:spacing w:line="310" w:lineRule="auto"/>
        <w:rPr>
          <w:rFonts w:hint="eastAsia" w:ascii="仿宋" w:hAnsi="仿宋" w:eastAsia="仿宋" w:cs="仿宋"/>
          <w:color w:val="auto"/>
          <w:highlight w:val="none"/>
        </w:rPr>
      </w:pPr>
    </w:p>
    <w:p w14:paraId="2F258AA7">
      <w:pPr>
        <w:pStyle w:val="9"/>
        <w:spacing w:line="310" w:lineRule="auto"/>
        <w:rPr>
          <w:rFonts w:hint="eastAsia" w:ascii="仿宋" w:hAnsi="仿宋" w:eastAsia="仿宋" w:cs="仿宋"/>
          <w:color w:val="auto"/>
          <w:highlight w:val="none"/>
        </w:rPr>
      </w:pPr>
    </w:p>
    <w:p w14:paraId="220B946D">
      <w:pPr>
        <w:pStyle w:val="9"/>
        <w:spacing w:line="310" w:lineRule="auto"/>
        <w:rPr>
          <w:rFonts w:hint="eastAsia" w:ascii="仿宋" w:hAnsi="仿宋" w:eastAsia="仿宋" w:cs="仿宋"/>
          <w:color w:val="auto"/>
          <w:highlight w:val="none"/>
        </w:rPr>
      </w:pPr>
    </w:p>
    <w:p w14:paraId="4D788D7F">
      <w:pPr>
        <w:spacing w:before="68" w:line="186" w:lineRule="auto"/>
        <w:rPr>
          <w:rFonts w:hint="eastAsia" w:ascii="仿宋" w:hAnsi="仿宋" w:eastAsia="仿宋" w:cs="仿宋"/>
          <w:color w:val="auto"/>
          <w:sz w:val="21"/>
          <w:szCs w:val="21"/>
          <w:highlight w:val="none"/>
        </w:rPr>
      </w:pPr>
      <w:r>
        <w:rPr>
          <w:rFonts w:hint="eastAsia" w:ascii="仿宋" w:hAnsi="仿宋" w:eastAsia="仿宋" w:cs="仿宋"/>
          <w:color w:val="auto"/>
          <w:spacing w:val="-2"/>
          <w:sz w:val="21"/>
          <w:szCs w:val="21"/>
          <w:highlight w:val="none"/>
        </w:rPr>
        <w:t>单位：人民币元</w:t>
      </w:r>
    </w:p>
    <w:p w14:paraId="204F4F75">
      <w:pPr>
        <w:spacing w:line="186" w:lineRule="auto"/>
        <w:rPr>
          <w:rFonts w:hint="eastAsia" w:ascii="仿宋" w:hAnsi="仿宋" w:eastAsia="仿宋" w:cs="仿宋"/>
          <w:color w:val="auto"/>
          <w:sz w:val="21"/>
          <w:szCs w:val="21"/>
          <w:highlight w:val="none"/>
        </w:rPr>
        <w:sectPr>
          <w:type w:val="continuous"/>
          <w:pgSz w:w="11905" w:h="16839"/>
          <w:pgMar w:top="1431" w:right="1690" w:bottom="996" w:left="1699" w:header="0" w:footer="791" w:gutter="0"/>
          <w:pgBorders>
            <w:top w:val="none" w:sz="0" w:space="0"/>
            <w:left w:val="none" w:sz="0" w:space="0"/>
            <w:bottom w:val="none" w:sz="0" w:space="0"/>
            <w:right w:val="none" w:sz="0" w:space="0"/>
          </w:pgBorders>
          <w:pgNumType w:fmt="decimal"/>
          <w:cols w:equalWidth="0" w:num="2">
            <w:col w:w="6312" w:space="100"/>
            <w:col w:w="2103"/>
          </w:cols>
        </w:sectPr>
      </w:pPr>
    </w:p>
    <w:p w14:paraId="2992683B">
      <w:pPr>
        <w:spacing w:line="32" w:lineRule="exact"/>
        <w:rPr>
          <w:rFonts w:hint="eastAsia" w:ascii="仿宋" w:hAnsi="仿宋" w:eastAsia="仿宋" w:cs="仿宋"/>
          <w:color w:val="auto"/>
          <w:highlight w:val="none"/>
        </w:rPr>
      </w:pPr>
    </w:p>
    <w:tbl>
      <w:tblPr>
        <w:tblStyle w:val="24"/>
        <w:tblW w:w="850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81"/>
        <w:gridCol w:w="1334"/>
        <w:gridCol w:w="701"/>
        <w:gridCol w:w="993"/>
        <w:gridCol w:w="739"/>
        <w:gridCol w:w="945"/>
        <w:gridCol w:w="839"/>
        <w:gridCol w:w="845"/>
        <w:gridCol w:w="1531"/>
      </w:tblGrid>
      <w:tr w14:paraId="7547AA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8" w:hRule="atLeast"/>
        </w:trPr>
        <w:tc>
          <w:tcPr>
            <w:tcW w:w="581" w:type="dxa"/>
            <w:vMerge w:val="restart"/>
            <w:tcBorders>
              <w:bottom w:val="nil"/>
            </w:tcBorders>
            <w:textDirection w:val="tbRlV"/>
            <w:vAlign w:val="top"/>
          </w:tcPr>
          <w:p w14:paraId="39EBAF8B">
            <w:pPr>
              <w:pStyle w:val="25"/>
              <w:spacing w:before="186" w:line="211" w:lineRule="auto"/>
              <w:ind w:left="557"/>
              <w:rPr>
                <w:rFonts w:hint="eastAsia" w:ascii="仿宋" w:hAnsi="仿宋" w:eastAsia="仿宋" w:cs="仿宋"/>
                <w:color w:val="auto"/>
                <w:highlight w:val="none"/>
              </w:rPr>
            </w:pPr>
            <w:r>
              <w:rPr>
                <w:rFonts w:hint="eastAsia" w:ascii="仿宋" w:hAnsi="仿宋" w:eastAsia="仿宋" w:cs="仿宋"/>
                <w:color w:val="auto"/>
                <w:spacing w:val="1"/>
                <w:highlight w:val="none"/>
                <w14:textOutline w14:w="3831" w14:cap="flat" w14:cmpd="sng">
                  <w14:solidFill>
                    <w14:srgbClr w14:val="000000"/>
                  </w14:solidFill>
                  <w14:prstDash w14:val="solid"/>
                  <w14:miter w14:val="0"/>
                </w14:textOutline>
              </w:rPr>
              <w:t>序</w:t>
            </w:r>
            <w:r>
              <w:rPr>
                <w:rFonts w:hint="eastAsia" w:ascii="仿宋" w:hAnsi="仿宋" w:eastAsia="仿宋" w:cs="仿宋"/>
                <w:color w:val="auto"/>
                <w:spacing w:val="-43"/>
                <w:highlight w:val="none"/>
              </w:rPr>
              <w:t xml:space="preserve"> </w:t>
            </w:r>
            <w:r>
              <w:rPr>
                <w:rFonts w:hint="eastAsia" w:ascii="仿宋" w:hAnsi="仿宋" w:eastAsia="仿宋" w:cs="仿宋"/>
                <w:color w:val="auto"/>
                <w:spacing w:val="1"/>
                <w:highlight w:val="none"/>
                <w14:textOutline w14:w="3831" w14:cap="flat" w14:cmpd="sng">
                  <w14:solidFill>
                    <w14:srgbClr w14:val="000000"/>
                  </w14:solidFill>
                  <w14:prstDash w14:val="solid"/>
                  <w14:miter w14:val="0"/>
                </w14:textOutline>
              </w:rPr>
              <w:t>号</w:t>
            </w:r>
          </w:p>
        </w:tc>
        <w:tc>
          <w:tcPr>
            <w:tcW w:w="1334" w:type="dxa"/>
            <w:vMerge w:val="restart"/>
            <w:tcBorders>
              <w:bottom w:val="nil"/>
            </w:tcBorders>
            <w:vAlign w:val="top"/>
          </w:tcPr>
          <w:p w14:paraId="6FD9CB1C">
            <w:pPr>
              <w:spacing w:line="312" w:lineRule="auto"/>
              <w:rPr>
                <w:rFonts w:hint="eastAsia" w:ascii="仿宋" w:hAnsi="仿宋" w:eastAsia="仿宋" w:cs="仿宋"/>
                <w:color w:val="auto"/>
                <w:sz w:val="21"/>
                <w:highlight w:val="none"/>
              </w:rPr>
            </w:pPr>
          </w:p>
          <w:p w14:paraId="3DB7F4CF">
            <w:pPr>
              <w:spacing w:line="313" w:lineRule="auto"/>
              <w:rPr>
                <w:rFonts w:hint="eastAsia" w:ascii="仿宋" w:hAnsi="仿宋" w:eastAsia="仿宋" w:cs="仿宋"/>
                <w:color w:val="auto"/>
                <w:sz w:val="21"/>
                <w:highlight w:val="none"/>
              </w:rPr>
            </w:pPr>
          </w:p>
          <w:p w14:paraId="0158AE51">
            <w:pPr>
              <w:pStyle w:val="25"/>
              <w:spacing w:before="68" w:line="221" w:lineRule="auto"/>
              <w:ind w:left="145"/>
              <w:rPr>
                <w:rFonts w:hint="eastAsia" w:ascii="仿宋" w:hAnsi="仿宋" w:eastAsia="仿宋" w:cs="仿宋"/>
                <w:color w:val="auto"/>
                <w:highlight w:val="none"/>
              </w:rPr>
            </w:pPr>
            <w:r>
              <w:rPr>
                <w:rFonts w:hint="eastAsia" w:ascii="仿宋" w:hAnsi="仿宋" w:eastAsia="仿宋" w:cs="仿宋"/>
                <w:color w:val="auto"/>
                <w:spacing w:val="-1"/>
                <w:highlight w:val="none"/>
                <w14:textOutline w14:w="3831" w14:cap="flat" w14:cmpd="sng">
                  <w14:solidFill>
                    <w14:srgbClr w14:val="000000"/>
                  </w14:solidFill>
                  <w14:prstDash w14:val="solid"/>
                  <w14:miter w14:val="0"/>
                </w14:textOutline>
              </w:rPr>
              <w:t>投标人名称</w:t>
            </w:r>
          </w:p>
        </w:tc>
        <w:tc>
          <w:tcPr>
            <w:tcW w:w="6593" w:type="dxa"/>
            <w:gridSpan w:val="7"/>
            <w:vAlign w:val="top"/>
          </w:tcPr>
          <w:p w14:paraId="080AB9C0">
            <w:pPr>
              <w:pStyle w:val="25"/>
              <w:spacing w:before="145" w:line="221" w:lineRule="auto"/>
              <w:ind w:left="2874"/>
              <w:rPr>
                <w:rFonts w:hint="eastAsia" w:ascii="仿宋" w:hAnsi="仿宋" w:eastAsia="仿宋" w:cs="仿宋"/>
                <w:color w:val="auto"/>
                <w:highlight w:val="none"/>
              </w:rPr>
            </w:pPr>
            <w:r>
              <w:rPr>
                <w:rFonts w:hint="eastAsia" w:ascii="仿宋" w:hAnsi="仿宋" w:eastAsia="仿宋" w:cs="仿宋"/>
                <w:color w:val="auto"/>
                <w:spacing w:val="-1"/>
                <w:highlight w:val="none"/>
                <w14:textOutline w14:w="3831" w14:cap="flat" w14:cmpd="sng">
                  <w14:solidFill>
                    <w14:srgbClr w14:val="000000"/>
                  </w14:solidFill>
                  <w14:prstDash w14:val="solid"/>
                  <w14:miter w14:val="0"/>
                </w14:textOutline>
              </w:rPr>
              <w:t>评审项目</w:t>
            </w:r>
          </w:p>
        </w:tc>
      </w:tr>
      <w:tr w14:paraId="28928A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94" w:hRule="atLeast"/>
        </w:trPr>
        <w:tc>
          <w:tcPr>
            <w:tcW w:w="581" w:type="dxa"/>
            <w:vMerge w:val="continue"/>
            <w:tcBorders>
              <w:top w:val="nil"/>
            </w:tcBorders>
            <w:textDirection w:val="tbRlV"/>
            <w:vAlign w:val="top"/>
          </w:tcPr>
          <w:p w14:paraId="7563B8ED">
            <w:pPr>
              <w:rPr>
                <w:rFonts w:hint="eastAsia" w:ascii="仿宋" w:hAnsi="仿宋" w:eastAsia="仿宋" w:cs="仿宋"/>
                <w:color w:val="auto"/>
                <w:sz w:val="21"/>
                <w:highlight w:val="none"/>
              </w:rPr>
            </w:pPr>
          </w:p>
        </w:tc>
        <w:tc>
          <w:tcPr>
            <w:tcW w:w="1334" w:type="dxa"/>
            <w:vMerge w:val="continue"/>
            <w:tcBorders>
              <w:top w:val="nil"/>
            </w:tcBorders>
            <w:vAlign w:val="top"/>
          </w:tcPr>
          <w:p w14:paraId="46E895F4">
            <w:pPr>
              <w:rPr>
                <w:rFonts w:hint="eastAsia" w:ascii="仿宋" w:hAnsi="仿宋" w:eastAsia="仿宋" w:cs="仿宋"/>
                <w:color w:val="auto"/>
                <w:sz w:val="21"/>
                <w:highlight w:val="none"/>
              </w:rPr>
            </w:pPr>
          </w:p>
        </w:tc>
        <w:tc>
          <w:tcPr>
            <w:tcW w:w="701" w:type="dxa"/>
            <w:vAlign w:val="top"/>
          </w:tcPr>
          <w:p w14:paraId="7C477B66">
            <w:pPr>
              <w:pStyle w:val="25"/>
              <w:spacing w:before="304" w:line="236" w:lineRule="auto"/>
              <w:ind w:left="141"/>
              <w:rPr>
                <w:rFonts w:hint="eastAsia" w:ascii="仿宋" w:hAnsi="仿宋" w:eastAsia="仿宋" w:cs="仿宋"/>
                <w:color w:val="auto"/>
                <w:highlight w:val="none"/>
              </w:rPr>
            </w:pPr>
            <w:r>
              <w:rPr>
                <w:rFonts w:hint="eastAsia" w:ascii="仿宋" w:hAnsi="仿宋" w:eastAsia="仿宋" w:cs="仿宋"/>
                <w:color w:val="auto"/>
                <w:spacing w:val="-3"/>
                <w:highlight w:val="none"/>
                <w14:textOutline w14:w="3831" w14:cap="flat" w14:cmpd="sng">
                  <w14:solidFill>
                    <w14:srgbClr w14:val="000000"/>
                  </w14:solidFill>
                  <w14:prstDash w14:val="solid"/>
                  <w14:miter w14:val="0"/>
                </w14:textOutline>
              </w:rPr>
              <w:t>投标</w:t>
            </w:r>
          </w:p>
          <w:p w14:paraId="5D6CF8BA">
            <w:pPr>
              <w:pStyle w:val="25"/>
              <w:spacing w:line="219" w:lineRule="auto"/>
              <w:ind w:left="137"/>
              <w:rPr>
                <w:rFonts w:hint="eastAsia" w:ascii="仿宋" w:hAnsi="仿宋" w:eastAsia="仿宋" w:cs="仿宋"/>
                <w:color w:val="auto"/>
                <w:highlight w:val="none"/>
              </w:rPr>
            </w:pPr>
            <w:r>
              <w:rPr>
                <w:rFonts w:hint="eastAsia" w:ascii="仿宋" w:hAnsi="仿宋" w:eastAsia="仿宋" w:cs="仿宋"/>
                <w:color w:val="auto"/>
                <w:spacing w:val="-2"/>
                <w:highlight w:val="none"/>
                <w14:textOutline w14:w="3831" w14:cap="flat" w14:cmpd="sng">
                  <w14:solidFill>
                    <w14:srgbClr w14:val="000000"/>
                  </w14:solidFill>
                  <w14:prstDash w14:val="solid"/>
                  <w14:miter w14:val="0"/>
                </w14:textOutline>
              </w:rPr>
              <w:t>报价</w:t>
            </w:r>
          </w:p>
        </w:tc>
        <w:tc>
          <w:tcPr>
            <w:tcW w:w="993" w:type="dxa"/>
            <w:vAlign w:val="top"/>
          </w:tcPr>
          <w:p w14:paraId="7BFFD977">
            <w:pPr>
              <w:pStyle w:val="25"/>
              <w:spacing w:before="30" w:line="232" w:lineRule="auto"/>
              <w:ind w:left="182" w:right="180"/>
              <w:jc w:val="both"/>
              <w:rPr>
                <w:rFonts w:hint="eastAsia" w:ascii="仿宋" w:hAnsi="仿宋" w:eastAsia="仿宋" w:cs="仿宋"/>
                <w:color w:val="auto"/>
                <w:highlight w:val="none"/>
              </w:rPr>
            </w:pPr>
            <w:r>
              <w:rPr>
                <w:rFonts w:hint="eastAsia" w:ascii="仿宋" w:hAnsi="仿宋" w:eastAsia="仿宋" w:cs="仿宋"/>
                <w:color w:val="auto"/>
                <w:spacing w:val="-2"/>
                <w:highlight w:val="none"/>
                <w14:textOutline w14:w="3831" w14:cap="flat" w14:cmpd="sng">
                  <w14:solidFill>
                    <w14:srgbClr w14:val="000000"/>
                  </w14:solidFill>
                  <w14:prstDash w14:val="solid"/>
                  <w14:miter w14:val="0"/>
                </w14:textOutline>
              </w:rPr>
              <w:t>修正后</w:t>
            </w:r>
            <w:r>
              <w:rPr>
                <w:rFonts w:hint="eastAsia" w:ascii="仿宋" w:hAnsi="仿宋" w:eastAsia="仿宋" w:cs="仿宋"/>
                <w:color w:val="auto"/>
                <w:highlight w:val="none"/>
              </w:rPr>
              <w:t xml:space="preserve"> </w:t>
            </w:r>
            <w:r>
              <w:rPr>
                <w:rFonts w:hint="eastAsia" w:ascii="仿宋" w:hAnsi="仿宋" w:eastAsia="仿宋" w:cs="仿宋"/>
                <w:color w:val="auto"/>
                <w:spacing w:val="-2"/>
                <w:highlight w:val="none"/>
                <w14:textOutline w14:w="3831" w14:cap="flat" w14:cmpd="sng">
                  <w14:solidFill>
                    <w14:srgbClr w14:val="000000"/>
                  </w14:solidFill>
                  <w14:prstDash w14:val="solid"/>
                  <w14:miter w14:val="0"/>
                </w14:textOutline>
              </w:rPr>
              <w:t>投标报</w:t>
            </w:r>
            <w:r>
              <w:rPr>
                <w:rFonts w:hint="eastAsia" w:ascii="仿宋" w:hAnsi="仿宋" w:eastAsia="仿宋" w:cs="仿宋"/>
                <w:color w:val="auto"/>
                <w:highlight w:val="none"/>
              </w:rPr>
              <w:t xml:space="preserve"> </w:t>
            </w:r>
            <w:r>
              <w:rPr>
                <w:rFonts w:hint="eastAsia" w:ascii="仿宋" w:hAnsi="仿宋" w:eastAsia="仿宋" w:cs="仿宋"/>
                <w:color w:val="auto"/>
                <w:spacing w:val="-2"/>
                <w:highlight w:val="none"/>
                <w14:textOutline w14:w="3831" w14:cap="flat" w14:cmpd="sng">
                  <w14:solidFill>
                    <w14:srgbClr w14:val="000000"/>
                  </w14:solidFill>
                  <w14:prstDash w14:val="solid"/>
                  <w14:miter w14:val="0"/>
                </w14:textOutline>
              </w:rPr>
              <w:t>价（如</w:t>
            </w:r>
          </w:p>
          <w:p w14:paraId="5091654E">
            <w:pPr>
              <w:pStyle w:val="25"/>
              <w:spacing w:before="24" w:line="209" w:lineRule="auto"/>
              <w:ind w:left="288"/>
              <w:rPr>
                <w:rFonts w:hint="eastAsia" w:ascii="仿宋" w:hAnsi="仿宋" w:eastAsia="仿宋" w:cs="仿宋"/>
                <w:color w:val="auto"/>
                <w:highlight w:val="none"/>
              </w:rPr>
            </w:pPr>
            <w:r>
              <w:rPr>
                <w:rFonts w:hint="eastAsia" w:ascii="仿宋" w:hAnsi="仿宋" w:eastAsia="仿宋" w:cs="仿宋"/>
                <w:color w:val="auto"/>
                <w:spacing w:val="-6"/>
                <w:highlight w:val="none"/>
                <w14:textOutline w14:w="3831" w14:cap="flat" w14:cmpd="sng">
                  <w14:solidFill>
                    <w14:srgbClr w14:val="000000"/>
                  </w14:solidFill>
                  <w14:prstDash w14:val="solid"/>
                  <w14:miter w14:val="0"/>
                </w14:textOutline>
              </w:rPr>
              <w:t>有）</w:t>
            </w:r>
          </w:p>
        </w:tc>
        <w:tc>
          <w:tcPr>
            <w:tcW w:w="739" w:type="dxa"/>
            <w:vAlign w:val="top"/>
          </w:tcPr>
          <w:p w14:paraId="1BD36A1F">
            <w:pPr>
              <w:pStyle w:val="25"/>
              <w:spacing w:before="304" w:line="221" w:lineRule="auto"/>
              <w:ind w:left="162"/>
              <w:rPr>
                <w:rFonts w:hint="eastAsia" w:ascii="仿宋" w:hAnsi="仿宋" w:eastAsia="仿宋" w:cs="仿宋"/>
                <w:color w:val="auto"/>
                <w:highlight w:val="none"/>
              </w:rPr>
            </w:pPr>
            <w:r>
              <w:rPr>
                <w:rFonts w:hint="eastAsia" w:ascii="仿宋" w:hAnsi="仿宋" w:eastAsia="仿宋" w:cs="仿宋"/>
                <w:color w:val="auto"/>
                <w:spacing w:val="-2"/>
                <w:highlight w:val="none"/>
                <w14:textOutline w14:w="3831" w14:cap="flat" w14:cmpd="sng">
                  <w14:solidFill>
                    <w14:srgbClr w14:val="000000"/>
                  </w14:solidFill>
                  <w14:prstDash w14:val="solid"/>
                  <w14:miter w14:val="0"/>
                </w14:textOutline>
              </w:rPr>
              <w:t>评标</w:t>
            </w:r>
          </w:p>
          <w:p w14:paraId="60A0B7C1">
            <w:pPr>
              <w:pStyle w:val="25"/>
              <w:spacing w:before="17" w:line="219" w:lineRule="auto"/>
              <w:ind w:left="270"/>
              <w:rPr>
                <w:rFonts w:hint="eastAsia" w:ascii="仿宋" w:hAnsi="仿宋" w:eastAsia="仿宋" w:cs="仿宋"/>
                <w:color w:val="auto"/>
                <w:highlight w:val="none"/>
              </w:rPr>
            </w:pPr>
            <w:r>
              <w:rPr>
                <w:rFonts w:hint="eastAsia" w:ascii="仿宋" w:hAnsi="仿宋" w:eastAsia="仿宋" w:cs="仿宋"/>
                <w:color w:val="auto"/>
                <w:highlight w:val="none"/>
                <w14:textOutline w14:w="3831" w14:cap="flat" w14:cmpd="sng">
                  <w14:solidFill>
                    <w14:srgbClr w14:val="000000"/>
                  </w14:solidFill>
                  <w14:prstDash w14:val="solid"/>
                  <w14:miter w14:val="0"/>
                </w14:textOutline>
              </w:rPr>
              <w:t>价</w:t>
            </w:r>
          </w:p>
        </w:tc>
        <w:tc>
          <w:tcPr>
            <w:tcW w:w="945" w:type="dxa"/>
            <w:vAlign w:val="top"/>
          </w:tcPr>
          <w:p w14:paraId="5CF14C16">
            <w:pPr>
              <w:pStyle w:val="25"/>
              <w:spacing w:before="304" w:line="221" w:lineRule="auto"/>
              <w:ind w:left="158"/>
              <w:rPr>
                <w:rFonts w:hint="eastAsia" w:ascii="仿宋" w:hAnsi="仿宋" w:eastAsia="仿宋" w:cs="仿宋"/>
                <w:color w:val="auto"/>
                <w:highlight w:val="none"/>
              </w:rPr>
            </w:pPr>
            <w:r>
              <w:rPr>
                <w:rFonts w:hint="eastAsia" w:ascii="仿宋" w:hAnsi="仿宋" w:eastAsia="仿宋" w:cs="仿宋"/>
                <w:color w:val="auto"/>
                <w:spacing w:val="-1"/>
                <w:highlight w:val="none"/>
                <w14:textOutline w14:w="3831" w14:cap="flat" w14:cmpd="sng">
                  <w14:solidFill>
                    <w14:srgbClr w14:val="000000"/>
                  </w14:solidFill>
                  <w14:prstDash w14:val="solid"/>
                  <w14:miter w14:val="0"/>
                </w14:textOutline>
              </w:rPr>
              <w:t>评标基</w:t>
            </w:r>
          </w:p>
          <w:p w14:paraId="63300C90">
            <w:pPr>
              <w:pStyle w:val="25"/>
              <w:spacing w:before="17" w:line="219" w:lineRule="auto"/>
              <w:ind w:left="266"/>
              <w:rPr>
                <w:rFonts w:hint="eastAsia" w:ascii="仿宋" w:hAnsi="仿宋" w:eastAsia="仿宋" w:cs="仿宋"/>
                <w:color w:val="auto"/>
                <w:highlight w:val="none"/>
              </w:rPr>
            </w:pPr>
            <w:r>
              <w:rPr>
                <w:rFonts w:hint="eastAsia" w:ascii="仿宋" w:hAnsi="仿宋" w:eastAsia="仿宋" w:cs="仿宋"/>
                <w:color w:val="auto"/>
                <w:spacing w:val="-2"/>
                <w:highlight w:val="none"/>
                <w14:textOutline w14:w="3831" w14:cap="flat" w14:cmpd="sng">
                  <w14:solidFill>
                    <w14:srgbClr w14:val="000000"/>
                  </w14:solidFill>
                  <w14:prstDash w14:val="solid"/>
                  <w14:miter w14:val="0"/>
                </w14:textOutline>
              </w:rPr>
              <w:t>准价</w:t>
            </w:r>
          </w:p>
        </w:tc>
        <w:tc>
          <w:tcPr>
            <w:tcW w:w="839" w:type="dxa"/>
            <w:vAlign w:val="top"/>
          </w:tcPr>
          <w:p w14:paraId="561AB529">
            <w:pPr>
              <w:pStyle w:val="25"/>
              <w:spacing w:before="303" w:line="221" w:lineRule="auto"/>
              <w:ind w:left="213"/>
              <w:rPr>
                <w:rFonts w:hint="eastAsia" w:ascii="仿宋" w:hAnsi="仿宋" w:eastAsia="仿宋" w:cs="仿宋"/>
                <w:color w:val="auto"/>
                <w:highlight w:val="none"/>
              </w:rPr>
            </w:pPr>
            <w:r>
              <w:rPr>
                <w:rFonts w:hint="eastAsia" w:ascii="仿宋" w:hAnsi="仿宋" w:eastAsia="仿宋" w:cs="仿宋"/>
                <w:color w:val="auto"/>
                <w:spacing w:val="-2"/>
                <w:highlight w:val="none"/>
                <w14:textOutline w14:w="3831" w14:cap="flat" w14:cmpd="sng">
                  <w14:solidFill>
                    <w14:srgbClr w14:val="000000"/>
                  </w14:solidFill>
                  <w14:prstDash w14:val="solid"/>
                  <w14:miter w14:val="0"/>
                </w14:textOutline>
              </w:rPr>
              <w:t>偏差</w:t>
            </w:r>
          </w:p>
          <w:p w14:paraId="04B6A474">
            <w:pPr>
              <w:pStyle w:val="25"/>
              <w:spacing w:before="17" w:line="221" w:lineRule="auto"/>
              <w:ind w:left="320"/>
              <w:rPr>
                <w:rFonts w:hint="eastAsia" w:ascii="仿宋" w:hAnsi="仿宋" w:eastAsia="仿宋" w:cs="仿宋"/>
                <w:color w:val="auto"/>
                <w:highlight w:val="none"/>
              </w:rPr>
            </w:pPr>
            <w:r>
              <w:rPr>
                <w:rFonts w:hint="eastAsia" w:ascii="仿宋" w:hAnsi="仿宋" w:eastAsia="仿宋" w:cs="仿宋"/>
                <w:color w:val="auto"/>
                <w:highlight w:val="none"/>
                <w14:textOutline w14:w="3831" w14:cap="flat" w14:cmpd="sng">
                  <w14:solidFill>
                    <w14:srgbClr w14:val="000000"/>
                  </w14:solidFill>
                  <w14:prstDash w14:val="solid"/>
                  <w14:miter w14:val="0"/>
                </w14:textOutline>
              </w:rPr>
              <w:t>率</w:t>
            </w:r>
          </w:p>
        </w:tc>
        <w:tc>
          <w:tcPr>
            <w:tcW w:w="845" w:type="dxa"/>
            <w:vAlign w:val="top"/>
          </w:tcPr>
          <w:p w14:paraId="17B06480">
            <w:pPr>
              <w:pStyle w:val="25"/>
              <w:spacing w:before="30" w:line="241" w:lineRule="auto"/>
              <w:ind w:left="219"/>
              <w:rPr>
                <w:rFonts w:hint="eastAsia" w:ascii="仿宋" w:hAnsi="仿宋" w:eastAsia="仿宋" w:cs="仿宋"/>
                <w:color w:val="auto"/>
                <w:highlight w:val="none"/>
              </w:rPr>
            </w:pPr>
            <w:r>
              <w:rPr>
                <w:rFonts w:hint="eastAsia" w:ascii="仿宋" w:hAnsi="仿宋" w:eastAsia="仿宋" w:cs="仿宋"/>
                <w:color w:val="auto"/>
                <w:spacing w:val="-2"/>
                <w:highlight w:val="none"/>
                <w14:textOutline w14:w="3831" w14:cap="flat" w14:cmpd="sng">
                  <w14:solidFill>
                    <w14:srgbClr w14:val="000000"/>
                  </w14:solidFill>
                  <w14:prstDash w14:val="solid"/>
                  <w14:miter w14:val="0"/>
                </w14:textOutline>
              </w:rPr>
              <w:t>计算</w:t>
            </w:r>
          </w:p>
          <w:p w14:paraId="6BD8ACBA">
            <w:pPr>
              <w:pStyle w:val="25"/>
              <w:spacing w:line="221" w:lineRule="auto"/>
              <w:ind w:left="222"/>
              <w:rPr>
                <w:rFonts w:hint="eastAsia" w:ascii="仿宋" w:hAnsi="仿宋" w:eastAsia="仿宋" w:cs="仿宋"/>
                <w:color w:val="auto"/>
                <w:highlight w:val="none"/>
              </w:rPr>
            </w:pPr>
            <w:r>
              <w:rPr>
                <w:rFonts w:hint="eastAsia" w:ascii="仿宋" w:hAnsi="仿宋" w:eastAsia="仿宋" w:cs="仿宋"/>
                <w:color w:val="auto"/>
                <w:spacing w:val="-3"/>
                <w:highlight w:val="none"/>
                <w14:textOutline w14:w="3831" w14:cap="flat" w14:cmpd="sng">
                  <w14:solidFill>
                    <w14:srgbClr w14:val="000000"/>
                  </w14:solidFill>
                  <w14:prstDash w14:val="solid"/>
                  <w14:miter w14:val="0"/>
                </w14:textOutline>
              </w:rPr>
              <w:t>投标</w:t>
            </w:r>
          </w:p>
          <w:p w14:paraId="3D3BCF0F">
            <w:pPr>
              <w:pStyle w:val="25"/>
              <w:spacing w:before="17" w:line="219" w:lineRule="auto"/>
              <w:ind w:left="218"/>
              <w:rPr>
                <w:rFonts w:hint="eastAsia" w:ascii="仿宋" w:hAnsi="仿宋" w:eastAsia="仿宋" w:cs="仿宋"/>
                <w:color w:val="auto"/>
                <w:highlight w:val="none"/>
              </w:rPr>
            </w:pPr>
            <w:r>
              <w:rPr>
                <w:rFonts w:hint="eastAsia" w:ascii="仿宋" w:hAnsi="仿宋" w:eastAsia="仿宋" w:cs="仿宋"/>
                <w:color w:val="auto"/>
                <w:spacing w:val="-2"/>
                <w:highlight w:val="none"/>
                <w14:textOutline w14:w="3831" w14:cap="flat" w14:cmpd="sng">
                  <w14:solidFill>
                    <w14:srgbClr w14:val="000000"/>
                  </w14:solidFill>
                  <w14:prstDash w14:val="solid"/>
                  <w14:miter w14:val="0"/>
                </w14:textOutline>
              </w:rPr>
              <w:t>报价</w:t>
            </w:r>
          </w:p>
          <w:p w14:paraId="2710422F">
            <w:pPr>
              <w:pStyle w:val="25"/>
              <w:spacing w:before="24" w:line="209" w:lineRule="auto"/>
              <w:ind w:left="220"/>
              <w:rPr>
                <w:rFonts w:hint="eastAsia" w:ascii="仿宋" w:hAnsi="仿宋" w:eastAsia="仿宋" w:cs="仿宋"/>
                <w:color w:val="auto"/>
                <w:highlight w:val="none"/>
              </w:rPr>
            </w:pPr>
            <w:r>
              <w:rPr>
                <w:rFonts w:hint="eastAsia" w:ascii="仿宋" w:hAnsi="仿宋" w:eastAsia="仿宋" w:cs="仿宋"/>
                <w:color w:val="auto"/>
                <w:spacing w:val="-2"/>
                <w:highlight w:val="none"/>
                <w14:textOutline w14:w="3831" w14:cap="flat" w14:cmpd="sng">
                  <w14:solidFill>
                    <w14:srgbClr w14:val="000000"/>
                  </w14:solidFill>
                  <w14:prstDash w14:val="solid"/>
                  <w14:miter w14:val="0"/>
                </w14:textOutline>
              </w:rPr>
              <w:t>得分</w:t>
            </w:r>
          </w:p>
        </w:tc>
        <w:tc>
          <w:tcPr>
            <w:tcW w:w="1531" w:type="dxa"/>
            <w:vAlign w:val="top"/>
          </w:tcPr>
          <w:p w14:paraId="79D46281">
            <w:pPr>
              <w:pStyle w:val="25"/>
              <w:spacing w:before="163" w:line="231" w:lineRule="auto"/>
              <w:ind w:left="555" w:right="129" w:hanging="415"/>
              <w:rPr>
                <w:rFonts w:hint="eastAsia" w:ascii="仿宋" w:hAnsi="仿宋" w:eastAsia="仿宋" w:cs="仿宋"/>
                <w:color w:val="auto"/>
                <w:highlight w:val="none"/>
              </w:rPr>
            </w:pPr>
            <w:r>
              <w:rPr>
                <w:rFonts w:hint="eastAsia" w:ascii="仿宋" w:hAnsi="仿宋" w:eastAsia="仿宋" w:cs="仿宋"/>
                <w:color w:val="auto"/>
                <w:spacing w:val="-1"/>
                <w:highlight w:val="none"/>
                <w14:textOutline w14:w="3831" w14:cap="flat" w14:cmpd="sng">
                  <w14:solidFill>
                    <w14:srgbClr w14:val="000000"/>
                  </w14:solidFill>
                  <w14:prstDash w14:val="solid"/>
                  <w14:miter w14:val="0"/>
                </w14:textOutline>
              </w:rPr>
              <w:t>投标报价最终</w:t>
            </w:r>
            <w:r>
              <w:rPr>
                <w:rFonts w:hint="eastAsia" w:ascii="仿宋" w:hAnsi="仿宋" w:eastAsia="仿宋" w:cs="仿宋"/>
                <w:color w:val="auto"/>
                <w:spacing w:val="1"/>
                <w:highlight w:val="none"/>
              </w:rPr>
              <w:t xml:space="preserve"> </w:t>
            </w:r>
            <w:r>
              <w:rPr>
                <w:rFonts w:hint="eastAsia" w:ascii="仿宋" w:hAnsi="仿宋" w:eastAsia="仿宋" w:cs="仿宋"/>
                <w:color w:val="auto"/>
                <w:spacing w:val="-2"/>
                <w:highlight w:val="none"/>
                <w14:textOutline w14:w="3831" w14:cap="flat" w14:cmpd="sng">
                  <w14:solidFill>
                    <w14:srgbClr w14:val="000000"/>
                  </w14:solidFill>
                  <w14:prstDash w14:val="solid"/>
                  <w14:miter w14:val="0"/>
                </w14:textOutline>
              </w:rPr>
              <w:t>得分</w:t>
            </w:r>
          </w:p>
          <w:p w14:paraId="7BA473CC">
            <w:pPr>
              <w:pStyle w:val="25"/>
              <w:spacing w:before="22" w:line="221" w:lineRule="auto"/>
              <w:ind w:left="139"/>
              <w:rPr>
                <w:rFonts w:hint="eastAsia" w:ascii="仿宋" w:hAnsi="仿宋" w:eastAsia="仿宋" w:cs="仿宋"/>
                <w:color w:val="auto"/>
                <w:highlight w:val="none"/>
              </w:rPr>
            </w:pPr>
            <w:r>
              <w:rPr>
                <w:rFonts w:hint="eastAsia" w:ascii="仿宋" w:hAnsi="仿宋" w:eastAsia="仿宋" w:cs="仿宋"/>
                <w:color w:val="auto"/>
                <w:spacing w:val="-6"/>
                <w:highlight w:val="none"/>
                <w14:textOutline w14:w="3831" w14:cap="flat" w14:cmpd="sng">
                  <w14:solidFill>
                    <w14:srgbClr w14:val="000000"/>
                  </w14:solidFill>
                  <w14:prstDash w14:val="solid"/>
                  <w14:miter w14:val="0"/>
                </w14:textOutline>
              </w:rPr>
              <w:t>（满分</w:t>
            </w:r>
            <w:r>
              <w:rPr>
                <w:rFonts w:hint="eastAsia" w:ascii="仿宋" w:hAnsi="仿宋" w:eastAsia="仿宋" w:cs="仿宋"/>
                <w:color w:val="auto"/>
                <w:spacing w:val="10"/>
                <w:highlight w:val="none"/>
              </w:rPr>
              <w:t xml:space="preserve">  </w:t>
            </w:r>
            <w:r>
              <w:rPr>
                <w:rFonts w:hint="eastAsia" w:ascii="仿宋" w:hAnsi="仿宋" w:eastAsia="仿宋" w:cs="仿宋"/>
                <w:color w:val="auto"/>
                <w:spacing w:val="-6"/>
                <w:highlight w:val="none"/>
                <w14:textOutline w14:w="3831" w14:cap="flat" w14:cmpd="sng">
                  <w14:solidFill>
                    <w14:srgbClr w14:val="000000"/>
                  </w14:solidFill>
                  <w14:prstDash w14:val="solid"/>
                  <w14:miter w14:val="0"/>
                </w14:textOutline>
              </w:rPr>
              <w:t>分）</w:t>
            </w:r>
          </w:p>
        </w:tc>
      </w:tr>
      <w:tr w14:paraId="5355E1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581" w:type="dxa"/>
            <w:vAlign w:val="top"/>
          </w:tcPr>
          <w:p w14:paraId="3111D14E">
            <w:pPr>
              <w:spacing w:before="158" w:line="189" w:lineRule="auto"/>
              <w:ind w:left="255"/>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w:t>
            </w:r>
          </w:p>
        </w:tc>
        <w:tc>
          <w:tcPr>
            <w:tcW w:w="1334" w:type="dxa"/>
            <w:vAlign w:val="top"/>
          </w:tcPr>
          <w:p w14:paraId="3814C9F4">
            <w:pPr>
              <w:rPr>
                <w:rFonts w:hint="eastAsia" w:ascii="仿宋" w:hAnsi="仿宋" w:eastAsia="仿宋" w:cs="仿宋"/>
                <w:color w:val="auto"/>
                <w:sz w:val="21"/>
                <w:highlight w:val="none"/>
              </w:rPr>
            </w:pPr>
          </w:p>
        </w:tc>
        <w:tc>
          <w:tcPr>
            <w:tcW w:w="701" w:type="dxa"/>
            <w:vAlign w:val="top"/>
          </w:tcPr>
          <w:p w14:paraId="4CDD4216">
            <w:pPr>
              <w:rPr>
                <w:rFonts w:hint="eastAsia" w:ascii="仿宋" w:hAnsi="仿宋" w:eastAsia="仿宋" w:cs="仿宋"/>
                <w:color w:val="auto"/>
                <w:sz w:val="21"/>
                <w:highlight w:val="none"/>
              </w:rPr>
            </w:pPr>
          </w:p>
        </w:tc>
        <w:tc>
          <w:tcPr>
            <w:tcW w:w="993" w:type="dxa"/>
            <w:vAlign w:val="top"/>
          </w:tcPr>
          <w:p w14:paraId="44131823">
            <w:pPr>
              <w:rPr>
                <w:rFonts w:hint="eastAsia" w:ascii="仿宋" w:hAnsi="仿宋" w:eastAsia="仿宋" w:cs="仿宋"/>
                <w:color w:val="auto"/>
                <w:sz w:val="21"/>
                <w:highlight w:val="none"/>
              </w:rPr>
            </w:pPr>
          </w:p>
        </w:tc>
        <w:tc>
          <w:tcPr>
            <w:tcW w:w="739" w:type="dxa"/>
            <w:vAlign w:val="top"/>
          </w:tcPr>
          <w:p w14:paraId="6EE46CD9">
            <w:pPr>
              <w:rPr>
                <w:rFonts w:hint="eastAsia" w:ascii="仿宋" w:hAnsi="仿宋" w:eastAsia="仿宋" w:cs="仿宋"/>
                <w:color w:val="auto"/>
                <w:sz w:val="21"/>
                <w:highlight w:val="none"/>
              </w:rPr>
            </w:pPr>
          </w:p>
        </w:tc>
        <w:tc>
          <w:tcPr>
            <w:tcW w:w="945" w:type="dxa"/>
            <w:vMerge w:val="restart"/>
            <w:tcBorders>
              <w:bottom w:val="nil"/>
            </w:tcBorders>
            <w:vAlign w:val="top"/>
          </w:tcPr>
          <w:p w14:paraId="305E988A">
            <w:pPr>
              <w:rPr>
                <w:rFonts w:hint="eastAsia" w:ascii="仿宋" w:hAnsi="仿宋" w:eastAsia="仿宋" w:cs="仿宋"/>
                <w:color w:val="auto"/>
                <w:sz w:val="21"/>
                <w:highlight w:val="none"/>
              </w:rPr>
            </w:pPr>
          </w:p>
        </w:tc>
        <w:tc>
          <w:tcPr>
            <w:tcW w:w="839" w:type="dxa"/>
            <w:vAlign w:val="top"/>
          </w:tcPr>
          <w:p w14:paraId="2953E759">
            <w:pPr>
              <w:rPr>
                <w:rFonts w:hint="eastAsia" w:ascii="仿宋" w:hAnsi="仿宋" w:eastAsia="仿宋" w:cs="仿宋"/>
                <w:color w:val="auto"/>
                <w:sz w:val="21"/>
                <w:highlight w:val="none"/>
              </w:rPr>
            </w:pPr>
          </w:p>
        </w:tc>
        <w:tc>
          <w:tcPr>
            <w:tcW w:w="845" w:type="dxa"/>
            <w:vAlign w:val="top"/>
          </w:tcPr>
          <w:p w14:paraId="4DB8E396">
            <w:pPr>
              <w:rPr>
                <w:rFonts w:hint="eastAsia" w:ascii="仿宋" w:hAnsi="仿宋" w:eastAsia="仿宋" w:cs="仿宋"/>
                <w:color w:val="auto"/>
                <w:sz w:val="21"/>
                <w:highlight w:val="none"/>
              </w:rPr>
            </w:pPr>
          </w:p>
        </w:tc>
        <w:tc>
          <w:tcPr>
            <w:tcW w:w="1531" w:type="dxa"/>
            <w:vAlign w:val="top"/>
          </w:tcPr>
          <w:p w14:paraId="4A7A6BAF">
            <w:pPr>
              <w:rPr>
                <w:rFonts w:hint="eastAsia" w:ascii="仿宋" w:hAnsi="仿宋" w:eastAsia="仿宋" w:cs="仿宋"/>
                <w:color w:val="auto"/>
                <w:sz w:val="21"/>
                <w:highlight w:val="none"/>
              </w:rPr>
            </w:pPr>
          </w:p>
        </w:tc>
      </w:tr>
      <w:tr w14:paraId="41C4B6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trPr>
        <w:tc>
          <w:tcPr>
            <w:tcW w:w="581" w:type="dxa"/>
            <w:vAlign w:val="top"/>
          </w:tcPr>
          <w:p w14:paraId="21DA570A">
            <w:pPr>
              <w:pStyle w:val="25"/>
              <w:spacing w:before="95" w:line="182" w:lineRule="auto"/>
              <w:ind w:left="241"/>
              <w:rPr>
                <w:rFonts w:hint="eastAsia" w:ascii="仿宋" w:hAnsi="仿宋" w:eastAsia="仿宋" w:cs="仿宋"/>
                <w:color w:val="auto"/>
                <w:highlight w:val="none"/>
              </w:rPr>
            </w:pPr>
            <w:r>
              <w:rPr>
                <w:rFonts w:hint="eastAsia" w:ascii="仿宋" w:hAnsi="仿宋" w:eastAsia="仿宋" w:cs="仿宋"/>
                <w:color w:val="auto"/>
                <w:highlight w:val="none"/>
              </w:rPr>
              <w:t>2</w:t>
            </w:r>
          </w:p>
        </w:tc>
        <w:tc>
          <w:tcPr>
            <w:tcW w:w="1334" w:type="dxa"/>
            <w:vAlign w:val="top"/>
          </w:tcPr>
          <w:p w14:paraId="7E6299BD">
            <w:pPr>
              <w:rPr>
                <w:rFonts w:hint="eastAsia" w:ascii="仿宋" w:hAnsi="仿宋" w:eastAsia="仿宋" w:cs="仿宋"/>
                <w:color w:val="auto"/>
                <w:sz w:val="21"/>
                <w:highlight w:val="none"/>
              </w:rPr>
            </w:pPr>
          </w:p>
        </w:tc>
        <w:tc>
          <w:tcPr>
            <w:tcW w:w="701" w:type="dxa"/>
            <w:vAlign w:val="top"/>
          </w:tcPr>
          <w:p w14:paraId="278D1B75">
            <w:pPr>
              <w:rPr>
                <w:rFonts w:hint="eastAsia" w:ascii="仿宋" w:hAnsi="仿宋" w:eastAsia="仿宋" w:cs="仿宋"/>
                <w:color w:val="auto"/>
                <w:sz w:val="21"/>
                <w:highlight w:val="none"/>
              </w:rPr>
            </w:pPr>
          </w:p>
        </w:tc>
        <w:tc>
          <w:tcPr>
            <w:tcW w:w="993" w:type="dxa"/>
            <w:vAlign w:val="top"/>
          </w:tcPr>
          <w:p w14:paraId="6F59C48C">
            <w:pPr>
              <w:rPr>
                <w:rFonts w:hint="eastAsia" w:ascii="仿宋" w:hAnsi="仿宋" w:eastAsia="仿宋" w:cs="仿宋"/>
                <w:color w:val="auto"/>
                <w:sz w:val="21"/>
                <w:highlight w:val="none"/>
              </w:rPr>
            </w:pPr>
          </w:p>
        </w:tc>
        <w:tc>
          <w:tcPr>
            <w:tcW w:w="739" w:type="dxa"/>
            <w:vAlign w:val="top"/>
          </w:tcPr>
          <w:p w14:paraId="111D2561">
            <w:pPr>
              <w:rPr>
                <w:rFonts w:hint="eastAsia" w:ascii="仿宋" w:hAnsi="仿宋" w:eastAsia="仿宋" w:cs="仿宋"/>
                <w:color w:val="auto"/>
                <w:sz w:val="21"/>
                <w:highlight w:val="none"/>
              </w:rPr>
            </w:pPr>
          </w:p>
        </w:tc>
        <w:tc>
          <w:tcPr>
            <w:tcW w:w="945" w:type="dxa"/>
            <w:vMerge w:val="continue"/>
            <w:tcBorders>
              <w:top w:val="nil"/>
              <w:bottom w:val="nil"/>
            </w:tcBorders>
            <w:vAlign w:val="top"/>
          </w:tcPr>
          <w:p w14:paraId="29F0C28D">
            <w:pPr>
              <w:rPr>
                <w:rFonts w:hint="eastAsia" w:ascii="仿宋" w:hAnsi="仿宋" w:eastAsia="仿宋" w:cs="仿宋"/>
                <w:color w:val="auto"/>
                <w:sz w:val="21"/>
                <w:highlight w:val="none"/>
              </w:rPr>
            </w:pPr>
          </w:p>
        </w:tc>
        <w:tc>
          <w:tcPr>
            <w:tcW w:w="839" w:type="dxa"/>
            <w:vAlign w:val="top"/>
          </w:tcPr>
          <w:p w14:paraId="2BF37B0C">
            <w:pPr>
              <w:rPr>
                <w:rFonts w:hint="eastAsia" w:ascii="仿宋" w:hAnsi="仿宋" w:eastAsia="仿宋" w:cs="仿宋"/>
                <w:color w:val="auto"/>
                <w:sz w:val="21"/>
                <w:highlight w:val="none"/>
              </w:rPr>
            </w:pPr>
          </w:p>
        </w:tc>
        <w:tc>
          <w:tcPr>
            <w:tcW w:w="845" w:type="dxa"/>
            <w:vAlign w:val="top"/>
          </w:tcPr>
          <w:p w14:paraId="2C2ED59C">
            <w:pPr>
              <w:rPr>
                <w:rFonts w:hint="eastAsia" w:ascii="仿宋" w:hAnsi="仿宋" w:eastAsia="仿宋" w:cs="仿宋"/>
                <w:color w:val="auto"/>
                <w:sz w:val="21"/>
                <w:highlight w:val="none"/>
              </w:rPr>
            </w:pPr>
          </w:p>
        </w:tc>
        <w:tc>
          <w:tcPr>
            <w:tcW w:w="1531" w:type="dxa"/>
            <w:vAlign w:val="top"/>
          </w:tcPr>
          <w:p w14:paraId="2A569AD8">
            <w:pPr>
              <w:rPr>
                <w:rFonts w:hint="eastAsia" w:ascii="仿宋" w:hAnsi="仿宋" w:eastAsia="仿宋" w:cs="仿宋"/>
                <w:color w:val="auto"/>
                <w:sz w:val="21"/>
                <w:highlight w:val="none"/>
              </w:rPr>
            </w:pPr>
          </w:p>
        </w:tc>
      </w:tr>
      <w:tr w14:paraId="17A9B0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581" w:type="dxa"/>
            <w:vAlign w:val="top"/>
          </w:tcPr>
          <w:p w14:paraId="6B2CB9A4">
            <w:pPr>
              <w:spacing w:before="169" w:line="189" w:lineRule="auto"/>
              <w:ind w:left="239"/>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3</w:t>
            </w:r>
          </w:p>
        </w:tc>
        <w:tc>
          <w:tcPr>
            <w:tcW w:w="1334" w:type="dxa"/>
            <w:vAlign w:val="top"/>
          </w:tcPr>
          <w:p w14:paraId="03BE9C2F">
            <w:pPr>
              <w:rPr>
                <w:rFonts w:hint="eastAsia" w:ascii="仿宋" w:hAnsi="仿宋" w:eastAsia="仿宋" w:cs="仿宋"/>
                <w:color w:val="auto"/>
                <w:sz w:val="21"/>
                <w:highlight w:val="none"/>
              </w:rPr>
            </w:pPr>
          </w:p>
        </w:tc>
        <w:tc>
          <w:tcPr>
            <w:tcW w:w="701" w:type="dxa"/>
            <w:vAlign w:val="top"/>
          </w:tcPr>
          <w:p w14:paraId="34811F6A">
            <w:pPr>
              <w:rPr>
                <w:rFonts w:hint="eastAsia" w:ascii="仿宋" w:hAnsi="仿宋" w:eastAsia="仿宋" w:cs="仿宋"/>
                <w:color w:val="auto"/>
                <w:sz w:val="21"/>
                <w:highlight w:val="none"/>
              </w:rPr>
            </w:pPr>
          </w:p>
        </w:tc>
        <w:tc>
          <w:tcPr>
            <w:tcW w:w="993" w:type="dxa"/>
            <w:vAlign w:val="top"/>
          </w:tcPr>
          <w:p w14:paraId="06337FBC">
            <w:pPr>
              <w:rPr>
                <w:rFonts w:hint="eastAsia" w:ascii="仿宋" w:hAnsi="仿宋" w:eastAsia="仿宋" w:cs="仿宋"/>
                <w:color w:val="auto"/>
                <w:sz w:val="21"/>
                <w:highlight w:val="none"/>
              </w:rPr>
            </w:pPr>
          </w:p>
        </w:tc>
        <w:tc>
          <w:tcPr>
            <w:tcW w:w="739" w:type="dxa"/>
            <w:vAlign w:val="top"/>
          </w:tcPr>
          <w:p w14:paraId="62609371">
            <w:pPr>
              <w:rPr>
                <w:rFonts w:hint="eastAsia" w:ascii="仿宋" w:hAnsi="仿宋" w:eastAsia="仿宋" w:cs="仿宋"/>
                <w:color w:val="auto"/>
                <w:sz w:val="21"/>
                <w:highlight w:val="none"/>
              </w:rPr>
            </w:pPr>
          </w:p>
        </w:tc>
        <w:tc>
          <w:tcPr>
            <w:tcW w:w="945" w:type="dxa"/>
            <w:vMerge w:val="continue"/>
            <w:tcBorders>
              <w:top w:val="nil"/>
              <w:bottom w:val="nil"/>
            </w:tcBorders>
            <w:vAlign w:val="top"/>
          </w:tcPr>
          <w:p w14:paraId="4840EABB">
            <w:pPr>
              <w:rPr>
                <w:rFonts w:hint="eastAsia" w:ascii="仿宋" w:hAnsi="仿宋" w:eastAsia="仿宋" w:cs="仿宋"/>
                <w:color w:val="auto"/>
                <w:sz w:val="21"/>
                <w:highlight w:val="none"/>
              </w:rPr>
            </w:pPr>
          </w:p>
        </w:tc>
        <w:tc>
          <w:tcPr>
            <w:tcW w:w="839" w:type="dxa"/>
            <w:vAlign w:val="top"/>
          </w:tcPr>
          <w:p w14:paraId="7DF4E06D">
            <w:pPr>
              <w:rPr>
                <w:rFonts w:hint="eastAsia" w:ascii="仿宋" w:hAnsi="仿宋" w:eastAsia="仿宋" w:cs="仿宋"/>
                <w:color w:val="auto"/>
                <w:sz w:val="21"/>
                <w:highlight w:val="none"/>
              </w:rPr>
            </w:pPr>
          </w:p>
        </w:tc>
        <w:tc>
          <w:tcPr>
            <w:tcW w:w="845" w:type="dxa"/>
            <w:vAlign w:val="top"/>
          </w:tcPr>
          <w:p w14:paraId="5D6BB8B6">
            <w:pPr>
              <w:rPr>
                <w:rFonts w:hint="eastAsia" w:ascii="仿宋" w:hAnsi="仿宋" w:eastAsia="仿宋" w:cs="仿宋"/>
                <w:color w:val="auto"/>
                <w:sz w:val="21"/>
                <w:highlight w:val="none"/>
              </w:rPr>
            </w:pPr>
          </w:p>
        </w:tc>
        <w:tc>
          <w:tcPr>
            <w:tcW w:w="1531" w:type="dxa"/>
            <w:vAlign w:val="top"/>
          </w:tcPr>
          <w:p w14:paraId="3DE5D38C">
            <w:pPr>
              <w:rPr>
                <w:rFonts w:hint="eastAsia" w:ascii="仿宋" w:hAnsi="仿宋" w:eastAsia="仿宋" w:cs="仿宋"/>
                <w:color w:val="auto"/>
                <w:sz w:val="21"/>
                <w:highlight w:val="none"/>
              </w:rPr>
            </w:pPr>
          </w:p>
        </w:tc>
      </w:tr>
      <w:tr w14:paraId="4C8CAC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5" w:hRule="atLeast"/>
        </w:trPr>
        <w:tc>
          <w:tcPr>
            <w:tcW w:w="581" w:type="dxa"/>
            <w:vAlign w:val="top"/>
          </w:tcPr>
          <w:p w14:paraId="61307B01">
            <w:pPr>
              <w:pStyle w:val="25"/>
              <w:spacing w:before="168" w:line="182" w:lineRule="auto"/>
              <w:ind w:left="238"/>
              <w:rPr>
                <w:rFonts w:hint="eastAsia" w:ascii="仿宋" w:hAnsi="仿宋" w:eastAsia="仿宋" w:cs="仿宋"/>
                <w:color w:val="auto"/>
                <w:highlight w:val="none"/>
              </w:rPr>
            </w:pPr>
            <w:r>
              <w:rPr>
                <w:rFonts w:hint="eastAsia" w:ascii="仿宋" w:hAnsi="仿宋" w:eastAsia="仿宋" w:cs="仿宋"/>
                <w:color w:val="auto"/>
                <w:highlight w:val="none"/>
              </w:rPr>
              <w:t>4</w:t>
            </w:r>
          </w:p>
        </w:tc>
        <w:tc>
          <w:tcPr>
            <w:tcW w:w="1334" w:type="dxa"/>
            <w:vAlign w:val="top"/>
          </w:tcPr>
          <w:p w14:paraId="2AD3ACB1">
            <w:pPr>
              <w:rPr>
                <w:rFonts w:hint="eastAsia" w:ascii="仿宋" w:hAnsi="仿宋" w:eastAsia="仿宋" w:cs="仿宋"/>
                <w:color w:val="auto"/>
                <w:sz w:val="21"/>
                <w:highlight w:val="none"/>
              </w:rPr>
            </w:pPr>
          </w:p>
        </w:tc>
        <w:tc>
          <w:tcPr>
            <w:tcW w:w="701" w:type="dxa"/>
            <w:vAlign w:val="top"/>
          </w:tcPr>
          <w:p w14:paraId="291E74FB">
            <w:pPr>
              <w:rPr>
                <w:rFonts w:hint="eastAsia" w:ascii="仿宋" w:hAnsi="仿宋" w:eastAsia="仿宋" w:cs="仿宋"/>
                <w:color w:val="auto"/>
                <w:sz w:val="21"/>
                <w:highlight w:val="none"/>
              </w:rPr>
            </w:pPr>
          </w:p>
        </w:tc>
        <w:tc>
          <w:tcPr>
            <w:tcW w:w="993" w:type="dxa"/>
            <w:vAlign w:val="top"/>
          </w:tcPr>
          <w:p w14:paraId="5F51860A">
            <w:pPr>
              <w:rPr>
                <w:rFonts w:hint="eastAsia" w:ascii="仿宋" w:hAnsi="仿宋" w:eastAsia="仿宋" w:cs="仿宋"/>
                <w:color w:val="auto"/>
                <w:sz w:val="21"/>
                <w:highlight w:val="none"/>
              </w:rPr>
            </w:pPr>
          </w:p>
        </w:tc>
        <w:tc>
          <w:tcPr>
            <w:tcW w:w="739" w:type="dxa"/>
            <w:vAlign w:val="top"/>
          </w:tcPr>
          <w:p w14:paraId="3CBD5963">
            <w:pPr>
              <w:rPr>
                <w:rFonts w:hint="eastAsia" w:ascii="仿宋" w:hAnsi="仿宋" w:eastAsia="仿宋" w:cs="仿宋"/>
                <w:color w:val="auto"/>
                <w:sz w:val="21"/>
                <w:highlight w:val="none"/>
              </w:rPr>
            </w:pPr>
          </w:p>
        </w:tc>
        <w:tc>
          <w:tcPr>
            <w:tcW w:w="945" w:type="dxa"/>
            <w:vMerge w:val="continue"/>
            <w:tcBorders>
              <w:top w:val="nil"/>
              <w:bottom w:val="nil"/>
            </w:tcBorders>
            <w:vAlign w:val="top"/>
          </w:tcPr>
          <w:p w14:paraId="3600A8E5">
            <w:pPr>
              <w:rPr>
                <w:rFonts w:hint="eastAsia" w:ascii="仿宋" w:hAnsi="仿宋" w:eastAsia="仿宋" w:cs="仿宋"/>
                <w:color w:val="auto"/>
                <w:sz w:val="21"/>
                <w:highlight w:val="none"/>
              </w:rPr>
            </w:pPr>
          </w:p>
        </w:tc>
        <w:tc>
          <w:tcPr>
            <w:tcW w:w="839" w:type="dxa"/>
            <w:vAlign w:val="top"/>
          </w:tcPr>
          <w:p w14:paraId="330D300A">
            <w:pPr>
              <w:rPr>
                <w:rFonts w:hint="eastAsia" w:ascii="仿宋" w:hAnsi="仿宋" w:eastAsia="仿宋" w:cs="仿宋"/>
                <w:color w:val="auto"/>
                <w:sz w:val="21"/>
                <w:highlight w:val="none"/>
              </w:rPr>
            </w:pPr>
          </w:p>
        </w:tc>
        <w:tc>
          <w:tcPr>
            <w:tcW w:w="845" w:type="dxa"/>
            <w:vAlign w:val="top"/>
          </w:tcPr>
          <w:p w14:paraId="07970DA9">
            <w:pPr>
              <w:rPr>
                <w:rFonts w:hint="eastAsia" w:ascii="仿宋" w:hAnsi="仿宋" w:eastAsia="仿宋" w:cs="仿宋"/>
                <w:color w:val="auto"/>
                <w:sz w:val="21"/>
                <w:highlight w:val="none"/>
              </w:rPr>
            </w:pPr>
          </w:p>
        </w:tc>
        <w:tc>
          <w:tcPr>
            <w:tcW w:w="1531" w:type="dxa"/>
            <w:vAlign w:val="top"/>
          </w:tcPr>
          <w:p w14:paraId="501ABC9B">
            <w:pPr>
              <w:rPr>
                <w:rFonts w:hint="eastAsia" w:ascii="仿宋" w:hAnsi="仿宋" w:eastAsia="仿宋" w:cs="仿宋"/>
                <w:color w:val="auto"/>
                <w:sz w:val="21"/>
                <w:highlight w:val="none"/>
              </w:rPr>
            </w:pPr>
          </w:p>
        </w:tc>
      </w:tr>
      <w:tr w14:paraId="229403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5" w:hRule="atLeast"/>
        </w:trPr>
        <w:tc>
          <w:tcPr>
            <w:tcW w:w="581" w:type="dxa"/>
            <w:vAlign w:val="top"/>
          </w:tcPr>
          <w:p w14:paraId="77227ACF">
            <w:pPr>
              <w:spacing w:before="167" w:line="186" w:lineRule="auto"/>
              <w:ind w:left="24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5</w:t>
            </w:r>
          </w:p>
        </w:tc>
        <w:tc>
          <w:tcPr>
            <w:tcW w:w="1334" w:type="dxa"/>
            <w:vAlign w:val="top"/>
          </w:tcPr>
          <w:p w14:paraId="1EEF7062">
            <w:pPr>
              <w:rPr>
                <w:rFonts w:hint="eastAsia" w:ascii="仿宋" w:hAnsi="仿宋" w:eastAsia="仿宋" w:cs="仿宋"/>
                <w:color w:val="auto"/>
                <w:sz w:val="21"/>
                <w:highlight w:val="none"/>
              </w:rPr>
            </w:pPr>
          </w:p>
        </w:tc>
        <w:tc>
          <w:tcPr>
            <w:tcW w:w="701" w:type="dxa"/>
            <w:vAlign w:val="top"/>
          </w:tcPr>
          <w:p w14:paraId="1F827BF7">
            <w:pPr>
              <w:rPr>
                <w:rFonts w:hint="eastAsia" w:ascii="仿宋" w:hAnsi="仿宋" w:eastAsia="仿宋" w:cs="仿宋"/>
                <w:color w:val="auto"/>
                <w:sz w:val="21"/>
                <w:highlight w:val="none"/>
              </w:rPr>
            </w:pPr>
          </w:p>
        </w:tc>
        <w:tc>
          <w:tcPr>
            <w:tcW w:w="993" w:type="dxa"/>
            <w:vAlign w:val="top"/>
          </w:tcPr>
          <w:p w14:paraId="5B700032">
            <w:pPr>
              <w:rPr>
                <w:rFonts w:hint="eastAsia" w:ascii="仿宋" w:hAnsi="仿宋" w:eastAsia="仿宋" w:cs="仿宋"/>
                <w:color w:val="auto"/>
                <w:sz w:val="21"/>
                <w:highlight w:val="none"/>
              </w:rPr>
            </w:pPr>
          </w:p>
        </w:tc>
        <w:tc>
          <w:tcPr>
            <w:tcW w:w="739" w:type="dxa"/>
            <w:vAlign w:val="top"/>
          </w:tcPr>
          <w:p w14:paraId="6469BF80">
            <w:pPr>
              <w:rPr>
                <w:rFonts w:hint="eastAsia" w:ascii="仿宋" w:hAnsi="仿宋" w:eastAsia="仿宋" w:cs="仿宋"/>
                <w:color w:val="auto"/>
                <w:sz w:val="21"/>
                <w:highlight w:val="none"/>
              </w:rPr>
            </w:pPr>
          </w:p>
        </w:tc>
        <w:tc>
          <w:tcPr>
            <w:tcW w:w="945" w:type="dxa"/>
            <w:vMerge w:val="continue"/>
            <w:tcBorders>
              <w:top w:val="nil"/>
              <w:bottom w:val="nil"/>
            </w:tcBorders>
            <w:vAlign w:val="top"/>
          </w:tcPr>
          <w:p w14:paraId="2249B5C9">
            <w:pPr>
              <w:rPr>
                <w:rFonts w:hint="eastAsia" w:ascii="仿宋" w:hAnsi="仿宋" w:eastAsia="仿宋" w:cs="仿宋"/>
                <w:color w:val="auto"/>
                <w:sz w:val="21"/>
                <w:highlight w:val="none"/>
              </w:rPr>
            </w:pPr>
          </w:p>
        </w:tc>
        <w:tc>
          <w:tcPr>
            <w:tcW w:w="839" w:type="dxa"/>
            <w:vAlign w:val="top"/>
          </w:tcPr>
          <w:p w14:paraId="1B966E27">
            <w:pPr>
              <w:rPr>
                <w:rFonts w:hint="eastAsia" w:ascii="仿宋" w:hAnsi="仿宋" w:eastAsia="仿宋" w:cs="仿宋"/>
                <w:color w:val="auto"/>
                <w:sz w:val="21"/>
                <w:highlight w:val="none"/>
              </w:rPr>
            </w:pPr>
          </w:p>
        </w:tc>
        <w:tc>
          <w:tcPr>
            <w:tcW w:w="845" w:type="dxa"/>
            <w:vAlign w:val="top"/>
          </w:tcPr>
          <w:p w14:paraId="474CCC98">
            <w:pPr>
              <w:rPr>
                <w:rFonts w:hint="eastAsia" w:ascii="仿宋" w:hAnsi="仿宋" w:eastAsia="仿宋" w:cs="仿宋"/>
                <w:color w:val="auto"/>
                <w:sz w:val="21"/>
                <w:highlight w:val="none"/>
              </w:rPr>
            </w:pPr>
          </w:p>
        </w:tc>
        <w:tc>
          <w:tcPr>
            <w:tcW w:w="1531" w:type="dxa"/>
            <w:vAlign w:val="top"/>
          </w:tcPr>
          <w:p w14:paraId="648F7CB8">
            <w:pPr>
              <w:rPr>
                <w:rFonts w:hint="eastAsia" w:ascii="仿宋" w:hAnsi="仿宋" w:eastAsia="仿宋" w:cs="仿宋"/>
                <w:color w:val="auto"/>
                <w:sz w:val="21"/>
                <w:highlight w:val="none"/>
              </w:rPr>
            </w:pPr>
          </w:p>
        </w:tc>
      </w:tr>
      <w:tr w14:paraId="6C9C4E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581" w:type="dxa"/>
            <w:vAlign w:val="top"/>
          </w:tcPr>
          <w:p w14:paraId="37A75C4B">
            <w:pPr>
              <w:spacing w:before="165" w:line="189" w:lineRule="auto"/>
              <w:ind w:left="239"/>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6</w:t>
            </w:r>
          </w:p>
        </w:tc>
        <w:tc>
          <w:tcPr>
            <w:tcW w:w="1334" w:type="dxa"/>
            <w:vAlign w:val="top"/>
          </w:tcPr>
          <w:p w14:paraId="7B31FF03">
            <w:pPr>
              <w:rPr>
                <w:rFonts w:hint="eastAsia" w:ascii="仿宋" w:hAnsi="仿宋" w:eastAsia="仿宋" w:cs="仿宋"/>
                <w:color w:val="auto"/>
                <w:sz w:val="21"/>
                <w:highlight w:val="none"/>
              </w:rPr>
            </w:pPr>
          </w:p>
        </w:tc>
        <w:tc>
          <w:tcPr>
            <w:tcW w:w="701" w:type="dxa"/>
            <w:vAlign w:val="top"/>
          </w:tcPr>
          <w:p w14:paraId="130B22C1">
            <w:pPr>
              <w:rPr>
                <w:rFonts w:hint="eastAsia" w:ascii="仿宋" w:hAnsi="仿宋" w:eastAsia="仿宋" w:cs="仿宋"/>
                <w:color w:val="auto"/>
                <w:sz w:val="21"/>
                <w:highlight w:val="none"/>
              </w:rPr>
            </w:pPr>
          </w:p>
        </w:tc>
        <w:tc>
          <w:tcPr>
            <w:tcW w:w="993" w:type="dxa"/>
            <w:vAlign w:val="top"/>
          </w:tcPr>
          <w:p w14:paraId="2B141279">
            <w:pPr>
              <w:rPr>
                <w:rFonts w:hint="eastAsia" w:ascii="仿宋" w:hAnsi="仿宋" w:eastAsia="仿宋" w:cs="仿宋"/>
                <w:color w:val="auto"/>
                <w:sz w:val="21"/>
                <w:highlight w:val="none"/>
              </w:rPr>
            </w:pPr>
          </w:p>
        </w:tc>
        <w:tc>
          <w:tcPr>
            <w:tcW w:w="739" w:type="dxa"/>
            <w:vAlign w:val="top"/>
          </w:tcPr>
          <w:p w14:paraId="5FD1134D">
            <w:pPr>
              <w:rPr>
                <w:rFonts w:hint="eastAsia" w:ascii="仿宋" w:hAnsi="仿宋" w:eastAsia="仿宋" w:cs="仿宋"/>
                <w:color w:val="auto"/>
                <w:sz w:val="21"/>
                <w:highlight w:val="none"/>
              </w:rPr>
            </w:pPr>
          </w:p>
        </w:tc>
        <w:tc>
          <w:tcPr>
            <w:tcW w:w="945" w:type="dxa"/>
            <w:vMerge w:val="continue"/>
            <w:tcBorders>
              <w:top w:val="nil"/>
              <w:bottom w:val="nil"/>
            </w:tcBorders>
            <w:vAlign w:val="top"/>
          </w:tcPr>
          <w:p w14:paraId="4D63F6DE">
            <w:pPr>
              <w:rPr>
                <w:rFonts w:hint="eastAsia" w:ascii="仿宋" w:hAnsi="仿宋" w:eastAsia="仿宋" w:cs="仿宋"/>
                <w:color w:val="auto"/>
                <w:sz w:val="21"/>
                <w:highlight w:val="none"/>
              </w:rPr>
            </w:pPr>
          </w:p>
        </w:tc>
        <w:tc>
          <w:tcPr>
            <w:tcW w:w="839" w:type="dxa"/>
            <w:vAlign w:val="top"/>
          </w:tcPr>
          <w:p w14:paraId="53C3892B">
            <w:pPr>
              <w:rPr>
                <w:rFonts w:hint="eastAsia" w:ascii="仿宋" w:hAnsi="仿宋" w:eastAsia="仿宋" w:cs="仿宋"/>
                <w:color w:val="auto"/>
                <w:sz w:val="21"/>
                <w:highlight w:val="none"/>
              </w:rPr>
            </w:pPr>
          </w:p>
        </w:tc>
        <w:tc>
          <w:tcPr>
            <w:tcW w:w="845" w:type="dxa"/>
            <w:vAlign w:val="top"/>
          </w:tcPr>
          <w:p w14:paraId="29032E7E">
            <w:pPr>
              <w:rPr>
                <w:rFonts w:hint="eastAsia" w:ascii="仿宋" w:hAnsi="仿宋" w:eastAsia="仿宋" w:cs="仿宋"/>
                <w:color w:val="auto"/>
                <w:sz w:val="21"/>
                <w:highlight w:val="none"/>
              </w:rPr>
            </w:pPr>
          </w:p>
        </w:tc>
        <w:tc>
          <w:tcPr>
            <w:tcW w:w="1531" w:type="dxa"/>
            <w:vAlign w:val="top"/>
          </w:tcPr>
          <w:p w14:paraId="2EA20CF8">
            <w:pPr>
              <w:rPr>
                <w:rFonts w:hint="eastAsia" w:ascii="仿宋" w:hAnsi="仿宋" w:eastAsia="仿宋" w:cs="仿宋"/>
                <w:color w:val="auto"/>
                <w:sz w:val="21"/>
                <w:highlight w:val="none"/>
              </w:rPr>
            </w:pPr>
          </w:p>
        </w:tc>
      </w:tr>
      <w:tr w14:paraId="3EACCD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5" w:hRule="atLeast"/>
        </w:trPr>
        <w:tc>
          <w:tcPr>
            <w:tcW w:w="581" w:type="dxa"/>
            <w:vAlign w:val="top"/>
          </w:tcPr>
          <w:p w14:paraId="3AF58657">
            <w:pPr>
              <w:pStyle w:val="25"/>
              <w:spacing w:before="129" w:line="332" w:lineRule="exact"/>
              <w:ind w:left="199"/>
              <w:rPr>
                <w:rFonts w:hint="eastAsia" w:ascii="仿宋" w:hAnsi="仿宋" w:eastAsia="仿宋" w:cs="仿宋"/>
                <w:color w:val="auto"/>
                <w:highlight w:val="none"/>
              </w:rPr>
            </w:pPr>
            <w:r>
              <w:rPr>
                <w:rFonts w:hint="eastAsia" w:ascii="仿宋" w:hAnsi="仿宋" w:eastAsia="仿宋" w:cs="仿宋"/>
                <w:color w:val="auto"/>
                <w:position w:val="2"/>
                <w:highlight w:val="none"/>
              </w:rPr>
              <w:t>…</w:t>
            </w:r>
          </w:p>
        </w:tc>
        <w:tc>
          <w:tcPr>
            <w:tcW w:w="1334" w:type="dxa"/>
            <w:vAlign w:val="top"/>
          </w:tcPr>
          <w:p w14:paraId="46E14A19">
            <w:pPr>
              <w:rPr>
                <w:rFonts w:hint="eastAsia" w:ascii="仿宋" w:hAnsi="仿宋" w:eastAsia="仿宋" w:cs="仿宋"/>
                <w:color w:val="auto"/>
                <w:sz w:val="21"/>
                <w:highlight w:val="none"/>
              </w:rPr>
            </w:pPr>
          </w:p>
        </w:tc>
        <w:tc>
          <w:tcPr>
            <w:tcW w:w="701" w:type="dxa"/>
            <w:vAlign w:val="top"/>
          </w:tcPr>
          <w:p w14:paraId="0BE4D32E">
            <w:pPr>
              <w:rPr>
                <w:rFonts w:hint="eastAsia" w:ascii="仿宋" w:hAnsi="仿宋" w:eastAsia="仿宋" w:cs="仿宋"/>
                <w:color w:val="auto"/>
                <w:sz w:val="21"/>
                <w:highlight w:val="none"/>
              </w:rPr>
            </w:pPr>
          </w:p>
        </w:tc>
        <w:tc>
          <w:tcPr>
            <w:tcW w:w="993" w:type="dxa"/>
            <w:vAlign w:val="top"/>
          </w:tcPr>
          <w:p w14:paraId="3A9C106B">
            <w:pPr>
              <w:rPr>
                <w:rFonts w:hint="eastAsia" w:ascii="仿宋" w:hAnsi="仿宋" w:eastAsia="仿宋" w:cs="仿宋"/>
                <w:color w:val="auto"/>
                <w:sz w:val="21"/>
                <w:highlight w:val="none"/>
              </w:rPr>
            </w:pPr>
          </w:p>
        </w:tc>
        <w:tc>
          <w:tcPr>
            <w:tcW w:w="739" w:type="dxa"/>
            <w:vAlign w:val="top"/>
          </w:tcPr>
          <w:p w14:paraId="4C0FC698">
            <w:pPr>
              <w:rPr>
                <w:rFonts w:hint="eastAsia" w:ascii="仿宋" w:hAnsi="仿宋" w:eastAsia="仿宋" w:cs="仿宋"/>
                <w:color w:val="auto"/>
                <w:sz w:val="21"/>
                <w:highlight w:val="none"/>
              </w:rPr>
            </w:pPr>
          </w:p>
        </w:tc>
        <w:tc>
          <w:tcPr>
            <w:tcW w:w="945" w:type="dxa"/>
            <w:vMerge w:val="continue"/>
            <w:tcBorders>
              <w:top w:val="nil"/>
            </w:tcBorders>
            <w:vAlign w:val="top"/>
          </w:tcPr>
          <w:p w14:paraId="3C12E89C">
            <w:pPr>
              <w:rPr>
                <w:rFonts w:hint="eastAsia" w:ascii="仿宋" w:hAnsi="仿宋" w:eastAsia="仿宋" w:cs="仿宋"/>
                <w:color w:val="auto"/>
                <w:sz w:val="21"/>
                <w:highlight w:val="none"/>
              </w:rPr>
            </w:pPr>
          </w:p>
        </w:tc>
        <w:tc>
          <w:tcPr>
            <w:tcW w:w="839" w:type="dxa"/>
            <w:vAlign w:val="top"/>
          </w:tcPr>
          <w:p w14:paraId="1884B57F">
            <w:pPr>
              <w:rPr>
                <w:rFonts w:hint="eastAsia" w:ascii="仿宋" w:hAnsi="仿宋" w:eastAsia="仿宋" w:cs="仿宋"/>
                <w:color w:val="auto"/>
                <w:sz w:val="21"/>
                <w:highlight w:val="none"/>
              </w:rPr>
            </w:pPr>
          </w:p>
        </w:tc>
        <w:tc>
          <w:tcPr>
            <w:tcW w:w="845" w:type="dxa"/>
            <w:vAlign w:val="top"/>
          </w:tcPr>
          <w:p w14:paraId="1DA75354">
            <w:pPr>
              <w:rPr>
                <w:rFonts w:hint="eastAsia" w:ascii="仿宋" w:hAnsi="仿宋" w:eastAsia="仿宋" w:cs="仿宋"/>
                <w:color w:val="auto"/>
                <w:sz w:val="21"/>
                <w:highlight w:val="none"/>
              </w:rPr>
            </w:pPr>
          </w:p>
        </w:tc>
        <w:tc>
          <w:tcPr>
            <w:tcW w:w="1531" w:type="dxa"/>
            <w:vAlign w:val="top"/>
          </w:tcPr>
          <w:p w14:paraId="132C217B">
            <w:pPr>
              <w:rPr>
                <w:rFonts w:hint="eastAsia" w:ascii="仿宋" w:hAnsi="仿宋" w:eastAsia="仿宋" w:cs="仿宋"/>
                <w:color w:val="auto"/>
                <w:sz w:val="21"/>
                <w:highlight w:val="none"/>
              </w:rPr>
            </w:pPr>
          </w:p>
        </w:tc>
      </w:tr>
      <w:tr w14:paraId="699DF7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51" w:hRule="atLeast"/>
        </w:trPr>
        <w:tc>
          <w:tcPr>
            <w:tcW w:w="8508" w:type="dxa"/>
            <w:gridSpan w:val="9"/>
            <w:vAlign w:val="top"/>
          </w:tcPr>
          <w:p w14:paraId="343D0552">
            <w:pPr>
              <w:pStyle w:val="25"/>
              <w:spacing w:before="273" w:line="221" w:lineRule="auto"/>
              <w:ind w:left="115"/>
              <w:rPr>
                <w:rFonts w:hint="eastAsia" w:ascii="仿宋" w:hAnsi="仿宋" w:eastAsia="仿宋" w:cs="仿宋"/>
                <w:color w:val="auto"/>
                <w:highlight w:val="none"/>
              </w:rPr>
            </w:pPr>
            <w:r>
              <w:rPr>
                <w:rFonts w:hint="eastAsia" w:ascii="仿宋" w:hAnsi="仿宋" w:eastAsia="仿宋" w:cs="仿宋"/>
                <w:color w:val="auto"/>
                <w:spacing w:val="-5"/>
                <w:highlight w:val="none"/>
              </w:rPr>
              <w:t>经济标评委签名：</w:t>
            </w:r>
          </w:p>
        </w:tc>
      </w:tr>
    </w:tbl>
    <w:p w14:paraId="76402B0A">
      <w:pPr>
        <w:spacing w:before="29" w:line="186" w:lineRule="auto"/>
        <w:ind w:left="5394"/>
        <w:rPr>
          <w:rFonts w:hint="eastAsia" w:ascii="仿宋" w:hAnsi="仿宋" w:eastAsia="仿宋" w:cs="仿宋"/>
          <w:color w:val="auto"/>
          <w:sz w:val="21"/>
          <w:szCs w:val="21"/>
          <w:highlight w:val="none"/>
        </w:rPr>
      </w:pPr>
      <w:r>
        <w:rPr>
          <w:rFonts w:hint="eastAsia" w:ascii="仿宋" w:hAnsi="仿宋" w:eastAsia="仿宋" w:cs="仿宋"/>
          <w:color w:val="auto"/>
          <w:spacing w:val="-20"/>
          <w:sz w:val="21"/>
          <w:szCs w:val="21"/>
          <w:highlight w:val="none"/>
        </w:rPr>
        <w:t>日期：</w:t>
      </w:r>
      <w:r>
        <w:rPr>
          <w:rFonts w:hint="eastAsia" w:ascii="仿宋" w:hAnsi="仿宋" w:eastAsia="仿宋" w:cs="仿宋"/>
          <w:color w:val="auto"/>
          <w:spacing w:val="25"/>
          <w:sz w:val="21"/>
          <w:szCs w:val="21"/>
          <w:highlight w:val="none"/>
        </w:rPr>
        <w:t xml:space="preserve">    </w:t>
      </w:r>
      <w:r>
        <w:rPr>
          <w:rFonts w:hint="eastAsia" w:ascii="仿宋" w:hAnsi="仿宋" w:eastAsia="仿宋" w:cs="仿宋"/>
          <w:color w:val="auto"/>
          <w:spacing w:val="-20"/>
          <w:sz w:val="21"/>
          <w:szCs w:val="21"/>
          <w:highlight w:val="none"/>
        </w:rPr>
        <w:t>年</w:t>
      </w:r>
      <w:r>
        <w:rPr>
          <w:rFonts w:hint="eastAsia" w:ascii="仿宋" w:hAnsi="仿宋" w:eastAsia="仿宋" w:cs="仿宋"/>
          <w:color w:val="auto"/>
          <w:spacing w:val="3"/>
          <w:sz w:val="21"/>
          <w:szCs w:val="21"/>
          <w:highlight w:val="none"/>
        </w:rPr>
        <w:t xml:space="preserve">    </w:t>
      </w:r>
      <w:r>
        <w:rPr>
          <w:rFonts w:hint="eastAsia" w:ascii="仿宋" w:hAnsi="仿宋" w:eastAsia="仿宋" w:cs="仿宋"/>
          <w:color w:val="auto"/>
          <w:spacing w:val="-20"/>
          <w:sz w:val="21"/>
          <w:szCs w:val="21"/>
          <w:highlight w:val="none"/>
        </w:rPr>
        <w:t>月     日</w:t>
      </w:r>
    </w:p>
    <w:p w14:paraId="58FA38D2">
      <w:pPr>
        <w:spacing w:line="186" w:lineRule="auto"/>
        <w:rPr>
          <w:rFonts w:hint="eastAsia" w:ascii="仿宋" w:hAnsi="仿宋" w:eastAsia="仿宋" w:cs="仿宋"/>
          <w:color w:val="auto"/>
          <w:sz w:val="21"/>
          <w:szCs w:val="21"/>
          <w:highlight w:val="none"/>
        </w:rPr>
        <w:sectPr>
          <w:type w:val="continuous"/>
          <w:pgSz w:w="11905" w:h="16839"/>
          <w:pgMar w:top="1431" w:right="1690" w:bottom="996" w:left="1699" w:header="0" w:footer="791" w:gutter="0"/>
          <w:pgBorders>
            <w:top w:val="none" w:sz="0" w:space="0"/>
            <w:left w:val="none" w:sz="0" w:space="0"/>
            <w:bottom w:val="none" w:sz="0" w:space="0"/>
            <w:right w:val="none" w:sz="0" w:space="0"/>
          </w:pgBorders>
          <w:pgNumType w:fmt="decimal"/>
          <w:cols w:equalWidth="0" w:num="1">
            <w:col w:w="8514"/>
          </w:cols>
        </w:sectPr>
      </w:pPr>
    </w:p>
    <w:p w14:paraId="060701D9">
      <w:pPr>
        <w:pStyle w:val="9"/>
        <w:spacing w:line="272" w:lineRule="auto"/>
        <w:rPr>
          <w:rFonts w:hint="eastAsia" w:ascii="仿宋" w:hAnsi="仿宋" w:eastAsia="仿宋" w:cs="仿宋"/>
          <w:color w:val="auto"/>
          <w:highlight w:val="none"/>
        </w:rPr>
      </w:pPr>
    </w:p>
    <w:p w14:paraId="1E4EBAD1">
      <w:pPr>
        <w:pStyle w:val="9"/>
        <w:spacing w:line="272" w:lineRule="auto"/>
        <w:rPr>
          <w:rFonts w:hint="eastAsia" w:ascii="仿宋" w:hAnsi="仿宋" w:eastAsia="仿宋" w:cs="仿宋"/>
          <w:color w:val="auto"/>
          <w:highlight w:val="none"/>
        </w:rPr>
      </w:pPr>
    </w:p>
    <w:p w14:paraId="3CB31E69">
      <w:pPr>
        <w:pStyle w:val="9"/>
        <w:spacing w:line="272" w:lineRule="auto"/>
        <w:rPr>
          <w:rFonts w:hint="eastAsia" w:ascii="仿宋" w:hAnsi="仿宋" w:eastAsia="仿宋" w:cs="仿宋"/>
          <w:color w:val="auto"/>
          <w:highlight w:val="none"/>
        </w:rPr>
      </w:pPr>
    </w:p>
    <w:p w14:paraId="690CEE01">
      <w:pPr>
        <w:spacing w:before="78" w:line="219" w:lineRule="auto"/>
        <w:ind w:left="13"/>
        <w:rPr>
          <w:rFonts w:hint="eastAsia" w:ascii="仿宋" w:hAnsi="仿宋" w:eastAsia="仿宋" w:cs="仿宋"/>
          <w:color w:val="auto"/>
          <w:sz w:val="24"/>
          <w:szCs w:val="24"/>
          <w:highlight w:val="none"/>
        </w:rPr>
      </w:pPr>
      <w:r>
        <w:rPr>
          <w:rFonts w:hint="eastAsia" w:ascii="仿宋" w:hAnsi="仿宋" w:eastAsia="仿宋" w:cs="仿宋"/>
          <w:color w:val="auto"/>
          <w:spacing w:val="-5"/>
          <w:sz w:val="24"/>
          <w:szCs w:val="24"/>
          <w:highlight w:val="none"/>
        </w:rPr>
        <w:t>附表</w:t>
      </w:r>
      <w:r>
        <w:rPr>
          <w:rFonts w:hint="eastAsia" w:ascii="仿宋" w:hAnsi="仿宋" w:eastAsia="仿宋" w:cs="仿宋"/>
          <w:color w:val="auto"/>
          <w:spacing w:val="-52"/>
          <w:sz w:val="24"/>
          <w:szCs w:val="24"/>
          <w:highlight w:val="none"/>
        </w:rPr>
        <w:t xml:space="preserve"> </w:t>
      </w:r>
      <w:r>
        <w:rPr>
          <w:rFonts w:hint="eastAsia" w:ascii="仿宋" w:hAnsi="仿宋" w:eastAsia="仿宋" w:cs="仿宋"/>
          <w:color w:val="auto"/>
          <w:spacing w:val="-5"/>
          <w:sz w:val="24"/>
          <w:szCs w:val="24"/>
          <w:highlight w:val="none"/>
        </w:rPr>
        <w:t>A-</w:t>
      </w:r>
      <w:r>
        <w:rPr>
          <w:rFonts w:hint="eastAsia" w:ascii="仿宋" w:hAnsi="仿宋" w:eastAsia="仿宋" w:cs="仿宋"/>
          <w:color w:val="auto"/>
          <w:spacing w:val="-31"/>
          <w:sz w:val="24"/>
          <w:szCs w:val="24"/>
          <w:highlight w:val="none"/>
        </w:rPr>
        <w:t xml:space="preserve"> </w:t>
      </w:r>
      <w:r>
        <w:rPr>
          <w:rFonts w:hint="eastAsia" w:ascii="仿宋" w:hAnsi="仿宋" w:eastAsia="仿宋" w:cs="仿宋"/>
          <w:color w:val="auto"/>
          <w:spacing w:val="-5"/>
          <w:sz w:val="24"/>
          <w:szCs w:val="24"/>
          <w:highlight w:val="none"/>
        </w:rPr>
        <w:t>11：技术标评审记录表（评分）</w:t>
      </w:r>
    </w:p>
    <w:p w14:paraId="42F56266">
      <w:pPr>
        <w:spacing w:before="288" w:line="219" w:lineRule="auto"/>
        <w:ind w:left="5545"/>
        <w:rPr>
          <w:rFonts w:hint="eastAsia" w:ascii="仿宋" w:hAnsi="仿宋" w:eastAsia="仿宋" w:cs="仿宋"/>
          <w:color w:val="auto"/>
          <w:sz w:val="36"/>
          <w:szCs w:val="36"/>
          <w:highlight w:val="none"/>
        </w:rPr>
      </w:pPr>
      <w:r>
        <w:rPr>
          <w:rFonts w:hint="eastAsia" w:ascii="仿宋" w:hAnsi="仿宋" w:eastAsia="仿宋" w:cs="仿宋"/>
          <w:color w:val="auto"/>
          <w:spacing w:val="-2"/>
          <w:sz w:val="36"/>
          <w:szCs w:val="36"/>
          <w:highlight w:val="none"/>
        </w:rPr>
        <w:t>技术标评审记录表</w:t>
      </w:r>
    </w:p>
    <w:p w14:paraId="16A3C207">
      <w:pPr>
        <w:spacing w:before="234" w:line="221" w:lineRule="auto"/>
        <w:rPr>
          <w:rFonts w:hint="eastAsia" w:ascii="仿宋" w:hAnsi="仿宋" w:eastAsia="仿宋" w:cs="仿宋"/>
          <w:color w:val="auto"/>
          <w:sz w:val="21"/>
          <w:szCs w:val="21"/>
          <w:highlight w:val="none"/>
        </w:rPr>
      </w:pPr>
      <w:r>
        <w:rPr>
          <w:rFonts w:hint="eastAsia" w:ascii="仿宋" w:hAnsi="仿宋" w:eastAsia="仿宋" w:cs="仿宋"/>
          <w:color w:val="auto"/>
          <w:spacing w:val="-9"/>
          <w:sz w:val="21"/>
          <w:szCs w:val="21"/>
          <w:highlight w:val="none"/>
        </w:rPr>
        <w:t>标段名称：</w:t>
      </w:r>
    </w:p>
    <w:p w14:paraId="233E910A">
      <w:pPr>
        <w:spacing w:before="22" w:line="214" w:lineRule="auto"/>
        <w:rPr>
          <w:rFonts w:hint="eastAsia" w:ascii="仿宋" w:hAnsi="仿宋" w:eastAsia="仿宋" w:cs="仿宋"/>
          <w:color w:val="auto"/>
          <w:sz w:val="21"/>
          <w:szCs w:val="21"/>
          <w:highlight w:val="none"/>
        </w:rPr>
      </w:pPr>
      <w:r>
        <w:rPr>
          <w:rFonts w:hint="eastAsia" w:ascii="仿宋" w:hAnsi="仿宋" w:eastAsia="仿宋" w:cs="仿宋"/>
          <w:color w:val="auto"/>
          <w:spacing w:val="-5"/>
          <w:sz w:val="21"/>
          <w:szCs w:val="21"/>
          <w:highlight w:val="none"/>
        </w:rPr>
        <w:t>标段唯一标识码：</w:t>
      </w:r>
    </w:p>
    <w:tbl>
      <w:tblPr>
        <w:tblStyle w:val="24"/>
        <w:tblW w:w="13760" w:type="dxa"/>
        <w:tblInd w:w="94"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91"/>
        <w:gridCol w:w="1790"/>
        <w:gridCol w:w="1339"/>
        <w:gridCol w:w="1339"/>
        <w:gridCol w:w="1344"/>
        <w:gridCol w:w="1339"/>
        <w:gridCol w:w="1344"/>
        <w:gridCol w:w="1344"/>
        <w:gridCol w:w="1349"/>
        <w:gridCol w:w="1781"/>
      </w:tblGrid>
      <w:tr w14:paraId="68C2A1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2" w:hRule="atLeast"/>
        </w:trPr>
        <w:tc>
          <w:tcPr>
            <w:tcW w:w="791" w:type="dxa"/>
            <w:vMerge w:val="restart"/>
            <w:tcBorders>
              <w:bottom w:val="nil"/>
            </w:tcBorders>
            <w:vAlign w:val="top"/>
          </w:tcPr>
          <w:p w14:paraId="50FA7BF3">
            <w:pPr>
              <w:spacing w:line="243" w:lineRule="auto"/>
              <w:rPr>
                <w:rFonts w:hint="eastAsia" w:ascii="仿宋" w:hAnsi="仿宋" w:eastAsia="仿宋" w:cs="仿宋"/>
                <w:color w:val="auto"/>
                <w:sz w:val="21"/>
                <w:highlight w:val="none"/>
              </w:rPr>
            </w:pPr>
          </w:p>
          <w:p w14:paraId="6F06C5D1">
            <w:pPr>
              <w:pStyle w:val="25"/>
              <w:spacing w:before="68" w:line="222" w:lineRule="auto"/>
              <w:ind w:left="184"/>
              <w:rPr>
                <w:rFonts w:hint="eastAsia" w:ascii="仿宋" w:hAnsi="仿宋" w:eastAsia="仿宋" w:cs="仿宋"/>
                <w:color w:val="auto"/>
                <w:highlight w:val="none"/>
              </w:rPr>
            </w:pPr>
            <w:r>
              <w:rPr>
                <w:rFonts w:hint="eastAsia" w:ascii="仿宋" w:hAnsi="仿宋" w:eastAsia="仿宋" w:cs="仿宋"/>
                <w:color w:val="auto"/>
                <w:spacing w:val="-2"/>
                <w:highlight w:val="none"/>
                <w14:textOutline w14:w="3831" w14:cap="flat" w14:cmpd="sng">
                  <w14:solidFill>
                    <w14:srgbClr w14:val="000000"/>
                  </w14:solidFill>
                  <w14:prstDash w14:val="solid"/>
                  <w14:miter w14:val="0"/>
                </w14:textOutline>
              </w:rPr>
              <w:t>序号</w:t>
            </w:r>
          </w:p>
        </w:tc>
        <w:tc>
          <w:tcPr>
            <w:tcW w:w="1790" w:type="dxa"/>
            <w:vMerge w:val="restart"/>
            <w:tcBorders>
              <w:bottom w:val="nil"/>
            </w:tcBorders>
            <w:vAlign w:val="top"/>
          </w:tcPr>
          <w:p w14:paraId="50F39FDE">
            <w:pPr>
              <w:spacing w:line="243" w:lineRule="auto"/>
              <w:rPr>
                <w:rFonts w:hint="eastAsia" w:ascii="仿宋" w:hAnsi="仿宋" w:eastAsia="仿宋" w:cs="仿宋"/>
                <w:color w:val="auto"/>
                <w:sz w:val="21"/>
                <w:highlight w:val="none"/>
              </w:rPr>
            </w:pPr>
          </w:p>
          <w:p w14:paraId="24F8F429">
            <w:pPr>
              <w:pStyle w:val="25"/>
              <w:spacing w:before="68" w:line="221" w:lineRule="auto"/>
              <w:ind w:left="372"/>
              <w:rPr>
                <w:rFonts w:hint="eastAsia" w:ascii="仿宋" w:hAnsi="仿宋" w:eastAsia="仿宋" w:cs="仿宋"/>
                <w:color w:val="auto"/>
                <w:highlight w:val="none"/>
              </w:rPr>
            </w:pPr>
            <w:r>
              <w:rPr>
                <w:rFonts w:hint="eastAsia" w:ascii="仿宋" w:hAnsi="仿宋" w:eastAsia="仿宋" w:cs="仿宋"/>
                <w:color w:val="auto"/>
                <w:spacing w:val="-1"/>
                <w:highlight w:val="none"/>
                <w14:textOutline w14:w="3831" w14:cap="flat" w14:cmpd="sng">
                  <w14:solidFill>
                    <w14:srgbClr w14:val="000000"/>
                  </w14:solidFill>
                  <w14:prstDash w14:val="solid"/>
                  <w14:miter w14:val="0"/>
                </w14:textOutline>
              </w:rPr>
              <w:t>投标人名称</w:t>
            </w:r>
          </w:p>
        </w:tc>
        <w:tc>
          <w:tcPr>
            <w:tcW w:w="9398" w:type="dxa"/>
            <w:gridSpan w:val="7"/>
            <w:vAlign w:val="top"/>
          </w:tcPr>
          <w:p w14:paraId="7538FA3D">
            <w:pPr>
              <w:pStyle w:val="25"/>
              <w:spacing w:before="101" w:line="221" w:lineRule="auto"/>
              <w:ind w:left="3965"/>
              <w:rPr>
                <w:rFonts w:hint="eastAsia" w:ascii="仿宋" w:hAnsi="仿宋" w:eastAsia="仿宋" w:cs="仿宋"/>
                <w:color w:val="auto"/>
                <w:highlight w:val="none"/>
              </w:rPr>
            </w:pPr>
            <w:r>
              <w:rPr>
                <w:rFonts w:hint="eastAsia" w:ascii="仿宋" w:hAnsi="仿宋" w:eastAsia="仿宋" w:cs="仿宋"/>
                <w:color w:val="auto"/>
                <w:highlight w:val="none"/>
                <w14:textOutline w14:w="3831" w14:cap="flat" w14:cmpd="sng">
                  <w14:solidFill>
                    <w14:srgbClr w14:val="000000"/>
                  </w14:solidFill>
                  <w14:prstDash w14:val="solid"/>
                  <w14:miter w14:val="0"/>
                </w14:textOutline>
              </w:rPr>
              <w:t>评委姓名及得分</w:t>
            </w:r>
          </w:p>
        </w:tc>
        <w:tc>
          <w:tcPr>
            <w:tcW w:w="1781" w:type="dxa"/>
            <w:vMerge w:val="restart"/>
            <w:tcBorders>
              <w:bottom w:val="nil"/>
            </w:tcBorders>
            <w:vAlign w:val="top"/>
          </w:tcPr>
          <w:p w14:paraId="6C3E1264">
            <w:pPr>
              <w:pStyle w:val="25"/>
              <w:spacing w:before="177" w:line="229" w:lineRule="auto"/>
              <w:ind w:left="211" w:right="148" w:hanging="53"/>
              <w:rPr>
                <w:rFonts w:hint="eastAsia" w:ascii="仿宋" w:hAnsi="仿宋" w:eastAsia="仿宋" w:cs="仿宋"/>
                <w:color w:val="auto"/>
                <w:highlight w:val="none"/>
              </w:rPr>
            </w:pPr>
            <w:r>
              <w:rPr>
                <w:rFonts w:hint="eastAsia" w:ascii="仿宋" w:hAnsi="仿宋" w:eastAsia="仿宋" w:cs="仿宋"/>
                <w:color w:val="auto"/>
                <w:spacing w:val="-1"/>
                <w:highlight w:val="none"/>
                <w14:textOutline w14:w="3831" w14:cap="flat" w14:cmpd="sng">
                  <w14:solidFill>
                    <w14:srgbClr w14:val="000000"/>
                  </w14:solidFill>
                  <w14:prstDash w14:val="solid"/>
                  <w14:miter w14:val="0"/>
                </w14:textOutline>
              </w:rPr>
              <w:t>技术标最终得分</w:t>
            </w:r>
            <w:r>
              <w:rPr>
                <w:rFonts w:hint="eastAsia" w:ascii="仿宋" w:hAnsi="仿宋" w:eastAsia="仿宋" w:cs="仿宋"/>
                <w:color w:val="auto"/>
                <w:spacing w:val="5"/>
                <w:highlight w:val="none"/>
              </w:rPr>
              <w:t xml:space="preserve"> </w:t>
            </w:r>
            <w:r>
              <w:rPr>
                <w:rFonts w:hint="eastAsia" w:ascii="仿宋" w:hAnsi="仿宋" w:eastAsia="仿宋" w:cs="仿宋"/>
                <w:color w:val="auto"/>
                <w:spacing w:val="-7"/>
                <w:highlight w:val="none"/>
                <w14:textOutline w14:w="3831" w14:cap="flat" w14:cmpd="sng">
                  <w14:solidFill>
                    <w14:srgbClr w14:val="000000"/>
                  </w14:solidFill>
                  <w14:prstDash w14:val="solid"/>
                  <w14:miter w14:val="0"/>
                </w14:textOutline>
              </w:rPr>
              <w:t>（满分</w:t>
            </w:r>
            <w:r>
              <w:rPr>
                <w:rFonts w:hint="eastAsia" w:ascii="仿宋" w:hAnsi="仿宋" w:eastAsia="仿宋" w:cs="仿宋"/>
                <w:color w:val="auto"/>
                <w:spacing w:val="8"/>
                <w:highlight w:val="none"/>
              </w:rPr>
              <w:t xml:space="preserve">   </w:t>
            </w:r>
            <w:r>
              <w:rPr>
                <w:rFonts w:hint="eastAsia" w:ascii="仿宋" w:hAnsi="仿宋" w:eastAsia="仿宋" w:cs="仿宋"/>
                <w:color w:val="auto"/>
                <w:spacing w:val="-7"/>
                <w:highlight w:val="none"/>
                <w14:textOutline w14:w="3831" w14:cap="flat" w14:cmpd="sng">
                  <w14:solidFill>
                    <w14:srgbClr w14:val="000000"/>
                  </w14:solidFill>
                  <w14:prstDash w14:val="solid"/>
                  <w14:miter w14:val="0"/>
                </w14:textOutline>
              </w:rPr>
              <w:t>分）</w:t>
            </w:r>
          </w:p>
        </w:tc>
      </w:tr>
      <w:tr w14:paraId="16A3D3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791" w:type="dxa"/>
            <w:vMerge w:val="continue"/>
            <w:tcBorders>
              <w:top w:val="nil"/>
            </w:tcBorders>
            <w:vAlign w:val="top"/>
          </w:tcPr>
          <w:p w14:paraId="28A91615">
            <w:pPr>
              <w:rPr>
                <w:rFonts w:hint="eastAsia" w:ascii="仿宋" w:hAnsi="仿宋" w:eastAsia="仿宋" w:cs="仿宋"/>
                <w:color w:val="auto"/>
                <w:sz w:val="21"/>
                <w:highlight w:val="none"/>
              </w:rPr>
            </w:pPr>
          </w:p>
        </w:tc>
        <w:tc>
          <w:tcPr>
            <w:tcW w:w="1790" w:type="dxa"/>
            <w:vMerge w:val="continue"/>
            <w:tcBorders>
              <w:top w:val="nil"/>
            </w:tcBorders>
            <w:vAlign w:val="top"/>
          </w:tcPr>
          <w:p w14:paraId="57D0B1A1">
            <w:pPr>
              <w:rPr>
                <w:rFonts w:hint="eastAsia" w:ascii="仿宋" w:hAnsi="仿宋" w:eastAsia="仿宋" w:cs="仿宋"/>
                <w:color w:val="auto"/>
                <w:sz w:val="21"/>
                <w:highlight w:val="none"/>
              </w:rPr>
            </w:pPr>
          </w:p>
        </w:tc>
        <w:tc>
          <w:tcPr>
            <w:tcW w:w="1339" w:type="dxa"/>
            <w:vAlign w:val="top"/>
          </w:tcPr>
          <w:p w14:paraId="62203A02">
            <w:pPr>
              <w:pStyle w:val="25"/>
              <w:spacing w:before="97" w:line="221" w:lineRule="auto"/>
              <w:ind w:left="379"/>
              <w:rPr>
                <w:rFonts w:hint="eastAsia" w:ascii="仿宋" w:hAnsi="仿宋" w:eastAsia="仿宋" w:cs="仿宋"/>
                <w:color w:val="auto"/>
                <w:highlight w:val="none"/>
              </w:rPr>
            </w:pPr>
            <w:r>
              <w:rPr>
                <w:rFonts w:hint="eastAsia" w:ascii="仿宋" w:hAnsi="仿宋" w:eastAsia="仿宋" w:cs="仿宋"/>
                <w:color w:val="auto"/>
                <w:spacing w:val="-2"/>
                <w:highlight w:val="none"/>
                <w14:textOutline w14:w="3831" w14:cap="flat" w14:cmpd="sng">
                  <w14:solidFill>
                    <w14:srgbClr w14:val="000000"/>
                  </w14:solidFill>
                  <w14:prstDash w14:val="solid"/>
                  <w14:miter w14:val="0"/>
                </w14:textOutline>
              </w:rPr>
              <w:t>评委</w:t>
            </w:r>
            <w:r>
              <w:rPr>
                <w:rFonts w:hint="eastAsia" w:ascii="仿宋" w:hAnsi="仿宋" w:eastAsia="仿宋" w:cs="仿宋"/>
                <w:color w:val="auto"/>
                <w:spacing w:val="-29"/>
                <w:highlight w:val="none"/>
              </w:rPr>
              <w:t xml:space="preserve"> </w:t>
            </w:r>
            <w:r>
              <w:rPr>
                <w:rFonts w:hint="eastAsia" w:ascii="仿宋" w:hAnsi="仿宋" w:eastAsia="仿宋" w:cs="仿宋"/>
                <w:color w:val="auto"/>
                <w:spacing w:val="-2"/>
                <w:highlight w:val="none"/>
                <w14:textOutline w14:w="3831" w14:cap="flat" w14:cmpd="sng">
                  <w14:solidFill>
                    <w14:srgbClr w14:val="000000"/>
                  </w14:solidFill>
                  <w14:prstDash w14:val="solid"/>
                  <w14:miter w14:val="0"/>
                </w14:textOutline>
              </w:rPr>
              <w:t>1</w:t>
            </w:r>
          </w:p>
        </w:tc>
        <w:tc>
          <w:tcPr>
            <w:tcW w:w="1339" w:type="dxa"/>
            <w:vAlign w:val="top"/>
          </w:tcPr>
          <w:p w14:paraId="5B62CE55">
            <w:pPr>
              <w:pStyle w:val="25"/>
              <w:spacing w:before="97" w:line="221" w:lineRule="auto"/>
              <w:ind w:left="384"/>
              <w:rPr>
                <w:rFonts w:hint="eastAsia" w:ascii="仿宋" w:hAnsi="仿宋" w:eastAsia="仿宋" w:cs="仿宋"/>
                <w:color w:val="auto"/>
                <w:highlight w:val="none"/>
              </w:rPr>
            </w:pPr>
            <w:r>
              <w:rPr>
                <w:rFonts w:hint="eastAsia" w:ascii="仿宋" w:hAnsi="仿宋" w:eastAsia="仿宋" w:cs="仿宋"/>
                <w:color w:val="auto"/>
                <w:spacing w:val="-2"/>
                <w:highlight w:val="none"/>
                <w14:textOutline w14:w="3831" w14:cap="flat" w14:cmpd="sng">
                  <w14:solidFill>
                    <w14:srgbClr w14:val="000000"/>
                  </w14:solidFill>
                  <w14:prstDash w14:val="solid"/>
                  <w14:miter w14:val="0"/>
                </w14:textOutline>
              </w:rPr>
              <w:t>评委</w:t>
            </w:r>
            <w:r>
              <w:rPr>
                <w:rFonts w:hint="eastAsia" w:ascii="仿宋" w:hAnsi="仿宋" w:eastAsia="仿宋" w:cs="仿宋"/>
                <w:color w:val="auto"/>
                <w:spacing w:val="-41"/>
                <w:highlight w:val="none"/>
              </w:rPr>
              <w:t xml:space="preserve"> </w:t>
            </w:r>
            <w:r>
              <w:rPr>
                <w:rFonts w:hint="eastAsia" w:ascii="仿宋" w:hAnsi="仿宋" w:eastAsia="仿宋" w:cs="仿宋"/>
                <w:color w:val="auto"/>
                <w:spacing w:val="-2"/>
                <w:highlight w:val="none"/>
                <w14:textOutline w14:w="3831" w14:cap="flat" w14:cmpd="sng">
                  <w14:solidFill>
                    <w14:srgbClr w14:val="000000"/>
                  </w14:solidFill>
                  <w14:prstDash w14:val="solid"/>
                  <w14:miter w14:val="0"/>
                </w14:textOutline>
              </w:rPr>
              <w:t>2</w:t>
            </w:r>
          </w:p>
        </w:tc>
        <w:tc>
          <w:tcPr>
            <w:tcW w:w="1344" w:type="dxa"/>
            <w:vAlign w:val="top"/>
          </w:tcPr>
          <w:p w14:paraId="0CEA791E">
            <w:pPr>
              <w:pStyle w:val="25"/>
              <w:spacing w:before="97" w:line="305" w:lineRule="exact"/>
              <w:ind w:left="480"/>
              <w:rPr>
                <w:rFonts w:hint="eastAsia" w:ascii="仿宋" w:hAnsi="仿宋" w:eastAsia="仿宋" w:cs="仿宋"/>
                <w:color w:val="auto"/>
                <w:highlight w:val="none"/>
              </w:rPr>
            </w:pPr>
            <w:r>
              <w:rPr>
                <w:rFonts w:hint="eastAsia" w:ascii="仿宋" w:hAnsi="仿宋" w:eastAsia="仿宋" w:cs="仿宋"/>
                <w:color w:val="auto"/>
                <w:spacing w:val="-5"/>
                <w:position w:val="2"/>
                <w:highlight w:val="none"/>
                <w14:textOutline w14:w="3831" w14:cap="flat" w14:cmpd="sng">
                  <w14:solidFill>
                    <w14:srgbClr w14:val="000000"/>
                  </w14:solidFill>
                  <w14:prstDash w14:val="solid"/>
                  <w14:miter w14:val="0"/>
                </w14:textOutline>
              </w:rPr>
              <w:t>……</w:t>
            </w:r>
          </w:p>
        </w:tc>
        <w:tc>
          <w:tcPr>
            <w:tcW w:w="1339" w:type="dxa"/>
            <w:vAlign w:val="top"/>
          </w:tcPr>
          <w:p w14:paraId="5C679A3D">
            <w:pPr>
              <w:rPr>
                <w:rFonts w:hint="eastAsia" w:ascii="仿宋" w:hAnsi="仿宋" w:eastAsia="仿宋" w:cs="仿宋"/>
                <w:color w:val="auto"/>
                <w:sz w:val="21"/>
                <w:highlight w:val="none"/>
              </w:rPr>
            </w:pPr>
          </w:p>
        </w:tc>
        <w:tc>
          <w:tcPr>
            <w:tcW w:w="1344" w:type="dxa"/>
            <w:vAlign w:val="top"/>
          </w:tcPr>
          <w:p w14:paraId="4850180D">
            <w:pPr>
              <w:rPr>
                <w:rFonts w:hint="eastAsia" w:ascii="仿宋" w:hAnsi="仿宋" w:eastAsia="仿宋" w:cs="仿宋"/>
                <w:color w:val="auto"/>
                <w:sz w:val="21"/>
                <w:highlight w:val="none"/>
              </w:rPr>
            </w:pPr>
          </w:p>
        </w:tc>
        <w:tc>
          <w:tcPr>
            <w:tcW w:w="1344" w:type="dxa"/>
            <w:vAlign w:val="top"/>
          </w:tcPr>
          <w:p w14:paraId="1FFAF8DA">
            <w:pPr>
              <w:rPr>
                <w:rFonts w:hint="eastAsia" w:ascii="仿宋" w:hAnsi="仿宋" w:eastAsia="仿宋" w:cs="仿宋"/>
                <w:color w:val="auto"/>
                <w:sz w:val="21"/>
                <w:highlight w:val="none"/>
              </w:rPr>
            </w:pPr>
          </w:p>
        </w:tc>
        <w:tc>
          <w:tcPr>
            <w:tcW w:w="1349" w:type="dxa"/>
            <w:vAlign w:val="top"/>
          </w:tcPr>
          <w:p w14:paraId="38681C9E">
            <w:pPr>
              <w:rPr>
                <w:rFonts w:hint="eastAsia" w:ascii="仿宋" w:hAnsi="仿宋" w:eastAsia="仿宋" w:cs="仿宋"/>
                <w:color w:val="auto"/>
                <w:sz w:val="21"/>
                <w:highlight w:val="none"/>
              </w:rPr>
            </w:pPr>
          </w:p>
        </w:tc>
        <w:tc>
          <w:tcPr>
            <w:tcW w:w="1781" w:type="dxa"/>
            <w:vMerge w:val="continue"/>
            <w:tcBorders>
              <w:top w:val="nil"/>
            </w:tcBorders>
            <w:vAlign w:val="top"/>
          </w:tcPr>
          <w:p w14:paraId="33C56B43">
            <w:pPr>
              <w:rPr>
                <w:rFonts w:hint="eastAsia" w:ascii="仿宋" w:hAnsi="仿宋" w:eastAsia="仿宋" w:cs="仿宋"/>
                <w:color w:val="auto"/>
                <w:sz w:val="21"/>
                <w:highlight w:val="none"/>
              </w:rPr>
            </w:pPr>
          </w:p>
        </w:tc>
      </w:tr>
      <w:tr w14:paraId="41EA18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1" w:hRule="atLeast"/>
        </w:trPr>
        <w:tc>
          <w:tcPr>
            <w:tcW w:w="791" w:type="dxa"/>
            <w:vAlign w:val="top"/>
          </w:tcPr>
          <w:p w14:paraId="55D192F7">
            <w:pPr>
              <w:pStyle w:val="25"/>
              <w:spacing w:before="208" w:line="183" w:lineRule="auto"/>
              <w:ind w:left="359"/>
              <w:rPr>
                <w:rFonts w:hint="eastAsia" w:ascii="仿宋" w:hAnsi="仿宋" w:eastAsia="仿宋" w:cs="仿宋"/>
                <w:color w:val="auto"/>
                <w:highlight w:val="none"/>
              </w:rPr>
            </w:pPr>
            <w:r>
              <w:rPr>
                <w:rFonts w:hint="eastAsia" w:ascii="仿宋" w:hAnsi="仿宋" w:eastAsia="仿宋" w:cs="仿宋"/>
                <w:color w:val="auto"/>
                <w:highlight w:val="none"/>
              </w:rPr>
              <w:t>1</w:t>
            </w:r>
          </w:p>
        </w:tc>
        <w:tc>
          <w:tcPr>
            <w:tcW w:w="1790" w:type="dxa"/>
            <w:vAlign w:val="top"/>
          </w:tcPr>
          <w:p w14:paraId="74B94580">
            <w:pPr>
              <w:rPr>
                <w:rFonts w:hint="eastAsia" w:ascii="仿宋" w:hAnsi="仿宋" w:eastAsia="仿宋" w:cs="仿宋"/>
                <w:color w:val="auto"/>
                <w:sz w:val="21"/>
                <w:highlight w:val="none"/>
              </w:rPr>
            </w:pPr>
          </w:p>
        </w:tc>
        <w:tc>
          <w:tcPr>
            <w:tcW w:w="1339" w:type="dxa"/>
            <w:vAlign w:val="top"/>
          </w:tcPr>
          <w:p w14:paraId="733A4BDB">
            <w:pPr>
              <w:rPr>
                <w:rFonts w:hint="eastAsia" w:ascii="仿宋" w:hAnsi="仿宋" w:eastAsia="仿宋" w:cs="仿宋"/>
                <w:color w:val="auto"/>
                <w:sz w:val="21"/>
                <w:highlight w:val="none"/>
              </w:rPr>
            </w:pPr>
          </w:p>
        </w:tc>
        <w:tc>
          <w:tcPr>
            <w:tcW w:w="1339" w:type="dxa"/>
            <w:vAlign w:val="top"/>
          </w:tcPr>
          <w:p w14:paraId="46FE5860">
            <w:pPr>
              <w:rPr>
                <w:rFonts w:hint="eastAsia" w:ascii="仿宋" w:hAnsi="仿宋" w:eastAsia="仿宋" w:cs="仿宋"/>
                <w:color w:val="auto"/>
                <w:sz w:val="21"/>
                <w:highlight w:val="none"/>
              </w:rPr>
            </w:pPr>
          </w:p>
        </w:tc>
        <w:tc>
          <w:tcPr>
            <w:tcW w:w="1344" w:type="dxa"/>
            <w:vAlign w:val="top"/>
          </w:tcPr>
          <w:p w14:paraId="237D5B90">
            <w:pPr>
              <w:rPr>
                <w:rFonts w:hint="eastAsia" w:ascii="仿宋" w:hAnsi="仿宋" w:eastAsia="仿宋" w:cs="仿宋"/>
                <w:color w:val="auto"/>
                <w:sz w:val="21"/>
                <w:highlight w:val="none"/>
              </w:rPr>
            </w:pPr>
          </w:p>
        </w:tc>
        <w:tc>
          <w:tcPr>
            <w:tcW w:w="1339" w:type="dxa"/>
            <w:vAlign w:val="top"/>
          </w:tcPr>
          <w:p w14:paraId="3D1BE17F">
            <w:pPr>
              <w:rPr>
                <w:rFonts w:hint="eastAsia" w:ascii="仿宋" w:hAnsi="仿宋" w:eastAsia="仿宋" w:cs="仿宋"/>
                <w:color w:val="auto"/>
                <w:sz w:val="21"/>
                <w:highlight w:val="none"/>
              </w:rPr>
            </w:pPr>
          </w:p>
        </w:tc>
        <w:tc>
          <w:tcPr>
            <w:tcW w:w="1344" w:type="dxa"/>
            <w:vAlign w:val="top"/>
          </w:tcPr>
          <w:p w14:paraId="6BCC7514">
            <w:pPr>
              <w:rPr>
                <w:rFonts w:hint="eastAsia" w:ascii="仿宋" w:hAnsi="仿宋" w:eastAsia="仿宋" w:cs="仿宋"/>
                <w:color w:val="auto"/>
                <w:sz w:val="21"/>
                <w:highlight w:val="none"/>
              </w:rPr>
            </w:pPr>
          </w:p>
        </w:tc>
        <w:tc>
          <w:tcPr>
            <w:tcW w:w="1344" w:type="dxa"/>
            <w:vAlign w:val="top"/>
          </w:tcPr>
          <w:p w14:paraId="1E8800C2">
            <w:pPr>
              <w:rPr>
                <w:rFonts w:hint="eastAsia" w:ascii="仿宋" w:hAnsi="仿宋" w:eastAsia="仿宋" w:cs="仿宋"/>
                <w:color w:val="auto"/>
                <w:sz w:val="21"/>
                <w:highlight w:val="none"/>
              </w:rPr>
            </w:pPr>
          </w:p>
        </w:tc>
        <w:tc>
          <w:tcPr>
            <w:tcW w:w="1349" w:type="dxa"/>
            <w:vAlign w:val="top"/>
          </w:tcPr>
          <w:p w14:paraId="4A1B43DF">
            <w:pPr>
              <w:rPr>
                <w:rFonts w:hint="eastAsia" w:ascii="仿宋" w:hAnsi="仿宋" w:eastAsia="仿宋" w:cs="仿宋"/>
                <w:color w:val="auto"/>
                <w:sz w:val="21"/>
                <w:highlight w:val="none"/>
              </w:rPr>
            </w:pPr>
          </w:p>
        </w:tc>
        <w:tc>
          <w:tcPr>
            <w:tcW w:w="1781" w:type="dxa"/>
            <w:vAlign w:val="top"/>
          </w:tcPr>
          <w:p w14:paraId="0AE21757">
            <w:pPr>
              <w:rPr>
                <w:rFonts w:hint="eastAsia" w:ascii="仿宋" w:hAnsi="仿宋" w:eastAsia="仿宋" w:cs="仿宋"/>
                <w:color w:val="auto"/>
                <w:sz w:val="21"/>
                <w:highlight w:val="none"/>
              </w:rPr>
            </w:pPr>
          </w:p>
        </w:tc>
      </w:tr>
      <w:tr w14:paraId="4BFE3E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1" w:hRule="atLeast"/>
        </w:trPr>
        <w:tc>
          <w:tcPr>
            <w:tcW w:w="791" w:type="dxa"/>
            <w:vAlign w:val="top"/>
          </w:tcPr>
          <w:p w14:paraId="3A7A7B87">
            <w:pPr>
              <w:pStyle w:val="25"/>
              <w:spacing w:before="209" w:line="182" w:lineRule="auto"/>
              <w:ind w:left="346"/>
              <w:rPr>
                <w:rFonts w:hint="eastAsia" w:ascii="仿宋" w:hAnsi="仿宋" w:eastAsia="仿宋" w:cs="仿宋"/>
                <w:color w:val="auto"/>
                <w:highlight w:val="none"/>
              </w:rPr>
            </w:pPr>
            <w:r>
              <w:rPr>
                <w:rFonts w:hint="eastAsia" w:ascii="仿宋" w:hAnsi="仿宋" w:eastAsia="仿宋" w:cs="仿宋"/>
                <w:color w:val="auto"/>
                <w:highlight w:val="none"/>
              </w:rPr>
              <w:t>2</w:t>
            </w:r>
          </w:p>
        </w:tc>
        <w:tc>
          <w:tcPr>
            <w:tcW w:w="1790" w:type="dxa"/>
            <w:vAlign w:val="top"/>
          </w:tcPr>
          <w:p w14:paraId="51E7E1CA">
            <w:pPr>
              <w:rPr>
                <w:rFonts w:hint="eastAsia" w:ascii="仿宋" w:hAnsi="仿宋" w:eastAsia="仿宋" w:cs="仿宋"/>
                <w:color w:val="auto"/>
                <w:sz w:val="21"/>
                <w:highlight w:val="none"/>
              </w:rPr>
            </w:pPr>
          </w:p>
        </w:tc>
        <w:tc>
          <w:tcPr>
            <w:tcW w:w="1339" w:type="dxa"/>
            <w:vAlign w:val="top"/>
          </w:tcPr>
          <w:p w14:paraId="5E4A4599">
            <w:pPr>
              <w:rPr>
                <w:rFonts w:hint="eastAsia" w:ascii="仿宋" w:hAnsi="仿宋" w:eastAsia="仿宋" w:cs="仿宋"/>
                <w:color w:val="auto"/>
                <w:sz w:val="21"/>
                <w:highlight w:val="none"/>
              </w:rPr>
            </w:pPr>
          </w:p>
        </w:tc>
        <w:tc>
          <w:tcPr>
            <w:tcW w:w="1339" w:type="dxa"/>
            <w:vAlign w:val="top"/>
          </w:tcPr>
          <w:p w14:paraId="6552E9A0">
            <w:pPr>
              <w:rPr>
                <w:rFonts w:hint="eastAsia" w:ascii="仿宋" w:hAnsi="仿宋" w:eastAsia="仿宋" w:cs="仿宋"/>
                <w:color w:val="auto"/>
                <w:sz w:val="21"/>
                <w:highlight w:val="none"/>
              </w:rPr>
            </w:pPr>
          </w:p>
        </w:tc>
        <w:tc>
          <w:tcPr>
            <w:tcW w:w="1344" w:type="dxa"/>
            <w:vAlign w:val="top"/>
          </w:tcPr>
          <w:p w14:paraId="4A87FDD9">
            <w:pPr>
              <w:rPr>
                <w:rFonts w:hint="eastAsia" w:ascii="仿宋" w:hAnsi="仿宋" w:eastAsia="仿宋" w:cs="仿宋"/>
                <w:color w:val="auto"/>
                <w:sz w:val="21"/>
                <w:highlight w:val="none"/>
              </w:rPr>
            </w:pPr>
          </w:p>
        </w:tc>
        <w:tc>
          <w:tcPr>
            <w:tcW w:w="1339" w:type="dxa"/>
            <w:vAlign w:val="top"/>
          </w:tcPr>
          <w:p w14:paraId="483ECAFF">
            <w:pPr>
              <w:rPr>
                <w:rFonts w:hint="eastAsia" w:ascii="仿宋" w:hAnsi="仿宋" w:eastAsia="仿宋" w:cs="仿宋"/>
                <w:color w:val="auto"/>
                <w:sz w:val="21"/>
                <w:highlight w:val="none"/>
              </w:rPr>
            </w:pPr>
          </w:p>
        </w:tc>
        <w:tc>
          <w:tcPr>
            <w:tcW w:w="1344" w:type="dxa"/>
            <w:vAlign w:val="top"/>
          </w:tcPr>
          <w:p w14:paraId="6DE96533">
            <w:pPr>
              <w:rPr>
                <w:rFonts w:hint="eastAsia" w:ascii="仿宋" w:hAnsi="仿宋" w:eastAsia="仿宋" w:cs="仿宋"/>
                <w:color w:val="auto"/>
                <w:sz w:val="21"/>
                <w:highlight w:val="none"/>
              </w:rPr>
            </w:pPr>
          </w:p>
        </w:tc>
        <w:tc>
          <w:tcPr>
            <w:tcW w:w="1344" w:type="dxa"/>
            <w:vAlign w:val="top"/>
          </w:tcPr>
          <w:p w14:paraId="4AEB782B">
            <w:pPr>
              <w:rPr>
                <w:rFonts w:hint="eastAsia" w:ascii="仿宋" w:hAnsi="仿宋" w:eastAsia="仿宋" w:cs="仿宋"/>
                <w:color w:val="auto"/>
                <w:sz w:val="21"/>
                <w:highlight w:val="none"/>
              </w:rPr>
            </w:pPr>
          </w:p>
        </w:tc>
        <w:tc>
          <w:tcPr>
            <w:tcW w:w="1349" w:type="dxa"/>
            <w:vAlign w:val="top"/>
          </w:tcPr>
          <w:p w14:paraId="4FD322AD">
            <w:pPr>
              <w:rPr>
                <w:rFonts w:hint="eastAsia" w:ascii="仿宋" w:hAnsi="仿宋" w:eastAsia="仿宋" w:cs="仿宋"/>
                <w:color w:val="auto"/>
                <w:sz w:val="21"/>
                <w:highlight w:val="none"/>
              </w:rPr>
            </w:pPr>
          </w:p>
        </w:tc>
        <w:tc>
          <w:tcPr>
            <w:tcW w:w="1781" w:type="dxa"/>
            <w:vAlign w:val="top"/>
          </w:tcPr>
          <w:p w14:paraId="268795C0">
            <w:pPr>
              <w:rPr>
                <w:rFonts w:hint="eastAsia" w:ascii="仿宋" w:hAnsi="仿宋" w:eastAsia="仿宋" w:cs="仿宋"/>
                <w:color w:val="auto"/>
                <w:sz w:val="21"/>
                <w:highlight w:val="none"/>
              </w:rPr>
            </w:pPr>
          </w:p>
        </w:tc>
      </w:tr>
      <w:tr w14:paraId="2CF909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1" w:hRule="atLeast"/>
        </w:trPr>
        <w:tc>
          <w:tcPr>
            <w:tcW w:w="791" w:type="dxa"/>
            <w:vAlign w:val="top"/>
          </w:tcPr>
          <w:p w14:paraId="22D7057F">
            <w:pPr>
              <w:pStyle w:val="25"/>
              <w:spacing w:before="205" w:line="182" w:lineRule="auto"/>
              <w:ind w:left="348"/>
              <w:rPr>
                <w:rFonts w:hint="eastAsia" w:ascii="仿宋" w:hAnsi="仿宋" w:eastAsia="仿宋" w:cs="仿宋"/>
                <w:color w:val="auto"/>
                <w:highlight w:val="none"/>
              </w:rPr>
            </w:pPr>
            <w:r>
              <w:rPr>
                <w:rFonts w:hint="eastAsia" w:ascii="仿宋" w:hAnsi="仿宋" w:eastAsia="仿宋" w:cs="仿宋"/>
                <w:color w:val="auto"/>
                <w:highlight w:val="none"/>
              </w:rPr>
              <w:t>3</w:t>
            </w:r>
          </w:p>
        </w:tc>
        <w:tc>
          <w:tcPr>
            <w:tcW w:w="1790" w:type="dxa"/>
            <w:vAlign w:val="top"/>
          </w:tcPr>
          <w:p w14:paraId="4762E138">
            <w:pPr>
              <w:rPr>
                <w:rFonts w:hint="eastAsia" w:ascii="仿宋" w:hAnsi="仿宋" w:eastAsia="仿宋" w:cs="仿宋"/>
                <w:color w:val="auto"/>
                <w:sz w:val="21"/>
                <w:highlight w:val="none"/>
              </w:rPr>
            </w:pPr>
          </w:p>
        </w:tc>
        <w:tc>
          <w:tcPr>
            <w:tcW w:w="1339" w:type="dxa"/>
            <w:vAlign w:val="top"/>
          </w:tcPr>
          <w:p w14:paraId="689C9677">
            <w:pPr>
              <w:rPr>
                <w:rFonts w:hint="eastAsia" w:ascii="仿宋" w:hAnsi="仿宋" w:eastAsia="仿宋" w:cs="仿宋"/>
                <w:color w:val="auto"/>
                <w:sz w:val="21"/>
                <w:highlight w:val="none"/>
              </w:rPr>
            </w:pPr>
          </w:p>
        </w:tc>
        <w:tc>
          <w:tcPr>
            <w:tcW w:w="1339" w:type="dxa"/>
            <w:vAlign w:val="top"/>
          </w:tcPr>
          <w:p w14:paraId="31A3551F">
            <w:pPr>
              <w:rPr>
                <w:rFonts w:hint="eastAsia" w:ascii="仿宋" w:hAnsi="仿宋" w:eastAsia="仿宋" w:cs="仿宋"/>
                <w:color w:val="auto"/>
                <w:sz w:val="21"/>
                <w:highlight w:val="none"/>
              </w:rPr>
            </w:pPr>
          </w:p>
        </w:tc>
        <w:tc>
          <w:tcPr>
            <w:tcW w:w="1344" w:type="dxa"/>
            <w:vAlign w:val="top"/>
          </w:tcPr>
          <w:p w14:paraId="56B10DE4">
            <w:pPr>
              <w:rPr>
                <w:rFonts w:hint="eastAsia" w:ascii="仿宋" w:hAnsi="仿宋" w:eastAsia="仿宋" w:cs="仿宋"/>
                <w:color w:val="auto"/>
                <w:sz w:val="21"/>
                <w:highlight w:val="none"/>
              </w:rPr>
            </w:pPr>
          </w:p>
        </w:tc>
        <w:tc>
          <w:tcPr>
            <w:tcW w:w="1339" w:type="dxa"/>
            <w:vAlign w:val="top"/>
          </w:tcPr>
          <w:p w14:paraId="53C166C7">
            <w:pPr>
              <w:rPr>
                <w:rFonts w:hint="eastAsia" w:ascii="仿宋" w:hAnsi="仿宋" w:eastAsia="仿宋" w:cs="仿宋"/>
                <w:color w:val="auto"/>
                <w:sz w:val="21"/>
                <w:highlight w:val="none"/>
              </w:rPr>
            </w:pPr>
          </w:p>
        </w:tc>
        <w:tc>
          <w:tcPr>
            <w:tcW w:w="1344" w:type="dxa"/>
            <w:vAlign w:val="top"/>
          </w:tcPr>
          <w:p w14:paraId="6EDD6A91">
            <w:pPr>
              <w:rPr>
                <w:rFonts w:hint="eastAsia" w:ascii="仿宋" w:hAnsi="仿宋" w:eastAsia="仿宋" w:cs="仿宋"/>
                <w:color w:val="auto"/>
                <w:sz w:val="21"/>
                <w:highlight w:val="none"/>
              </w:rPr>
            </w:pPr>
          </w:p>
        </w:tc>
        <w:tc>
          <w:tcPr>
            <w:tcW w:w="1344" w:type="dxa"/>
            <w:vAlign w:val="top"/>
          </w:tcPr>
          <w:p w14:paraId="730D9FA3">
            <w:pPr>
              <w:rPr>
                <w:rFonts w:hint="eastAsia" w:ascii="仿宋" w:hAnsi="仿宋" w:eastAsia="仿宋" w:cs="仿宋"/>
                <w:color w:val="auto"/>
                <w:sz w:val="21"/>
                <w:highlight w:val="none"/>
              </w:rPr>
            </w:pPr>
          </w:p>
        </w:tc>
        <w:tc>
          <w:tcPr>
            <w:tcW w:w="1349" w:type="dxa"/>
            <w:vAlign w:val="top"/>
          </w:tcPr>
          <w:p w14:paraId="15CD0893">
            <w:pPr>
              <w:rPr>
                <w:rFonts w:hint="eastAsia" w:ascii="仿宋" w:hAnsi="仿宋" w:eastAsia="仿宋" w:cs="仿宋"/>
                <w:color w:val="auto"/>
                <w:sz w:val="21"/>
                <w:highlight w:val="none"/>
              </w:rPr>
            </w:pPr>
          </w:p>
        </w:tc>
        <w:tc>
          <w:tcPr>
            <w:tcW w:w="1781" w:type="dxa"/>
            <w:vAlign w:val="top"/>
          </w:tcPr>
          <w:p w14:paraId="2E837E0F">
            <w:pPr>
              <w:rPr>
                <w:rFonts w:hint="eastAsia" w:ascii="仿宋" w:hAnsi="仿宋" w:eastAsia="仿宋" w:cs="仿宋"/>
                <w:color w:val="auto"/>
                <w:sz w:val="21"/>
                <w:highlight w:val="none"/>
              </w:rPr>
            </w:pPr>
          </w:p>
        </w:tc>
      </w:tr>
      <w:tr w14:paraId="71A209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1" w:hRule="atLeast"/>
        </w:trPr>
        <w:tc>
          <w:tcPr>
            <w:tcW w:w="791" w:type="dxa"/>
            <w:vAlign w:val="top"/>
          </w:tcPr>
          <w:p w14:paraId="31D65EA0">
            <w:pPr>
              <w:pStyle w:val="25"/>
              <w:spacing w:before="206" w:line="182" w:lineRule="auto"/>
              <w:ind w:left="343"/>
              <w:rPr>
                <w:rFonts w:hint="eastAsia" w:ascii="仿宋" w:hAnsi="仿宋" w:eastAsia="仿宋" w:cs="仿宋"/>
                <w:color w:val="auto"/>
                <w:highlight w:val="none"/>
              </w:rPr>
            </w:pPr>
            <w:r>
              <w:rPr>
                <w:rFonts w:hint="eastAsia" w:ascii="仿宋" w:hAnsi="仿宋" w:eastAsia="仿宋" w:cs="仿宋"/>
                <w:color w:val="auto"/>
                <w:highlight w:val="none"/>
              </w:rPr>
              <w:t>4</w:t>
            </w:r>
          </w:p>
        </w:tc>
        <w:tc>
          <w:tcPr>
            <w:tcW w:w="1790" w:type="dxa"/>
            <w:vAlign w:val="top"/>
          </w:tcPr>
          <w:p w14:paraId="3D7E711D">
            <w:pPr>
              <w:rPr>
                <w:rFonts w:hint="eastAsia" w:ascii="仿宋" w:hAnsi="仿宋" w:eastAsia="仿宋" w:cs="仿宋"/>
                <w:color w:val="auto"/>
                <w:sz w:val="21"/>
                <w:highlight w:val="none"/>
              </w:rPr>
            </w:pPr>
          </w:p>
        </w:tc>
        <w:tc>
          <w:tcPr>
            <w:tcW w:w="1339" w:type="dxa"/>
            <w:vAlign w:val="top"/>
          </w:tcPr>
          <w:p w14:paraId="29C722CE">
            <w:pPr>
              <w:rPr>
                <w:rFonts w:hint="eastAsia" w:ascii="仿宋" w:hAnsi="仿宋" w:eastAsia="仿宋" w:cs="仿宋"/>
                <w:color w:val="auto"/>
                <w:sz w:val="21"/>
                <w:highlight w:val="none"/>
              </w:rPr>
            </w:pPr>
          </w:p>
        </w:tc>
        <w:tc>
          <w:tcPr>
            <w:tcW w:w="1339" w:type="dxa"/>
            <w:vAlign w:val="top"/>
          </w:tcPr>
          <w:p w14:paraId="3E3E110D">
            <w:pPr>
              <w:rPr>
                <w:rFonts w:hint="eastAsia" w:ascii="仿宋" w:hAnsi="仿宋" w:eastAsia="仿宋" w:cs="仿宋"/>
                <w:color w:val="auto"/>
                <w:sz w:val="21"/>
                <w:highlight w:val="none"/>
              </w:rPr>
            </w:pPr>
          </w:p>
        </w:tc>
        <w:tc>
          <w:tcPr>
            <w:tcW w:w="1344" w:type="dxa"/>
            <w:vAlign w:val="top"/>
          </w:tcPr>
          <w:p w14:paraId="4B0BC585">
            <w:pPr>
              <w:rPr>
                <w:rFonts w:hint="eastAsia" w:ascii="仿宋" w:hAnsi="仿宋" w:eastAsia="仿宋" w:cs="仿宋"/>
                <w:color w:val="auto"/>
                <w:sz w:val="21"/>
                <w:highlight w:val="none"/>
              </w:rPr>
            </w:pPr>
          </w:p>
        </w:tc>
        <w:tc>
          <w:tcPr>
            <w:tcW w:w="1339" w:type="dxa"/>
            <w:vAlign w:val="top"/>
          </w:tcPr>
          <w:p w14:paraId="5FABD975">
            <w:pPr>
              <w:rPr>
                <w:rFonts w:hint="eastAsia" w:ascii="仿宋" w:hAnsi="仿宋" w:eastAsia="仿宋" w:cs="仿宋"/>
                <w:color w:val="auto"/>
                <w:sz w:val="21"/>
                <w:highlight w:val="none"/>
              </w:rPr>
            </w:pPr>
          </w:p>
        </w:tc>
        <w:tc>
          <w:tcPr>
            <w:tcW w:w="1344" w:type="dxa"/>
            <w:vAlign w:val="top"/>
          </w:tcPr>
          <w:p w14:paraId="3C5C47A6">
            <w:pPr>
              <w:rPr>
                <w:rFonts w:hint="eastAsia" w:ascii="仿宋" w:hAnsi="仿宋" w:eastAsia="仿宋" w:cs="仿宋"/>
                <w:color w:val="auto"/>
                <w:sz w:val="21"/>
                <w:highlight w:val="none"/>
              </w:rPr>
            </w:pPr>
          </w:p>
        </w:tc>
        <w:tc>
          <w:tcPr>
            <w:tcW w:w="1344" w:type="dxa"/>
            <w:vAlign w:val="top"/>
          </w:tcPr>
          <w:p w14:paraId="7DB21975">
            <w:pPr>
              <w:rPr>
                <w:rFonts w:hint="eastAsia" w:ascii="仿宋" w:hAnsi="仿宋" w:eastAsia="仿宋" w:cs="仿宋"/>
                <w:color w:val="auto"/>
                <w:sz w:val="21"/>
                <w:highlight w:val="none"/>
              </w:rPr>
            </w:pPr>
          </w:p>
        </w:tc>
        <w:tc>
          <w:tcPr>
            <w:tcW w:w="1349" w:type="dxa"/>
            <w:vAlign w:val="top"/>
          </w:tcPr>
          <w:p w14:paraId="0CD1C9DA">
            <w:pPr>
              <w:rPr>
                <w:rFonts w:hint="eastAsia" w:ascii="仿宋" w:hAnsi="仿宋" w:eastAsia="仿宋" w:cs="仿宋"/>
                <w:color w:val="auto"/>
                <w:sz w:val="21"/>
                <w:highlight w:val="none"/>
              </w:rPr>
            </w:pPr>
          </w:p>
        </w:tc>
        <w:tc>
          <w:tcPr>
            <w:tcW w:w="1781" w:type="dxa"/>
            <w:vAlign w:val="top"/>
          </w:tcPr>
          <w:p w14:paraId="6B8EDD81">
            <w:pPr>
              <w:rPr>
                <w:rFonts w:hint="eastAsia" w:ascii="仿宋" w:hAnsi="仿宋" w:eastAsia="仿宋" w:cs="仿宋"/>
                <w:color w:val="auto"/>
                <w:sz w:val="21"/>
                <w:highlight w:val="none"/>
              </w:rPr>
            </w:pPr>
          </w:p>
        </w:tc>
      </w:tr>
      <w:tr w14:paraId="793AA7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1" w:hRule="atLeast"/>
        </w:trPr>
        <w:tc>
          <w:tcPr>
            <w:tcW w:w="791" w:type="dxa"/>
            <w:vAlign w:val="top"/>
          </w:tcPr>
          <w:p w14:paraId="15786E2B">
            <w:pPr>
              <w:pStyle w:val="25"/>
              <w:spacing w:before="208" w:line="181" w:lineRule="auto"/>
              <w:ind w:left="348"/>
              <w:rPr>
                <w:rFonts w:hint="eastAsia" w:ascii="仿宋" w:hAnsi="仿宋" w:eastAsia="仿宋" w:cs="仿宋"/>
                <w:color w:val="auto"/>
                <w:highlight w:val="none"/>
              </w:rPr>
            </w:pPr>
            <w:r>
              <w:rPr>
                <w:rFonts w:hint="eastAsia" w:ascii="仿宋" w:hAnsi="仿宋" w:eastAsia="仿宋" w:cs="仿宋"/>
                <w:color w:val="auto"/>
                <w:highlight w:val="none"/>
              </w:rPr>
              <w:t>5</w:t>
            </w:r>
          </w:p>
        </w:tc>
        <w:tc>
          <w:tcPr>
            <w:tcW w:w="1790" w:type="dxa"/>
            <w:vAlign w:val="top"/>
          </w:tcPr>
          <w:p w14:paraId="4A8C1F6C">
            <w:pPr>
              <w:rPr>
                <w:rFonts w:hint="eastAsia" w:ascii="仿宋" w:hAnsi="仿宋" w:eastAsia="仿宋" w:cs="仿宋"/>
                <w:color w:val="auto"/>
                <w:sz w:val="21"/>
                <w:highlight w:val="none"/>
              </w:rPr>
            </w:pPr>
          </w:p>
        </w:tc>
        <w:tc>
          <w:tcPr>
            <w:tcW w:w="1339" w:type="dxa"/>
            <w:vAlign w:val="top"/>
          </w:tcPr>
          <w:p w14:paraId="0D662E54">
            <w:pPr>
              <w:rPr>
                <w:rFonts w:hint="eastAsia" w:ascii="仿宋" w:hAnsi="仿宋" w:eastAsia="仿宋" w:cs="仿宋"/>
                <w:color w:val="auto"/>
                <w:sz w:val="21"/>
                <w:highlight w:val="none"/>
              </w:rPr>
            </w:pPr>
          </w:p>
        </w:tc>
        <w:tc>
          <w:tcPr>
            <w:tcW w:w="1339" w:type="dxa"/>
            <w:vAlign w:val="top"/>
          </w:tcPr>
          <w:p w14:paraId="417493EF">
            <w:pPr>
              <w:rPr>
                <w:rFonts w:hint="eastAsia" w:ascii="仿宋" w:hAnsi="仿宋" w:eastAsia="仿宋" w:cs="仿宋"/>
                <w:color w:val="auto"/>
                <w:sz w:val="21"/>
                <w:highlight w:val="none"/>
              </w:rPr>
            </w:pPr>
          </w:p>
        </w:tc>
        <w:tc>
          <w:tcPr>
            <w:tcW w:w="1344" w:type="dxa"/>
            <w:vAlign w:val="top"/>
          </w:tcPr>
          <w:p w14:paraId="2A24F33C">
            <w:pPr>
              <w:rPr>
                <w:rFonts w:hint="eastAsia" w:ascii="仿宋" w:hAnsi="仿宋" w:eastAsia="仿宋" w:cs="仿宋"/>
                <w:color w:val="auto"/>
                <w:sz w:val="21"/>
                <w:highlight w:val="none"/>
              </w:rPr>
            </w:pPr>
          </w:p>
        </w:tc>
        <w:tc>
          <w:tcPr>
            <w:tcW w:w="1339" w:type="dxa"/>
            <w:vAlign w:val="top"/>
          </w:tcPr>
          <w:p w14:paraId="7C100AE5">
            <w:pPr>
              <w:rPr>
                <w:rFonts w:hint="eastAsia" w:ascii="仿宋" w:hAnsi="仿宋" w:eastAsia="仿宋" w:cs="仿宋"/>
                <w:color w:val="auto"/>
                <w:sz w:val="21"/>
                <w:highlight w:val="none"/>
              </w:rPr>
            </w:pPr>
          </w:p>
        </w:tc>
        <w:tc>
          <w:tcPr>
            <w:tcW w:w="1344" w:type="dxa"/>
            <w:vAlign w:val="top"/>
          </w:tcPr>
          <w:p w14:paraId="2D002A6F">
            <w:pPr>
              <w:rPr>
                <w:rFonts w:hint="eastAsia" w:ascii="仿宋" w:hAnsi="仿宋" w:eastAsia="仿宋" w:cs="仿宋"/>
                <w:color w:val="auto"/>
                <w:sz w:val="21"/>
                <w:highlight w:val="none"/>
              </w:rPr>
            </w:pPr>
          </w:p>
        </w:tc>
        <w:tc>
          <w:tcPr>
            <w:tcW w:w="1344" w:type="dxa"/>
            <w:vAlign w:val="top"/>
          </w:tcPr>
          <w:p w14:paraId="4AA13A17">
            <w:pPr>
              <w:rPr>
                <w:rFonts w:hint="eastAsia" w:ascii="仿宋" w:hAnsi="仿宋" w:eastAsia="仿宋" w:cs="仿宋"/>
                <w:color w:val="auto"/>
                <w:sz w:val="21"/>
                <w:highlight w:val="none"/>
              </w:rPr>
            </w:pPr>
          </w:p>
        </w:tc>
        <w:tc>
          <w:tcPr>
            <w:tcW w:w="1349" w:type="dxa"/>
            <w:vAlign w:val="top"/>
          </w:tcPr>
          <w:p w14:paraId="2B9B3D0A">
            <w:pPr>
              <w:rPr>
                <w:rFonts w:hint="eastAsia" w:ascii="仿宋" w:hAnsi="仿宋" w:eastAsia="仿宋" w:cs="仿宋"/>
                <w:color w:val="auto"/>
                <w:sz w:val="21"/>
                <w:highlight w:val="none"/>
              </w:rPr>
            </w:pPr>
          </w:p>
        </w:tc>
        <w:tc>
          <w:tcPr>
            <w:tcW w:w="1781" w:type="dxa"/>
            <w:vAlign w:val="top"/>
          </w:tcPr>
          <w:p w14:paraId="6EDC8836">
            <w:pPr>
              <w:rPr>
                <w:rFonts w:hint="eastAsia" w:ascii="仿宋" w:hAnsi="仿宋" w:eastAsia="仿宋" w:cs="仿宋"/>
                <w:color w:val="auto"/>
                <w:sz w:val="21"/>
                <w:highlight w:val="none"/>
              </w:rPr>
            </w:pPr>
          </w:p>
        </w:tc>
      </w:tr>
      <w:tr w14:paraId="3EA378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1" w:hRule="atLeast"/>
        </w:trPr>
        <w:tc>
          <w:tcPr>
            <w:tcW w:w="791" w:type="dxa"/>
            <w:vAlign w:val="top"/>
          </w:tcPr>
          <w:p w14:paraId="54F6B8CC">
            <w:pPr>
              <w:pStyle w:val="25"/>
              <w:spacing w:before="207" w:line="182" w:lineRule="auto"/>
              <w:ind w:left="345"/>
              <w:rPr>
                <w:rFonts w:hint="eastAsia" w:ascii="仿宋" w:hAnsi="仿宋" w:eastAsia="仿宋" w:cs="仿宋"/>
                <w:color w:val="auto"/>
                <w:highlight w:val="none"/>
              </w:rPr>
            </w:pPr>
            <w:r>
              <w:rPr>
                <w:rFonts w:hint="eastAsia" w:ascii="仿宋" w:hAnsi="仿宋" w:eastAsia="仿宋" w:cs="仿宋"/>
                <w:color w:val="auto"/>
                <w:highlight w:val="none"/>
              </w:rPr>
              <w:t>6</w:t>
            </w:r>
          </w:p>
        </w:tc>
        <w:tc>
          <w:tcPr>
            <w:tcW w:w="1790" w:type="dxa"/>
            <w:vAlign w:val="top"/>
          </w:tcPr>
          <w:p w14:paraId="3C778EA8">
            <w:pPr>
              <w:rPr>
                <w:rFonts w:hint="eastAsia" w:ascii="仿宋" w:hAnsi="仿宋" w:eastAsia="仿宋" w:cs="仿宋"/>
                <w:color w:val="auto"/>
                <w:sz w:val="21"/>
                <w:highlight w:val="none"/>
              </w:rPr>
            </w:pPr>
          </w:p>
        </w:tc>
        <w:tc>
          <w:tcPr>
            <w:tcW w:w="1339" w:type="dxa"/>
            <w:vAlign w:val="top"/>
          </w:tcPr>
          <w:p w14:paraId="1C632932">
            <w:pPr>
              <w:rPr>
                <w:rFonts w:hint="eastAsia" w:ascii="仿宋" w:hAnsi="仿宋" w:eastAsia="仿宋" w:cs="仿宋"/>
                <w:color w:val="auto"/>
                <w:sz w:val="21"/>
                <w:highlight w:val="none"/>
              </w:rPr>
            </w:pPr>
          </w:p>
        </w:tc>
        <w:tc>
          <w:tcPr>
            <w:tcW w:w="1339" w:type="dxa"/>
            <w:vAlign w:val="top"/>
          </w:tcPr>
          <w:p w14:paraId="2CC045EE">
            <w:pPr>
              <w:rPr>
                <w:rFonts w:hint="eastAsia" w:ascii="仿宋" w:hAnsi="仿宋" w:eastAsia="仿宋" w:cs="仿宋"/>
                <w:color w:val="auto"/>
                <w:sz w:val="21"/>
                <w:highlight w:val="none"/>
              </w:rPr>
            </w:pPr>
          </w:p>
        </w:tc>
        <w:tc>
          <w:tcPr>
            <w:tcW w:w="1344" w:type="dxa"/>
            <w:vAlign w:val="top"/>
          </w:tcPr>
          <w:p w14:paraId="4A520624">
            <w:pPr>
              <w:rPr>
                <w:rFonts w:hint="eastAsia" w:ascii="仿宋" w:hAnsi="仿宋" w:eastAsia="仿宋" w:cs="仿宋"/>
                <w:color w:val="auto"/>
                <w:sz w:val="21"/>
                <w:highlight w:val="none"/>
              </w:rPr>
            </w:pPr>
          </w:p>
        </w:tc>
        <w:tc>
          <w:tcPr>
            <w:tcW w:w="1339" w:type="dxa"/>
            <w:vAlign w:val="top"/>
          </w:tcPr>
          <w:p w14:paraId="7D816401">
            <w:pPr>
              <w:rPr>
                <w:rFonts w:hint="eastAsia" w:ascii="仿宋" w:hAnsi="仿宋" w:eastAsia="仿宋" w:cs="仿宋"/>
                <w:color w:val="auto"/>
                <w:sz w:val="21"/>
                <w:highlight w:val="none"/>
              </w:rPr>
            </w:pPr>
          </w:p>
        </w:tc>
        <w:tc>
          <w:tcPr>
            <w:tcW w:w="1344" w:type="dxa"/>
            <w:vAlign w:val="top"/>
          </w:tcPr>
          <w:p w14:paraId="1F288086">
            <w:pPr>
              <w:rPr>
                <w:rFonts w:hint="eastAsia" w:ascii="仿宋" w:hAnsi="仿宋" w:eastAsia="仿宋" w:cs="仿宋"/>
                <w:color w:val="auto"/>
                <w:sz w:val="21"/>
                <w:highlight w:val="none"/>
              </w:rPr>
            </w:pPr>
          </w:p>
        </w:tc>
        <w:tc>
          <w:tcPr>
            <w:tcW w:w="1344" w:type="dxa"/>
            <w:vAlign w:val="top"/>
          </w:tcPr>
          <w:p w14:paraId="70013ECC">
            <w:pPr>
              <w:rPr>
                <w:rFonts w:hint="eastAsia" w:ascii="仿宋" w:hAnsi="仿宋" w:eastAsia="仿宋" w:cs="仿宋"/>
                <w:color w:val="auto"/>
                <w:sz w:val="21"/>
                <w:highlight w:val="none"/>
              </w:rPr>
            </w:pPr>
          </w:p>
        </w:tc>
        <w:tc>
          <w:tcPr>
            <w:tcW w:w="1349" w:type="dxa"/>
            <w:vAlign w:val="top"/>
          </w:tcPr>
          <w:p w14:paraId="71C7706A">
            <w:pPr>
              <w:rPr>
                <w:rFonts w:hint="eastAsia" w:ascii="仿宋" w:hAnsi="仿宋" w:eastAsia="仿宋" w:cs="仿宋"/>
                <w:color w:val="auto"/>
                <w:sz w:val="21"/>
                <w:highlight w:val="none"/>
              </w:rPr>
            </w:pPr>
          </w:p>
        </w:tc>
        <w:tc>
          <w:tcPr>
            <w:tcW w:w="1781" w:type="dxa"/>
            <w:vAlign w:val="top"/>
          </w:tcPr>
          <w:p w14:paraId="30618364">
            <w:pPr>
              <w:rPr>
                <w:rFonts w:hint="eastAsia" w:ascii="仿宋" w:hAnsi="仿宋" w:eastAsia="仿宋" w:cs="仿宋"/>
                <w:color w:val="auto"/>
                <w:sz w:val="21"/>
                <w:highlight w:val="none"/>
              </w:rPr>
            </w:pPr>
          </w:p>
        </w:tc>
      </w:tr>
      <w:tr w14:paraId="27A92E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2" w:hRule="atLeast"/>
        </w:trPr>
        <w:tc>
          <w:tcPr>
            <w:tcW w:w="791" w:type="dxa"/>
            <w:vAlign w:val="top"/>
          </w:tcPr>
          <w:p w14:paraId="2E8C2CD0">
            <w:pPr>
              <w:pStyle w:val="25"/>
              <w:spacing w:before="172" w:line="333" w:lineRule="exact"/>
              <w:ind w:left="203"/>
              <w:rPr>
                <w:rFonts w:hint="eastAsia" w:ascii="仿宋" w:hAnsi="仿宋" w:eastAsia="仿宋" w:cs="仿宋"/>
                <w:color w:val="auto"/>
                <w:highlight w:val="none"/>
              </w:rPr>
            </w:pPr>
            <w:r>
              <w:rPr>
                <w:rFonts w:hint="eastAsia" w:ascii="仿宋" w:hAnsi="仿宋" w:eastAsia="仿宋" w:cs="仿宋"/>
                <w:color w:val="auto"/>
                <w:spacing w:val="-10"/>
                <w:position w:val="2"/>
                <w:highlight w:val="none"/>
              </w:rPr>
              <w:t>……</w:t>
            </w:r>
          </w:p>
        </w:tc>
        <w:tc>
          <w:tcPr>
            <w:tcW w:w="1790" w:type="dxa"/>
            <w:vAlign w:val="top"/>
          </w:tcPr>
          <w:p w14:paraId="7BBBBAA7">
            <w:pPr>
              <w:rPr>
                <w:rFonts w:hint="eastAsia" w:ascii="仿宋" w:hAnsi="仿宋" w:eastAsia="仿宋" w:cs="仿宋"/>
                <w:color w:val="auto"/>
                <w:sz w:val="21"/>
                <w:highlight w:val="none"/>
              </w:rPr>
            </w:pPr>
          </w:p>
        </w:tc>
        <w:tc>
          <w:tcPr>
            <w:tcW w:w="1339" w:type="dxa"/>
            <w:vAlign w:val="top"/>
          </w:tcPr>
          <w:p w14:paraId="4ADB3DAB">
            <w:pPr>
              <w:rPr>
                <w:rFonts w:hint="eastAsia" w:ascii="仿宋" w:hAnsi="仿宋" w:eastAsia="仿宋" w:cs="仿宋"/>
                <w:color w:val="auto"/>
                <w:sz w:val="21"/>
                <w:highlight w:val="none"/>
              </w:rPr>
            </w:pPr>
          </w:p>
        </w:tc>
        <w:tc>
          <w:tcPr>
            <w:tcW w:w="1339" w:type="dxa"/>
            <w:vAlign w:val="top"/>
          </w:tcPr>
          <w:p w14:paraId="5563F95D">
            <w:pPr>
              <w:rPr>
                <w:rFonts w:hint="eastAsia" w:ascii="仿宋" w:hAnsi="仿宋" w:eastAsia="仿宋" w:cs="仿宋"/>
                <w:color w:val="auto"/>
                <w:sz w:val="21"/>
                <w:highlight w:val="none"/>
              </w:rPr>
            </w:pPr>
          </w:p>
        </w:tc>
        <w:tc>
          <w:tcPr>
            <w:tcW w:w="1344" w:type="dxa"/>
            <w:vAlign w:val="top"/>
          </w:tcPr>
          <w:p w14:paraId="7083F134">
            <w:pPr>
              <w:rPr>
                <w:rFonts w:hint="eastAsia" w:ascii="仿宋" w:hAnsi="仿宋" w:eastAsia="仿宋" w:cs="仿宋"/>
                <w:color w:val="auto"/>
                <w:sz w:val="21"/>
                <w:highlight w:val="none"/>
              </w:rPr>
            </w:pPr>
          </w:p>
        </w:tc>
        <w:tc>
          <w:tcPr>
            <w:tcW w:w="1339" w:type="dxa"/>
            <w:vAlign w:val="top"/>
          </w:tcPr>
          <w:p w14:paraId="6A50E878">
            <w:pPr>
              <w:rPr>
                <w:rFonts w:hint="eastAsia" w:ascii="仿宋" w:hAnsi="仿宋" w:eastAsia="仿宋" w:cs="仿宋"/>
                <w:color w:val="auto"/>
                <w:sz w:val="21"/>
                <w:highlight w:val="none"/>
              </w:rPr>
            </w:pPr>
          </w:p>
        </w:tc>
        <w:tc>
          <w:tcPr>
            <w:tcW w:w="1344" w:type="dxa"/>
            <w:vAlign w:val="top"/>
          </w:tcPr>
          <w:p w14:paraId="37FB6D86">
            <w:pPr>
              <w:rPr>
                <w:rFonts w:hint="eastAsia" w:ascii="仿宋" w:hAnsi="仿宋" w:eastAsia="仿宋" w:cs="仿宋"/>
                <w:color w:val="auto"/>
                <w:sz w:val="21"/>
                <w:highlight w:val="none"/>
              </w:rPr>
            </w:pPr>
          </w:p>
        </w:tc>
        <w:tc>
          <w:tcPr>
            <w:tcW w:w="1344" w:type="dxa"/>
            <w:vAlign w:val="top"/>
          </w:tcPr>
          <w:p w14:paraId="0A84BAE1">
            <w:pPr>
              <w:rPr>
                <w:rFonts w:hint="eastAsia" w:ascii="仿宋" w:hAnsi="仿宋" w:eastAsia="仿宋" w:cs="仿宋"/>
                <w:color w:val="auto"/>
                <w:sz w:val="21"/>
                <w:highlight w:val="none"/>
              </w:rPr>
            </w:pPr>
          </w:p>
        </w:tc>
        <w:tc>
          <w:tcPr>
            <w:tcW w:w="1349" w:type="dxa"/>
            <w:vAlign w:val="top"/>
          </w:tcPr>
          <w:p w14:paraId="7BDB4C0C">
            <w:pPr>
              <w:rPr>
                <w:rFonts w:hint="eastAsia" w:ascii="仿宋" w:hAnsi="仿宋" w:eastAsia="仿宋" w:cs="仿宋"/>
                <w:color w:val="auto"/>
                <w:sz w:val="21"/>
                <w:highlight w:val="none"/>
              </w:rPr>
            </w:pPr>
          </w:p>
        </w:tc>
        <w:tc>
          <w:tcPr>
            <w:tcW w:w="1781" w:type="dxa"/>
            <w:vAlign w:val="top"/>
          </w:tcPr>
          <w:p w14:paraId="0AA379BA">
            <w:pPr>
              <w:rPr>
                <w:rFonts w:hint="eastAsia" w:ascii="仿宋" w:hAnsi="仿宋" w:eastAsia="仿宋" w:cs="仿宋"/>
                <w:color w:val="auto"/>
                <w:sz w:val="21"/>
                <w:highlight w:val="none"/>
              </w:rPr>
            </w:pPr>
          </w:p>
        </w:tc>
      </w:tr>
      <w:tr w14:paraId="790C64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98" w:hRule="atLeast"/>
        </w:trPr>
        <w:tc>
          <w:tcPr>
            <w:tcW w:w="13760" w:type="dxa"/>
            <w:gridSpan w:val="10"/>
            <w:vAlign w:val="top"/>
          </w:tcPr>
          <w:p w14:paraId="07A24826">
            <w:pPr>
              <w:pStyle w:val="25"/>
              <w:spacing w:before="32" w:line="221" w:lineRule="auto"/>
              <w:ind w:left="114"/>
              <w:rPr>
                <w:rFonts w:hint="eastAsia" w:ascii="仿宋" w:hAnsi="仿宋" w:eastAsia="仿宋" w:cs="仿宋"/>
                <w:color w:val="auto"/>
                <w:highlight w:val="none"/>
              </w:rPr>
            </w:pPr>
            <w:r>
              <w:rPr>
                <w:rFonts w:hint="eastAsia" w:ascii="仿宋" w:hAnsi="仿宋" w:eastAsia="仿宋" w:cs="仿宋"/>
                <w:color w:val="auto"/>
                <w:spacing w:val="-5"/>
                <w:highlight w:val="none"/>
              </w:rPr>
              <w:t>技术标评委签名：</w:t>
            </w:r>
          </w:p>
        </w:tc>
      </w:tr>
    </w:tbl>
    <w:p w14:paraId="7F164B9A">
      <w:pPr>
        <w:spacing w:before="29" w:line="221" w:lineRule="auto"/>
        <w:ind w:left="11630"/>
        <w:rPr>
          <w:rFonts w:hint="eastAsia" w:ascii="仿宋" w:hAnsi="仿宋" w:eastAsia="仿宋" w:cs="仿宋"/>
          <w:color w:val="auto"/>
          <w:sz w:val="21"/>
          <w:szCs w:val="21"/>
          <w:highlight w:val="none"/>
        </w:rPr>
      </w:pPr>
      <w:r>
        <w:rPr>
          <w:rFonts w:hint="eastAsia" w:ascii="仿宋" w:hAnsi="仿宋" w:eastAsia="仿宋" w:cs="仿宋"/>
          <w:color w:val="auto"/>
          <w:spacing w:val="-26"/>
          <w:sz w:val="21"/>
          <w:szCs w:val="21"/>
          <w:highlight w:val="none"/>
        </w:rPr>
        <w:t>日期：</w:t>
      </w:r>
      <w:r>
        <w:rPr>
          <w:rFonts w:hint="eastAsia" w:ascii="仿宋" w:hAnsi="仿宋" w:eastAsia="仿宋" w:cs="仿宋"/>
          <w:color w:val="auto"/>
          <w:spacing w:val="52"/>
          <w:sz w:val="21"/>
          <w:szCs w:val="21"/>
          <w:highlight w:val="none"/>
        </w:rPr>
        <w:t xml:space="preserve">  </w:t>
      </w:r>
      <w:r>
        <w:rPr>
          <w:rFonts w:hint="eastAsia" w:ascii="仿宋" w:hAnsi="仿宋" w:eastAsia="仿宋" w:cs="仿宋"/>
          <w:color w:val="auto"/>
          <w:spacing w:val="-26"/>
          <w:sz w:val="21"/>
          <w:szCs w:val="21"/>
          <w:highlight w:val="none"/>
        </w:rPr>
        <w:t>年</w:t>
      </w:r>
      <w:r>
        <w:rPr>
          <w:rFonts w:hint="eastAsia" w:ascii="仿宋" w:hAnsi="仿宋" w:eastAsia="仿宋" w:cs="仿宋"/>
          <w:color w:val="auto"/>
          <w:spacing w:val="31"/>
          <w:sz w:val="21"/>
          <w:szCs w:val="21"/>
          <w:highlight w:val="none"/>
        </w:rPr>
        <w:t xml:space="preserve">  </w:t>
      </w:r>
      <w:r>
        <w:rPr>
          <w:rFonts w:hint="eastAsia" w:ascii="仿宋" w:hAnsi="仿宋" w:eastAsia="仿宋" w:cs="仿宋"/>
          <w:color w:val="auto"/>
          <w:spacing w:val="-26"/>
          <w:sz w:val="21"/>
          <w:szCs w:val="21"/>
          <w:highlight w:val="none"/>
        </w:rPr>
        <w:t>月</w:t>
      </w:r>
      <w:r>
        <w:rPr>
          <w:rFonts w:hint="eastAsia" w:ascii="仿宋" w:hAnsi="仿宋" w:eastAsia="仿宋" w:cs="仿宋"/>
          <w:color w:val="auto"/>
          <w:spacing w:val="23"/>
          <w:sz w:val="21"/>
          <w:szCs w:val="21"/>
          <w:highlight w:val="none"/>
        </w:rPr>
        <w:t xml:space="preserve">  </w:t>
      </w:r>
      <w:r>
        <w:rPr>
          <w:rFonts w:hint="eastAsia" w:ascii="仿宋" w:hAnsi="仿宋" w:eastAsia="仿宋" w:cs="仿宋"/>
          <w:color w:val="auto"/>
          <w:spacing w:val="-26"/>
          <w:sz w:val="21"/>
          <w:szCs w:val="21"/>
          <w:highlight w:val="none"/>
        </w:rPr>
        <w:t>日</w:t>
      </w:r>
    </w:p>
    <w:p w14:paraId="769AB00C">
      <w:pPr>
        <w:spacing w:line="221" w:lineRule="auto"/>
        <w:rPr>
          <w:rFonts w:hint="eastAsia" w:ascii="仿宋" w:hAnsi="仿宋" w:eastAsia="仿宋" w:cs="仿宋"/>
          <w:color w:val="auto"/>
          <w:sz w:val="21"/>
          <w:szCs w:val="21"/>
          <w:highlight w:val="none"/>
        </w:rPr>
        <w:sectPr>
          <w:footerReference r:id="rId56" w:type="default"/>
          <w:pgSz w:w="16839" w:h="11905"/>
          <w:pgMar w:top="1011" w:right="1531" w:bottom="991" w:left="1449" w:header="0" w:footer="786" w:gutter="0"/>
          <w:pgBorders>
            <w:top w:val="none" w:sz="0" w:space="0"/>
            <w:left w:val="none" w:sz="0" w:space="0"/>
            <w:bottom w:val="none" w:sz="0" w:space="0"/>
            <w:right w:val="none" w:sz="0" w:space="0"/>
          </w:pgBorders>
          <w:pgNumType w:fmt="decimal"/>
          <w:cols w:space="720" w:num="1"/>
        </w:sectPr>
      </w:pPr>
    </w:p>
    <w:p w14:paraId="79DC2278">
      <w:pPr>
        <w:pStyle w:val="9"/>
        <w:spacing w:line="272" w:lineRule="auto"/>
        <w:rPr>
          <w:rFonts w:hint="eastAsia" w:ascii="仿宋" w:hAnsi="仿宋" w:eastAsia="仿宋" w:cs="仿宋"/>
          <w:color w:val="auto"/>
          <w:highlight w:val="none"/>
        </w:rPr>
      </w:pPr>
    </w:p>
    <w:p w14:paraId="13D150CA">
      <w:pPr>
        <w:pStyle w:val="9"/>
        <w:spacing w:line="272" w:lineRule="auto"/>
        <w:rPr>
          <w:rFonts w:hint="eastAsia" w:ascii="仿宋" w:hAnsi="仿宋" w:eastAsia="仿宋" w:cs="仿宋"/>
          <w:color w:val="auto"/>
          <w:highlight w:val="none"/>
        </w:rPr>
      </w:pPr>
    </w:p>
    <w:p w14:paraId="3BD96830">
      <w:pPr>
        <w:pStyle w:val="9"/>
        <w:spacing w:line="272" w:lineRule="auto"/>
        <w:rPr>
          <w:rFonts w:hint="eastAsia" w:ascii="仿宋" w:hAnsi="仿宋" w:eastAsia="仿宋" w:cs="仿宋"/>
          <w:color w:val="auto"/>
          <w:highlight w:val="none"/>
        </w:rPr>
      </w:pPr>
    </w:p>
    <w:p w14:paraId="06EFBF00">
      <w:pPr>
        <w:spacing w:before="78" w:line="219" w:lineRule="auto"/>
        <w:ind w:left="27"/>
        <w:rPr>
          <w:rFonts w:hint="eastAsia" w:ascii="仿宋" w:hAnsi="仿宋" w:eastAsia="仿宋" w:cs="仿宋"/>
          <w:color w:val="auto"/>
          <w:sz w:val="24"/>
          <w:szCs w:val="24"/>
          <w:highlight w:val="none"/>
        </w:rPr>
      </w:pPr>
      <w:r>
        <w:rPr>
          <w:rFonts w:hint="eastAsia" w:ascii="仿宋" w:hAnsi="仿宋" w:eastAsia="仿宋" w:cs="仿宋"/>
          <w:color w:val="auto"/>
          <w:spacing w:val="-4"/>
          <w:sz w:val="24"/>
          <w:szCs w:val="24"/>
          <w:highlight w:val="none"/>
        </w:rPr>
        <w:t>附表</w:t>
      </w:r>
      <w:r>
        <w:rPr>
          <w:rFonts w:hint="eastAsia" w:ascii="仿宋" w:hAnsi="仿宋" w:eastAsia="仿宋" w:cs="仿宋"/>
          <w:color w:val="auto"/>
          <w:spacing w:val="-61"/>
          <w:sz w:val="24"/>
          <w:szCs w:val="24"/>
          <w:highlight w:val="none"/>
        </w:rPr>
        <w:t xml:space="preserve"> </w:t>
      </w:r>
      <w:r>
        <w:rPr>
          <w:rFonts w:hint="eastAsia" w:ascii="仿宋" w:hAnsi="仿宋" w:eastAsia="仿宋" w:cs="仿宋"/>
          <w:color w:val="auto"/>
          <w:spacing w:val="-4"/>
          <w:sz w:val="24"/>
          <w:szCs w:val="24"/>
          <w:highlight w:val="none"/>
        </w:rPr>
        <w:t>A-</w:t>
      </w:r>
      <w:r>
        <w:rPr>
          <w:rFonts w:hint="eastAsia" w:ascii="仿宋" w:hAnsi="仿宋" w:eastAsia="仿宋" w:cs="仿宋"/>
          <w:color w:val="auto"/>
          <w:spacing w:val="-31"/>
          <w:sz w:val="24"/>
          <w:szCs w:val="24"/>
          <w:highlight w:val="none"/>
        </w:rPr>
        <w:t xml:space="preserve"> </w:t>
      </w:r>
      <w:r>
        <w:rPr>
          <w:rFonts w:hint="eastAsia" w:ascii="仿宋" w:hAnsi="仿宋" w:eastAsia="仿宋" w:cs="仿宋"/>
          <w:color w:val="auto"/>
          <w:spacing w:val="-4"/>
          <w:sz w:val="24"/>
          <w:szCs w:val="24"/>
          <w:highlight w:val="none"/>
        </w:rPr>
        <w:t>12：技术标评审记录表（个人）</w:t>
      </w:r>
    </w:p>
    <w:p w14:paraId="13CF3320">
      <w:pPr>
        <w:spacing w:before="288" w:line="219" w:lineRule="auto"/>
        <w:ind w:left="4839"/>
        <w:rPr>
          <w:rFonts w:hint="eastAsia" w:ascii="仿宋" w:hAnsi="仿宋" w:eastAsia="仿宋" w:cs="仿宋"/>
          <w:color w:val="auto"/>
          <w:sz w:val="36"/>
          <w:szCs w:val="36"/>
          <w:highlight w:val="none"/>
        </w:rPr>
      </w:pPr>
      <w:r>
        <w:rPr>
          <w:rFonts w:hint="eastAsia" w:ascii="仿宋" w:hAnsi="仿宋" w:eastAsia="仿宋" w:cs="仿宋"/>
          <w:color w:val="auto"/>
          <w:spacing w:val="-4"/>
          <w:sz w:val="36"/>
          <w:szCs w:val="36"/>
          <w:highlight w:val="none"/>
        </w:rPr>
        <w:t>技术标评审记录表（个人）</w:t>
      </w:r>
    </w:p>
    <w:p w14:paraId="7527F8B6">
      <w:pPr>
        <w:spacing w:before="234" w:line="221" w:lineRule="auto"/>
        <w:ind w:left="13"/>
        <w:rPr>
          <w:rFonts w:hint="eastAsia" w:ascii="仿宋" w:hAnsi="仿宋" w:eastAsia="仿宋" w:cs="仿宋"/>
          <w:color w:val="auto"/>
          <w:sz w:val="21"/>
          <w:szCs w:val="21"/>
          <w:highlight w:val="none"/>
        </w:rPr>
      </w:pPr>
      <w:r>
        <w:rPr>
          <w:rFonts w:hint="eastAsia" w:ascii="仿宋" w:hAnsi="仿宋" w:eastAsia="仿宋" w:cs="仿宋"/>
          <w:color w:val="auto"/>
          <w:spacing w:val="-9"/>
          <w:sz w:val="21"/>
          <w:szCs w:val="21"/>
          <w:highlight w:val="none"/>
        </w:rPr>
        <w:t>标段名称：</w:t>
      </w:r>
    </w:p>
    <w:p w14:paraId="459C3D27">
      <w:pPr>
        <w:spacing w:before="22" w:line="214" w:lineRule="auto"/>
        <w:ind w:left="13"/>
        <w:rPr>
          <w:rFonts w:hint="eastAsia" w:ascii="仿宋" w:hAnsi="仿宋" w:eastAsia="仿宋" w:cs="仿宋"/>
          <w:color w:val="auto"/>
          <w:sz w:val="21"/>
          <w:szCs w:val="21"/>
          <w:highlight w:val="none"/>
        </w:rPr>
      </w:pPr>
      <w:r>
        <w:rPr>
          <w:rFonts w:hint="eastAsia" w:ascii="仿宋" w:hAnsi="仿宋" w:eastAsia="仿宋" w:cs="仿宋"/>
          <w:color w:val="auto"/>
          <w:spacing w:val="-5"/>
          <w:sz w:val="21"/>
          <w:szCs w:val="21"/>
          <w:highlight w:val="none"/>
        </w:rPr>
        <w:t>标段唯一标识码：</w:t>
      </w:r>
    </w:p>
    <w:tbl>
      <w:tblPr>
        <w:tblStyle w:val="24"/>
        <w:tblW w:w="1396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38"/>
        <w:gridCol w:w="2203"/>
        <w:gridCol w:w="557"/>
        <w:gridCol w:w="556"/>
        <w:gridCol w:w="552"/>
        <w:gridCol w:w="557"/>
        <w:gridCol w:w="557"/>
        <w:gridCol w:w="556"/>
        <w:gridCol w:w="557"/>
        <w:gridCol w:w="557"/>
        <w:gridCol w:w="552"/>
        <w:gridCol w:w="557"/>
        <w:gridCol w:w="557"/>
        <w:gridCol w:w="557"/>
        <w:gridCol w:w="557"/>
        <w:gridCol w:w="552"/>
        <w:gridCol w:w="556"/>
        <w:gridCol w:w="557"/>
        <w:gridCol w:w="557"/>
        <w:gridCol w:w="470"/>
        <w:gridCol w:w="1200"/>
      </w:tblGrid>
      <w:tr w14:paraId="03D1AE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7" w:hRule="atLeast"/>
        </w:trPr>
        <w:tc>
          <w:tcPr>
            <w:tcW w:w="638" w:type="dxa"/>
            <w:vMerge w:val="restart"/>
            <w:tcBorders>
              <w:bottom w:val="nil"/>
            </w:tcBorders>
            <w:textDirection w:val="tbRlV"/>
            <w:vAlign w:val="top"/>
          </w:tcPr>
          <w:p w14:paraId="151072CB">
            <w:pPr>
              <w:pStyle w:val="25"/>
              <w:spacing w:before="210" w:line="211" w:lineRule="auto"/>
              <w:ind w:left="663"/>
              <w:rPr>
                <w:rFonts w:hint="eastAsia" w:ascii="仿宋" w:hAnsi="仿宋" w:eastAsia="仿宋" w:cs="仿宋"/>
                <w:color w:val="auto"/>
                <w:highlight w:val="none"/>
              </w:rPr>
            </w:pPr>
            <w:bookmarkStart w:id="146" w:name="bookmark226"/>
            <w:bookmarkEnd w:id="146"/>
            <w:r>
              <w:rPr>
                <w:rFonts w:hint="eastAsia" w:ascii="仿宋" w:hAnsi="仿宋" w:eastAsia="仿宋" w:cs="仿宋"/>
                <w:color w:val="auto"/>
                <w:spacing w:val="1"/>
                <w:highlight w:val="none"/>
                <w14:textOutline w14:w="3831" w14:cap="flat" w14:cmpd="sng">
                  <w14:solidFill>
                    <w14:srgbClr w14:val="000000"/>
                  </w14:solidFill>
                  <w14:prstDash w14:val="solid"/>
                  <w14:miter w14:val="0"/>
                </w14:textOutline>
              </w:rPr>
              <w:t>序</w:t>
            </w:r>
            <w:r>
              <w:rPr>
                <w:rFonts w:hint="eastAsia" w:ascii="仿宋" w:hAnsi="仿宋" w:eastAsia="仿宋" w:cs="仿宋"/>
                <w:color w:val="auto"/>
                <w:spacing w:val="-43"/>
                <w:highlight w:val="none"/>
              </w:rPr>
              <w:t xml:space="preserve"> </w:t>
            </w:r>
            <w:r>
              <w:rPr>
                <w:rFonts w:hint="eastAsia" w:ascii="仿宋" w:hAnsi="仿宋" w:eastAsia="仿宋" w:cs="仿宋"/>
                <w:color w:val="auto"/>
                <w:spacing w:val="1"/>
                <w:highlight w:val="none"/>
                <w14:textOutline w14:w="3831" w14:cap="flat" w14:cmpd="sng">
                  <w14:solidFill>
                    <w14:srgbClr w14:val="000000"/>
                  </w14:solidFill>
                  <w14:prstDash w14:val="solid"/>
                  <w14:miter w14:val="0"/>
                </w14:textOutline>
              </w:rPr>
              <w:t>号</w:t>
            </w:r>
          </w:p>
        </w:tc>
        <w:tc>
          <w:tcPr>
            <w:tcW w:w="2203" w:type="dxa"/>
            <w:vMerge w:val="restart"/>
            <w:tcBorders>
              <w:bottom w:val="nil"/>
            </w:tcBorders>
            <w:vAlign w:val="top"/>
          </w:tcPr>
          <w:p w14:paraId="2CE67345">
            <w:pPr>
              <w:spacing w:line="241" w:lineRule="auto"/>
              <w:rPr>
                <w:rFonts w:hint="eastAsia" w:ascii="仿宋" w:hAnsi="仿宋" w:eastAsia="仿宋" w:cs="仿宋"/>
                <w:color w:val="auto"/>
                <w:sz w:val="21"/>
                <w:highlight w:val="none"/>
              </w:rPr>
            </w:pPr>
          </w:p>
          <w:p w14:paraId="7B8C4BCB">
            <w:pPr>
              <w:spacing w:line="242" w:lineRule="auto"/>
              <w:rPr>
                <w:rFonts w:hint="eastAsia" w:ascii="仿宋" w:hAnsi="仿宋" w:eastAsia="仿宋" w:cs="仿宋"/>
                <w:color w:val="auto"/>
                <w:sz w:val="21"/>
                <w:highlight w:val="none"/>
              </w:rPr>
            </w:pPr>
          </w:p>
          <w:p w14:paraId="4BD4D6CE">
            <w:pPr>
              <w:spacing w:line="242" w:lineRule="auto"/>
              <w:rPr>
                <w:rFonts w:hint="eastAsia" w:ascii="仿宋" w:hAnsi="仿宋" w:eastAsia="仿宋" w:cs="仿宋"/>
                <w:color w:val="auto"/>
                <w:sz w:val="21"/>
                <w:highlight w:val="none"/>
              </w:rPr>
            </w:pPr>
          </w:p>
          <w:p w14:paraId="5F034E7B">
            <w:pPr>
              <w:pStyle w:val="25"/>
              <w:spacing w:before="69" w:line="221" w:lineRule="auto"/>
              <w:ind w:left="582"/>
              <w:rPr>
                <w:rFonts w:hint="eastAsia" w:ascii="仿宋" w:hAnsi="仿宋" w:eastAsia="仿宋" w:cs="仿宋"/>
                <w:color w:val="auto"/>
                <w:highlight w:val="none"/>
              </w:rPr>
            </w:pPr>
            <w:r>
              <w:rPr>
                <w:rFonts w:hint="eastAsia" w:ascii="仿宋" w:hAnsi="仿宋" w:eastAsia="仿宋" w:cs="仿宋"/>
                <w:color w:val="auto"/>
                <w:spacing w:val="-1"/>
                <w:highlight w:val="none"/>
                <w14:textOutline w14:w="3831" w14:cap="flat" w14:cmpd="sng">
                  <w14:solidFill>
                    <w14:srgbClr w14:val="000000"/>
                  </w14:solidFill>
                  <w14:prstDash w14:val="solid"/>
                  <w14:miter w14:val="0"/>
                </w14:textOutline>
              </w:rPr>
              <w:t>投标人名称</w:t>
            </w:r>
          </w:p>
        </w:tc>
        <w:tc>
          <w:tcPr>
            <w:tcW w:w="9921" w:type="dxa"/>
            <w:gridSpan w:val="18"/>
            <w:vAlign w:val="top"/>
          </w:tcPr>
          <w:p w14:paraId="29115F2A">
            <w:pPr>
              <w:pStyle w:val="25"/>
              <w:spacing w:before="33" w:line="221" w:lineRule="auto"/>
              <w:ind w:left="4017"/>
              <w:rPr>
                <w:rFonts w:hint="eastAsia" w:ascii="仿宋" w:hAnsi="仿宋" w:eastAsia="仿宋" w:cs="仿宋"/>
                <w:color w:val="auto"/>
                <w:highlight w:val="none"/>
              </w:rPr>
            </w:pPr>
            <w:r>
              <w:rPr>
                <w:rFonts w:hint="eastAsia" w:ascii="仿宋" w:hAnsi="仿宋" w:eastAsia="仿宋" w:cs="仿宋"/>
                <w:color w:val="auto"/>
                <w:highlight w:val="none"/>
                <w14:textOutline w14:w="3831" w14:cap="flat" w14:cmpd="sng">
                  <w14:solidFill>
                    <w14:srgbClr w14:val="000000"/>
                  </w14:solidFill>
                  <w14:prstDash w14:val="solid"/>
                  <w14:miter w14:val="0"/>
                </w14:textOutline>
              </w:rPr>
              <w:t>评审因素及评审得分</w:t>
            </w:r>
          </w:p>
        </w:tc>
        <w:tc>
          <w:tcPr>
            <w:tcW w:w="1200" w:type="dxa"/>
            <w:vMerge w:val="restart"/>
            <w:tcBorders>
              <w:bottom w:val="nil"/>
            </w:tcBorders>
            <w:vAlign w:val="top"/>
          </w:tcPr>
          <w:p w14:paraId="3831EE3F">
            <w:pPr>
              <w:spacing w:line="241" w:lineRule="auto"/>
              <w:rPr>
                <w:rFonts w:hint="eastAsia" w:ascii="仿宋" w:hAnsi="仿宋" w:eastAsia="仿宋" w:cs="仿宋"/>
                <w:color w:val="auto"/>
                <w:sz w:val="21"/>
                <w:highlight w:val="none"/>
              </w:rPr>
            </w:pPr>
          </w:p>
          <w:p w14:paraId="5CC8659B">
            <w:pPr>
              <w:spacing w:line="241" w:lineRule="auto"/>
              <w:rPr>
                <w:rFonts w:hint="eastAsia" w:ascii="仿宋" w:hAnsi="仿宋" w:eastAsia="仿宋" w:cs="仿宋"/>
                <w:color w:val="auto"/>
                <w:sz w:val="21"/>
                <w:highlight w:val="none"/>
              </w:rPr>
            </w:pPr>
          </w:p>
          <w:p w14:paraId="7F7274D4">
            <w:pPr>
              <w:spacing w:line="242" w:lineRule="auto"/>
              <w:rPr>
                <w:rFonts w:hint="eastAsia" w:ascii="仿宋" w:hAnsi="仿宋" w:eastAsia="仿宋" w:cs="仿宋"/>
                <w:color w:val="auto"/>
                <w:sz w:val="21"/>
                <w:highlight w:val="none"/>
              </w:rPr>
            </w:pPr>
          </w:p>
          <w:p w14:paraId="7E281FD0">
            <w:pPr>
              <w:pStyle w:val="25"/>
              <w:spacing w:before="69" w:line="221" w:lineRule="auto"/>
              <w:ind w:left="397"/>
              <w:rPr>
                <w:rFonts w:hint="eastAsia" w:ascii="仿宋" w:hAnsi="仿宋" w:eastAsia="仿宋" w:cs="仿宋"/>
                <w:color w:val="auto"/>
                <w:highlight w:val="none"/>
              </w:rPr>
            </w:pPr>
            <w:r>
              <w:rPr>
                <w:rFonts w:hint="eastAsia" w:ascii="仿宋" w:hAnsi="仿宋" w:eastAsia="仿宋" w:cs="仿宋"/>
                <w:color w:val="auto"/>
                <w:spacing w:val="-2"/>
                <w:highlight w:val="none"/>
                <w14:textOutline w14:w="3831" w14:cap="flat" w14:cmpd="sng">
                  <w14:solidFill>
                    <w14:srgbClr w14:val="000000"/>
                  </w14:solidFill>
                  <w14:prstDash w14:val="solid"/>
                  <w14:miter w14:val="0"/>
                </w14:textOutline>
              </w:rPr>
              <w:t>得分</w:t>
            </w:r>
          </w:p>
        </w:tc>
      </w:tr>
      <w:tr w14:paraId="626486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trPr>
        <w:tc>
          <w:tcPr>
            <w:tcW w:w="638" w:type="dxa"/>
            <w:vMerge w:val="continue"/>
            <w:tcBorders>
              <w:top w:val="nil"/>
              <w:bottom w:val="nil"/>
            </w:tcBorders>
            <w:textDirection w:val="tbRlV"/>
            <w:vAlign w:val="top"/>
          </w:tcPr>
          <w:p w14:paraId="707ECE9E">
            <w:pPr>
              <w:rPr>
                <w:rFonts w:hint="eastAsia" w:ascii="仿宋" w:hAnsi="仿宋" w:eastAsia="仿宋" w:cs="仿宋"/>
                <w:color w:val="auto"/>
                <w:sz w:val="21"/>
                <w:highlight w:val="none"/>
              </w:rPr>
            </w:pPr>
          </w:p>
        </w:tc>
        <w:tc>
          <w:tcPr>
            <w:tcW w:w="2203" w:type="dxa"/>
            <w:vMerge w:val="continue"/>
            <w:tcBorders>
              <w:top w:val="nil"/>
              <w:bottom w:val="nil"/>
            </w:tcBorders>
            <w:vAlign w:val="top"/>
          </w:tcPr>
          <w:p w14:paraId="4DA37F53">
            <w:pPr>
              <w:rPr>
                <w:rFonts w:hint="eastAsia" w:ascii="仿宋" w:hAnsi="仿宋" w:eastAsia="仿宋" w:cs="仿宋"/>
                <w:color w:val="auto"/>
                <w:sz w:val="21"/>
                <w:highlight w:val="none"/>
              </w:rPr>
            </w:pPr>
          </w:p>
        </w:tc>
        <w:tc>
          <w:tcPr>
            <w:tcW w:w="1113" w:type="dxa"/>
            <w:gridSpan w:val="2"/>
            <w:vAlign w:val="top"/>
          </w:tcPr>
          <w:p w14:paraId="3AF3487D">
            <w:pPr>
              <w:rPr>
                <w:rFonts w:hint="eastAsia" w:ascii="仿宋" w:hAnsi="仿宋" w:eastAsia="仿宋" w:cs="仿宋"/>
                <w:color w:val="auto"/>
                <w:sz w:val="21"/>
                <w:highlight w:val="none"/>
              </w:rPr>
            </w:pPr>
          </w:p>
        </w:tc>
        <w:tc>
          <w:tcPr>
            <w:tcW w:w="1109" w:type="dxa"/>
            <w:gridSpan w:val="2"/>
            <w:vAlign w:val="top"/>
          </w:tcPr>
          <w:p w14:paraId="474266EC">
            <w:pPr>
              <w:rPr>
                <w:rFonts w:hint="eastAsia" w:ascii="仿宋" w:hAnsi="仿宋" w:eastAsia="仿宋" w:cs="仿宋"/>
                <w:color w:val="auto"/>
                <w:sz w:val="21"/>
                <w:highlight w:val="none"/>
              </w:rPr>
            </w:pPr>
          </w:p>
        </w:tc>
        <w:tc>
          <w:tcPr>
            <w:tcW w:w="1113" w:type="dxa"/>
            <w:gridSpan w:val="2"/>
            <w:vAlign w:val="top"/>
          </w:tcPr>
          <w:p w14:paraId="255A5DFE">
            <w:pPr>
              <w:rPr>
                <w:rFonts w:hint="eastAsia" w:ascii="仿宋" w:hAnsi="仿宋" w:eastAsia="仿宋" w:cs="仿宋"/>
                <w:color w:val="auto"/>
                <w:sz w:val="21"/>
                <w:highlight w:val="none"/>
              </w:rPr>
            </w:pPr>
          </w:p>
        </w:tc>
        <w:tc>
          <w:tcPr>
            <w:tcW w:w="1114" w:type="dxa"/>
            <w:gridSpan w:val="2"/>
            <w:vAlign w:val="top"/>
          </w:tcPr>
          <w:p w14:paraId="335FF25B">
            <w:pPr>
              <w:rPr>
                <w:rFonts w:hint="eastAsia" w:ascii="仿宋" w:hAnsi="仿宋" w:eastAsia="仿宋" w:cs="仿宋"/>
                <w:color w:val="auto"/>
                <w:sz w:val="21"/>
                <w:highlight w:val="none"/>
              </w:rPr>
            </w:pPr>
          </w:p>
        </w:tc>
        <w:tc>
          <w:tcPr>
            <w:tcW w:w="1109" w:type="dxa"/>
            <w:gridSpan w:val="2"/>
            <w:vAlign w:val="top"/>
          </w:tcPr>
          <w:p w14:paraId="0C88C67D">
            <w:pPr>
              <w:rPr>
                <w:rFonts w:hint="eastAsia" w:ascii="仿宋" w:hAnsi="仿宋" w:eastAsia="仿宋" w:cs="仿宋"/>
                <w:color w:val="auto"/>
                <w:sz w:val="21"/>
                <w:highlight w:val="none"/>
              </w:rPr>
            </w:pPr>
          </w:p>
        </w:tc>
        <w:tc>
          <w:tcPr>
            <w:tcW w:w="1114" w:type="dxa"/>
            <w:gridSpan w:val="2"/>
            <w:vAlign w:val="top"/>
          </w:tcPr>
          <w:p w14:paraId="33C32BCD">
            <w:pPr>
              <w:rPr>
                <w:rFonts w:hint="eastAsia" w:ascii="仿宋" w:hAnsi="仿宋" w:eastAsia="仿宋" w:cs="仿宋"/>
                <w:color w:val="auto"/>
                <w:sz w:val="21"/>
                <w:highlight w:val="none"/>
              </w:rPr>
            </w:pPr>
          </w:p>
        </w:tc>
        <w:tc>
          <w:tcPr>
            <w:tcW w:w="1109" w:type="dxa"/>
            <w:gridSpan w:val="2"/>
            <w:vAlign w:val="top"/>
          </w:tcPr>
          <w:p w14:paraId="46CED35D">
            <w:pPr>
              <w:rPr>
                <w:rFonts w:hint="eastAsia" w:ascii="仿宋" w:hAnsi="仿宋" w:eastAsia="仿宋" w:cs="仿宋"/>
                <w:color w:val="auto"/>
                <w:sz w:val="21"/>
                <w:highlight w:val="none"/>
              </w:rPr>
            </w:pPr>
          </w:p>
        </w:tc>
        <w:tc>
          <w:tcPr>
            <w:tcW w:w="1113" w:type="dxa"/>
            <w:gridSpan w:val="2"/>
            <w:vAlign w:val="top"/>
          </w:tcPr>
          <w:p w14:paraId="5F8F8DB2">
            <w:pPr>
              <w:rPr>
                <w:rFonts w:hint="eastAsia" w:ascii="仿宋" w:hAnsi="仿宋" w:eastAsia="仿宋" w:cs="仿宋"/>
                <w:color w:val="auto"/>
                <w:sz w:val="21"/>
                <w:highlight w:val="none"/>
              </w:rPr>
            </w:pPr>
          </w:p>
        </w:tc>
        <w:tc>
          <w:tcPr>
            <w:tcW w:w="1027" w:type="dxa"/>
            <w:gridSpan w:val="2"/>
            <w:vAlign w:val="top"/>
          </w:tcPr>
          <w:p w14:paraId="4CCE2D28">
            <w:pPr>
              <w:rPr>
                <w:rFonts w:hint="eastAsia" w:ascii="仿宋" w:hAnsi="仿宋" w:eastAsia="仿宋" w:cs="仿宋"/>
                <w:color w:val="auto"/>
                <w:sz w:val="21"/>
                <w:highlight w:val="none"/>
              </w:rPr>
            </w:pPr>
          </w:p>
        </w:tc>
        <w:tc>
          <w:tcPr>
            <w:tcW w:w="1200" w:type="dxa"/>
            <w:vMerge w:val="continue"/>
            <w:tcBorders>
              <w:top w:val="nil"/>
              <w:bottom w:val="nil"/>
            </w:tcBorders>
            <w:vAlign w:val="top"/>
          </w:tcPr>
          <w:p w14:paraId="1488FF83">
            <w:pPr>
              <w:rPr>
                <w:rFonts w:hint="eastAsia" w:ascii="仿宋" w:hAnsi="仿宋" w:eastAsia="仿宋" w:cs="仿宋"/>
                <w:color w:val="auto"/>
                <w:sz w:val="21"/>
                <w:highlight w:val="none"/>
              </w:rPr>
            </w:pPr>
          </w:p>
        </w:tc>
      </w:tr>
      <w:tr w14:paraId="293E96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93" w:hRule="atLeast"/>
        </w:trPr>
        <w:tc>
          <w:tcPr>
            <w:tcW w:w="638" w:type="dxa"/>
            <w:vMerge w:val="continue"/>
            <w:tcBorders>
              <w:top w:val="nil"/>
            </w:tcBorders>
            <w:textDirection w:val="tbRlV"/>
            <w:vAlign w:val="top"/>
          </w:tcPr>
          <w:p w14:paraId="26240007">
            <w:pPr>
              <w:rPr>
                <w:rFonts w:hint="eastAsia" w:ascii="仿宋" w:hAnsi="仿宋" w:eastAsia="仿宋" w:cs="仿宋"/>
                <w:color w:val="auto"/>
                <w:sz w:val="21"/>
                <w:highlight w:val="none"/>
              </w:rPr>
            </w:pPr>
          </w:p>
        </w:tc>
        <w:tc>
          <w:tcPr>
            <w:tcW w:w="2203" w:type="dxa"/>
            <w:vMerge w:val="continue"/>
            <w:tcBorders>
              <w:top w:val="nil"/>
            </w:tcBorders>
            <w:vAlign w:val="top"/>
          </w:tcPr>
          <w:p w14:paraId="1A735190">
            <w:pPr>
              <w:rPr>
                <w:rFonts w:hint="eastAsia" w:ascii="仿宋" w:hAnsi="仿宋" w:eastAsia="仿宋" w:cs="仿宋"/>
                <w:color w:val="auto"/>
                <w:sz w:val="21"/>
                <w:highlight w:val="none"/>
              </w:rPr>
            </w:pPr>
          </w:p>
        </w:tc>
        <w:tc>
          <w:tcPr>
            <w:tcW w:w="557" w:type="dxa"/>
            <w:textDirection w:val="tbRlV"/>
            <w:vAlign w:val="top"/>
          </w:tcPr>
          <w:p w14:paraId="5113C4FC">
            <w:pPr>
              <w:pStyle w:val="25"/>
              <w:spacing w:before="171" w:line="208" w:lineRule="auto"/>
              <w:ind w:left="30"/>
              <w:rPr>
                <w:rFonts w:hint="eastAsia" w:ascii="仿宋" w:hAnsi="仿宋" w:eastAsia="仿宋" w:cs="仿宋"/>
                <w:color w:val="auto"/>
                <w:highlight w:val="none"/>
              </w:rPr>
            </w:pPr>
            <w:r>
              <w:rPr>
                <w:rFonts w:hint="eastAsia" w:ascii="仿宋" w:hAnsi="仿宋" w:eastAsia="仿宋" w:cs="仿宋"/>
                <w:color w:val="auto"/>
                <w:spacing w:val="1"/>
                <w:highlight w:val="none"/>
                <w14:textOutline w14:w="3831" w14:cap="flat" w14:cmpd="sng">
                  <w14:solidFill>
                    <w14:srgbClr w14:val="000000"/>
                  </w14:solidFill>
                  <w14:prstDash w14:val="solid"/>
                  <w14:miter w14:val="0"/>
                </w14:textOutline>
              </w:rPr>
              <w:t>暗</w:t>
            </w:r>
            <w:r>
              <w:rPr>
                <w:rFonts w:hint="eastAsia" w:ascii="仿宋" w:hAnsi="仿宋" w:eastAsia="仿宋" w:cs="仿宋"/>
                <w:color w:val="auto"/>
                <w:spacing w:val="-48"/>
                <w:highlight w:val="none"/>
              </w:rPr>
              <w:t xml:space="preserve"> </w:t>
            </w:r>
            <w:r>
              <w:rPr>
                <w:rFonts w:hint="eastAsia" w:ascii="仿宋" w:hAnsi="仿宋" w:eastAsia="仿宋" w:cs="仿宋"/>
                <w:color w:val="auto"/>
                <w:spacing w:val="1"/>
                <w:highlight w:val="none"/>
                <w14:textOutline w14:w="3831" w14:cap="flat" w14:cmpd="sng">
                  <w14:solidFill>
                    <w14:srgbClr w14:val="000000"/>
                  </w14:solidFill>
                  <w14:prstDash w14:val="solid"/>
                  <w14:miter w14:val="0"/>
                </w14:textOutline>
              </w:rPr>
              <w:t>标</w:t>
            </w:r>
            <w:r>
              <w:rPr>
                <w:rFonts w:hint="eastAsia" w:ascii="仿宋" w:hAnsi="仿宋" w:eastAsia="仿宋" w:cs="仿宋"/>
                <w:color w:val="auto"/>
                <w:spacing w:val="-43"/>
                <w:highlight w:val="none"/>
              </w:rPr>
              <w:t xml:space="preserve"> </w:t>
            </w:r>
            <w:r>
              <w:rPr>
                <w:rFonts w:hint="eastAsia" w:ascii="仿宋" w:hAnsi="仿宋" w:eastAsia="仿宋" w:cs="仿宋"/>
                <w:color w:val="auto"/>
                <w:spacing w:val="1"/>
                <w:highlight w:val="none"/>
                <w14:textOutline w14:w="3831" w14:cap="flat" w14:cmpd="sng">
                  <w14:solidFill>
                    <w14:srgbClr w14:val="000000"/>
                  </w14:solidFill>
                  <w14:prstDash w14:val="solid"/>
                  <w14:miter w14:val="0"/>
                </w14:textOutline>
              </w:rPr>
              <w:t>编</w:t>
            </w:r>
            <w:r>
              <w:rPr>
                <w:rFonts w:hint="eastAsia" w:ascii="仿宋" w:hAnsi="仿宋" w:eastAsia="仿宋" w:cs="仿宋"/>
                <w:color w:val="auto"/>
                <w:spacing w:val="-42"/>
                <w:highlight w:val="none"/>
              </w:rPr>
              <w:t xml:space="preserve"> </w:t>
            </w:r>
            <w:r>
              <w:rPr>
                <w:rFonts w:hint="eastAsia" w:ascii="仿宋" w:hAnsi="仿宋" w:eastAsia="仿宋" w:cs="仿宋"/>
                <w:color w:val="auto"/>
                <w:spacing w:val="1"/>
                <w:highlight w:val="none"/>
                <w14:textOutline w14:w="3831" w14:cap="flat" w14:cmpd="sng">
                  <w14:solidFill>
                    <w14:srgbClr w14:val="000000"/>
                  </w14:solidFill>
                  <w14:prstDash w14:val="solid"/>
                  <w14:miter w14:val="0"/>
                </w14:textOutline>
              </w:rPr>
              <w:t>号</w:t>
            </w:r>
          </w:p>
        </w:tc>
        <w:tc>
          <w:tcPr>
            <w:tcW w:w="556" w:type="dxa"/>
            <w:textDirection w:val="tbRlV"/>
            <w:vAlign w:val="top"/>
          </w:tcPr>
          <w:p w14:paraId="4C9484D0">
            <w:pPr>
              <w:pStyle w:val="25"/>
              <w:spacing w:before="175" w:line="208" w:lineRule="auto"/>
              <w:ind w:left="298"/>
              <w:rPr>
                <w:rFonts w:hint="eastAsia" w:ascii="仿宋" w:hAnsi="仿宋" w:eastAsia="仿宋" w:cs="仿宋"/>
                <w:color w:val="auto"/>
                <w:highlight w:val="none"/>
              </w:rPr>
            </w:pPr>
            <w:r>
              <w:rPr>
                <w:rFonts w:hint="eastAsia" w:ascii="仿宋" w:hAnsi="仿宋" w:eastAsia="仿宋" w:cs="仿宋"/>
                <w:color w:val="auto"/>
                <w:spacing w:val="1"/>
                <w:highlight w:val="none"/>
                <w14:textOutline w14:w="3831" w14:cap="flat" w14:cmpd="sng">
                  <w14:solidFill>
                    <w14:srgbClr w14:val="000000"/>
                  </w14:solidFill>
                  <w14:prstDash w14:val="solid"/>
                  <w14:miter w14:val="0"/>
                </w14:textOutline>
              </w:rPr>
              <w:t>得</w:t>
            </w:r>
            <w:r>
              <w:rPr>
                <w:rFonts w:hint="eastAsia" w:ascii="仿宋" w:hAnsi="仿宋" w:eastAsia="仿宋" w:cs="仿宋"/>
                <w:color w:val="auto"/>
                <w:spacing w:val="-43"/>
                <w:highlight w:val="none"/>
              </w:rPr>
              <w:t xml:space="preserve"> </w:t>
            </w:r>
            <w:r>
              <w:rPr>
                <w:rFonts w:hint="eastAsia" w:ascii="仿宋" w:hAnsi="仿宋" w:eastAsia="仿宋" w:cs="仿宋"/>
                <w:color w:val="auto"/>
                <w:spacing w:val="1"/>
                <w:highlight w:val="none"/>
                <w14:textOutline w14:w="3831" w14:cap="flat" w14:cmpd="sng">
                  <w14:solidFill>
                    <w14:srgbClr w14:val="000000"/>
                  </w14:solidFill>
                  <w14:prstDash w14:val="solid"/>
                  <w14:miter w14:val="0"/>
                </w14:textOutline>
              </w:rPr>
              <w:t>分</w:t>
            </w:r>
          </w:p>
        </w:tc>
        <w:tc>
          <w:tcPr>
            <w:tcW w:w="552" w:type="dxa"/>
            <w:textDirection w:val="tbRlV"/>
            <w:vAlign w:val="top"/>
          </w:tcPr>
          <w:p w14:paraId="1605071A">
            <w:pPr>
              <w:pStyle w:val="25"/>
              <w:spacing w:before="170" w:line="208" w:lineRule="auto"/>
              <w:ind w:left="30"/>
              <w:rPr>
                <w:rFonts w:hint="eastAsia" w:ascii="仿宋" w:hAnsi="仿宋" w:eastAsia="仿宋" w:cs="仿宋"/>
                <w:color w:val="auto"/>
                <w:highlight w:val="none"/>
              </w:rPr>
            </w:pPr>
            <w:r>
              <w:rPr>
                <w:rFonts w:hint="eastAsia" w:ascii="仿宋" w:hAnsi="仿宋" w:eastAsia="仿宋" w:cs="仿宋"/>
                <w:color w:val="auto"/>
                <w:spacing w:val="1"/>
                <w:highlight w:val="none"/>
                <w14:textOutline w14:w="3831" w14:cap="flat" w14:cmpd="sng">
                  <w14:solidFill>
                    <w14:srgbClr w14:val="000000"/>
                  </w14:solidFill>
                  <w14:prstDash w14:val="solid"/>
                  <w14:miter w14:val="0"/>
                </w14:textOutline>
              </w:rPr>
              <w:t>暗</w:t>
            </w:r>
            <w:r>
              <w:rPr>
                <w:rFonts w:hint="eastAsia" w:ascii="仿宋" w:hAnsi="仿宋" w:eastAsia="仿宋" w:cs="仿宋"/>
                <w:color w:val="auto"/>
                <w:spacing w:val="-48"/>
                <w:highlight w:val="none"/>
              </w:rPr>
              <w:t xml:space="preserve"> </w:t>
            </w:r>
            <w:r>
              <w:rPr>
                <w:rFonts w:hint="eastAsia" w:ascii="仿宋" w:hAnsi="仿宋" w:eastAsia="仿宋" w:cs="仿宋"/>
                <w:color w:val="auto"/>
                <w:spacing w:val="1"/>
                <w:highlight w:val="none"/>
                <w14:textOutline w14:w="3831" w14:cap="flat" w14:cmpd="sng">
                  <w14:solidFill>
                    <w14:srgbClr w14:val="000000"/>
                  </w14:solidFill>
                  <w14:prstDash w14:val="solid"/>
                  <w14:miter w14:val="0"/>
                </w14:textOutline>
              </w:rPr>
              <w:t>标</w:t>
            </w:r>
            <w:r>
              <w:rPr>
                <w:rFonts w:hint="eastAsia" w:ascii="仿宋" w:hAnsi="仿宋" w:eastAsia="仿宋" w:cs="仿宋"/>
                <w:color w:val="auto"/>
                <w:spacing w:val="-43"/>
                <w:highlight w:val="none"/>
              </w:rPr>
              <w:t xml:space="preserve"> </w:t>
            </w:r>
            <w:r>
              <w:rPr>
                <w:rFonts w:hint="eastAsia" w:ascii="仿宋" w:hAnsi="仿宋" w:eastAsia="仿宋" w:cs="仿宋"/>
                <w:color w:val="auto"/>
                <w:spacing w:val="1"/>
                <w:highlight w:val="none"/>
                <w14:textOutline w14:w="3831" w14:cap="flat" w14:cmpd="sng">
                  <w14:solidFill>
                    <w14:srgbClr w14:val="000000"/>
                  </w14:solidFill>
                  <w14:prstDash w14:val="solid"/>
                  <w14:miter w14:val="0"/>
                </w14:textOutline>
              </w:rPr>
              <w:t>编</w:t>
            </w:r>
            <w:r>
              <w:rPr>
                <w:rFonts w:hint="eastAsia" w:ascii="仿宋" w:hAnsi="仿宋" w:eastAsia="仿宋" w:cs="仿宋"/>
                <w:color w:val="auto"/>
                <w:spacing w:val="-42"/>
                <w:highlight w:val="none"/>
              </w:rPr>
              <w:t xml:space="preserve"> </w:t>
            </w:r>
            <w:r>
              <w:rPr>
                <w:rFonts w:hint="eastAsia" w:ascii="仿宋" w:hAnsi="仿宋" w:eastAsia="仿宋" w:cs="仿宋"/>
                <w:color w:val="auto"/>
                <w:spacing w:val="1"/>
                <w:highlight w:val="none"/>
                <w14:textOutline w14:w="3831" w14:cap="flat" w14:cmpd="sng">
                  <w14:solidFill>
                    <w14:srgbClr w14:val="000000"/>
                  </w14:solidFill>
                  <w14:prstDash w14:val="solid"/>
                  <w14:miter w14:val="0"/>
                </w14:textOutline>
              </w:rPr>
              <w:t>号</w:t>
            </w:r>
          </w:p>
        </w:tc>
        <w:tc>
          <w:tcPr>
            <w:tcW w:w="557" w:type="dxa"/>
            <w:textDirection w:val="tbRlV"/>
            <w:vAlign w:val="top"/>
          </w:tcPr>
          <w:p w14:paraId="2D431270">
            <w:pPr>
              <w:pStyle w:val="25"/>
              <w:spacing w:before="170" w:line="208" w:lineRule="auto"/>
              <w:ind w:left="298"/>
              <w:rPr>
                <w:rFonts w:hint="eastAsia" w:ascii="仿宋" w:hAnsi="仿宋" w:eastAsia="仿宋" w:cs="仿宋"/>
                <w:color w:val="auto"/>
                <w:highlight w:val="none"/>
              </w:rPr>
            </w:pPr>
            <w:r>
              <w:rPr>
                <w:rFonts w:hint="eastAsia" w:ascii="仿宋" w:hAnsi="仿宋" w:eastAsia="仿宋" w:cs="仿宋"/>
                <w:color w:val="auto"/>
                <w:spacing w:val="1"/>
                <w:highlight w:val="none"/>
                <w14:textOutline w14:w="3831" w14:cap="flat" w14:cmpd="sng">
                  <w14:solidFill>
                    <w14:srgbClr w14:val="000000"/>
                  </w14:solidFill>
                  <w14:prstDash w14:val="solid"/>
                  <w14:miter w14:val="0"/>
                </w14:textOutline>
              </w:rPr>
              <w:t>得</w:t>
            </w:r>
            <w:r>
              <w:rPr>
                <w:rFonts w:hint="eastAsia" w:ascii="仿宋" w:hAnsi="仿宋" w:eastAsia="仿宋" w:cs="仿宋"/>
                <w:color w:val="auto"/>
                <w:spacing w:val="-43"/>
                <w:highlight w:val="none"/>
              </w:rPr>
              <w:t xml:space="preserve"> </w:t>
            </w:r>
            <w:r>
              <w:rPr>
                <w:rFonts w:hint="eastAsia" w:ascii="仿宋" w:hAnsi="仿宋" w:eastAsia="仿宋" w:cs="仿宋"/>
                <w:color w:val="auto"/>
                <w:spacing w:val="1"/>
                <w:highlight w:val="none"/>
                <w14:textOutline w14:w="3831" w14:cap="flat" w14:cmpd="sng">
                  <w14:solidFill>
                    <w14:srgbClr w14:val="000000"/>
                  </w14:solidFill>
                  <w14:prstDash w14:val="solid"/>
                  <w14:miter w14:val="0"/>
                </w14:textOutline>
              </w:rPr>
              <w:t>分</w:t>
            </w:r>
          </w:p>
        </w:tc>
        <w:tc>
          <w:tcPr>
            <w:tcW w:w="557" w:type="dxa"/>
            <w:textDirection w:val="tbRlV"/>
            <w:vAlign w:val="top"/>
          </w:tcPr>
          <w:p w14:paraId="6D628AFC">
            <w:pPr>
              <w:pStyle w:val="25"/>
              <w:spacing w:before="170" w:line="208" w:lineRule="auto"/>
              <w:ind w:left="30"/>
              <w:rPr>
                <w:rFonts w:hint="eastAsia" w:ascii="仿宋" w:hAnsi="仿宋" w:eastAsia="仿宋" w:cs="仿宋"/>
                <w:color w:val="auto"/>
                <w:highlight w:val="none"/>
              </w:rPr>
            </w:pPr>
            <w:r>
              <w:rPr>
                <w:rFonts w:hint="eastAsia" w:ascii="仿宋" w:hAnsi="仿宋" w:eastAsia="仿宋" w:cs="仿宋"/>
                <w:color w:val="auto"/>
                <w:spacing w:val="1"/>
                <w:highlight w:val="none"/>
                <w14:textOutline w14:w="3831" w14:cap="flat" w14:cmpd="sng">
                  <w14:solidFill>
                    <w14:srgbClr w14:val="000000"/>
                  </w14:solidFill>
                  <w14:prstDash w14:val="solid"/>
                  <w14:miter w14:val="0"/>
                </w14:textOutline>
              </w:rPr>
              <w:t>暗</w:t>
            </w:r>
            <w:r>
              <w:rPr>
                <w:rFonts w:hint="eastAsia" w:ascii="仿宋" w:hAnsi="仿宋" w:eastAsia="仿宋" w:cs="仿宋"/>
                <w:color w:val="auto"/>
                <w:spacing w:val="-48"/>
                <w:highlight w:val="none"/>
              </w:rPr>
              <w:t xml:space="preserve"> </w:t>
            </w:r>
            <w:r>
              <w:rPr>
                <w:rFonts w:hint="eastAsia" w:ascii="仿宋" w:hAnsi="仿宋" w:eastAsia="仿宋" w:cs="仿宋"/>
                <w:color w:val="auto"/>
                <w:spacing w:val="1"/>
                <w:highlight w:val="none"/>
                <w14:textOutline w14:w="3831" w14:cap="flat" w14:cmpd="sng">
                  <w14:solidFill>
                    <w14:srgbClr w14:val="000000"/>
                  </w14:solidFill>
                  <w14:prstDash w14:val="solid"/>
                  <w14:miter w14:val="0"/>
                </w14:textOutline>
              </w:rPr>
              <w:t>标</w:t>
            </w:r>
            <w:r>
              <w:rPr>
                <w:rFonts w:hint="eastAsia" w:ascii="仿宋" w:hAnsi="仿宋" w:eastAsia="仿宋" w:cs="仿宋"/>
                <w:color w:val="auto"/>
                <w:spacing w:val="-43"/>
                <w:highlight w:val="none"/>
              </w:rPr>
              <w:t xml:space="preserve"> </w:t>
            </w:r>
            <w:r>
              <w:rPr>
                <w:rFonts w:hint="eastAsia" w:ascii="仿宋" w:hAnsi="仿宋" w:eastAsia="仿宋" w:cs="仿宋"/>
                <w:color w:val="auto"/>
                <w:spacing w:val="1"/>
                <w:highlight w:val="none"/>
                <w14:textOutline w14:w="3831" w14:cap="flat" w14:cmpd="sng">
                  <w14:solidFill>
                    <w14:srgbClr w14:val="000000"/>
                  </w14:solidFill>
                  <w14:prstDash w14:val="solid"/>
                  <w14:miter w14:val="0"/>
                </w14:textOutline>
              </w:rPr>
              <w:t>编</w:t>
            </w:r>
            <w:r>
              <w:rPr>
                <w:rFonts w:hint="eastAsia" w:ascii="仿宋" w:hAnsi="仿宋" w:eastAsia="仿宋" w:cs="仿宋"/>
                <w:color w:val="auto"/>
                <w:spacing w:val="-42"/>
                <w:highlight w:val="none"/>
              </w:rPr>
              <w:t xml:space="preserve"> </w:t>
            </w:r>
            <w:r>
              <w:rPr>
                <w:rFonts w:hint="eastAsia" w:ascii="仿宋" w:hAnsi="仿宋" w:eastAsia="仿宋" w:cs="仿宋"/>
                <w:color w:val="auto"/>
                <w:spacing w:val="1"/>
                <w:highlight w:val="none"/>
                <w14:textOutline w14:w="3831" w14:cap="flat" w14:cmpd="sng">
                  <w14:solidFill>
                    <w14:srgbClr w14:val="000000"/>
                  </w14:solidFill>
                  <w14:prstDash w14:val="solid"/>
                  <w14:miter w14:val="0"/>
                </w14:textOutline>
              </w:rPr>
              <w:t>号</w:t>
            </w:r>
          </w:p>
        </w:tc>
        <w:tc>
          <w:tcPr>
            <w:tcW w:w="556" w:type="dxa"/>
            <w:textDirection w:val="tbRlV"/>
            <w:vAlign w:val="top"/>
          </w:tcPr>
          <w:p w14:paraId="64EE80DF">
            <w:pPr>
              <w:pStyle w:val="25"/>
              <w:spacing w:before="169" w:line="208" w:lineRule="auto"/>
              <w:ind w:left="298"/>
              <w:rPr>
                <w:rFonts w:hint="eastAsia" w:ascii="仿宋" w:hAnsi="仿宋" w:eastAsia="仿宋" w:cs="仿宋"/>
                <w:color w:val="auto"/>
                <w:highlight w:val="none"/>
              </w:rPr>
            </w:pPr>
            <w:r>
              <w:rPr>
                <w:rFonts w:hint="eastAsia" w:ascii="仿宋" w:hAnsi="仿宋" w:eastAsia="仿宋" w:cs="仿宋"/>
                <w:color w:val="auto"/>
                <w:spacing w:val="1"/>
                <w:highlight w:val="none"/>
                <w14:textOutline w14:w="3831" w14:cap="flat" w14:cmpd="sng">
                  <w14:solidFill>
                    <w14:srgbClr w14:val="000000"/>
                  </w14:solidFill>
                  <w14:prstDash w14:val="solid"/>
                  <w14:miter w14:val="0"/>
                </w14:textOutline>
              </w:rPr>
              <w:t>得</w:t>
            </w:r>
            <w:r>
              <w:rPr>
                <w:rFonts w:hint="eastAsia" w:ascii="仿宋" w:hAnsi="仿宋" w:eastAsia="仿宋" w:cs="仿宋"/>
                <w:color w:val="auto"/>
                <w:spacing w:val="-43"/>
                <w:highlight w:val="none"/>
              </w:rPr>
              <w:t xml:space="preserve"> </w:t>
            </w:r>
            <w:r>
              <w:rPr>
                <w:rFonts w:hint="eastAsia" w:ascii="仿宋" w:hAnsi="仿宋" w:eastAsia="仿宋" w:cs="仿宋"/>
                <w:color w:val="auto"/>
                <w:spacing w:val="1"/>
                <w:highlight w:val="none"/>
                <w14:textOutline w14:w="3831" w14:cap="flat" w14:cmpd="sng">
                  <w14:solidFill>
                    <w14:srgbClr w14:val="000000"/>
                  </w14:solidFill>
                  <w14:prstDash w14:val="solid"/>
                  <w14:miter w14:val="0"/>
                </w14:textOutline>
              </w:rPr>
              <w:t>分</w:t>
            </w:r>
          </w:p>
        </w:tc>
        <w:tc>
          <w:tcPr>
            <w:tcW w:w="557" w:type="dxa"/>
            <w:textDirection w:val="tbRlV"/>
            <w:vAlign w:val="top"/>
          </w:tcPr>
          <w:p w14:paraId="6B6BE5ED">
            <w:pPr>
              <w:pStyle w:val="25"/>
              <w:spacing w:before="169" w:line="208" w:lineRule="auto"/>
              <w:ind w:left="30"/>
              <w:rPr>
                <w:rFonts w:hint="eastAsia" w:ascii="仿宋" w:hAnsi="仿宋" w:eastAsia="仿宋" w:cs="仿宋"/>
                <w:color w:val="auto"/>
                <w:highlight w:val="none"/>
              </w:rPr>
            </w:pPr>
            <w:r>
              <w:rPr>
                <w:rFonts w:hint="eastAsia" w:ascii="仿宋" w:hAnsi="仿宋" w:eastAsia="仿宋" w:cs="仿宋"/>
                <w:color w:val="auto"/>
                <w:spacing w:val="1"/>
                <w:highlight w:val="none"/>
                <w14:textOutline w14:w="3831" w14:cap="flat" w14:cmpd="sng">
                  <w14:solidFill>
                    <w14:srgbClr w14:val="000000"/>
                  </w14:solidFill>
                  <w14:prstDash w14:val="solid"/>
                  <w14:miter w14:val="0"/>
                </w14:textOutline>
              </w:rPr>
              <w:t>暗</w:t>
            </w:r>
            <w:r>
              <w:rPr>
                <w:rFonts w:hint="eastAsia" w:ascii="仿宋" w:hAnsi="仿宋" w:eastAsia="仿宋" w:cs="仿宋"/>
                <w:color w:val="auto"/>
                <w:spacing w:val="-48"/>
                <w:highlight w:val="none"/>
              </w:rPr>
              <w:t xml:space="preserve"> </w:t>
            </w:r>
            <w:r>
              <w:rPr>
                <w:rFonts w:hint="eastAsia" w:ascii="仿宋" w:hAnsi="仿宋" w:eastAsia="仿宋" w:cs="仿宋"/>
                <w:color w:val="auto"/>
                <w:spacing w:val="1"/>
                <w:highlight w:val="none"/>
                <w14:textOutline w14:w="3831" w14:cap="flat" w14:cmpd="sng">
                  <w14:solidFill>
                    <w14:srgbClr w14:val="000000"/>
                  </w14:solidFill>
                  <w14:prstDash w14:val="solid"/>
                  <w14:miter w14:val="0"/>
                </w14:textOutline>
              </w:rPr>
              <w:t>标</w:t>
            </w:r>
            <w:r>
              <w:rPr>
                <w:rFonts w:hint="eastAsia" w:ascii="仿宋" w:hAnsi="仿宋" w:eastAsia="仿宋" w:cs="仿宋"/>
                <w:color w:val="auto"/>
                <w:spacing w:val="-43"/>
                <w:highlight w:val="none"/>
              </w:rPr>
              <w:t xml:space="preserve"> </w:t>
            </w:r>
            <w:r>
              <w:rPr>
                <w:rFonts w:hint="eastAsia" w:ascii="仿宋" w:hAnsi="仿宋" w:eastAsia="仿宋" w:cs="仿宋"/>
                <w:color w:val="auto"/>
                <w:spacing w:val="1"/>
                <w:highlight w:val="none"/>
                <w14:textOutline w14:w="3831" w14:cap="flat" w14:cmpd="sng">
                  <w14:solidFill>
                    <w14:srgbClr w14:val="000000"/>
                  </w14:solidFill>
                  <w14:prstDash w14:val="solid"/>
                  <w14:miter w14:val="0"/>
                </w14:textOutline>
              </w:rPr>
              <w:t>编</w:t>
            </w:r>
            <w:r>
              <w:rPr>
                <w:rFonts w:hint="eastAsia" w:ascii="仿宋" w:hAnsi="仿宋" w:eastAsia="仿宋" w:cs="仿宋"/>
                <w:color w:val="auto"/>
                <w:spacing w:val="-42"/>
                <w:highlight w:val="none"/>
              </w:rPr>
              <w:t xml:space="preserve"> </w:t>
            </w:r>
            <w:r>
              <w:rPr>
                <w:rFonts w:hint="eastAsia" w:ascii="仿宋" w:hAnsi="仿宋" w:eastAsia="仿宋" w:cs="仿宋"/>
                <w:color w:val="auto"/>
                <w:spacing w:val="1"/>
                <w:highlight w:val="none"/>
                <w14:textOutline w14:w="3831" w14:cap="flat" w14:cmpd="sng">
                  <w14:solidFill>
                    <w14:srgbClr w14:val="000000"/>
                  </w14:solidFill>
                  <w14:prstDash w14:val="solid"/>
                  <w14:miter w14:val="0"/>
                </w14:textOutline>
              </w:rPr>
              <w:t>号</w:t>
            </w:r>
          </w:p>
        </w:tc>
        <w:tc>
          <w:tcPr>
            <w:tcW w:w="557" w:type="dxa"/>
            <w:textDirection w:val="tbRlV"/>
            <w:vAlign w:val="top"/>
          </w:tcPr>
          <w:p w14:paraId="34C7EDBE">
            <w:pPr>
              <w:pStyle w:val="25"/>
              <w:spacing w:before="174" w:line="208" w:lineRule="auto"/>
              <w:ind w:left="298"/>
              <w:rPr>
                <w:rFonts w:hint="eastAsia" w:ascii="仿宋" w:hAnsi="仿宋" w:eastAsia="仿宋" w:cs="仿宋"/>
                <w:color w:val="auto"/>
                <w:highlight w:val="none"/>
              </w:rPr>
            </w:pPr>
            <w:r>
              <w:rPr>
                <w:rFonts w:hint="eastAsia" w:ascii="仿宋" w:hAnsi="仿宋" w:eastAsia="仿宋" w:cs="仿宋"/>
                <w:color w:val="auto"/>
                <w:spacing w:val="1"/>
                <w:highlight w:val="none"/>
                <w14:textOutline w14:w="3831" w14:cap="flat" w14:cmpd="sng">
                  <w14:solidFill>
                    <w14:srgbClr w14:val="000000"/>
                  </w14:solidFill>
                  <w14:prstDash w14:val="solid"/>
                  <w14:miter w14:val="0"/>
                </w14:textOutline>
              </w:rPr>
              <w:t>得</w:t>
            </w:r>
            <w:r>
              <w:rPr>
                <w:rFonts w:hint="eastAsia" w:ascii="仿宋" w:hAnsi="仿宋" w:eastAsia="仿宋" w:cs="仿宋"/>
                <w:color w:val="auto"/>
                <w:spacing w:val="-43"/>
                <w:highlight w:val="none"/>
              </w:rPr>
              <w:t xml:space="preserve"> </w:t>
            </w:r>
            <w:r>
              <w:rPr>
                <w:rFonts w:hint="eastAsia" w:ascii="仿宋" w:hAnsi="仿宋" w:eastAsia="仿宋" w:cs="仿宋"/>
                <w:color w:val="auto"/>
                <w:spacing w:val="1"/>
                <w:highlight w:val="none"/>
                <w14:textOutline w14:w="3831" w14:cap="flat" w14:cmpd="sng">
                  <w14:solidFill>
                    <w14:srgbClr w14:val="000000"/>
                  </w14:solidFill>
                  <w14:prstDash w14:val="solid"/>
                  <w14:miter w14:val="0"/>
                </w14:textOutline>
              </w:rPr>
              <w:t>分</w:t>
            </w:r>
          </w:p>
        </w:tc>
        <w:tc>
          <w:tcPr>
            <w:tcW w:w="552" w:type="dxa"/>
            <w:textDirection w:val="tbRlV"/>
            <w:vAlign w:val="top"/>
          </w:tcPr>
          <w:p w14:paraId="1ED8962C">
            <w:pPr>
              <w:pStyle w:val="25"/>
              <w:spacing w:before="169" w:line="208" w:lineRule="auto"/>
              <w:ind w:left="30"/>
              <w:rPr>
                <w:rFonts w:hint="eastAsia" w:ascii="仿宋" w:hAnsi="仿宋" w:eastAsia="仿宋" w:cs="仿宋"/>
                <w:color w:val="auto"/>
                <w:highlight w:val="none"/>
              </w:rPr>
            </w:pPr>
            <w:r>
              <w:rPr>
                <w:rFonts w:hint="eastAsia" w:ascii="仿宋" w:hAnsi="仿宋" w:eastAsia="仿宋" w:cs="仿宋"/>
                <w:color w:val="auto"/>
                <w:spacing w:val="1"/>
                <w:highlight w:val="none"/>
                <w14:textOutline w14:w="3831" w14:cap="flat" w14:cmpd="sng">
                  <w14:solidFill>
                    <w14:srgbClr w14:val="000000"/>
                  </w14:solidFill>
                  <w14:prstDash w14:val="solid"/>
                  <w14:miter w14:val="0"/>
                </w14:textOutline>
              </w:rPr>
              <w:t>暗</w:t>
            </w:r>
            <w:r>
              <w:rPr>
                <w:rFonts w:hint="eastAsia" w:ascii="仿宋" w:hAnsi="仿宋" w:eastAsia="仿宋" w:cs="仿宋"/>
                <w:color w:val="auto"/>
                <w:spacing w:val="-48"/>
                <w:highlight w:val="none"/>
              </w:rPr>
              <w:t xml:space="preserve"> </w:t>
            </w:r>
            <w:r>
              <w:rPr>
                <w:rFonts w:hint="eastAsia" w:ascii="仿宋" w:hAnsi="仿宋" w:eastAsia="仿宋" w:cs="仿宋"/>
                <w:color w:val="auto"/>
                <w:spacing w:val="1"/>
                <w:highlight w:val="none"/>
                <w14:textOutline w14:w="3831" w14:cap="flat" w14:cmpd="sng">
                  <w14:solidFill>
                    <w14:srgbClr w14:val="000000"/>
                  </w14:solidFill>
                  <w14:prstDash w14:val="solid"/>
                  <w14:miter w14:val="0"/>
                </w14:textOutline>
              </w:rPr>
              <w:t>标</w:t>
            </w:r>
            <w:r>
              <w:rPr>
                <w:rFonts w:hint="eastAsia" w:ascii="仿宋" w:hAnsi="仿宋" w:eastAsia="仿宋" w:cs="仿宋"/>
                <w:color w:val="auto"/>
                <w:spacing w:val="-43"/>
                <w:highlight w:val="none"/>
              </w:rPr>
              <w:t xml:space="preserve"> </w:t>
            </w:r>
            <w:r>
              <w:rPr>
                <w:rFonts w:hint="eastAsia" w:ascii="仿宋" w:hAnsi="仿宋" w:eastAsia="仿宋" w:cs="仿宋"/>
                <w:color w:val="auto"/>
                <w:spacing w:val="1"/>
                <w:highlight w:val="none"/>
                <w14:textOutline w14:w="3831" w14:cap="flat" w14:cmpd="sng">
                  <w14:solidFill>
                    <w14:srgbClr w14:val="000000"/>
                  </w14:solidFill>
                  <w14:prstDash w14:val="solid"/>
                  <w14:miter w14:val="0"/>
                </w14:textOutline>
              </w:rPr>
              <w:t>编</w:t>
            </w:r>
            <w:r>
              <w:rPr>
                <w:rFonts w:hint="eastAsia" w:ascii="仿宋" w:hAnsi="仿宋" w:eastAsia="仿宋" w:cs="仿宋"/>
                <w:color w:val="auto"/>
                <w:spacing w:val="-42"/>
                <w:highlight w:val="none"/>
              </w:rPr>
              <w:t xml:space="preserve"> </w:t>
            </w:r>
            <w:r>
              <w:rPr>
                <w:rFonts w:hint="eastAsia" w:ascii="仿宋" w:hAnsi="仿宋" w:eastAsia="仿宋" w:cs="仿宋"/>
                <w:color w:val="auto"/>
                <w:spacing w:val="1"/>
                <w:highlight w:val="none"/>
                <w14:textOutline w14:w="3831" w14:cap="flat" w14:cmpd="sng">
                  <w14:solidFill>
                    <w14:srgbClr w14:val="000000"/>
                  </w14:solidFill>
                  <w14:prstDash w14:val="solid"/>
                  <w14:miter w14:val="0"/>
                </w14:textOutline>
              </w:rPr>
              <w:t>号</w:t>
            </w:r>
          </w:p>
        </w:tc>
        <w:tc>
          <w:tcPr>
            <w:tcW w:w="557" w:type="dxa"/>
            <w:textDirection w:val="tbRlV"/>
            <w:vAlign w:val="top"/>
          </w:tcPr>
          <w:p w14:paraId="7499D9B7">
            <w:pPr>
              <w:pStyle w:val="25"/>
              <w:spacing w:before="169" w:line="208" w:lineRule="auto"/>
              <w:ind w:left="298"/>
              <w:rPr>
                <w:rFonts w:hint="eastAsia" w:ascii="仿宋" w:hAnsi="仿宋" w:eastAsia="仿宋" w:cs="仿宋"/>
                <w:color w:val="auto"/>
                <w:highlight w:val="none"/>
              </w:rPr>
            </w:pPr>
            <w:r>
              <w:rPr>
                <w:rFonts w:hint="eastAsia" w:ascii="仿宋" w:hAnsi="仿宋" w:eastAsia="仿宋" w:cs="仿宋"/>
                <w:color w:val="auto"/>
                <w:spacing w:val="1"/>
                <w:highlight w:val="none"/>
                <w14:textOutline w14:w="3831" w14:cap="flat" w14:cmpd="sng">
                  <w14:solidFill>
                    <w14:srgbClr w14:val="000000"/>
                  </w14:solidFill>
                  <w14:prstDash w14:val="solid"/>
                  <w14:miter w14:val="0"/>
                </w14:textOutline>
              </w:rPr>
              <w:t>得</w:t>
            </w:r>
            <w:r>
              <w:rPr>
                <w:rFonts w:hint="eastAsia" w:ascii="仿宋" w:hAnsi="仿宋" w:eastAsia="仿宋" w:cs="仿宋"/>
                <w:color w:val="auto"/>
                <w:spacing w:val="-43"/>
                <w:highlight w:val="none"/>
              </w:rPr>
              <w:t xml:space="preserve"> </w:t>
            </w:r>
            <w:r>
              <w:rPr>
                <w:rFonts w:hint="eastAsia" w:ascii="仿宋" w:hAnsi="仿宋" w:eastAsia="仿宋" w:cs="仿宋"/>
                <w:color w:val="auto"/>
                <w:spacing w:val="1"/>
                <w:highlight w:val="none"/>
                <w14:textOutline w14:w="3831" w14:cap="flat" w14:cmpd="sng">
                  <w14:solidFill>
                    <w14:srgbClr w14:val="000000"/>
                  </w14:solidFill>
                  <w14:prstDash w14:val="solid"/>
                  <w14:miter w14:val="0"/>
                </w14:textOutline>
              </w:rPr>
              <w:t>分</w:t>
            </w:r>
          </w:p>
        </w:tc>
        <w:tc>
          <w:tcPr>
            <w:tcW w:w="557" w:type="dxa"/>
            <w:textDirection w:val="tbRlV"/>
            <w:vAlign w:val="top"/>
          </w:tcPr>
          <w:p w14:paraId="3394A542">
            <w:pPr>
              <w:pStyle w:val="25"/>
              <w:spacing w:before="169" w:line="208" w:lineRule="auto"/>
              <w:ind w:left="30"/>
              <w:rPr>
                <w:rFonts w:hint="eastAsia" w:ascii="仿宋" w:hAnsi="仿宋" w:eastAsia="仿宋" w:cs="仿宋"/>
                <w:color w:val="auto"/>
                <w:highlight w:val="none"/>
              </w:rPr>
            </w:pPr>
            <w:r>
              <w:rPr>
                <w:rFonts w:hint="eastAsia" w:ascii="仿宋" w:hAnsi="仿宋" w:eastAsia="仿宋" w:cs="仿宋"/>
                <w:color w:val="auto"/>
                <w:spacing w:val="1"/>
                <w:highlight w:val="none"/>
                <w14:textOutline w14:w="3831" w14:cap="flat" w14:cmpd="sng">
                  <w14:solidFill>
                    <w14:srgbClr w14:val="000000"/>
                  </w14:solidFill>
                  <w14:prstDash w14:val="solid"/>
                  <w14:miter w14:val="0"/>
                </w14:textOutline>
              </w:rPr>
              <w:t>暗</w:t>
            </w:r>
            <w:r>
              <w:rPr>
                <w:rFonts w:hint="eastAsia" w:ascii="仿宋" w:hAnsi="仿宋" w:eastAsia="仿宋" w:cs="仿宋"/>
                <w:color w:val="auto"/>
                <w:spacing w:val="-48"/>
                <w:highlight w:val="none"/>
              </w:rPr>
              <w:t xml:space="preserve"> </w:t>
            </w:r>
            <w:r>
              <w:rPr>
                <w:rFonts w:hint="eastAsia" w:ascii="仿宋" w:hAnsi="仿宋" w:eastAsia="仿宋" w:cs="仿宋"/>
                <w:color w:val="auto"/>
                <w:spacing w:val="1"/>
                <w:highlight w:val="none"/>
                <w14:textOutline w14:w="3831" w14:cap="flat" w14:cmpd="sng">
                  <w14:solidFill>
                    <w14:srgbClr w14:val="000000"/>
                  </w14:solidFill>
                  <w14:prstDash w14:val="solid"/>
                  <w14:miter w14:val="0"/>
                </w14:textOutline>
              </w:rPr>
              <w:t>标</w:t>
            </w:r>
            <w:r>
              <w:rPr>
                <w:rFonts w:hint="eastAsia" w:ascii="仿宋" w:hAnsi="仿宋" w:eastAsia="仿宋" w:cs="仿宋"/>
                <w:color w:val="auto"/>
                <w:spacing w:val="-43"/>
                <w:highlight w:val="none"/>
              </w:rPr>
              <w:t xml:space="preserve"> </w:t>
            </w:r>
            <w:r>
              <w:rPr>
                <w:rFonts w:hint="eastAsia" w:ascii="仿宋" w:hAnsi="仿宋" w:eastAsia="仿宋" w:cs="仿宋"/>
                <w:color w:val="auto"/>
                <w:spacing w:val="1"/>
                <w:highlight w:val="none"/>
                <w14:textOutline w14:w="3831" w14:cap="flat" w14:cmpd="sng">
                  <w14:solidFill>
                    <w14:srgbClr w14:val="000000"/>
                  </w14:solidFill>
                  <w14:prstDash w14:val="solid"/>
                  <w14:miter w14:val="0"/>
                </w14:textOutline>
              </w:rPr>
              <w:t>编</w:t>
            </w:r>
            <w:r>
              <w:rPr>
                <w:rFonts w:hint="eastAsia" w:ascii="仿宋" w:hAnsi="仿宋" w:eastAsia="仿宋" w:cs="仿宋"/>
                <w:color w:val="auto"/>
                <w:spacing w:val="-42"/>
                <w:highlight w:val="none"/>
              </w:rPr>
              <w:t xml:space="preserve"> </w:t>
            </w:r>
            <w:r>
              <w:rPr>
                <w:rFonts w:hint="eastAsia" w:ascii="仿宋" w:hAnsi="仿宋" w:eastAsia="仿宋" w:cs="仿宋"/>
                <w:color w:val="auto"/>
                <w:spacing w:val="1"/>
                <w:highlight w:val="none"/>
                <w14:textOutline w14:w="3831" w14:cap="flat" w14:cmpd="sng">
                  <w14:solidFill>
                    <w14:srgbClr w14:val="000000"/>
                  </w14:solidFill>
                  <w14:prstDash w14:val="solid"/>
                  <w14:miter w14:val="0"/>
                </w14:textOutline>
              </w:rPr>
              <w:t>号</w:t>
            </w:r>
          </w:p>
        </w:tc>
        <w:tc>
          <w:tcPr>
            <w:tcW w:w="557" w:type="dxa"/>
            <w:textDirection w:val="tbRlV"/>
            <w:vAlign w:val="top"/>
          </w:tcPr>
          <w:p w14:paraId="7CFE50A0">
            <w:pPr>
              <w:pStyle w:val="25"/>
              <w:spacing w:before="169" w:line="208" w:lineRule="auto"/>
              <w:ind w:left="298"/>
              <w:rPr>
                <w:rFonts w:hint="eastAsia" w:ascii="仿宋" w:hAnsi="仿宋" w:eastAsia="仿宋" w:cs="仿宋"/>
                <w:color w:val="auto"/>
                <w:highlight w:val="none"/>
              </w:rPr>
            </w:pPr>
            <w:r>
              <w:rPr>
                <w:rFonts w:hint="eastAsia" w:ascii="仿宋" w:hAnsi="仿宋" w:eastAsia="仿宋" w:cs="仿宋"/>
                <w:color w:val="auto"/>
                <w:spacing w:val="1"/>
                <w:highlight w:val="none"/>
                <w14:textOutline w14:w="3831" w14:cap="flat" w14:cmpd="sng">
                  <w14:solidFill>
                    <w14:srgbClr w14:val="000000"/>
                  </w14:solidFill>
                  <w14:prstDash w14:val="solid"/>
                  <w14:miter w14:val="0"/>
                </w14:textOutline>
              </w:rPr>
              <w:t>得</w:t>
            </w:r>
            <w:r>
              <w:rPr>
                <w:rFonts w:hint="eastAsia" w:ascii="仿宋" w:hAnsi="仿宋" w:eastAsia="仿宋" w:cs="仿宋"/>
                <w:color w:val="auto"/>
                <w:spacing w:val="-43"/>
                <w:highlight w:val="none"/>
              </w:rPr>
              <w:t xml:space="preserve"> </w:t>
            </w:r>
            <w:r>
              <w:rPr>
                <w:rFonts w:hint="eastAsia" w:ascii="仿宋" w:hAnsi="仿宋" w:eastAsia="仿宋" w:cs="仿宋"/>
                <w:color w:val="auto"/>
                <w:spacing w:val="1"/>
                <w:highlight w:val="none"/>
                <w14:textOutline w14:w="3831" w14:cap="flat" w14:cmpd="sng">
                  <w14:solidFill>
                    <w14:srgbClr w14:val="000000"/>
                  </w14:solidFill>
                  <w14:prstDash w14:val="solid"/>
                  <w14:miter w14:val="0"/>
                </w14:textOutline>
              </w:rPr>
              <w:t>分</w:t>
            </w:r>
          </w:p>
        </w:tc>
        <w:tc>
          <w:tcPr>
            <w:tcW w:w="557" w:type="dxa"/>
            <w:textDirection w:val="tbRlV"/>
            <w:vAlign w:val="top"/>
          </w:tcPr>
          <w:p w14:paraId="44B4C145">
            <w:pPr>
              <w:pStyle w:val="25"/>
              <w:spacing w:before="174" w:line="208" w:lineRule="auto"/>
              <w:ind w:left="30"/>
              <w:rPr>
                <w:rFonts w:hint="eastAsia" w:ascii="仿宋" w:hAnsi="仿宋" w:eastAsia="仿宋" w:cs="仿宋"/>
                <w:color w:val="auto"/>
                <w:highlight w:val="none"/>
              </w:rPr>
            </w:pPr>
            <w:r>
              <w:rPr>
                <w:rFonts w:hint="eastAsia" w:ascii="仿宋" w:hAnsi="仿宋" w:eastAsia="仿宋" w:cs="仿宋"/>
                <w:color w:val="auto"/>
                <w:spacing w:val="1"/>
                <w:highlight w:val="none"/>
                <w14:textOutline w14:w="3831" w14:cap="flat" w14:cmpd="sng">
                  <w14:solidFill>
                    <w14:srgbClr w14:val="000000"/>
                  </w14:solidFill>
                  <w14:prstDash w14:val="solid"/>
                  <w14:miter w14:val="0"/>
                </w14:textOutline>
              </w:rPr>
              <w:t>暗</w:t>
            </w:r>
            <w:r>
              <w:rPr>
                <w:rFonts w:hint="eastAsia" w:ascii="仿宋" w:hAnsi="仿宋" w:eastAsia="仿宋" w:cs="仿宋"/>
                <w:color w:val="auto"/>
                <w:spacing w:val="-48"/>
                <w:highlight w:val="none"/>
              </w:rPr>
              <w:t xml:space="preserve"> </w:t>
            </w:r>
            <w:r>
              <w:rPr>
                <w:rFonts w:hint="eastAsia" w:ascii="仿宋" w:hAnsi="仿宋" w:eastAsia="仿宋" w:cs="仿宋"/>
                <w:color w:val="auto"/>
                <w:spacing w:val="1"/>
                <w:highlight w:val="none"/>
                <w14:textOutline w14:w="3831" w14:cap="flat" w14:cmpd="sng">
                  <w14:solidFill>
                    <w14:srgbClr w14:val="000000"/>
                  </w14:solidFill>
                  <w14:prstDash w14:val="solid"/>
                  <w14:miter w14:val="0"/>
                </w14:textOutline>
              </w:rPr>
              <w:t>标</w:t>
            </w:r>
            <w:r>
              <w:rPr>
                <w:rFonts w:hint="eastAsia" w:ascii="仿宋" w:hAnsi="仿宋" w:eastAsia="仿宋" w:cs="仿宋"/>
                <w:color w:val="auto"/>
                <w:spacing w:val="-43"/>
                <w:highlight w:val="none"/>
              </w:rPr>
              <w:t xml:space="preserve"> </w:t>
            </w:r>
            <w:r>
              <w:rPr>
                <w:rFonts w:hint="eastAsia" w:ascii="仿宋" w:hAnsi="仿宋" w:eastAsia="仿宋" w:cs="仿宋"/>
                <w:color w:val="auto"/>
                <w:spacing w:val="1"/>
                <w:highlight w:val="none"/>
                <w14:textOutline w14:w="3831" w14:cap="flat" w14:cmpd="sng">
                  <w14:solidFill>
                    <w14:srgbClr w14:val="000000"/>
                  </w14:solidFill>
                  <w14:prstDash w14:val="solid"/>
                  <w14:miter w14:val="0"/>
                </w14:textOutline>
              </w:rPr>
              <w:t>编</w:t>
            </w:r>
            <w:r>
              <w:rPr>
                <w:rFonts w:hint="eastAsia" w:ascii="仿宋" w:hAnsi="仿宋" w:eastAsia="仿宋" w:cs="仿宋"/>
                <w:color w:val="auto"/>
                <w:spacing w:val="-42"/>
                <w:highlight w:val="none"/>
              </w:rPr>
              <w:t xml:space="preserve"> </w:t>
            </w:r>
            <w:r>
              <w:rPr>
                <w:rFonts w:hint="eastAsia" w:ascii="仿宋" w:hAnsi="仿宋" w:eastAsia="仿宋" w:cs="仿宋"/>
                <w:color w:val="auto"/>
                <w:spacing w:val="1"/>
                <w:highlight w:val="none"/>
                <w14:textOutline w14:w="3831" w14:cap="flat" w14:cmpd="sng">
                  <w14:solidFill>
                    <w14:srgbClr w14:val="000000"/>
                  </w14:solidFill>
                  <w14:prstDash w14:val="solid"/>
                  <w14:miter w14:val="0"/>
                </w14:textOutline>
              </w:rPr>
              <w:t>号</w:t>
            </w:r>
          </w:p>
        </w:tc>
        <w:tc>
          <w:tcPr>
            <w:tcW w:w="552" w:type="dxa"/>
            <w:textDirection w:val="tbRlV"/>
            <w:vAlign w:val="top"/>
          </w:tcPr>
          <w:p w14:paraId="05DC61A6">
            <w:pPr>
              <w:pStyle w:val="25"/>
              <w:spacing w:before="169" w:line="208" w:lineRule="auto"/>
              <w:ind w:left="298"/>
              <w:rPr>
                <w:rFonts w:hint="eastAsia" w:ascii="仿宋" w:hAnsi="仿宋" w:eastAsia="仿宋" w:cs="仿宋"/>
                <w:color w:val="auto"/>
                <w:highlight w:val="none"/>
              </w:rPr>
            </w:pPr>
            <w:r>
              <w:rPr>
                <w:rFonts w:hint="eastAsia" w:ascii="仿宋" w:hAnsi="仿宋" w:eastAsia="仿宋" w:cs="仿宋"/>
                <w:color w:val="auto"/>
                <w:spacing w:val="1"/>
                <w:highlight w:val="none"/>
                <w14:textOutline w14:w="3831" w14:cap="flat" w14:cmpd="sng">
                  <w14:solidFill>
                    <w14:srgbClr w14:val="000000"/>
                  </w14:solidFill>
                  <w14:prstDash w14:val="solid"/>
                  <w14:miter w14:val="0"/>
                </w14:textOutline>
              </w:rPr>
              <w:t>得</w:t>
            </w:r>
            <w:r>
              <w:rPr>
                <w:rFonts w:hint="eastAsia" w:ascii="仿宋" w:hAnsi="仿宋" w:eastAsia="仿宋" w:cs="仿宋"/>
                <w:color w:val="auto"/>
                <w:spacing w:val="-43"/>
                <w:highlight w:val="none"/>
              </w:rPr>
              <w:t xml:space="preserve"> </w:t>
            </w:r>
            <w:r>
              <w:rPr>
                <w:rFonts w:hint="eastAsia" w:ascii="仿宋" w:hAnsi="仿宋" w:eastAsia="仿宋" w:cs="仿宋"/>
                <w:color w:val="auto"/>
                <w:spacing w:val="1"/>
                <w:highlight w:val="none"/>
                <w14:textOutline w14:w="3831" w14:cap="flat" w14:cmpd="sng">
                  <w14:solidFill>
                    <w14:srgbClr w14:val="000000"/>
                  </w14:solidFill>
                  <w14:prstDash w14:val="solid"/>
                  <w14:miter w14:val="0"/>
                </w14:textOutline>
              </w:rPr>
              <w:t>分</w:t>
            </w:r>
          </w:p>
        </w:tc>
        <w:tc>
          <w:tcPr>
            <w:tcW w:w="556" w:type="dxa"/>
            <w:textDirection w:val="tbRlV"/>
            <w:vAlign w:val="top"/>
          </w:tcPr>
          <w:p w14:paraId="243B0AC8">
            <w:pPr>
              <w:pStyle w:val="25"/>
              <w:spacing w:before="168" w:line="208" w:lineRule="auto"/>
              <w:ind w:left="30"/>
              <w:rPr>
                <w:rFonts w:hint="eastAsia" w:ascii="仿宋" w:hAnsi="仿宋" w:eastAsia="仿宋" w:cs="仿宋"/>
                <w:color w:val="auto"/>
                <w:highlight w:val="none"/>
              </w:rPr>
            </w:pPr>
            <w:r>
              <w:rPr>
                <w:rFonts w:hint="eastAsia" w:ascii="仿宋" w:hAnsi="仿宋" w:eastAsia="仿宋" w:cs="仿宋"/>
                <w:color w:val="auto"/>
                <w:spacing w:val="1"/>
                <w:highlight w:val="none"/>
                <w14:textOutline w14:w="3831" w14:cap="flat" w14:cmpd="sng">
                  <w14:solidFill>
                    <w14:srgbClr w14:val="000000"/>
                  </w14:solidFill>
                  <w14:prstDash w14:val="solid"/>
                  <w14:miter w14:val="0"/>
                </w14:textOutline>
              </w:rPr>
              <w:t>暗</w:t>
            </w:r>
            <w:r>
              <w:rPr>
                <w:rFonts w:hint="eastAsia" w:ascii="仿宋" w:hAnsi="仿宋" w:eastAsia="仿宋" w:cs="仿宋"/>
                <w:color w:val="auto"/>
                <w:spacing w:val="-48"/>
                <w:highlight w:val="none"/>
              </w:rPr>
              <w:t xml:space="preserve"> </w:t>
            </w:r>
            <w:r>
              <w:rPr>
                <w:rFonts w:hint="eastAsia" w:ascii="仿宋" w:hAnsi="仿宋" w:eastAsia="仿宋" w:cs="仿宋"/>
                <w:color w:val="auto"/>
                <w:spacing w:val="1"/>
                <w:highlight w:val="none"/>
                <w14:textOutline w14:w="3831" w14:cap="flat" w14:cmpd="sng">
                  <w14:solidFill>
                    <w14:srgbClr w14:val="000000"/>
                  </w14:solidFill>
                  <w14:prstDash w14:val="solid"/>
                  <w14:miter w14:val="0"/>
                </w14:textOutline>
              </w:rPr>
              <w:t>标</w:t>
            </w:r>
            <w:r>
              <w:rPr>
                <w:rFonts w:hint="eastAsia" w:ascii="仿宋" w:hAnsi="仿宋" w:eastAsia="仿宋" w:cs="仿宋"/>
                <w:color w:val="auto"/>
                <w:spacing w:val="-43"/>
                <w:highlight w:val="none"/>
              </w:rPr>
              <w:t xml:space="preserve"> </w:t>
            </w:r>
            <w:r>
              <w:rPr>
                <w:rFonts w:hint="eastAsia" w:ascii="仿宋" w:hAnsi="仿宋" w:eastAsia="仿宋" w:cs="仿宋"/>
                <w:color w:val="auto"/>
                <w:spacing w:val="1"/>
                <w:highlight w:val="none"/>
                <w14:textOutline w14:w="3831" w14:cap="flat" w14:cmpd="sng">
                  <w14:solidFill>
                    <w14:srgbClr w14:val="000000"/>
                  </w14:solidFill>
                  <w14:prstDash w14:val="solid"/>
                  <w14:miter w14:val="0"/>
                </w14:textOutline>
              </w:rPr>
              <w:t>编</w:t>
            </w:r>
            <w:r>
              <w:rPr>
                <w:rFonts w:hint="eastAsia" w:ascii="仿宋" w:hAnsi="仿宋" w:eastAsia="仿宋" w:cs="仿宋"/>
                <w:color w:val="auto"/>
                <w:spacing w:val="-42"/>
                <w:highlight w:val="none"/>
              </w:rPr>
              <w:t xml:space="preserve"> </w:t>
            </w:r>
            <w:r>
              <w:rPr>
                <w:rFonts w:hint="eastAsia" w:ascii="仿宋" w:hAnsi="仿宋" w:eastAsia="仿宋" w:cs="仿宋"/>
                <w:color w:val="auto"/>
                <w:spacing w:val="1"/>
                <w:highlight w:val="none"/>
                <w14:textOutline w14:w="3831" w14:cap="flat" w14:cmpd="sng">
                  <w14:solidFill>
                    <w14:srgbClr w14:val="000000"/>
                  </w14:solidFill>
                  <w14:prstDash w14:val="solid"/>
                  <w14:miter w14:val="0"/>
                </w14:textOutline>
              </w:rPr>
              <w:t>号</w:t>
            </w:r>
          </w:p>
        </w:tc>
        <w:tc>
          <w:tcPr>
            <w:tcW w:w="557" w:type="dxa"/>
            <w:textDirection w:val="tbRlV"/>
            <w:vAlign w:val="top"/>
          </w:tcPr>
          <w:p w14:paraId="7B8AA2C9">
            <w:pPr>
              <w:pStyle w:val="25"/>
              <w:spacing w:before="168" w:line="208" w:lineRule="auto"/>
              <w:ind w:left="298"/>
              <w:rPr>
                <w:rFonts w:hint="eastAsia" w:ascii="仿宋" w:hAnsi="仿宋" w:eastAsia="仿宋" w:cs="仿宋"/>
                <w:color w:val="auto"/>
                <w:highlight w:val="none"/>
              </w:rPr>
            </w:pPr>
            <w:r>
              <w:rPr>
                <w:rFonts w:hint="eastAsia" w:ascii="仿宋" w:hAnsi="仿宋" w:eastAsia="仿宋" w:cs="仿宋"/>
                <w:color w:val="auto"/>
                <w:spacing w:val="1"/>
                <w:highlight w:val="none"/>
                <w14:textOutline w14:w="3831" w14:cap="flat" w14:cmpd="sng">
                  <w14:solidFill>
                    <w14:srgbClr w14:val="000000"/>
                  </w14:solidFill>
                  <w14:prstDash w14:val="solid"/>
                  <w14:miter w14:val="0"/>
                </w14:textOutline>
              </w:rPr>
              <w:t>得</w:t>
            </w:r>
            <w:r>
              <w:rPr>
                <w:rFonts w:hint="eastAsia" w:ascii="仿宋" w:hAnsi="仿宋" w:eastAsia="仿宋" w:cs="仿宋"/>
                <w:color w:val="auto"/>
                <w:spacing w:val="-43"/>
                <w:highlight w:val="none"/>
              </w:rPr>
              <w:t xml:space="preserve"> </w:t>
            </w:r>
            <w:r>
              <w:rPr>
                <w:rFonts w:hint="eastAsia" w:ascii="仿宋" w:hAnsi="仿宋" w:eastAsia="仿宋" w:cs="仿宋"/>
                <w:color w:val="auto"/>
                <w:spacing w:val="1"/>
                <w:highlight w:val="none"/>
                <w14:textOutline w14:w="3831" w14:cap="flat" w14:cmpd="sng">
                  <w14:solidFill>
                    <w14:srgbClr w14:val="000000"/>
                  </w14:solidFill>
                  <w14:prstDash w14:val="solid"/>
                  <w14:miter w14:val="0"/>
                </w14:textOutline>
              </w:rPr>
              <w:t>分</w:t>
            </w:r>
          </w:p>
        </w:tc>
        <w:tc>
          <w:tcPr>
            <w:tcW w:w="557" w:type="dxa"/>
            <w:textDirection w:val="tbRlV"/>
            <w:vAlign w:val="top"/>
          </w:tcPr>
          <w:p w14:paraId="1970689C">
            <w:pPr>
              <w:pStyle w:val="25"/>
              <w:spacing w:before="168" w:line="208" w:lineRule="auto"/>
              <w:ind w:left="30"/>
              <w:rPr>
                <w:rFonts w:hint="eastAsia" w:ascii="仿宋" w:hAnsi="仿宋" w:eastAsia="仿宋" w:cs="仿宋"/>
                <w:color w:val="auto"/>
                <w:highlight w:val="none"/>
              </w:rPr>
            </w:pPr>
            <w:r>
              <w:rPr>
                <w:rFonts w:hint="eastAsia" w:ascii="仿宋" w:hAnsi="仿宋" w:eastAsia="仿宋" w:cs="仿宋"/>
                <w:color w:val="auto"/>
                <w:spacing w:val="1"/>
                <w:highlight w:val="none"/>
                <w14:textOutline w14:w="3831" w14:cap="flat" w14:cmpd="sng">
                  <w14:solidFill>
                    <w14:srgbClr w14:val="000000"/>
                  </w14:solidFill>
                  <w14:prstDash w14:val="solid"/>
                  <w14:miter w14:val="0"/>
                </w14:textOutline>
              </w:rPr>
              <w:t>暗</w:t>
            </w:r>
            <w:r>
              <w:rPr>
                <w:rFonts w:hint="eastAsia" w:ascii="仿宋" w:hAnsi="仿宋" w:eastAsia="仿宋" w:cs="仿宋"/>
                <w:color w:val="auto"/>
                <w:spacing w:val="-48"/>
                <w:highlight w:val="none"/>
              </w:rPr>
              <w:t xml:space="preserve"> </w:t>
            </w:r>
            <w:r>
              <w:rPr>
                <w:rFonts w:hint="eastAsia" w:ascii="仿宋" w:hAnsi="仿宋" w:eastAsia="仿宋" w:cs="仿宋"/>
                <w:color w:val="auto"/>
                <w:spacing w:val="1"/>
                <w:highlight w:val="none"/>
                <w14:textOutline w14:w="3831" w14:cap="flat" w14:cmpd="sng">
                  <w14:solidFill>
                    <w14:srgbClr w14:val="000000"/>
                  </w14:solidFill>
                  <w14:prstDash w14:val="solid"/>
                  <w14:miter w14:val="0"/>
                </w14:textOutline>
              </w:rPr>
              <w:t>标</w:t>
            </w:r>
            <w:r>
              <w:rPr>
                <w:rFonts w:hint="eastAsia" w:ascii="仿宋" w:hAnsi="仿宋" w:eastAsia="仿宋" w:cs="仿宋"/>
                <w:color w:val="auto"/>
                <w:spacing w:val="-43"/>
                <w:highlight w:val="none"/>
              </w:rPr>
              <w:t xml:space="preserve"> </w:t>
            </w:r>
            <w:r>
              <w:rPr>
                <w:rFonts w:hint="eastAsia" w:ascii="仿宋" w:hAnsi="仿宋" w:eastAsia="仿宋" w:cs="仿宋"/>
                <w:color w:val="auto"/>
                <w:spacing w:val="1"/>
                <w:highlight w:val="none"/>
                <w14:textOutline w14:w="3831" w14:cap="flat" w14:cmpd="sng">
                  <w14:solidFill>
                    <w14:srgbClr w14:val="000000"/>
                  </w14:solidFill>
                  <w14:prstDash w14:val="solid"/>
                  <w14:miter w14:val="0"/>
                </w14:textOutline>
              </w:rPr>
              <w:t>编</w:t>
            </w:r>
            <w:r>
              <w:rPr>
                <w:rFonts w:hint="eastAsia" w:ascii="仿宋" w:hAnsi="仿宋" w:eastAsia="仿宋" w:cs="仿宋"/>
                <w:color w:val="auto"/>
                <w:spacing w:val="-42"/>
                <w:highlight w:val="none"/>
              </w:rPr>
              <w:t xml:space="preserve"> </w:t>
            </w:r>
            <w:r>
              <w:rPr>
                <w:rFonts w:hint="eastAsia" w:ascii="仿宋" w:hAnsi="仿宋" w:eastAsia="仿宋" w:cs="仿宋"/>
                <w:color w:val="auto"/>
                <w:spacing w:val="1"/>
                <w:highlight w:val="none"/>
                <w14:textOutline w14:w="3831" w14:cap="flat" w14:cmpd="sng">
                  <w14:solidFill>
                    <w14:srgbClr w14:val="000000"/>
                  </w14:solidFill>
                  <w14:prstDash w14:val="solid"/>
                  <w14:miter w14:val="0"/>
                </w14:textOutline>
              </w:rPr>
              <w:t>号</w:t>
            </w:r>
          </w:p>
        </w:tc>
        <w:tc>
          <w:tcPr>
            <w:tcW w:w="470" w:type="dxa"/>
            <w:textDirection w:val="tbRlV"/>
            <w:vAlign w:val="top"/>
          </w:tcPr>
          <w:p w14:paraId="4430AC2A">
            <w:pPr>
              <w:pStyle w:val="25"/>
              <w:spacing w:before="125" w:line="208" w:lineRule="auto"/>
              <w:ind w:left="298"/>
              <w:rPr>
                <w:rFonts w:hint="eastAsia" w:ascii="仿宋" w:hAnsi="仿宋" w:eastAsia="仿宋" w:cs="仿宋"/>
                <w:color w:val="auto"/>
                <w:highlight w:val="none"/>
              </w:rPr>
            </w:pPr>
            <w:r>
              <w:rPr>
                <w:rFonts w:hint="eastAsia" w:ascii="仿宋" w:hAnsi="仿宋" w:eastAsia="仿宋" w:cs="仿宋"/>
                <w:color w:val="auto"/>
                <w:spacing w:val="1"/>
                <w:highlight w:val="none"/>
                <w14:textOutline w14:w="3831" w14:cap="flat" w14:cmpd="sng">
                  <w14:solidFill>
                    <w14:srgbClr w14:val="000000"/>
                  </w14:solidFill>
                  <w14:prstDash w14:val="solid"/>
                  <w14:miter w14:val="0"/>
                </w14:textOutline>
              </w:rPr>
              <w:t>得</w:t>
            </w:r>
            <w:r>
              <w:rPr>
                <w:rFonts w:hint="eastAsia" w:ascii="仿宋" w:hAnsi="仿宋" w:eastAsia="仿宋" w:cs="仿宋"/>
                <w:color w:val="auto"/>
                <w:spacing w:val="-43"/>
                <w:highlight w:val="none"/>
              </w:rPr>
              <w:t xml:space="preserve"> </w:t>
            </w:r>
            <w:r>
              <w:rPr>
                <w:rFonts w:hint="eastAsia" w:ascii="仿宋" w:hAnsi="仿宋" w:eastAsia="仿宋" w:cs="仿宋"/>
                <w:color w:val="auto"/>
                <w:spacing w:val="1"/>
                <w:highlight w:val="none"/>
                <w14:textOutline w14:w="3831" w14:cap="flat" w14:cmpd="sng">
                  <w14:solidFill>
                    <w14:srgbClr w14:val="000000"/>
                  </w14:solidFill>
                  <w14:prstDash w14:val="solid"/>
                  <w14:miter w14:val="0"/>
                </w14:textOutline>
              </w:rPr>
              <w:t>分</w:t>
            </w:r>
          </w:p>
        </w:tc>
        <w:tc>
          <w:tcPr>
            <w:tcW w:w="1200" w:type="dxa"/>
            <w:vMerge w:val="continue"/>
            <w:tcBorders>
              <w:top w:val="nil"/>
            </w:tcBorders>
            <w:vAlign w:val="top"/>
          </w:tcPr>
          <w:p w14:paraId="2C963904">
            <w:pPr>
              <w:rPr>
                <w:rFonts w:hint="eastAsia" w:ascii="仿宋" w:hAnsi="仿宋" w:eastAsia="仿宋" w:cs="仿宋"/>
                <w:color w:val="auto"/>
                <w:sz w:val="21"/>
                <w:highlight w:val="none"/>
              </w:rPr>
            </w:pPr>
          </w:p>
        </w:tc>
      </w:tr>
      <w:tr w14:paraId="18ADF2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638" w:type="dxa"/>
            <w:vAlign w:val="top"/>
          </w:tcPr>
          <w:p w14:paraId="7212B3A7">
            <w:pPr>
              <w:pStyle w:val="25"/>
              <w:spacing w:before="209" w:line="183" w:lineRule="auto"/>
              <w:ind w:left="287"/>
              <w:rPr>
                <w:rFonts w:hint="eastAsia" w:ascii="仿宋" w:hAnsi="仿宋" w:eastAsia="仿宋" w:cs="仿宋"/>
                <w:color w:val="auto"/>
                <w:highlight w:val="none"/>
              </w:rPr>
            </w:pPr>
            <w:r>
              <w:rPr>
                <w:rFonts w:hint="eastAsia" w:ascii="仿宋" w:hAnsi="仿宋" w:eastAsia="仿宋" w:cs="仿宋"/>
                <w:color w:val="auto"/>
                <w:highlight w:val="none"/>
              </w:rPr>
              <w:t>1</w:t>
            </w:r>
          </w:p>
        </w:tc>
        <w:tc>
          <w:tcPr>
            <w:tcW w:w="2203" w:type="dxa"/>
            <w:vAlign w:val="top"/>
          </w:tcPr>
          <w:p w14:paraId="29824DD5">
            <w:pPr>
              <w:rPr>
                <w:rFonts w:hint="eastAsia" w:ascii="仿宋" w:hAnsi="仿宋" w:eastAsia="仿宋" w:cs="仿宋"/>
                <w:color w:val="auto"/>
                <w:sz w:val="21"/>
                <w:highlight w:val="none"/>
              </w:rPr>
            </w:pPr>
          </w:p>
        </w:tc>
        <w:tc>
          <w:tcPr>
            <w:tcW w:w="557" w:type="dxa"/>
            <w:vAlign w:val="top"/>
          </w:tcPr>
          <w:p w14:paraId="074F1ABC">
            <w:pPr>
              <w:rPr>
                <w:rFonts w:hint="eastAsia" w:ascii="仿宋" w:hAnsi="仿宋" w:eastAsia="仿宋" w:cs="仿宋"/>
                <w:color w:val="auto"/>
                <w:sz w:val="21"/>
                <w:highlight w:val="none"/>
              </w:rPr>
            </w:pPr>
          </w:p>
        </w:tc>
        <w:tc>
          <w:tcPr>
            <w:tcW w:w="556" w:type="dxa"/>
            <w:vAlign w:val="top"/>
          </w:tcPr>
          <w:p w14:paraId="19754278">
            <w:pPr>
              <w:rPr>
                <w:rFonts w:hint="eastAsia" w:ascii="仿宋" w:hAnsi="仿宋" w:eastAsia="仿宋" w:cs="仿宋"/>
                <w:color w:val="auto"/>
                <w:sz w:val="21"/>
                <w:highlight w:val="none"/>
              </w:rPr>
            </w:pPr>
          </w:p>
        </w:tc>
        <w:tc>
          <w:tcPr>
            <w:tcW w:w="552" w:type="dxa"/>
            <w:vAlign w:val="top"/>
          </w:tcPr>
          <w:p w14:paraId="5F68E625">
            <w:pPr>
              <w:rPr>
                <w:rFonts w:hint="eastAsia" w:ascii="仿宋" w:hAnsi="仿宋" w:eastAsia="仿宋" w:cs="仿宋"/>
                <w:color w:val="auto"/>
                <w:sz w:val="21"/>
                <w:highlight w:val="none"/>
              </w:rPr>
            </w:pPr>
          </w:p>
        </w:tc>
        <w:tc>
          <w:tcPr>
            <w:tcW w:w="557" w:type="dxa"/>
            <w:vAlign w:val="top"/>
          </w:tcPr>
          <w:p w14:paraId="7311A2CB">
            <w:pPr>
              <w:rPr>
                <w:rFonts w:hint="eastAsia" w:ascii="仿宋" w:hAnsi="仿宋" w:eastAsia="仿宋" w:cs="仿宋"/>
                <w:color w:val="auto"/>
                <w:sz w:val="21"/>
                <w:highlight w:val="none"/>
              </w:rPr>
            </w:pPr>
          </w:p>
        </w:tc>
        <w:tc>
          <w:tcPr>
            <w:tcW w:w="557" w:type="dxa"/>
            <w:vAlign w:val="top"/>
          </w:tcPr>
          <w:p w14:paraId="69CBE129">
            <w:pPr>
              <w:rPr>
                <w:rFonts w:hint="eastAsia" w:ascii="仿宋" w:hAnsi="仿宋" w:eastAsia="仿宋" w:cs="仿宋"/>
                <w:color w:val="auto"/>
                <w:sz w:val="21"/>
                <w:highlight w:val="none"/>
              </w:rPr>
            </w:pPr>
          </w:p>
        </w:tc>
        <w:tc>
          <w:tcPr>
            <w:tcW w:w="556" w:type="dxa"/>
            <w:vAlign w:val="top"/>
          </w:tcPr>
          <w:p w14:paraId="450EBAA4">
            <w:pPr>
              <w:rPr>
                <w:rFonts w:hint="eastAsia" w:ascii="仿宋" w:hAnsi="仿宋" w:eastAsia="仿宋" w:cs="仿宋"/>
                <w:color w:val="auto"/>
                <w:sz w:val="21"/>
                <w:highlight w:val="none"/>
              </w:rPr>
            </w:pPr>
          </w:p>
        </w:tc>
        <w:tc>
          <w:tcPr>
            <w:tcW w:w="557" w:type="dxa"/>
            <w:vAlign w:val="top"/>
          </w:tcPr>
          <w:p w14:paraId="0DC6F6F5">
            <w:pPr>
              <w:rPr>
                <w:rFonts w:hint="eastAsia" w:ascii="仿宋" w:hAnsi="仿宋" w:eastAsia="仿宋" w:cs="仿宋"/>
                <w:color w:val="auto"/>
                <w:sz w:val="21"/>
                <w:highlight w:val="none"/>
              </w:rPr>
            </w:pPr>
          </w:p>
        </w:tc>
        <w:tc>
          <w:tcPr>
            <w:tcW w:w="557" w:type="dxa"/>
            <w:vAlign w:val="top"/>
          </w:tcPr>
          <w:p w14:paraId="685B4D23">
            <w:pPr>
              <w:rPr>
                <w:rFonts w:hint="eastAsia" w:ascii="仿宋" w:hAnsi="仿宋" w:eastAsia="仿宋" w:cs="仿宋"/>
                <w:color w:val="auto"/>
                <w:sz w:val="21"/>
                <w:highlight w:val="none"/>
              </w:rPr>
            </w:pPr>
          </w:p>
        </w:tc>
        <w:tc>
          <w:tcPr>
            <w:tcW w:w="552" w:type="dxa"/>
            <w:vAlign w:val="top"/>
          </w:tcPr>
          <w:p w14:paraId="03F2CB5D">
            <w:pPr>
              <w:rPr>
                <w:rFonts w:hint="eastAsia" w:ascii="仿宋" w:hAnsi="仿宋" w:eastAsia="仿宋" w:cs="仿宋"/>
                <w:color w:val="auto"/>
                <w:sz w:val="21"/>
                <w:highlight w:val="none"/>
              </w:rPr>
            </w:pPr>
          </w:p>
        </w:tc>
        <w:tc>
          <w:tcPr>
            <w:tcW w:w="557" w:type="dxa"/>
            <w:vAlign w:val="top"/>
          </w:tcPr>
          <w:p w14:paraId="4996F206">
            <w:pPr>
              <w:rPr>
                <w:rFonts w:hint="eastAsia" w:ascii="仿宋" w:hAnsi="仿宋" w:eastAsia="仿宋" w:cs="仿宋"/>
                <w:color w:val="auto"/>
                <w:sz w:val="21"/>
                <w:highlight w:val="none"/>
              </w:rPr>
            </w:pPr>
          </w:p>
        </w:tc>
        <w:tc>
          <w:tcPr>
            <w:tcW w:w="557" w:type="dxa"/>
            <w:vAlign w:val="top"/>
          </w:tcPr>
          <w:p w14:paraId="6C35EEEB">
            <w:pPr>
              <w:rPr>
                <w:rFonts w:hint="eastAsia" w:ascii="仿宋" w:hAnsi="仿宋" w:eastAsia="仿宋" w:cs="仿宋"/>
                <w:color w:val="auto"/>
                <w:sz w:val="21"/>
                <w:highlight w:val="none"/>
              </w:rPr>
            </w:pPr>
          </w:p>
        </w:tc>
        <w:tc>
          <w:tcPr>
            <w:tcW w:w="557" w:type="dxa"/>
            <w:vAlign w:val="top"/>
          </w:tcPr>
          <w:p w14:paraId="4183D806">
            <w:pPr>
              <w:rPr>
                <w:rFonts w:hint="eastAsia" w:ascii="仿宋" w:hAnsi="仿宋" w:eastAsia="仿宋" w:cs="仿宋"/>
                <w:color w:val="auto"/>
                <w:sz w:val="21"/>
                <w:highlight w:val="none"/>
              </w:rPr>
            </w:pPr>
          </w:p>
        </w:tc>
        <w:tc>
          <w:tcPr>
            <w:tcW w:w="557" w:type="dxa"/>
            <w:vAlign w:val="top"/>
          </w:tcPr>
          <w:p w14:paraId="54D6A0BF">
            <w:pPr>
              <w:rPr>
                <w:rFonts w:hint="eastAsia" w:ascii="仿宋" w:hAnsi="仿宋" w:eastAsia="仿宋" w:cs="仿宋"/>
                <w:color w:val="auto"/>
                <w:sz w:val="21"/>
                <w:highlight w:val="none"/>
              </w:rPr>
            </w:pPr>
          </w:p>
        </w:tc>
        <w:tc>
          <w:tcPr>
            <w:tcW w:w="552" w:type="dxa"/>
            <w:vAlign w:val="top"/>
          </w:tcPr>
          <w:p w14:paraId="7F1A1C72">
            <w:pPr>
              <w:rPr>
                <w:rFonts w:hint="eastAsia" w:ascii="仿宋" w:hAnsi="仿宋" w:eastAsia="仿宋" w:cs="仿宋"/>
                <w:color w:val="auto"/>
                <w:sz w:val="21"/>
                <w:highlight w:val="none"/>
              </w:rPr>
            </w:pPr>
          </w:p>
        </w:tc>
        <w:tc>
          <w:tcPr>
            <w:tcW w:w="556" w:type="dxa"/>
            <w:vAlign w:val="top"/>
          </w:tcPr>
          <w:p w14:paraId="42A0AE71">
            <w:pPr>
              <w:rPr>
                <w:rFonts w:hint="eastAsia" w:ascii="仿宋" w:hAnsi="仿宋" w:eastAsia="仿宋" w:cs="仿宋"/>
                <w:color w:val="auto"/>
                <w:sz w:val="21"/>
                <w:highlight w:val="none"/>
              </w:rPr>
            </w:pPr>
          </w:p>
        </w:tc>
        <w:tc>
          <w:tcPr>
            <w:tcW w:w="557" w:type="dxa"/>
            <w:vAlign w:val="top"/>
          </w:tcPr>
          <w:p w14:paraId="533AAD30">
            <w:pPr>
              <w:rPr>
                <w:rFonts w:hint="eastAsia" w:ascii="仿宋" w:hAnsi="仿宋" w:eastAsia="仿宋" w:cs="仿宋"/>
                <w:color w:val="auto"/>
                <w:sz w:val="21"/>
                <w:highlight w:val="none"/>
              </w:rPr>
            </w:pPr>
          </w:p>
        </w:tc>
        <w:tc>
          <w:tcPr>
            <w:tcW w:w="557" w:type="dxa"/>
            <w:vAlign w:val="top"/>
          </w:tcPr>
          <w:p w14:paraId="732CB683">
            <w:pPr>
              <w:rPr>
                <w:rFonts w:hint="eastAsia" w:ascii="仿宋" w:hAnsi="仿宋" w:eastAsia="仿宋" w:cs="仿宋"/>
                <w:color w:val="auto"/>
                <w:sz w:val="21"/>
                <w:highlight w:val="none"/>
              </w:rPr>
            </w:pPr>
          </w:p>
        </w:tc>
        <w:tc>
          <w:tcPr>
            <w:tcW w:w="470" w:type="dxa"/>
            <w:vAlign w:val="top"/>
          </w:tcPr>
          <w:p w14:paraId="37F97EA7">
            <w:pPr>
              <w:rPr>
                <w:rFonts w:hint="eastAsia" w:ascii="仿宋" w:hAnsi="仿宋" w:eastAsia="仿宋" w:cs="仿宋"/>
                <w:color w:val="auto"/>
                <w:sz w:val="21"/>
                <w:highlight w:val="none"/>
              </w:rPr>
            </w:pPr>
          </w:p>
        </w:tc>
        <w:tc>
          <w:tcPr>
            <w:tcW w:w="1200" w:type="dxa"/>
            <w:vAlign w:val="top"/>
          </w:tcPr>
          <w:p w14:paraId="1287606E">
            <w:pPr>
              <w:rPr>
                <w:rFonts w:hint="eastAsia" w:ascii="仿宋" w:hAnsi="仿宋" w:eastAsia="仿宋" w:cs="仿宋"/>
                <w:color w:val="auto"/>
                <w:sz w:val="21"/>
                <w:highlight w:val="none"/>
              </w:rPr>
            </w:pPr>
          </w:p>
        </w:tc>
      </w:tr>
      <w:tr w14:paraId="41CDAA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0" w:hRule="atLeast"/>
        </w:trPr>
        <w:tc>
          <w:tcPr>
            <w:tcW w:w="638" w:type="dxa"/>
            <w:vAlign w:val="top"/>
          </w:tcPr>
          <w:p w14:paraId="4893E4A1">
            <w:pPr>
              <w:pStyle w:val="25"/>
              <w:spacing w:before="215" w:line="182" w:lineRule="auto"/>
              <w:ind w:left="274"/>
              <w:rPr>
                <w:rFonts w:hint="eastAsia" w:ascii="仿宋" w:hAnsi="仿宋" w:eastAsia="仿宋" w:cs="仿宋"/>
                <w:color w:val="auto"/>
                <w:highlight w:val="none"/>
              </w:rPr>
            </w:pPr>
            <w:r>
              <w:rPr>
                <w:rFonts w:hint="eastAsia" w:ascii="仿宋" w:hAnsi="仿宋" w:eastAsia="仿宋" w:cs="仿宋"/>
                <w:color w:val="auto"/>
                <w:highlight w:val="none"/>
              </w:rPr>
              <w:t>2</w:t>
            </w:r>
          </w:p>
        </w:tc>
        <w:tc>
          <w:tcPr>
            <w:tcW w:w="2203" w:type="dxa"/>
            <w:vAlign w:val="top"/>
          </w:tcPr>
          <w:p w14:paraId="6A74C260">
            <w:pPr>
              <w:rPr>
                <w:rFonts w:hint="eastAsia" w:ascii="仿宋" w:hAnsi="仿宋" w:eastAsia="仿宋" w:cs="仿宋"/>
                <w:color w:val="auto"/>
                <w:sz w:val="21"/>
                <w:highlight w:val="none"/>
              </w:rPr>
            </w:pPr>
          </w:p>
        </w:tc>
        <w:tc>
          <w:tcPr>
            <w:tcW w:w="557" w:type="dxa"/>
            <w:vAlign w:val="top"/>
          </w:tcPr>
          <w:p w14:paraId="5C8085DE">
            <w:pPr>
              <w:rPr>
                <w:rFonts w:hint="eastAsia" w:ascii="仿宋" w:hAnsi="仿宋" w:eastAsia="仿宋" w:cs="仿宋"/>
                <w:color w:val="auto"/>
                <w:sz w:val="21"/>
                <w:highlight w:val="none"/>
              </w:rPr>
            </w:pPr>
          </w:p>
        </w:tc>
        <w:tc>
          <w:tcPr>
            <w:tcW w:w="556" w:type="dxa"/>
            <w:vAlign w:val="top"/>
          </w:tcPr>
          <w:p w14:paraId="6092CDA1">
            <w:pPr>
              <w:rPr>
                <w:rFonts w:hint="eastAsia" w:ascii="仿宋" w:hAnsi="仿宋" w:eastAsia="仿宋" w:cs="仿宋"/>
                <w:color w:val="auto"/>
                <w:sz w:val="21"/>
                <w:highlight w:val="none"/>
              </w:rPr>
            </w:pPr>
          </w:p>
        </w:tc>
        <w:tc>
          <w:tcPr>
            <w:tcW w:w="552" w:type="dxa"/>
            <w:vAlign w:val="top"/>
          </w:tcPr>
          <w:p w14:paraId="0E100399">
            <w:pPr>
              <w:rPr>
                <w:rFonts w:hint="eastAsia" w:ascii="仿宋" w:hAnsi="仿宋" w:eastAsia="仿宋" w:cs="仿宋"/>
                <w:color w:val="auto"/>
                <w:sz w:val="21"/>
                <w:highlight w:val="none"/>
              </w:rPr>
            </w:pPr>
          </w:p>
        </w:tc>
        <w:tc>
          <w:tcPr>
            <w:tcW w:w="557" w:type="dxa"/>
            <w:vAlign w:val="top"/>
          </w:tcPr>
          <w:p w14:paraId="109EFADF">
            <w:pPr>
              <w:rPr>
                <w:rFonts w:hint="eastAsia" w:ascii="仿宋" w:hAnsi="仿宋" w:eastAsia="仿宋" w:cs="仿宋"/>
                <w:color w:val="auto"/>
                <w:sz w:val="21"/>
                <w:highlight w:val="none"/>
              </w:rPr>
            </w:pPr>
          </w:p>
        </w:tc>
        <w:tc>
          <w:tcPr>
            <w:tcW w:w="557" w:type="dxa"/>
            <w:vAlign w:val="top"/>
          </w:tcPr>
          <w:p w14:paraId="0796CAA8">
            <w:pPr>
              <w:rPr>
                <w:rFonts w:hint="eastAsia" w:ascii="仿宋" w:hAnsi="仿宋" w:eastAsia="仿宋" w:cs="仿宋"/>
                <w:color w:val="auto"/>
                <w:sz w:val="21"/>
                <w:highlight w:val="none"/>
              </w:rPr>
            </w:pPr>
          </w:p>
        </w:tc>
        <w:tc>
          <w:tcPr>
            <w:tcW w:w="556" w:type="dxa"/>
            <w:vAlign w:val="top"/>
          </w:tcPr>
          <w:p w14:paraId="5D81F277">
            <w:pPr>
              <w:rPr>
                <w:rFonts w:hint="eastAsia" w:ascii="仿宋" w:hAnsi="仿宋" w:eastAsia="仿宋" w:cs="仿宋"/>
                <w:color w:val="auto"/>
                <w:sz w:val="21"/>
                <w:highlight w:val="none"/>
              </w:rPr>
            </w:pPr>
          </w:p>
        </w:tc>
        <w:tc>
          <w:tcPr>
            <w:tcW w:w="557" w:type="dxa"/>
            <w:vAlign w:val="top"/>
          </w:tcPr>
          <w:p w14:paraId="7F5D0FF4">
            <w:pPr>
              <w:rPr>
                <w:rFonts w:hint="eastAsia" w:ascii="仿宋" w:hAnsi="仿宋" w:eastAsia="仿宋" w:cs="仿宋"/>
                <w:color w:val="auto"/>
                <w:sz w:val="21"/>
                <w:highlight w:val="none"/>
              </w:rPr>
            </w:pPr>
          </w:p>
        </w:tc>
        <w:tc>
          <w:tcPr>
            <w:tcW w:w="557" w:type="dxa"/>
            <w:vAlign w:val="top"/>
          </w:tcPr>
          <w:p w14:paraId="0CA9A9C3">
            <w:pPr>
              <w:rPr>
                <w:rFonts w:hint="eastAsia" w:ascii="仿宋" w:hAnsi="仿宋" w:eastAsia="仿宋" w:cs="仿宋"/>
                <w:color w:val="auto"/>
                <w:sz w:val="21"/>
                <w:highlight w:val="none"/>
              </w:rPr>
            </w:pPr>
          </w:p>
        </w:tc>
        <w:tc>
          <w:tcPr>
            <w:tcW w:w="552" w:type="dxa"/>
            <w:vAlign w:val="top"/>
          </w:tcPr>
          <w:p w14:paraId="21DB485C">
            <w:pPr>
              <w:rPr>
                <w:rFonts w:hint="eastAsia" w:ascii="仿宋" w:hAnsi="仿宋" w:eastAsia="仿宋" w:cs="仿宋"/>
                <w:color w:val="auto"/>
                <w:sz w:val="21"/>
                <w:highlight w:val="none"/>
              </w:rPr>
            </w:pPr>
          </w:p>
        </w:tc>
        <w:tc>
          <w:tcPr>
            <w:tcW w:w="557" w:type="dxa"/>
            <w:vAlign w:val="top"/>
          </w:tcPr>
          <w:p w14:paraId="1A7C2E03">
            <w:pPr>
              <w:rPr>
                <w:rFonts w:hint="eastAsia" w:ascii="仿宋" w:hAnsi="仿宋" w:eastAsia="仿宋" w:cs="仿宋"/>
                <w:color w:val="auto"/>
                <w:sz w:val="21"/>
                <w:highlight w:val="none"/>
              </w:rPr>
            </w:pPr>
          </w:p>
        </w:tc>
        <w:tc>
          <w:tcPr>
            <w:tcW w:w="557" w:type="dxa"/>
            <w:vAlign w:val="top"/>
          </w:tcPr>
          <w:p w14:paraId="5C87B8C0">
            <w:pPr>
              <w:rPr>
                <w:rFonts w:hint="eastAsia" w:ascii="仿宋" w:hAnsi="仿宋" w:eastAsia="仿宋" w:cs="仿宋"/>
                <w:color w:val="auto"/>
                <w:sz w:val="21"/>
                <w:highlight w:val="none"/>
              </w:rPr>
            </w:pPr>
          </w:p>
        </w:tc>
        <w:tc>
          <w:tcPr>
            <w:tcW w:w="557" w:type="dxa"/>
            <w:vAlign w:val="top"/>
          </w:tcPr>
          <w:p w14:paraId="0F7377E5">
            <w:pPr>
              <w:rPr>
                <w:rFonts w:hint="eastAsia" w:ascii="仿宋" w:hAnsi="仿宋" w:eastAsia="仿宋" w:cs="仿宋"/>
                <w:color w:val="auto"/>
                <w:sz w:val="21"/>
                <w:highlight w:val="none"/>
              </w:rPr>
            </w:pPr>
          </w:p>
        </w:tc>
        <w:tc>
          <w:tcPr>
            <w:tcW w:w="557" w:type="dxa"/>
            <w:vAlign w:val="top"/>
          </w:tcPr>
          <w:p w14:paraId="4CEC49ED">
            <w:pPr>
              <w:rPr>
                <w:rFonts w:hint="eastAsia" w:ascii="仿宋" w:hAnsi="仿宋" w:eastAsia="仿宋" w:cs="仿宋"/>
                <w:color w:val="auto"/>
                <w:sz w:val="21"/>
                <w:highlight w:val="none"/>
              </w:rPr>
            </w:pPr>
          </w:p>
        </w:tc>
        <w:tc>
          <w:tcPr>
            <w:tcW w:w="552" w:type="dxa"/>
            <w:vAlign w:val="top"/>
          </w:tcPr>
          <w:p w14:paraId="62AC7E14">
            <w:pPr>
              <w:rPr>
                <w:rFonts w:hint="eastAsia" w:ascii="仿宋" w:hAnsi="仿宋" w:eastAsia="仿宋" w:cs="仿宋"/>
                <w:color w:val="auto"/>
                <w:sz w:val="21"/>
                <w:highlight w:val="none"/>
              </w:rPr>
            </w:pPr>
          </w:p>
        </w:tc>
        <w:tc>
          <w:tcPr>
            <w:tcW w:w="556" w:type="dxa"/>
            <w:vAlign w:val="top"/>
          </w:tcPr>
          <w:p w14:paraId="77D98FBC">
            <w:pPr>
              <w:rPr>
                <w:rFonts w:hint="eastAsia" w:ascii="仿宋" w:hAnsi="仿宋" w:eastAsia="仿宋" w:cs="仿宋"/>
                <w:color w:val="auto"/>
                <w:sz w:val="21"/>
                <w:highlight w:val="none"/>
              </w:rPr>
            </w:pPr>
          </w:p>
        </w:tc>
        <w:tc>
          <w:tcPr>
            <w:tcW w:w="557" w:type="dxa"/>
            <w:vAlign w:val="top"/>
          </w:tcPr>
          <w:p w14:paraId="36F53E2F">
            <w:pPr>
              <w:rPr>
                <w:rFonts w:hint="eastAsia" w:ascii="仿宋" w:hAnsi="仿宋" w:eastAsia="仿宋" w:cs="仿宋"/>
                <w:color w:val="auto"/>
                <w:sz w:val="21"/>
                <w:highlight w:val="none"/>
              </w:rPr>
            </w:pPr>
          </w:p>
        </w:tc>
        <w:tc>
          <w:tcPr>
            <w:tcW w:w="557" w:type="dxa"/>
            <w:vAlign w:val="top"/>
          </w:tcPr>
          <w:p w14:paraId="731F6A77">
            <w:pPr>
              <w:rPr>
                <w:rFonts w:hint="eastAsia" w:ascii="仿宋" w:hAnsi="仿宋" w:eastAsia="仿宋" w:cs="仿宋"/>
                <w:color w:val="auto"/>
                <w:sz w:val="21"/>
                <w:highlight w:val="none"/>
              </w:rPr>
            </w:pPr>
          </w:p>
        </w:tc>
        <w:tc>
          <w:tcPr>
            <w:tcW w:w="470" w:type="dxa"/>
            <w:vAlign w:val="top"/>
          </w:tcPr>
          <w:p w14:paraId="355DCB09">
            <w:pPr>
              <w:rPr>
                <w:rFonts w:hint="eastAsia" w:ascii="仿宋" w:hAnsi="仿宋" w:eastAsia="仿宋" w:cs="仿宋"/>
                <w:color w:val="auto"/>
                <w:sz w:val="21"/>
                <w:highlight w:val="none"/>
              </w:rPr>
            </w:pPr>
          </w:p>
        </w:tc>
        <w:tc>
          <w:tcPr>
            <w:tcW w:w="1200" w:type="dxa"/>
            <w:vAlign w:val="top"/>
          </w:tcPr>
          <w:p w14:paraId="7FB1DE2B">
            <w:pPr>
              <w:rPr>
                <w:rFonts w:hint="eastAsia" w:ascii="仿宋" w:hAnsi="仿宋" w:eastAsia="仿宋" w:cs="仿宋"/>
                <w:color w:val="auto"/>
                <w:sz w:val="21"/>
                <w:highlight w:val="none"/>
              </w:rPr>
            </w:pPr>
          </w:p>
        </w:tc>
      </w:tr>
      <w:tr w14:paraId="6A83F8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638" w:type="dxa"/>
            <w:vAlign w:val="top"/>
          </w:tcPr>
          <w:p w14:paraId="7F0CC952">
            <w:pPr>
              <w:pStyle w:val="25"/>
              <w:spacing w:before="217" w:line="182" w:lineRule="auto"/>
              <w:ind w:left="276"/>
              <w:rPr>
                <w:rFonts w:hint="eastAsia" w:ascii="仿宋" w:hAnsi="仿宋" w:eastAsia="仿宋" w:cs="仿宋"/>
                <w:color w:val="auto"/>
                <w:highlight w:val="none"/>
              </w:rPr>
            </w:pPr>
            <w:r>
              <w:rPr>
                <w:rFonts w:hint="eastAsia" w:ascii="仿宋" w:hAnsi="仿宋" w:eastAsia="仿宋" w:cs="仿宋"/>
                <w:color w:val="auto"/>
                <w:highlight w:val="none"/>
              </w:rPr>
              <w:t>3</w:t>
            </w:r>
          </w:p>
        </w:tc>
        <w:tc>
          <w:tcPr>
            <w:tcW w:w="2203" w:type="dxa"/>
            <w:vAlign w:val="top"/>
          </w:tcPr>
          <w:p w14:paraId="34BD6454">
            <w:pPr>
              <w:rPr>
                <w:rFonts w:hint="eastAsia" w:ascii="仿宋" w:hAnsi="仿宋" w:eastAsia="仿宋" w:cs="仿宋"/>
                <w:color w:val="auto"/>
                <w:sz w:val="21"/>
                <w:highlight w:val="none"/>
              </w:rPr>
            </w:pPr>
          </w:p>
        </w:tc>
        <w:tc>
          <w:tcPr>
            <w:tcW w:w="557" w:type="dxa"/>
            <w:vAlign w:val="top"/>
          </w:tcPr>
          <w:p w14:paraId="3F85255F">
            <w:pPr>
              <w:rPr>
                <w:rFonts w:hint="eastAsia" w:ascii="仿宋" w:hAnsi="仿宋" w:eastAsia="仿宋" w:cs="仿宋"/>
                <w:color w:val="auto"/>
                <w:sz w:val="21"/>
                <w:highlight w:val="none"/>
              </w:rPr>
            </w:pPr>
          </w:p>
        </w:tc>
        <w:tc>
          <w:tcPr>
            <w:tcW w:w="556" w:type="dxa"/>
            <w:vAlign w:val="top"/>
          </w:tcPr>
          <w:p w14:paraId="3ED3F1E8">
            <w:pPr>
              <w:rPr>
                <w:rFonts w:hint="eastAsia" w:ascii="仿宋" w:hAnsi="仿宋" w:eastAsia="仿宋" w:cs="仿宋"/>
                <w:color w:val="auto"/>
                <w:sz w:val="21"/>
                <w:highlight w:val="none"/>
              </w:rPr>
            </w:pPr>
          </w:p>
        </w:tc>
        <w:tc>
          <w:tcPr>
            <w:tcW w:w="552" w:type="dxa"/>
            <w:vAlign w:val="top"/>
          </w:tcPr>
          <w:p w14:paraId="15520E4B">
            <w:pPr>
              <w:rPr>
                <w:rFonts w:hint="eastAsia" w:ascii="仿宋" w:hAnsi="仿宋" w:eastAsia="仿宋" w:cs="仿宋"/>
                <w:color w:val="auto"/>
                <w:sz w:val="21"/>
                <w:highlight w:val="none"/>
              </w:rPr>
            </w:pPr>
          </w:p>
        </w:tc>
        <w:tc>
          <w:tcPr>
            <w:tcW w:w="557" w:type="dxa"/>
            <w:vAlign w:val="top"/>
          </w:tcPr>
          <w:p w14:paraId="4FB1D001">
            <w:pPr>
              <w:rPr>
                <w:rFonts w:hint="eastAsia" w:ascii="仿宋" w:hAnsi="仿宋" w:eastAsia="仿宋" w:cs="仿宋"/>
                <w:color w:val="auto"/>
                <w:sz w:val="21"/>
                <w:highlight w:val="none"/>
              </w:rPr>
            </w:pPr>
          </w:p>
        </w:tc>
        <w:tc>
          <w:tcPr>
            <w:tcW w:w="557" w:type="dxa"/>
            <w:vAlign w:val="top"/>
          </w:tcPr>
          <w:p w14:paraId="13D4BAAA">
            <w:pPr>
              <w:rPr>
                <w:rFonts w:hint="eastAsia" w:ascii="仿宋" w:hAnsi="仿宋" w:eastAsia="仿宋" w:cs="仿宋"/>
                <w:color w:val="auto"/>
                <w:sz w:val="21"/>
                <w:highlight w:val="none"/>
              </w:rPr>
            </w:pPr>
          </w:p>
        </w:tc>
        <w:tc>
          <w:tcPr>
            <w:tcW w:w="556" w:type="dxa"/>
            <w:vAlign w:val="top"/>
          </w:tcPr>
          <w:p w14:paraId="0C5D4359">
            <w:pPr>
              <w:rPr>
                <w:rFonts w:hint="eastAsia" w:ascii="仿宋" w:hAnsi="仿宋" w:eastAsia="仿宋" w:cs="仿宋"/>
                <w:color w:val="auto"/>
                <w:sz w:val="21"/>
                <w:highlight w:val="none"/>
              </w:rPr>
            </w:pPr>
          </w:p>
        </w:tc>
        <w:tc>
          <w:tcPr>
            <w:tcW w:w="557" w:type="dxa"/>
            <w:vAlign w:val="top"/>
          </w:tcPr>
          <w:p w14:paraId="193E4789">
            <w:pPr>
              <w:rPr>
                <w:rFonts w:hint="eastAsia" w:ascii="仿宋" w:hAnsi="仿宋" w:eastAsia="仿宋" w:cs="仿宋"/>
                <w:color w:val="auto"/>
                <w:sz w:val="21"/>
                <w:highlight w:val="none"/>
              </w:rPr>
            </w:pPr>
          </w:p>
        </w:tc>
        <w:tc>
          <w:tcPr>
            <w:tcW w:w="557" w:type="dxa"/>
            <w:vAlign w:val="top"/>
          </w:tcPr>
          <w:p w14:paraId="3DBD9E79">
            <w:pPr>
              <w:rPr>
                <w:rFonts w:hint="eastAsia" w:ascii="仿宋" w:hAnsi="仿宋" w:eastAsia="仿宋" w:cs="仿宋"/>
                <w:color w:val="auto"/>
                <w:sz w:val="21"/>
                <w:highlight w:val="none"/>
              </w:rPr>
            </w:pPr>
          </w:p>
        </w:tc>
        <w:tc>
          <w:tcPr>
            <w:tcW w:w="552" w:type="dxa"/>
            <w:vAlign w:val="top"/>
          </w:tcPr>
          <w:p w14:paraId="1AC6D072">
            <w:pPr>
              <w:rPr>
                <w:rFonts w:hint="eastAsia" w:ascii="仿宋" w:hAnsi="仿宋" w:eastAsia="仿宋" w:cs="仿宋"/>
                <w:color w:val="auto"/>
                <w:sz w:val="21"/>
                <w:highlight w:val="none"/>
              </w:rPr>
            </w:pPr>
          </w:p>
        </w:tc>
        <w:tc>
          <w:tcPr>
            <w:tcW w:w="557" w:type="dxa"/>
            <w:vAlign w:val="top"/>
          </w:tcPr>
          <w:p w14:paraId="726E1E09">
            <w:pPr>
              <w:rPr>
                <w:rFonts w:hint="eastAsia" w:ascii="仿宋" w:hAnsi="仿宋" w:eastAsia="仿宋" w:cs="仿宋"/>
                <w:color w:val="auto"/>
                <w:sz w:val="21"/>
                <w:highlight w:val="none"/>
              </w:rPr>
            </w:pPr>
          </w:p>
        </w:tc>
        <w:tc>
          <w:tcPr>
            <w:tcW w:w="557" w:type="dxa"/>
            <w:vAlign w:val="top"/>
          </w:tcPr>
          <w:p w14:paraId="5FC2CF0A">
            <w:pPr>
              <w:rPr>
                <w:rFonts w:hint="eastAsia" w:ascii="仿宋" w:hAnsi="仿宋" w:eastAsia="仿宋" w:cs="仿宋"/>
                <w:color w:val="auto"/>
                <w:sz w:val="21"/>
                <w:highlight w:val="none"/>
              </w:rPr>
            </w:pPr>
          </w:p>
        </w:tc>
        <w:tc>
          <w:tcPr>
            <w:tcW w:w="557" w:type="dxa"/>
            <w:vAlign w:val="top"/>
          </w:tcPr>
          <w:p w14:paraId="207ECAFE">
            <w:pPr>
              <w:rPr>
                <w:rFonts w:hint="eastAsia" w:ascii="仿宋" w:hAnsi="仿宋" w:eastAsia="仿宋" w:cs="仿宋"/>
                <w:color w:val="auto"/>
                <w:sz w:val="21"/>
                <w:highlight w:val="none"/>
              </w:rPr>
            </w:pPr>
          </w:p>
        </w:tc>
        <w:tc>
          <w:tcPr>
            <w:tcW w:w="557" w:type="dxa"/>
            <w:vAlign w:val="top"/>
          </w:tcPr>
          <w:p w14:paraId="6AFB3C27">
            <w:pPr>
              <w:rPr>
                <w:rFonts w:hint="eastAsia" w:ascii="仿宋" w:hAnsi="仿宋" w:eastAsia="仿宋" w:cs="仿宋"/>
                <w:color w:val="auto"/>
                <w:sz w:val="21"/>
                <w:highlight w:val="none"/>
              </w:rPr>
            </w:pPr>
          </w:p>
        </w:tc>
        <w:tc>
          <w:tcPr>
            <w:tcW w:w="552" w:type="dxa"/>
            <w:vAlign w:val="top"/>
          </w:tcPr>
          <w:p w14:paraId="526114A5">
            <w:pPr>
              <w:rPr>
                <w:rFonts w:hint="eastAsia" w:ascii="仿宋" w:hAnsi="仿宋" w:eastAsia="仿宋" w:cs="仿宋"/>
                <w:color w:val="auto"/>
                <w:sz w:val="21"/>
                <w:highlight w:val="none"/>
              </w:rPr>
            </w:pPr>
          </w:p>
        </w:tc>
        <w:tc>
          <w:tcPr>
            <w:tcW w:w="556" w:type="dxa"/>
            <w:vAlign w:val="top"/>
          </w:tcPr>
          <w:p w14:paraId="05D45792">
            <w:pPr>
              <w:rPr>
                <w:rFonts w:hint="eastAsia" w:ascii="仿宋" w:hAnsi="仿宋" w:eastAsia="仿宋" w:cs="仿宋"/>
                <w:color w:val="auto"/>
                <w:sz w:val="21"/>
                <w:highlight w:val="none"/>
              </w:rPr>
            </w:pPr>
          </w:p>
        </w:tc>
        <w:tc>
          <w:tcPr>
            <w:tcW w:w="557" w:type="dxa"/>
            <w:vAlign w:val="top"/>
          </w:tcPr>
          <w:p w14:paraId="77146CE1">
            <w:pPr>
              <w:rPr>
                <w:rFonts w:hint="eastAsia" w:ascii="仿宋" w:hAnsi="仿宋" w:eastAsia="仿宋" w:cs="仿宋"/>
                <w:color w:val="auto"/>
                <w:sz w:val="21"/>
                <w:highlight w:val="none"/>
              </w:rPr>
            </w:pPr>
          </w:p>
        </w:tc>
        <w:tc>
          <w:tcPr>
            <w:tcW w:w="557" w:type="dxa"/>
            <w:vAlign w:val="top"/>
          </w:tcPr>
          <w:p w14:paraId="4C2F3924">
            <w:pPr>
              <w:rPr>
                <w:rFonts w:hint="eastAsia" w:ascii="仿宋" w:hAnsi="仿宋" w:eastAsia="仿宋" w:cs="仿宋"/>
                <w:color w:val="auto"/>
                <w:sz w:val="21"/>
                <w:highlight w:val="none"/>
              </w:rPr>
            </w:pPr>
          </w:p>
        </w:tc>
        <w:tc>
          <w:tcPr>
            <w:tcW w:w="470" w:type="dxa"/>
            <w:vAlign w:val="top"/>
          </w:tcPr>
          <w:p w14:paraId="0FA38F7A">
            <w:pPr>
              <w:rPr>
                <w:rFonts w:hint="eastAsia" w:ascii="仿宋" w:hAnsi="仿宋" w:eastAsia="仿宋" w:cs="仿宋"/>
                <w:color w:val="auto"/>
                <w:sz w:val="21"/>
                <w:highlight w:val="none"/>
              </w:rPr>
            </w:pPr>
          </w:p>
        </w:tc>
        <w:tc>
          <w:tcPr>
            <w:tcW w:w="1200" w:type="dxa"/>
            <w:vAlign w:val="top"/>
          </w:tcPr>
          <w:p w14:paraId="6EA60BEB">
            <w:pPr>
              <w:rPr>
                <w:rFonts w:hint="eastAsia" w:ascii="仿宋" w:hAnsi="仿宋" w:eastAsia="仿宋" w:cs="仿宋"/>
                <w:color w:val="auto"/>
                <w:sz w:val="21"/>
                <w:highlight w:val="none"/>
              </w:rPr>
            </w:pPr>
          </w:p>
        </w:tc>
      </w:tr>
      <w:tr w14:paraId="5868D3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5" w:hRule="atLeast"/>
        </w:trPr>
        <w:tc>
          <w:tcPr>
            <w:tcW w:w="638" w:type="dxa"/>
            <w:vAlign w:val="top"/>
          </w:tcPr>
          <w:p w14:paraId="190420E1">
            <w:pPr>
              <w:pStyle w:val="25"/>
              <w:spacing w:before="217" w:line="182" w:lineRule="auto"/>
              <w:ind w:left="271"/>
              <w:rPr>
                <w:rFonts w:hint="eastAsia" w:ascii="仿宋" w:hAnsi="仿宋" w:eastAsia="仿宋" w:cs="仿宋"/>
                <w:color w:val="auto"/>
                <w:highlight w:val="none"/>
              </w:rPr>
            </w:pPr>
            <w:r>
              <w:rPr>
                <w:rFonts w:hint="eastAsia" w:ascii="仿宋" w:hAnsi="仿宋" w:eastAsia="仿宋" w:cs="仿宋"/>
                <w:color w:val="auto"/>
                <w:highlight w:val="none"/>
              </w:rPr>
              <w:t>4</w:t>
            </w:r>
          </w:p>
        </w:tc>
        <w:tc>
          <w:tcPr>
            <w:tcW w:w="2203" w:type="dxa"/>
            <w:vAlign w:val="top"/>
          </w:tcPr>
          <w:p w14:paraId="25BDD9DA">
            <w:pPr>
              <w:rPr>
                <w:rFonts w:hint="eastAsia" w:ascii="仿宋" w:hAnsi="仿宋" w:eastAsia="仿宋" w:cs="仿宋"/>
                <w:color w:val="auto"/>
                <w:sz w:val="21"/>
                <w:highlight w:val="none"/>
              </w:rPr>
            </w:pPr>
          </w:p>
        </w:tc>
        <w:tc>
          <w:tcPr>
            <w:tcW w:w="557" w:type="dxa"/>
            <w:vAlign w:val="top"/>
          </w:tcPr>
          <w:p w14:paraId="39698BAE">
            <w:pPr>
              <w:rPr>
                <w:rFonts w:hint="eastAsia" w:ascii="仿宋" w:hAnsi="仿宋" w:eastAsia="仿宋" w:cs="仿宋"/>
                <w:color w:val="auto"/>
                <w:sz w:val="21"/>
                <w:highlight w:val="none"/>
              </w:rPr>
            </w:pPr>
          </w:p>
        </w:tc>
        <w:tc>
          <w:tcPr>
            <w:tcW w:w="556" w:type="dxa"/>
            <w:vAlign w:val="top"/>
          </w:tcPr>
          <w:p w14:paraId="52ABC14E">
            <w:pPr>
              <w:rPr>
                <w:rFonts w:hint="eastAsia" w:ascii="仿宋" w:hAnsi="仿宋" w:eastAsia="仿宋" w:cs="仿宋"/>
                <w:color w:val="auto"/>
                <w:sz w:val="21"/>
                <w:highlight w:val="none"/>
              </w:rPr>
            </w:pPr>
          </w:p>
        </w:tc>
        <w:tc>
          <w:tcPr>
            <w:tcW w:w="552" w:type="dxa"/>
            <w:vAlign w:val="top"/>
          </w:tcPr>
          <w:p w14:paraId="69D8A630">
            <w:pPr>
              <w:rPr>
                <w:rFonts w:hint="eastAsia" w:ascii="仿宋" w:hAnsi="仿宋" w:eastAsia="仿宋" w:cs="仿宋"/>
                <w:color w:val="auto"/>
                <w:sz w:val="21"/>
                <w:highlight w:val="none"/>
              </w:rPr>
            </w:pPr>
          </w:p>
        </w:tc>
        <w:tc>
          <w:tcPr>
            <w:tcW w:w="557" w:type="dxa"/>
            <w:vAlign w:val="top"/>
          </w:tcPr>
          <w:p w14:paraId="51CD7C3C">
            <w:pPr>
              <w:rPr>
                <w:rFonts w:hint="eastAsia" w:ascii="仿宋" w:hAnsi="仿宋" w:eastAsia="仿宋" w:cs="仿宋"/>
                <w:color w:val="auto"/>
                <w:sz w:val="21"/>
                <w:highlight w:val="none"/>
              </w:rPr>
            </w:pPr>
          </w:p>
        </w:tc>
        <w:tc>
          <w:tcPr>
            <w:tcW w:w="557" w:type="dxa"/>
            <w:vAlign w:val="top"/>
          </w:tcPr>
          <w:p w14:paraId="17B23298">
            <w:pPr>
              <w:rPr>
                <w:rFonts w:hint="eastAsia" w:ascii="仿宋" w:hAnsi="仿宋" w:eastAsia="仿宋" w:cs="仿宋"/>
                <w:color w:val="auto"/>
                <w:sz w:val="21"/>
                <w:highlight w:val="none"/>
              </w:rPr>
            </w:pPr>
          </w:p>
        </w:tc>
        <w:tc>
          <w:tcPr>
            <w:tcW w:w="556" w:type="dxa"/>
            <w:vAlign w:val="top"/>
          </w:tcPr>
          <w:p w14:paraId="66E87C9D">
            <w:pPr>
              <w:rPr>
                <w:rFonts w:hint="eastAsia" w:ascii="仿宋" w:hAnsi="仿宋" w:eastAsia="仿宋" w:cs="仿宋"/>
                <w:color w:val="auto"/>
                <w:sz w:val="21"/>
                <w:highlight w:val="none"/>
              </w:rPr>
            </w:pPr>
          </w:p>
        </w:tc>
        <w:tc>
          <w:tcPr>
            <w:tcW w:w="557" w:type="dxa"/>
            <w:vAlign w:val="top"/>
          </w:tcPr>
          <w:p w14:paraId="12A4E89B">
            <w:pPr>
              <w:rPr>
                <w:rFonts w:hint="eastAsia" w:ascii="仿宋" w:hAnsi="仿宋" w:eastAsia="仿宋" w:cs="仿宋"/>
                <w:color w:val="auto"/>
                <w:sz w:val="21"/>
                <w:highlight w:val="none"/>
              </w:rPr>
            </w:pPr>
          </w:p>
        </w:tc>
        <w:tc>
          <w:tcPr>
            <w:tcW w:w="557" w:type="dxa"/>
            <w:vAlign w:val="top"/>
          </w:tcPr>
          <w:p w14:paraId="089FD371">
            <w:pPr>
              <w:rPr>
                <w:rFonts w:hint="eastAsia" w:ascii="仿宋" w:hAnsi="仿宋" w:eastAsia="仿宋" w:cs="仿宋"/>
                <w:color w:val="auto"/>
                <w:sz w:val="21"/>
                <w:highlight w:val="none"/>
              </w:rPr>
            </w:pPr>
          </w:p>
        </w:tc>
        <w:tc>
          <w:tcPr>
            <w:tcW w:w="552" w:type="dxa"/>
            <w:vAlign w:val="top"/>
          </w:tcPr>
          <w:p w14:paraId="57E6EA8C">
            <w:pPr>
              <w:rPr>
                <w:rFonts w:hint="eastAsia" w:ascii="仿宋" w:hAnsi="仿宋" w:eastAsia="仿宋" w:cs="仿宋"/>
                <w:color w:val="auto"/>
                <w:sz w:val="21"/>
                <w:highlight w:val="none"/>
              </w:rPr>
            </w:pPr>
          </w:p>
        </w:tc>
        <w:tc>
          <w:tcPr>
            <w:tcW w:w="557" w:type="dxa"/>
            <w:vAlign w:val="top"/>
          </w:tcPr>
          <w:p w14:paraId="00DD5348">
            <w:pPr>
              <w:rPr>
                <w:rFonts w:hint="eastAsia" w:ascii="仿宋" w:hAnsi="仿宋" w:eastAsia="仿宋" w:cs="仿宋"/>
                <w:color w:val="auto"/>
                <w:sz w:val="21"/>
                <w:highlight w:val="none"/>
              </w:rPr>
            </w:pPr>
          </w:p>
        </w:tc>
        <w:tc>
          <w:tcPr>
            <w:tcW w:w="557" w:type="dxa"/>
            <w:vAlign w:val="top"/>
          </w:tcPr>
          <w:p w14:paraId="7101BB82">
            <w:pPr>
              <w:rPr>
                <w:rFonts w:hint="eastAsia" w:ascii="仿宋" w:hAnsi="仿宋" w:eastAsia="仿宋" w:cs="仿宋"/>
                <w:color w:val="auto"/>
                <w:sz w:val="21"/>
                <w:highlight w:val="none"/>
              </w:rPr>
            </w:pPr>
          </w:p>
        </w:tc>
        <w:tc>
          <w:tcPr>
            <w:tcW w:w="557" w:type="dxa"/>
            <w:vAlign w:val="top"/>
          </w:tcPr>
          <w:p w14:paraId="7BF370D6">
            <w:pPr>
              <w:rPr>
                <w:rFonts w:hint="eastAsia" w:ascii="仿宋" w:hAnsi="仿宋" w:eastAsia="仿宋" w:cs="仿宋"/>
                <w:color w:val="auto"/>
                <w:sz w:val="21"/>
                <w:highlight w:val="none"/>
              </w:rPr>
            </w:pPr>
          </w:p>
        </w:tc>
        <w:tc>
          <w:tcPr>
            <w:tcW w:w="557" w:type="dxa"/>
            <w:vAlign w:val="top"/>
          </w:tcPr>
          <w:p w14:paraId="5937D2D4">
            <w:pPr>
              <w:rPr>
                <w:rFonts w:hint="eastAsia" w:ascii="仿宋" w:hAnsi="仿宋" w:eastAsia="仿宋" w:cs="仿宋"/>
                <w:color w:val="auto"/>
                <w:sz w:val="21"/>
                <w:highlight w:val="none"/>
              </w:rPr>
            </w:pPr>
          </w:p>
        </w:tc>
        <w:tc>
          <w:tcPr>
            <w:tcW w:w="552" w:type="dxa"/>
            <w:vAlign w:val="top"/>
          </w:tcPr>
          <w:p w14:paraId="209C54E7">
            <w:pPr>
              <w:rPr>
                <w:rFonts w:hint="eastAsia" w:ascii="仿宋" w:hAnsi="仿宋" w:eastAsia="仿宋" w:cs="仿宋"/>
                <w:color w:val="auto"/>
                <w:sz w:val="21"/>
                <w:highlight w:val="none"/>
              </w:rPr>
            </w:pPr>
          </w:p>
        </w:tc>
        <w:tc>
          <w:tcPr>
            <w:tcW w:w="556" w:type="dxa"/>
            <w:vAlign w:val="top"/>
          </w:tcPr>
          <w:p w14:paraId="3FBBEF21">
            <w:pPr>
              <w:rPr>
                <w:rFonts w:hint="eastAsia" w:ascii="仿宋" w:hAnsi="仿宋" w:eastAsia="仿宋" w:cs="仿宋"/>
                <w:color w:val="auto"/>
                <w:sz w:val="21"/>
                <w:highlight w:val="none"/>
              </w:rPr>
            </w:pPr>
          </w:p>
        </w:tc>
        <w:tc>
          <w:tcPr>
            <w:tcW w:w="557" w:type="dxa"/>
            <w:vAlign w:val="top"/>
          </w:tcPr>
          <w:p w14:paraId="0A4638E6">
            <w:pPr>
              <w:rPr>
                <w:rFonts w:hint="eastAsia" w:ascii="仿宋" w:hAnsi="仿宋" w:eastAsia="仿宋" w:cs="仿宋"/>
                <w:color w:val="auto"/>
                <w:sz w:val="21"/>
                <w:highlight w:val="none"/>
              </w:rPr>
            </w:pPr>
          </w:p>
        </w:tc>
        <w:tc>
          <w:tcPr>
            <w:tcW w:w="557" w:type="dxa"/>
            <w:vAlign w:val="top"/>
          </w:tcPr>
          <w:p w14:paraId="59F4596E">
            <w:pPr>
              <w:rPr>
                <w:rFonts w:hint="eastAsia" w:ascii="仿宋" w:hAnsi="仿宋" w:eastAsia="仿宋" w:cs="仿宋"/>
                <w:color w:val="auto"/>
                <w:sz w:val="21"/>
                <w:highlight w:val="none"/>
              </w:rPr>
            </w:pPr>
          </w:p>
        </w:tc>
        <w:tc>
          <w:tcPr>
            <w:tcW w:w="470" w:type="dxa"/>
            <w:vAlign w:val="top"/>
          </w:tcPr>
          <w:p w14:paraId="40554CA1">
            <w:pPr>
              <w:rPr>
                <w:rFonts w:hint="eastAsia" w:ascii="仿宋" w:hAnsi="仿宋" w:eastAsia="仿宋" w:cs="仿宋"/>
                <w:color w:val="auto"/>
                <w:sz w:val="21"/>
                <w:highlight w:val="none"/>
              </w:rPr>
            </w:pPr>
          </w:p>
        </w:tc>
        <w:tc>
          <w:tcPr>
            <w:tcW w:w="1200" w:type="dxa"/>
            <w:vAlign w:val="top"/>
          </w:tcPr>
          <w:p w14:paraId="3B2AAF2D">
            <w:pPr>
              <w:rPr>
                <w:rFonts w:hint="eastAsia" w:ascii="仿宋" w:hAnsi="仿宋" w:eastAsia="仿宋" w:cs="仿宋"/>
                <w:color w:val="auto"/>
                <w:sz w:val="21"/>
                <w:highlight w:val="none"/>
              </w:rPr>
            </w:pPr>
          </w:p>
        </w:tc>
      </w:tr>
      <w:tr w14:paraId="4BDF5E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638" w:type="dxa"/>
            <w:vAlign w:val="top"/>
          </w:tcPr>
          <w:p w14:paraId="4E378023">
            <w:pPr>
              <w:pStyle w:val="25"/>
              <w:spacing w:before="215" w:line="181" w:lineRule="auto"/>
              <w:ind w:left="276"/>
              <w:rPr>
                <w:rFonts w:hint="eastAsia" w:ascii="仿宋" w:hAnsi="仿宋" w:eastAsia="仿宋" w:cs="仿宋"/>
                <w:color w:val="auto"/>
                <w:highlight w:val="none"/>
              </w:rPr>
            </w:pPr>
            <w:r>
              <w:rPr>
                <w:rFonts w:hint="eastAsia" w:ascii="仿宋" w:hAnsi="仿宋" w:eastAsia="仿宋" w:cs="仿宋"/>
                <w:color w:val="auto"/>
                <w:highlight w:val="none"/>
              </w:rPr>
              <w:t>5</w:t>
            </w:r>
          </w:p>
        </w:tc>
        <w:tc>
          <w:tcPr>
            <w:tcW w:w="2203" w:type="dxa"/>
            <w:vAlign w:val="top"/>
          </w:tcPr>
          <w:p w14:paraId="24736907">
            <w:pPr>
              <w:rPr>
                <w:rFonts w:hint="eastAsia" w:ascii="仿宋" w:hAnsi="仿宋" w:eastAsia="仿宋" w:cs="仿宋"/>
                <w:color w:val="auto"/>
                <w:sz w:val="21"/>
                <w:highlight w:val="none"/>
              </w:rPr>
            </w:pPr>
          </w:p>
        </w:tc>
        <w:tc>
          <w:tcPr>
            <w:tcW w:w="557" w:type="dxa"/>
            <w:vAlign w:val="top"/>
          </w:tcPr>
          <w:p w14:paraId="7588F488">
            <w:pPr>
              <w:rPr>
                <w:rFonts w:hint="eastAsia" w:ascii="仿宋" w:hAnsi="仿宋" w:eastAsia="仿宋" w:cs="仿宋"/>
                <w:color w:val="auto"/>
                <w:sz w:val="21"/>
                <w:highlight w:val="none"/>
              </w:rPr>
            </w:pPr>
          </w:p>
        </w:tc>
        <w:tc>
          <w:tcPr>
            <w:tcW w:w="556" w:type="dxa"/>
            <w:vAlign w:val="top"/>
          </w:tcPr>
          <w:p w14:paraId="4B4B48FD">
            <w:pPr>
              <w:rPr>
                <w:rFonts w:hint="eastAsia" w:ascii="仿宋" w:hAnsi="仿宋" w:eastAsia="仿宋" w:cs="仿宋"/>
                <w:color w:val="auto"/>
                <w:sz w:val="21"/>
                <w:highlight w:val="none"/>
              </w:rPr>
            </w:pPr>
          </w:p>
        </w:tc>
        <w:tc>
          <w:tcPr>
            <w:tcW w:w="552" w:type="dxa"/>
            <w:vAlign w:val="top"/>
          </w:tcPr>
          <w:p w14:paraId="2645516D">
            <w:pPr>
              <w:rPr>
                <w:rFonts w:hint="eastAsia" w:ascii="仿宋" w:hAnsi="仿宋" w:eastAsia="仿宋" w:cs="仿宋"/>
                <w:color w:val="auto"/>
                <w:sz w:val="21"/>
                <w:highlight w:val="none"/>
              </w:rPr>
            </w:pPr>
          </w:p>
        </w:tc>
        <w:tc>
          <w:tcPr>
            <w:tcW w:w="557" w:type="dxa"/>
            <w:vAlign w:val="top"/>
          </w:tcPr>
          <w:p w14:paraId="7A13013B">
            <w:pPr>
              <w:rPr>
                <w:rFonts w:hint="eastAsia" w:ascii="仿宋" w:hAnsi="仿宋" w:eastAsia="仿宋" w:cs="仿宋"/>
                <w:color w:val="auto"/>
                <w:sz w:val="21"/>
                <w:highlight w:val="none"/>
              </w:rPr>
            </w:pPr>
          </w:p>
        </w:tc>
        <w:tc>
          <w:tcPr>
            <w:tcW w:w="557" w:type="dxa"/>
            <w:vAlign w:val="top"/>
          </w:tcPr>
          <w:p w14:paraId="16A00355">
            <w:pPr>
              <w:rPr>
                <w:rFonts w:hint="eastAsia" w:ascii="仿宋" w:hAnsi="仿宋" w:eastAsia="仿宋" w:cs="仿宋"/>
                <w:color w:val="auto"/>
                <w:sz w:val="21"/>
                <w:highlight w:val="none"/>
              </w:rPr>
            </w:pPr>
          </w:p>
        </w:tc>
        <w:tc>
          <w:tcPr>
            <w:tcW w:w="556" w:type="dxa"/>
            <w:vAlign w:val="top"/>
          </w:tcPr>
          <w:p w14:paraId="3BE6EB8E">
            <w:pPr>
              <w:rPr>
                <w:rFonts w:hint="eastAsia" w:ascii="仿宋" w:hAnsi="仿宋" w:eastAsia="仿宋" w:cs="仿宋"/>
                <w:color w:val="auto"/>
                <w:sz w:val="21"/>
                <w:highlight w:val="none"/>
              </w:rPr>
            </w:pPr>
          </w:p>
        </w:tc>
        <w:tc>
          <w:tcPr>
            <w:tcW w:w="557" w:type="dxa"/>
            <w:vAlign w:val="top"/>
          </w:tcPr>
          <w:p w14:paraId="718D6A3D">
            <w:pPr>
              <w:rPr>
                <w:rFonts w:hint="eastAsia" w:ascii="仿宋" w:hAnsi="仿宋" w:eastAsia="仿宋" w:cs="仿宋"/>
                <w:color w:val="auto"/>
                <w:sz w:val="21"/>
                <w:highlight w:val="none"/>
              </w:rPr>
            </w:pPr>
          </w:p>
        </w:tc>
        <w:tc>
          <w:tcPr>
            <w:tcW w:w="557" w:type="dxa"/>
            <w:vAlign w:val="top"/>
          </w:tcPr>
          <w:p w14:paraId="6C9406E3">
            <w:pPr>
              <w:rPr>
                <w:rFonts w:hint="eastAsia" w:ascii="仿宋" w:hAnsi="仿宋" w:eastAsia="仿宋" w:cs="仿宋"/>
                <w:color w:val="auto"/>
                <w:sz w:val="21"/>
                <w:highlight w:val="none"/>
              </w:rPr>
            </w:pPr>
          </w:p>
        </w:tc>
        <w:tc>
          <w:tcPr>
            <w:tcW w:w="552" w:type="dxa"/>
            <w:vAlign w:val="top"/>
          </w:tcPr>
          <w:p w14:paraId="6D4A06D3">
            <w:pPr>
              <w:rPr>
                <w:rFonts w:hint="eastAsia" w:ascii="仿宋" w:hAnsi="仿宋" w:eastAsia="仿宋" w:cs="仿宋"/>
                <w:color w:val="auto"/>
                <w:sz w:val="21"/>
                <w:highlight w:val="none"/>
              </w:rPr>
            </w:pPr>
          </w:p>
        </w:tc>
        <w:tc>
          <w:tcPr>
            <w:tcW w:w="557" w:type="dxa"/>
            <w:vAlign w:val="top"/>
          </w:tcPr>
          <w:p w14:paraId="1D188563">
            <w:pPr>
              <w:rPr>
                <w:rFonts w:hint="eastAsia" w:ascii="仿宋" w:hAnsi="仿宋" w:eastAsia="仿宋" w:cs="仿宋"/>
                <w:color w:val="auto"/>
                <w:sz w:val="21"/>
                <w:highlight w:val="none"/>
              </w:rPr>
            </w:pPr>
          </w:p>
        </w:tc>
        <w:tc>
          <w:tcPr>
            <w:tcW w:w="557" w:type="dxa"/>
            <w:vAlign w:val="top"/>
          </w:tcPr>
          <w:p w14:paraId="2425F13D">
            <w:pPr>
              <w:rPr>
                <w:rFonts w:hint="eastAsia" w:ascii="仿宋" w:hAnsi="仿宋" w:eastAsia="仿宋" w:cs="仿宋"/>
                <w:color w:val="auto"/>
                <w:sz w:val="21"/>
                <w:highlight w:val="none"/>
              </w:rPr>
            </w:pPr>
          </w:p>
        </w:tc>
        <w:tc>
          <w:tcPr>
            <w:tcW w:w="557" w:type="dxa"/>
            <w:vAlign w:val="top"/>
          </w:tcPr>
          <w:p w14:paraId="06F99A6E">
            <w:pPr>
              <w:rPr>
                <w:rFonts w:hint="eastAsia" w:ascii="仿宋" w:hAnsi="仿宋" w:eastAsia="仿宋" w:cs="仿宋"/>
                <w:color w:val="auto"/>
                <w:sz w:val="21"/>
                <w:highlight w:val="none"/>
              </w:rPr>
            </w:pPr>
          </w:p>
        </w:tc>
        <w:tc>
          <w:tcPr>
            <w:tcW w:w="557" w:type="dxa"/>
            <w:vAlign w:val="top"/>
          </w:tcPr>
          <w:p w14:paraId="3F94F499">
            <w:pPr>
              <w:rPr>
                <w:rFonts w:hint="eastAsia" w:ascii="仿宋" w:hAnsi="仿宋" w:eastAsia="仿宋" w:cs="仿宋"/>
                <w:color w:val="auto"/>
                <w:sz w:val="21"/>
                <w:highlight w:val="none"/>
              </w:rPr>
            </w:pPr>
          </w:p>
        </w:tc>
        <w:tc>
          <w:tcPr>
            <w:tcW w:w="552" w:type="dxa"/>
            <w:vAlign w:val="top"/>
          </w:tcPr>
          <w:p w14:paraId="78435C57">
            <w:pPr>
              <w:rPr>
                <w:rFonts w:hint="eastAsia" w:ascii="仿宋" w:hAnsi="仿宋" w:eastAsia="仿宋" w:cs="仿宋"/>
                <w:color w:val="auto"/>
                <w:sz w:val="21"/>
                <w:highlight w:val="none"/>
              </w:rPr>
            </w:pPr>
          </w:p>
        </w:tc>
        <w:tc>
          <w:tcPr>
            <w:tcW w:w="556" w:type="dxa"/>
            <w:vAlign w:val="top"/>
          </w:tcPr>
          <w:p w14:paraId="71E6295A">
            <w:pPr>
              <w:rPr>
                <w:rFonts w:hint="eastAsia" w:ascii="仿宋" w:hAnsi="仿宋" w:eastAsia="仿宋" w:cs="仿宋"/>
                <w:color w:val="auto"/>
                <w:sz w:val="21"/>
                <w:highlight w:val="none"/>
              </w:rPr>
            </w:pPr>
          </w:p>
        </w:tc>
        <w:tc>
          <w:tcPr>
            <w:tcW w:w="557" w:type="dxa"/>
            <w:vAlign w:val="top"/>
          </w:tcPr>
          <w:p w14:paraId="0F457772">
            <w:pPr>
              <w:rPr>
                <w:rFonts w:hint="eastAsia" w:ascii="仿宋" w:hAnsi="仿宋" w:eastAsia="仿宋" w:cs="仿宋"/>
                <w:color w:val="auto"/>
                <w:sz w:val="21"/>
                <w:highlight w:val="none"/>
              </w:rPr>
            </w:pPr>
          </w:p>
        </w:tc>
        <w:tc>
          <w:tcPr>
            <w:tcW w:w="557" w:type="dxa"/>
            <w:vAlign w:val="top"/>
          </w:tcPr>
          <w:p w14:paraId="6B8766C2">
            <w:pPr>
              <w:rPr>
                <w:rFonts w:hint="eastAsia" w:ascii="仿宋" w:hAnsi="仿宋" w:eastAsia="仿宋" w:cs="仿宋"/>
                <w:color w:val="auto"/>
                <w:sz w:val="21"/>
                <w:highlight w:val="none"/>
              </w:rPr>
            </w:pPr>
          </w:p>
        </w:tc>
        <w:tc>
          <w:tcPr>
            <w:tcW w:w="470" w:type="dxa"/>
            <w:vAlign w:val="top"/>
          </w:tcPr>
          <w:p w14:paraId="1CC5BDDB">
            <w:pPr>
              <w:rPr>
                <w:rFonts w:hint="eastAsia" w:ascii="仿宋" w:hAnsi="仿宋" w:eastAsia="仿宋" w:cs="仿宋"/>
                <w:color w:val="auto"/>
                <w:sz w:val="21"/>
                <w:highlight w:val="none"/>
              </w:rPr>
            </w:pPr>
          </w:p>
        </w:tc>
        <w:tc>
          <w:tcPr>
            <w:tcW w:w="1200" w:type="dxa"/>
            <w:vAlign w:val="top"/>
          </w:tcPr>
          <w:p w14:paraId="7896A3C4">
            <w:pPr>
              <w:rPr>
                <w:rFonts w:hint="eastAsia" w:ascii="仿宋" w:hAnsi="仿宋" w:eastAsia="仿宋" w:cs="仿宋"/>
                <w:color w:val="auto"/>
                <w:sz w:val="21"/>
                <w:highlight w:val="none"/>
              </w:rPr>
            </w:pPr>
          </w:p>
        </w:tc>
      </w:tr>
      <w:tr w14:paraId="59AEED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5" w:hRule="atLeast"/>
        </w:trPr>
        <w:tc>
          <w:tcPr>
            <w:tcW w:w="638" w:type="dxa"/>
            <w:vAlign w:val="top"/>
          </w:tcPr>
          <w:p w14:paraId="17CCFD4C">
            <w:pPr>
              <w:spacing w:before="178" w:line="332" w:lineRule="exact"/>
              <w:ind w:left="230"/>
              <w:rPr>
                <w:rFonts w:hint="eastAsia" w:ascii="仿宋" w:hAnsi="仿宋" w:eastAsia="仿宋" w:cs="仿宋"/>
                <w:color w:val="auto"/>
                <w:sz w:val="21"/>
                <w:szCs w:val="21"/>
                <w:highlight w:val="none"/>
              </w:rPr>
            </w:pPr>
            <w:r>
              <w:rPr>
                <w:rFonts w:hint="eastAsia" w:ascii="仿宋" w:hAnsi="仿宋" w:eastAsia="仿宋" w:cs="仿宋"/>
                <w:color w:val="auto"/>
                <w:position w:val="2"/>
                <w:sz w:val="21"/>
                <w:szCs w:val="21"/>
                <w:highlight w:val="none"/>
              </w:rPr>
              <w:t>…</w:t>
            </w:r>
          </w:p>
        </w:tc>
        <w:tc>
          <w:tcPr>
            <w:tcW w:w="2203" w:type="dxa"/>
            <w:vAlign w:val="top"/>
          </w:tcPr>
          <w:p w14:paraId="4109575E">
            <w:pPr>
              <w:rPr>
                <w:rFonts w:hint="eastAsia" w:ascii="仿宋" w:hAnsi="仿宋" w:eastAsia="仿宋" w:cs="仿宋"/>
                <w:color w:val="auto"/>
                <w:sz w:val="21"/>
                <w:highlight w:val="none"/>
              </w:rPr>
            </w:pPr>
          </w:p>
        </w:tc>
        <w:tc>
          <w:tcPr>
            <w:tcW w:w="557" w:type="dxa"/>
            <w:vAlign w:val="top"/>
          </w:tcPr>
          <w:p w14:paraId="471D2AFF">
            <w:pPr>
              <w:rPr>
                <w:rFonts w:hint="eastAsia" w:ascii="仿宋" w:hAnsi="仿宋" w:eastAsia="仿宋" w:cs="仿宋"/>
                <w:color w:val="auto"/>
                <w:sz w:val="21"/>
                <w:highlight w:val="none"/>
              </w:rPr>
            </w:pPr>
          </w:p>
        </w:tc>
        <w:tc>
          <w:tcPr>
            <w:tcW w:w="556" w:type="dxa"/>
            <w:vAlign w:val="top"/>
          </w:tcPr>
          <w:p w14:paraId="7431D3B3">
            <w:pPr>
              <w:rPr>
                <w:rFonts w:hint="eastAsia" w:ascii="仿宋" w:hAnsi="仿宋" w:eastAsia="仿宋" w:cs="仿宋"/>
                <w:color w:val="auto"/>
                <w:sz w:val="21"/>
                <w:highlight w:val="none"/>
              </w:rPr>
            </w:pPr>
          </w:p>
        </w:tc>
        <w:tc>
          <w:tcPr>
            <w:tcW w:w="552" w:type="dxa"/>
            <w:vAlign w:val="top"/>
          </w:tcPr>
          <w:p w14:paraId="321387C0">
            <w:pPr>
              <w:rPr>
                <w:rFonts w:hint="eastAsia" w:ascii="仿宋" w:hAnsi="仿宋" w:eastAsia="仿宋" w:cs="仿宋"/>
                <w:color w:val="auto"/>
                <w:sz w:val="21"/>
                <w:highlight w:val="none"/>
              </w:rPr>
            </w:pPr>
          </w:p>
        </w:tc>
        <w:tc>
          <w:tcPr>
            <w:tcW w:w="557" w:type="dxa"/>
            <w:vAlign w:val="top"/>
          </w:tcPr>
          <w:p w14:paraId="49E9D3E0">
            <w:pPr>
              <w:rPr>
                <w:rFonts w:hint="eastAsia" w:ascii="仿宋" w:hAnsi="仿宋" w:eastAsia="仿宋" w:cs="仿宋"/>
                <w:color w:val="auto"/>
                <w:sz w:val="21"/>
                <w:highlight w:val="none"/>
              </w:rPr>
            </w:pPr>
          </w:p>
        </w:tc>
        <w:tc>
          <w:tcPr>
            <w:tcW w:w="557" w:type="dxa"/>
            <w:vAlign w:val="top"/>
          </w:tcPr>
          <w:p w14:paraId="4B59F717">
            <w:pPr>
              <w:rPr>
                <w:rFonts w:hint="eastAsia" w:ascii="仿宋" w:hAnsi="仿宋" w:eastAsia="仿宋" w:cs="仿宋"/>
                <w:color w:val="auto"/>
                <w:sz w:val="21"/>
                <w:highlight w:val="none"/>
              </w:rPr>
            </w:pPr>
          </w:p>
        </w:tc>
        <w:tc>
          <w:tcPr>
            <w:tcW w:w="556" w:type="dxa"/>
            <w:vAlign w:val="top"/>
          </w:tcPr>
          <w:p w14:paraId="7EB324C6">
            <w:pPr>
              <w:rPr>
                <w:rFonts w:hint="eastAsia" w:ascii="仿宋" w:hAnsi="仿宋" w:eastAsia="仿宋" w:cs="仿宋"/>
                <w:color w:val="auto"/>
                <w:sz w:val="21"/>
                <w:highlight w:val="none"/>
              </w:rPr>
            </w:pPr>
          </w:p>
        </w:tc>
        <w:tc>
          <w:tcPr>
            <w:tcW w:w="557" w:type="dxa"/>
            <w:vAlign w:val="top"/>
          </w:tcPr>
          <w:p w14:paraId="621BE63A">
            <w:pPr>
              <w:rPr>
                <w:rFonts w:hint="eastAsia" w:ascii="仿宋" w:hAnsi="仿宋" w:eastAsia="仿宋" w:cs="仿宋"/>
                <w:color w:val="auto"/>
                <w:sz w:val="21"/>
                <w:highlight w:val="none"/>
              </w:rPr>
            </w:pPr>
          </w:p>
        </w:tc>
        <w:tc>
          <w:tcPr>
            <w:tcW w:w="557" w:type="dxa"/>
            <w:vAlign w:val="top"/>
          </w:tcPr>
          <w:p w14:paraId="54320416">
            <w:pPr>
              <w:rPr>
                <w:rFonts w:hint="eastAsia" w:ascii="仿宋" w:hAnsi="仿宋" w:eastAsia="仿宋" w:cs="仿宋"/>
                <w:color w:val="auto"/>
                <w:sz w:val="21"/>
                <w:highlight w:val="none"/>
              </w:rPr>
            </w:pPr>
          </w:p>
        </w:tc>
        <w:tc>
          <w:tcPr>
            <w:tcW w:w="552" w:type="dxa"/>
            <w:vAlign w:val="top"/>
          </w:tcPr>
          <w:p w14:paraId="6DD9D7FD">
            <w:pPr>
              <w:rPr>
                <w:rFonts w:hint="eastAsia" w:ascii="仿宋" w:hAnsi="仿宋" w:eastAsia="仿宋" w:cs="仿宋"/>
                <w:color w:val="auto"/>
                <w:sz w:val="21"/>
                <w:highlight w:val="none"/>
              </w:rPr>
            </w:pPr>
          </w:p>
        </w:tc>
        <w:tc>
          <w:tcPr>
            <w:tcW w:w="557" w:type="dxa"/>
            <w:vAlign w:val="top"/>
          </w:tcPr>
          <w:p w14:paraId="63371B8D">
            <w:pPr>
              <w:rPr>
                <w:rFonts w:hint="eastAsia" w:ascii="仿宋" w:hAnsi="仿宋" w:eastAsia="仿宋" w:cs="仿宋"/>
                <w:color w:val="auto"/>
                <w:sz w:val="21"/>
                <w:highlight w:val="none"/>
              </w:rPr>
            </w:pPr>
          </w:p>
        </w:tc>
        <w:tc>
          <w:tcPr>
            <w:tcW w:w="557" w:type="dxa"/>
            <w:vAlign w:val="top"/>
          </w:tcPr>
          <w:p w14:paraId="4FC8C14C">
            <w:pPr>
              <w:rPr>
                <w:rFonts w:hint="eastAsia" w:ascii="仿宋" w:hAnsi="仿宋" w:eastAsia="仿宋" w:cs="仿宋"/>
                <w:color w:val="auto"/>
                <w:sz w:val="21"/>
                <w:highlight w:val="none"/>
              </w:rPr>
            </w:pPr>
          </w:p>
        </w:tc>
        <w:tc>
          <w:tcPr>
            <w:tcW w:w="557" w:type="dxa"/>
            <w:vAlign w:val="top"/>
          </w:tcPr>
          <w:p w14:paraId="1CA48ADF">
            <w:pPr>
              <w:rPr>
                <w:rFonts w:hint="eastAsia" w:ascii="仿宋" w:hAnsi="仿宋" w:eastAsia="仿宋" w:cs="仿宋"/>
                <w:color w:val="auto"/>
                <w:sz w:val="21"/>
                <w:highlight w:val="none"/>
              </w:rPr>
            </w:pPr>
          </w:p>
        </w:tc>
        <w:tc>
          <w:tcPr>
            <w:tcW w:w="557" w:type="dxa"/>
            <w:vAlign w:val="top"/>
          </w:tcPr>
          <w:p w14:paraId="0C763594">
            <w:pPr>
              <w:rPr>
                <w:rFonts w:hint="eastAsia" w:ascii="仿宋" w:hAnsi="仿宋" w:eastAsia="仿宋" w:cs="仿宋"/>
                <w:color w:val="auto"/>
                <w:sz w:val="21"/>
                <w:highlight w:val="none"/>
              </w:rPr>
            </w:pPr>
          </w:p>
        </w:tc>
        <w:tc>
          <w:tcPr>
            <w:tcW w:w="552" w:type="dxa"/>
            <w:vAlign w:val="top"/>
          </w:tcPr>
          <w:p w14:paraId="15F3D244">
            <w:pPr>
              <w:rPr>
                <w:rFonts w:hint="eastAsia" w:ascii="仿宋" w:hAnsi="仿宋" w:eastAsia="仿宋" w:cs="仿宋"/>
                <w:color w:val="auto"/>
                <w:sz w:val="21"/>
                <w:highlight w:val="none"/>
              </w:rPr>
            </w:pPr>
          </w:p>
        </w:tc>
        <w:tc>
          <w:tcPr>
            <w:tcW w:w="556" w:type="dxa"/>
            <w:vAlign w:val="top"/>
          </w:tcPr>
          <w:p w14:paraId="06E10917">
            <w:pPr>
              <w:rPr>
                <w:rFonts w:hint="eastAsia" w:ascii="仿宋" w:hAnsi="仿宋" w:eastAsia="仿宋" w:cs="仿宋"/>
                <w:color w:val="auto"/>
                <w:sz w:val="21"/>
                <w:highlight w:val="none"/>
              </w:rPr>
            </w:pPr>
          </w:p>
        </w:tc>
        <w:tc>
          <w:tcPr>
            <w:tcW w:w="557" w:type="dxa"/>
            <w:vAlign w:val="top"/>
          </w:tcPr>
          <w:p w14:paraId="2C61627B">
            <w:pPr>
              <w:rPr>
                <w:rFonts w:hint="eastAsia" w:ascii="仿宋" w:hAnsi="仿宋" w:eastAsia="仿宋" w:cs="仿宋"/>
                <w:color w:val="auto"/>
                <w:sz w:val="21"/>
                <w:highlight w:val="none"/>
              </w:rPr>
            </w:pPr>
          </w:p>
        </w:tc>
        <w:tc>
          <w:tcPr>
            <w:tcW w:w="557" w:type="dxa"/>
            <w:vAlign w:val="top"/>
          </w:tcPr>
          <w:p w14:paraId="48FADF1E">
            <w:pPr>
              <w:rPr>
                <w:rFonts w:hint="eastAsia" w:ascii="仿宋" w:hAnsi="仿宋" w:eastAsia="仿宋" w:cs="仿宋"/>
                <w:color w:val="auto"/>
                <w:sz w:val="21"/>
                <w:highlight w:val="none"/>
              </w:rPr>
            </w:pPr>
          </w:p>
        </w:tc>
        <w:tc>
          <w:tcPr>
            <w:tcW w:w="470" w:type="dxa"/>
            <w:vAlign w:val="top"/>
          </w:tcPr>
          <w:p w14:paraId="0F8831A5">
            <w:pPr>
              <w:rPr>
                <w:rFonts w:hint="eastAsia" w:ascii="仿宋" w:hAnsi="仿宋" w:eastAsia="仿宋" w:cs="仿宋"/>
                <w:color w:val="auto"/>
                <w:sz w:val="21"/>
                <w:highlight w:val="none"/>
              </w:rPr>
            </w:pPr>
          </w:p>
        </w:tc>
        <w:tc>
          <w:tcPr>
            <w:tcW w:w="1200" w:type="dxa"/>
            <w:vAlign w:val="top"/>
          </w:tcPr>
          <w:p w14:paraId="1A27CD97">
            <w:pPr>
              <w:rPr>
                <w:rFonts w:hint="eastAsia" w:ascii="仿宋" w:hAnsi="仿宋" w:eastAsia="仿宋" w:cs="仿宋"/>
                <w:color w:val="auto"/>
                <w:sz w:val="21"/>
                <w:highlight w:val="none"/>
              </w:rPr>
            </w:pPr>
          </w:p>
        </w:tc>
      </w:tr>
    </w:tbl>
    <w:p w14:paraId="5D616D61">
      <w:pPr>
        <w:spacing w:before="270" w:line="221" w:lineRule="auto"/>
        <w:ind w:left="13"/>
        <w:rPr>
          <w:rFonts w:hint="eastAsia" w:ascii="仿宋" w:hAnsi="仿宋" w:eastAsia="仿宋" w:cs="仿宋"/>
          <w:color w:val="auto"/>
          <w:sz w:val="21"/>
          <w:szCs w:val="21"/>
          <w:highlight w:val="none"/>
        </w:rPr>
      </w:pPr>
      <w:r>
        <w:rPr>
          <w:rFonts w:hint="eastAsia" w:ascii="仿宋" w:hAnsi="仿宋" w:eastAsia="仿宋" w:cs="仿宋"/>
          <w:color w:val="auto"/>
          <w:spacing w:val="-14"/>
          <w:sz w:val="21"/>
          <w:szCs w:val="21"/>
          <w:highlight w:val="none"/>
        </w:rPr>
        <w:t>技术标评委签名：</w:t>
      </w:r>
      <w:r>
        <w:rPr>
          <w:rFonts w:hint="eastAsia" w:ascii="仿宋" w:hAnsi="仿宋" w:eastAsia="仿宋" w:cs="仿宋"/>
          <w:color w:val="auto"/>
          <w:spacing w:val="1"/>
          <w:sz w:val="21"/>
          <w:szCs w:val="21"/>
          <w:highlight w:val="none"/>
        </w:rPr>
        <w:t xml:space="preserve">                                                                                      </w:t>
      </w:r>
      <w:r>
        <w:rPr>
          <w:rFonts w:hint="eastAsia" w:ascii="仿宋" w:hAnsi="仿宋" w:eastAsia="仿宋" w:cs="仿宋"/>
          <w:color w:val="auto"/>
          <w:spacing w:val="-14"/>
          <w:sz w:val="21"/>
          <w:szCs w:val="21"/>
          <w:highlight w:val="none"/>
        </w:rPr>
        <w:t>日期：    年</w:t>
      </w:r>
      <w:r>
        <w:rPr>
          <w:rFonts w:hint="eastAsia" w:ascii="仿宋" w:hAnsi="仿宋" w:eastAsia="仿宋" w:cs="仿宋"/>
          <w:color w:val="auto"/>
          <w:spacing w:val="12"/>
          <w:sz w:val="21"/>
          <w:szCs w:val="21"/>
          <w:highlight w:val="none"/>
        </w:rPr>
        <w:t xml:space="preserve">  </w:t>
      </w:r>
      <w:r>
        <w:rPr>
          <w:rFonts w:hint="eastAsia" w:ascii="仿宋" w:hAnsi="仿宋" w:eastAsia="仿宋" w:cs="仿宋"/>
          <w:color w:val="auto"/>
          <w:spacing w:val="-14"/>
          <w:sz w:val="21"/>
          <w:szCs w:val="21"/>
          <w:highlight w:val="none"/>
        </w:rPr>
        <w:t>月  日</w:t>
      </w:r>
    </w:p>
    <w:p w14:paraId="1CDCB730">
      <w:pPr>
        <w:spacing w:line="221" w:lineRule="auto"/>
        <w:rPr>
          <w:rFonts w:hint="eastAsia" w:ascii="仿宋" w:hAnsi="仿宋" w:eastAsia="仿宋" w:cs="仿宋"/>
          <w:color w:val="auto"/>
          <w:sz w:val="21"/>
          <w:szCs w:val="21"/>
          <w:highlight w:val="none"/>
        </w:rPr>
        <w:sectPr>
          <w:footerReference r:id="rId57" w:type="default"/>
          <w:pgSz w:w="16839" w:h="11905"/>
          <w:pgMar w:top="1011" w:right="1435" w:bottom="991" w:left="1435" w:header="0" w:footer="786" w:gutter="0"/>
          <w:pgBorders>
            <w:top w:val="none" w:sz="0" w:space="0"/>
            <w:left w:val="none" w:sz="0" w:space="0"/>
            <w:bottom w:val="none" w:sz="0" w:space="0"/>
            <w:right w:val="none" w:sz="0" w:space="0"/>
          </w:pgBorders>
          <w:pgNumType w:fmt="decimal"/>
          <w:cols w:space="720" w:num="1"/>
        </w:sectPr>
      </w:pPr>
    </w:p>
    <w:p w14:paraId="53CA0AC1">
      <w:pPr>
        <w:pStyle w:val="9"/>
        <w:spacing w:line="272" w:lineRule="auto"/>
        <w:rPr>
          <w:rFonts w:hint="eastAsia" w:ascii="仿宋" w:hAnsi="仿宋" w:eastAsia="仿宋" w:cs="仿宋"/>
          <w:color w:val="auto"/>
          <w:highlight w:val="none"/>
        </w:rPr>
      </w:pPr>
    </w:p>
    <w:p w14:paraId="6C6DCA5F">
      <w:pPr>
        <w:pStyle w:val="9"/>
        <w:spacing w:line="272" w:lineRule="auto"/>
        <w:rPr>
          <w:rFonts w:hint="eastAsia" w:ascii="仿宋" w:hAnsi="仿宋" w:eastAsia="仿宋" w:cs="仿宋"/>
          <w:color w:val="auto"/>
          <w:highlight w:val="none"/>
        </w:rPr>
      </w:pPr>
    </w:p>
    <w:p w14:paraId="047D4836">
      <w:pPr>
        <w:pStyle w:val="9"/>
        <w:spacing w:line="272" w:lineRule="auto"/>
        <w:rPr>
          <w:rFonts w:hint="eastAsia" w:ascii="仿宋" w:hAnsi="仿宋" w:eastAsia="仿宋" w:cs="仿宋"/>
          <w:color w:val="auto"/>
          <w:highlight w:val="none"/>
        </w:rPr>
      </w:pPr>
    </w:p>
    <w:p w14:paraId="1D6A2FA0">
      <w:pPr>
        <w:spacing w:before="78" w:line="219" w:lineRule="auto"/>
        <w:ind w:left="13"/>
        <w:rPr>
          <w:rFonts w:hint="eastAsia" w:ascii="仿宋" w:hAnsi="仿宋" w:eastAsia="仿宋" w:cs="仿宋"/>
          <w:color w:val="auto"/>
          <w:sz w:val="24"/>
          <w:szCs w:val="24"/>
          <w:highlight w:val="none"/>
        </w:rPr>
      </w:pPr>
      <w:r>
        <w:rPr>
          <w:rFonts w:hint="eastAsia" w:ascii="仿宋" w:hAnsi="仿宋" w:eastAsia="仿宋" w:cs="仿宋"/>
          <w:color w:val="auto"/>
          <w:spacing w:val="-4"/>
          <w:sz w:val="24"/>
          <w:szCs w:val="24"/>
          <w:highlight w:val="none"/>
        </w:rPr>
        <w:t>附表</w:t>
      </w:r>
      <w:r>
        <w:rPr>
          <w:rFonts w:hint="eastAsia" w:ascii="仿宋" w:hAnsi="仿宋" w:eastAsia="仿宋" w:cs="仿宋"/>
          <w:color w:val="auto"/>
          <w:spacing w:val="-55"/>
          <w:sz w:val="24"/>
          <w:szCs w:val="24"/>
          <w:highlight w:val="none"/>
        </w:rPr>
        <w:t xml:space="preserve"> </w:t>
      </w:r>
      <w:r>
        <w:rPr>
          <w:rFonts w:hint="eastAsia" w:ascii="仿宋" w:hAnsi="仿宋" w:eastAsia="仿宋" w:cs="仿宋"/>
          <w:color w:val="auto"/>
          <w:spacing w:val="-4"/>
          <w:sz w:val="24"/>
          <w:szCs w:val="24"/>
          <w:highlight w:val="none"/>
        </w:rPr>
        <w:t>A-</w:t>
      </w:r>
      <w:r>
        <w:rPr>
          <w:rFonts w:hint="eastAsia" w:ascii="仿宋" w:hAnsi="仿宋" w:eastAsia="仿宋" w:cs="仿宋"/>
          <w:color w:val="auto"/>
          <w:spacing w:val="-30"/>
          <w:sz w:val="24"/>
          <w:szCs w:val="24"/>
          <w:highlight w:val="none"/>
        </w:rPr>
        <w:t xml:space="preserve"> </w:t>
      </w:r>
      <w:r>
        <w:rPr>
          <w:rFonts w:hint="eastAsia" w:ascii="仿宋" w:hAnsi="仿宋" w:eastAsia="仿宋" w:cs="仿宋"/>
          <w:color w:val="auto"/>
          <w:spacing w:val="-4"/>
          <w:sz w:val="24"/>
          <w:szCs w:val="24"/>
          <w:highlight w:val="none"/>
        </w:rPr>
        <w:t>13：资信标评审记录表</w:t>
      </w:r>
    </w:p>
    <w:p w14:paraId="4524A9DE">
      <w:pPr>
        <w:spacing w:before="288" w:line="219" w:lineRule="auto"/>
        <w:ind w:left="5558"/>
        <w:rPr>
          <w:rFonts w:hint="eastAsia" w:ascii="仿宋" w:hAnsi="仿宋" w:eastAsia="仿宋" w:cs="仿宋"/>
          <w:color w:val="auto"/>
          <w:sz w:val="36"/>
          <w:szCs w:val="36"/>
          <w:highlight w:val="none"/>
        </w:rPr>
      </w:pPr>
      <w:r>
        <w:rPr>
          <w:rFonts w:hint="eastAsia" w:ascii="仿宋" w:hAnsi="仿宋" w:eastAsia="仿宋" w:cs="仿宋"/>
          <w:color w:val="auto"/>
          <w:spacing w:val="-4"/>
          <w:sz w:val="36"/>
          <w:szCs w:val="36"/>
          <w:highlight w:val="none"/>
        </w:rPr>
        <w:t>资信标评审记录表</w:t>
      </w:r>
    </w:p>
    <w:p w14:paraId="11E4E6D9">
      <w:pPr>
        <w:spacing w:before="234" w:line="221" w:lineRule="auto"/>
        <w:rPr>
          <w:rFonts w:hint="eastAsia" w:ascii="仿宋" w:hAnsi="仿宋" w:eastAsia="仿宋" w:cs="仿宋"/>
          <w:color w:val="auto"/>
          <w:sz w:val="21"/>
          <w:szCs w:val="21"/>
          <w:highlight w:val="none"/>
        </w:rPr>
      </w:pPr>
      <w:r>
        <w:rPr>
          <w:rFonts w:hint="eastAsia" w:ascii="仿宋" w:hAnsi="仿宋" w:eastAsia="仿宋" w:cs="仿宋"/>
          <w:color w:val="auto"/>
          <w:spacing w:val="-9"/>
          <w:sz w:val="21"/>
          <w:szCs w:val="21"/>
          <w:highlight w:val="none"/>
        </w:rPr>
        <w:t>标段名称：</w:t>
      </w:r>
    </w:p>
    <w:p w14:paraId="5DB7C266">
      <w:pPr>
        <w:spacing w:before="22" w:line="214" w:lineRule="auto"/>
        <w:rPr>
          <w:rFonts w:hint="eastAsia" w:ascii="仿宋" w:hAnsi="仿宋" w:eastAsia="仿宋" w:cs="仿宋"/>
          <w:color w:val="auto"/>
          <w:sz w:val="21"/>
          <w:szCs w:val="21"/>
          <w:highlight w:val="none"/>
        </w:rPr>
      </w:pPr>
      <w:r>
        <w:rPr>
          <w:rFonts w:hint="eastAsia" w:ascii="仿宋" w:hAnsi="仿宋" w:eastAsia="仿宋" w:cs="仿宋"/>
          <w:color w:val="auto"/>
          <w:spacing w:val="-5"/>
          <w:sz w:val="21"/>
          <w:szCs w:val="21"/>
          <w:highlight w:val="none"/>
        </w:rPr>
        <w:t>标段唯一标识码：</w:t>
      </w:r>
    </w:p>
    <w:tbl>
      <w:tblPr>
        <w:tblStyle w:val="24"/>
        <w:tblW w:w="13909" w:type="dxa"/>
        <w:tblInd w:w="1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96"/>
        <w:gridCol w:w="1810"/>
        <w:gridCol w:w="1358"/>
        <w:gridCol w:w="1358"/>
        <w:gridCol w:w="1353"/>
        <w:gridCol w:w="1358"/>
        <w:gridCol w:w="1354"/>
        <w:gridCol w:w="1359"/>
        <w:gridCol w:w="1363"/>
        <w:gridCol w:w="1800"/>
      </w:tblGrid>
      <w:tr w14:paraId="1C4C6C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4" w:hRule="atLeast"/>
        </w:trPr>
        <w:tc>
          <w:tcPr>
            <w:tcW w:w="796" w:type="dxa"/>
            <w:vMerge w:val="restart"/>
            <w:tcBorders>
              <w:bottom w:val="nil"/>
            </w:tcBorders>
            <w:vAlign w:val="top"/>
          </w:tcPr>
          <w:p w14:paraId="066CD271">
            <w:pPr>
              <w:pStyle w:val="25"/>
              <w:spacing w:before="269" w:line="222" w:lineRule="auto"/>
              <w:ind w:left="194"/>
              <w:rPr>
                <w:rFonts w:hint="eastAsia" w:ascii="仿宋" w:hAnsi="仿宋" w:eastAsia="仿宋" w:cs="仿宋"/>
                <w:color w:val="auto"/>
                <w:highlight w:val="none"/>
              </w:rPr>
            </w:pPr>
            <w:r>
              <w:rPr>
                <w:rFonts w:hint="eastAsia" w:ascii="仿宋" w:hAnsi="仿宋" w:eastAsia="仿宋" w:cs="仿宋"/>
                <w:color w:val="auto"/>
                <w:spacing w:val="-2"/>
                <w:highlight w:val="none"/>
                <w14:textOutline w14:w="3831" w14:cap="flat" w14:cmpd="sng">
                  <w14:solidFill>
                    <w14:srgbClr w14:val="000000"/>
                  </w14:solidFill>
                  <w14:prstDash w14:val="solid"/>
                  <w14:miter w14:val="0"/>
                </w14:textOutline>
              </w:rPr>
              <w:t>序号</w:t>
            </w:r>
          </w:p>
        </w:tc>
        <w:tc>
          <w:tcPr>
            <w:tcW w:w="1810" w:type="dxa"/>
            <w:vMerge w:val="restart"/>
            <w:tcBorders>
              <w:bottom w:val="nil"/>
            </w:tcBorders>
            <w:vAlign w:val="top"/>
          </w:tcPr>
          <w:p w14:paraId="6CB5B7A7">
            <w:pPr>
              <w:pStyle w:val="25"/>
              <w:spacing w:before="269" w:line="221" w:lineRule="auto"/>
              <w:ind w:left="386"/>
              <w:rPr>
                <w:rFonts w:hint="eastAsia" w:ascii="仿宋" w:hAnsi="仿宋" w:eastAsia="仿宋" w:cs="仿宋"/>
                <w:color w:val="auto"/>
                <w:highlight w:val="none"/>
              </w:rPr>
            </w:pPr>
            <w:r>
              <w:rPr>
                <w:rFonts w:hint="eastAsia" w:ascii="仿宋" w:hAnsi="仿宋" w:eastAsia="仿宋" w:cs="仿宋"/>
                <w:color w:val="auto"/>
                <w:spacing w:val="-1"/>
                <w:highlight w:val="none"/>
                <w14:textOutline w14:w="3831" w14:cap="flat" w14:cmpd="sng">
                  <w14:solidFill>
                    <w14:srgbClr w14:val="000000"/>
                  </w14:solidFill>
                  <w14:prstDash w14:val="solid"/>
                  <w14:miter w14:val="0"/>
                </w14:textOutline>
              </w:rPr>
              <w:t>投标人名称</w:t>
            </w:r>
          </w:p>
        </w:tc>
        <w:tc>
          <w:tcPr>
            <w:tcW w:w="9503" w:type="dxa"/>
            <w:gridSpan w:val="7"/>
            <w:vAlign w:val="top"/>
          </w:tcPr>
          <w:p w14:paraId="5199F9F1">
            <w:pPr>
              <w:pStyle w:val="25"/>
              <w:spacing w:before="81" w:line="221" w:lineRule="auto"/>
              <w:ind w:left="4022"/>
              <w:rPr>
                <w:rFonts w:hint="eastAsia" w:ascii="仿宋" w:hAnsi="仿宋" w:eastAsia="仿宋" w:cs="仿宋"/>
                <w:color w:val="auto"/>
                <w:highlight w:val="none"/>
              </w:rPr>
            </w:pPr>
            <w:r>
              <w:rPr>
                <w:rFonts w:hint="eastAsia" w:ascii="仿宋" w:hAnsi="仿宋" w:eastAsia="仿宋" w:cs="仿宋"/>
                <w:color w:val="auto"/>
                <w:highlight w:val="none"/>
                <w14:textOutline w14:w="3831" w14:cap="flat" w14:cmpd="sng">
                  <w14:solidFill>
                    <w14:srgbClr w14:val="000000"/>
                  </w14:solidFill>
                  <w14:prstDash w14:val="solid"/>
                  <w14:miter w14:val="0"/>
                </w14:textOutline>
              </w:rPr>
              <w:t>评委姓名及得分</w:t>
            </w:r>
          </w:p>
        </w:tc>
        <w:tc>
          <w:tcPr>
            <w:tcW w:w="1800" w:type="dxa"/>
            <w:vMerge w:val="restart"/>
            <w:tcBorders>
              <w:bottom w:val="nil"/>
            </w:tcBorders>
            <w:vAlign w:val="top"/>
          </w:tcPr>
          <w:p w14:paraId="1AB270B5">
            <w:pPr>
              <w:pStyle w:val="25"/>
              <w:spacing w:before="269" w:line="221" w:lineRule="auto"/>
              <w:ind w:left="180"/>
              <w:rPr>
                <w:rFonts w:hint="eastAsia" w:ascii="仿宋" w:hAnsi="仿宋" w:eastAsia="仿宋" w:cs="仿宋"/>
                <w:color w:val="auto"/>
                <w:highlight w:val="none"/>
              </w:rPr>
            </w:pPr>
            <w:r>
              <w:rPr>
                <w:rFonts w:hint="eastAsia" w:ascii="仿宋" w:hAnsi="仿宋" w:eastAsia="仿宋" w:cs="仿宋"/>
                <w:color w:val="auto"/>
                <w:spacing w:val="-2"/>
                <w:highlight w:val="none"/>
                <w14:textOutline w14:w="3831" w14:cap="flat" w14:cmpd="sng">
                  <w14:solidFill>
                    <w14:srgbClr w14:val="000000"/>
                  </w14:solidFill>
                  <w14:prstDash w14:val="solid"/>
                  <w14:miter w14:val="0"/>
                </w14:textOutline>
              </w:rPr>
              <w:t>资信标最终得分</w:t>
            </w:r>
          </w:p>
        </w:tc>
      </w:tr>
      <w:tr w14:paraId="7865F2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4" w:hRule="atLeast"/>
        </w:trPr>
        <w:tc>
          <w:tcPr>
            <w:tcW w:w="796" w:type="dxa"/>
            <w:vMerge w:val="continue"/>
            <w:tcBorders>
              <w:top w:val="nil"/>
            </w:tcBorders>
            <w:vAlign w:val="top"/>
          </w:tcPr>
          <w:p w14:paraId="6C5F9CFE">
            <w:pPr>
              <w:rPr>
                <w:rFonts w:hint="eastAsia" w:ascii="仿宋" w:hAnsi="仿宋" w:eastAsia="仿宋" w:cs="仿宋"/>
                <w:color w:val="auto"/>
                <w:sz w:val="21"/>
                <w:highlight w:val="none"/>
              </w:rPr>
            </w:pPr>
          </w:p>
        </w:tc>
        <w:tc>
          <w:tcPr>
            <w:tcW w:w="1810" w:type="dxa"/>
            <w:vMerge w:val="continue"/>
            <w:tcBorders>
              <w:top w:val="nil"/>
            </w:tcBorders>
            <w:vAlign w:val="top"/>
          </w:tcPr>
          <w:p w14:paraId="494AC227">
            <w:pPr>
              <w:rPr>
                <w:rFonts w:hint="eastAsia" w:ascii="仿宋" w:hAnsi="仿宋" w:eastAsia="仿宋" w:cs="仿宋"/>
                <w:color w:val="auto"/>
                <w:sz w:val="21"/>
                <w:highlight w:val="none"/>
              </w:rPr>
            </w:pPr>
          </w:p>
        </w:tc>
        <w:tc>
          <w:tcPr>
            <w:tcW w:w="1358" w:type="dxa"/>
            <w:vAlign w:val="top"/>
          </w:tcPr>
          <w:p w14:paraId="5E58171B">
            <w:pPr>
              <w:pStyle w:val="25"/>
              <w:spacing w:before="78" w:line="221" w:lineRule="auto"/>
              <w:ind w:left="392"/>
              <w:rPr>
                <w:rFonts w:hint="eastAsia" w:ascii="仿宋" w:hAnsi="仿宋" w:eastAsia="仿宋" w:cs="仿宋"/>
                <w:color w:val="auto"/>
                <w:highlight w:val="none"/>
              </w:rPr>
            </w:pPr>
            <w:r>
              <w:rPr>
                <w:rFonts w:hint="eastAsia" w:ascii="仿宋" w:hAnsi="仿宋" w:eastAsia="仿宋" w:cs="仿宋"/>
                <w:color w:val="auto"/>
                <w:spacing w:val="-2"/>
                <w:highlight w:val="none"/>
                <w14:textOutline w14:w="3831" w14:cap="flat" w14:cmpd="sng">
                  <w14:solidFill>
                    <w14:srgbClr w14:val="000000"/>
                  </w14:solidFill>
                  <w14:prstDash w14:val="solid"/>
                  <w14:miter w14:val="0"/>
                </w14:textOutline>
              </w:rPr>
              <w:t>评委</w:t>
            </w:r>
            <w:r>
              <w:rPr>
                <w:rFonts w:hint="eastAsia" w:ascii="仿宋" w:hAnsi="仿宋" w:eastAsia="仿宋" w:cs="仿宋"/>
                <w:color w:val="auto"/>
                <w:spacing w:val="-29"/>
                <w:highlight w:val="none"/>
              </w:rPr>
              <w:t xml:space="preserve"> </w:t>
            </w:r>
            <w:r>
              <w:rPr>
                <w:rFonts w:hint="eastAsia" w:ascii="仿宋" w:hAnsi="仿宋" w:eastAsia="仿宋" w:cs="仿宋"/>
                <w:color w:val="auto"/>
                <w:spacing w:val="-2"/>
                <w:highlight w:val="none"/>
                <w14:textOutline w14:w="3831" w14:cap="flat" w14:cmpd="sng">
                  <w14:solidFill>
                    <w14:srgbClr w14:val="000000"/>
                  </w14:solidFill>
                  <w14:prstDash w14:val="solid"/>
                  <w14:miter w14:val="0"/>
                </w14:textOutline>
              </w:rPr>
              <w:t>1</w:t>
            </w:r>
          </w:p>
        </w:tc>
        <w:tc>
          <w:tcPr>
            <w:tcW w:w="1358" w:type="dxa"/>
            <w:vAlign w:val="top"/>
          </w:tcPr>
          <w:p w14:paraId="6CF01A4A">
            <w:pPr>
              <w:pStyle w:val="25"/>
              <w:spacing w:before="78" w:line="221" w:lineRule="auto"/>
              <w:ind w:left="388"/>
              <w:rPr>
                <w:rFonts w:hint="eastAsia" w:ascii="仿宋" w:hAnsi="仿宋" w:eastAsia="仿宋" w:cs="仿宋"/>
                <w:color w:val="auto"/>
                <w:highlight w:val="none"/>
              </w:rPr>
            </w:pPr>
            <w:r>
              <w:rPr>
                <w:rFonts w:hint="eastAsia" w:ascii="仿宋" w:hAnsi="仿宋" w:eastAsia="仿宋" w:cs="仿宋"/>
                <w:color w:val="auto"/>
                <w:spacing w:val="-2"/>
                <w:highlight w:val="none"/>
                <w14:textOutline w14:w="3831" w14:cap="flat" w14:cmpd="sng">
                  <w14:solidFill>
                    <w14:srgbClr w14:val="000000"/>
                  </w14:solidFill>
                  <w14:prstDash w14:val="solid"/>
                  <w14:miter w14:val="0"/>
                </w14:textOutline>
              </w:rPr>
              <w:t>评委</w:t>
            </w:r>
            <w:r>
              <w:rPr>
                <w:rFonts w:hint="eastAsia" w:ascii="仿宋" w:hAnsi="仿宋" w:eastAsia="仿宋" w:cs="仿宋"/>
                <w:color w:val="auto"/>
                <w:spacing w:val="-41"/>
                <w:highlight w:val="none"/>
              </w:rPr>
              <w:t xml:space="preserve"> </w:t>
            </w:r>
            <w:r>
              <w:rPr>
                <w:rFonts w:hint="eastAsia" w:ascii="仿宋" w:hAnsi="仿宋" w:eastAsia="仿宋" w:cs="仿宋"/>
                <w:color w:val="auto"/>
                <w:spacing w:val="-2"/>
                <w:highlight w:val="none"/>
                <w14:textOutline w14:w="3831" w14:cap="flat" w14:cmpd="sng">
                  <w14:solidFill>
                    <w14:srgbClr w14:val="000000"/>
                  </w14:solidFill>
                  <w14:prstDash w14:val="solid"/>
                  <w14:miter w14:val="0"/>
                </w14:textOutline>
              </w:rPr>
              <w:t>2</w:t>
            </w:r>
          </w:p>
        </w:tc>
        <w:tc>
          <w:tcPr>
            <w:tcW w:w="1353" w:type="dxa"/>
            <w:vAlign w:val="top"/>
          </w:tcPr>
          <w:p w14:paraId="37D72045">
            <w:pPr>
              <w:pStyle w:val="25"/>
              <w:spacing w:before="78" w:line="286" w:lineRule="exact"/>
              <w:ind w:left="484"/>
              <w:rPr>
                <w:rFonts w:hint="eastAsia" w:ascii="仿宋" w:hAnsi="仿宋" w:eastAsia="仿宋" w:cs="仿宋"/>
                <w:color w:val="auto"/>
                <w:highlight w:val="none"/>
              </w:rPr>
            </w:pPr>
            <w:r>
              <w:rPr>
                <w:rFonts w:hint="eastAsia" w:ascii="仿宋" w:hAnsi="仿宋" w:eastAsia="仿宋" w:cs="仿宋"/>
                <w:color w:val="auto"/>
                <w:spacing w:val="-5"/>
                <w:position w:val="1"/>
                <w:highlight w:val="none"/>
                <w14:textOutline w14:w="3831" w14:cap="flat" w14:cmpd="sng">
                  <w14:solidFill>
                    <w14:srgbClr w14:val="000000"/>
                  </w14:solidFill>
                  <w14:prstDash w14:val="solid"/>
                  <w14:miter w14:val="0"/>
                </w14:textOutline>
              </w:rPr>
              <w:t>……</w:t>
            </w:r>
          </w:p>
        </w:tc>
        <w:tc>
          <w:tcPr>
            <w:tcW w:w="1358" w:type="dxa"/>
            <w:vAlign w:val="top"/>
          </w:tcPr>
          <w:p w14:paraId="1956FCC7">
            <w:pPr>
              <w:rPr>
                <w:rFonts w:hint="eastAsia" w:ascii="仿宋" w:hAnsi="仿宋" w:eastAsia="仿宋" w:cs="仿宋"/>
                <w:color w:val="auto"/>
                <w:sz w:val="21"/>
                <w:highlight w:val="none"/>
              </w:rPr>
            </w:pPr>
          </w:p>
        </w:tc>
        <w:tc>
          <w:tcPr>
            <w:tcW w:w="1354" w:type="dxa"/>
            <w:vAlign w:val="top"/>
          </w:tcPr>
          <w:p w14:paraId="390A5BA4">
            <w:pPr>
              <w:rPr>
                <w:rFonts w:hint="eastAsia" w:ascii="仿宋" w:hAnsi="仿宋" w:eastAsia="仿宋" w:cs="仿宋"/>
                <w:color w:val="auto"/>
                <w:sz w:val="21"/>
                <w:highlight w:val="none"/>
              </w:rPr>
            </w:pPr>
          </w:p>
        </w:tc>
        <w:tc>
          <w:tcPr>
            <w:tcW w:w="1359" w:type="dxa"/>
            <w:vAlign w:val="top"/>
          </w:tcPr>
          <w:p w14:paraId="410A6751">
            <w:pPr>
              <w:rPr>
                <w:rFonts w:hint="eastAsia" w:ascii="仿宋" w:hAnsi="仿宋" w:eastAsia="仿宋" w:cs="仿宋"/>
                <w:color w:val="auto"/>
                <w:sz w:val="21"/>
                <w:highlight w:val="none"/>
              </w:rPr>
            </w:pPr>
          </w:p>
        </w:tc>
        <w:tc>
          <w:tcPr>
            <w:tcW w:w="1363" w:type="dxa"/>
            <w:vAlign w:val="top"/>
          </w:tcPr>
          <w:p w14:paraId="0032F2B7">
            <w:pPr>
              <w:rPr>
                <w:rFonts w:hint="eastAsia" w:ascii="仿宋" w:hAnsi="仿宋" w:eastAsia="仿宋" w:cs="仿宋"/>
                <w:color w:val="auto"/>
                <w:sz w:val="21"/>
                <w:highlight w:val="none"/>
              </w:rPr>
            </w:pPr>
          </w:p>
        </w:tc>
        <w:tc>
          <w:tcPr>
            <w:tcW w:w="1800" w:type="dxa"/>
            <w:vMerge w:val="continue"/>
            <w:tcBorders>
              <w:top w:val="nil"/>
            </w:tcBorders>
            <w:vAlign w:val="top"/>
          </w:tcPr>
          <w:p w14:paraId="64ED4444">
            <w:pPr>
              <w:rPr>
                <w:rFonts w:hint="eastAsia" w:ascii="仿宋" w:hAnsi="仿宋" w:eastAsia="仿宋" w:cs="仿宋"/>
                <w:color w:val="auto"/>
                <w:sz w:val="21"/>
                <w:highlight w:val="none"/>
              </w:rPr>
            </w:pPr>
          </w:p>
        </w:tc>
      </w:tr>
      <w:tr w14:paraId="6C53FA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9" w:hRule="atLeast"/>
        </w:trPr>
        <w:tc>
          <w:tcPr>
            <w:tcW w:w="796" w:type="dxa"/>
            <w:vAlign w:val="top"/>
          </w:tcPr>
          <w:p w14:paraId="3D8559FA">
            <w:pPr>
              <w:pStyle w:val="25"/>
              <w:spacing w:before="175" w:line="183" w:lineRule="auto"/>
              <w:ind w:left="369"/>
              <w:rPr>
                <w:rFonts w:hint="eastAsia" w:ascii="仿宋" w:hAnsi="仿宋" w:eastAsia="仿宋" w:cs="仿宋"/>
                <w:color w:val="auto"/>
                <w:highlight w:val="none"/>
              </w:rPr>
            </w:pPr>
            <w:r>
              <w:rPr>
                <w:rFonts w:hint="eastAsia" w:ascii="仿宋" w:hAnsi="仿宋" w:eastAsia="仿宋" w:cs="仿宋"/>
                <w:color w:val="auto"/>
                <w:highlight w:val="none"/>
              </w:rPr>
              <w:t>1</w:t>
            </w:r>
          </w:p>
        </w:tc>
        <w:tc>
          <w:tcPr>
            <w:tcW w:w="1810" w:type="dxa"/>
            <w:vAlign w:val="top"/>
          </w:tcPr>
          <w:p w14:paraId="369383C8">
            <w:pPr>
              <w:rPr>
                <w:rFonts w:hint="eastAsia" w:ascii="仿宋" w:hAnsi="仿宋" w:eastAsia="仿宋" w:cs="仿宋"/>
                <w:color w:val="auto"/>
                <w:sz w:val="21"/>
                <w:highlight w:val="none"/>
              </w:rPr>
            </w:pPr>
          </w:p>
        </w:tc>
        <w:tc>
          <w:tcPr>
            <w:tcW w:w="1358" w:type="dxa"/>
            <w:vAlign w:val="top"/>
          </w:tcPr>
          <w:p w14:paraId="2AEB2EFE">
            <w:pPr>
              <w:rPr>
                <w:rFonts w:hint="eastAsia" w:ascii="仿宋" w:hAnsi="仿宋" w:eastAsia="仿宋" w:cs="仿宋"/>
                <w:color w:val="auto"/>
                <w:sz w:val="21"/>
                <w:highlight w:val="none"/>
              </w:rPr>
            </w:pPr>
          </w:p>
        </w:tc>
        <w:tc>
          <w:tcPr>
            <w:tcW w:w="1358" w:type="dxa"/>
            <w:vAlign w:val="top"/>
          </w:tcPr>
          <w:p w14:paraId="4E984A81">
            <w:pPr>
              <w:rPr>
                <w:rFonts w:hint="eastAsia" w:ascii="仿宋" w:hAnsi="仿宋" w:eastAsia="仿宋" w:cs="仿宋"/>
                <w:color w:val="auto"/>
                <w:sz w:val="21"/>
                <w:highlight w:val="none"/>
              </w:rPr>
            </w:pPr>
          </w:p>
        </w:tc>
        <w:tc>
          <w:tcPr>
            <w:tcW w:w="1353" w:type="dxa"/>
            <w:vAlign w:val="top"/>
          </w:tcPr>
          <w:p w14:paraId="66BF664D">
            <w:pPr>
              <w:rPr>
                <w:rFonts w:hint="eastAsia" w:ascii="仿宋" w:hAnsi="仿宋" w:eastAsia="仿宋" w:cs="仿宋"/>
                <w:color w:val="auto"/>
                <w:sz w:val="21"/>
                <w:highlight w:val="none"/>
              </w:rPr>
            </w:pPr>
          </w:p>
        </w:tc>
        <w:tc>
          <w:tcPr>
            <w:tcW w:w="1358" w:type="dxa"/>
            <w:vAlign w:val="top"/>
          </w:tcPr>
          <w:p w14:paraId="70FF903B">
            <w:pPr>
              <w:rPr>
                <w:rFonts w:hint="eastAsia" w:ascii="仿宋" w:hAnsi="仿宋" w:eastAsia="仿宋" w:cs="仿宋"/>
                <w:color w:val="auto"/>
                <w:sz w:val="21"/>
                <w:highlight w:val="none"/>
              </w:rPr>
            </w:pPr>
          </w:p>
        </w:tc>
        <w:tc>
          <w:tcPr>
            <w:tcW w:w="1354" w:type="dxa"/>
            <w:vAlign w:val="top"/>
          </w:tcPr>
          <w:p w14:paraId="4E716974">
            <w:pPr>
              <w:rPr>
                <w:rFonts w:hint="eastAsia" w:ascii="仿宋" w:hAnsi="仿宋" w:eastAsia="仿宋" w:cs="仿宋"/>
                <w:color w:val="auto"/>
                <w:sz w:val="21"/>
                <w:highlight w:val="none"/>
              </w:rPr>
            </w:pPr>
          </w:p>
        </w:tc>
        <w:tc>
          <w:tcPr>
            <w:tcW w:w="1359" w:type="dxa"/>
            <w:vAlign w:val="top"/>
          </w:tcPr>
          <w:p w14:paraId="594C12D3">
            <w:pPr>
              <w:rPr>
                <w:rFonts w:hint="eastAsia" w:ascii="仿宋" w:hAnsi="仿宋" w:eastAsia="仿宋" w:cs="仿宋"/>
                <w:color w:val="auto"/>
                <w:sz w:val="21"/>
                <w:highlight w:val="none"/>
              </w:rPr>
            </w:pPr>
          </w:p>
        </w:tc>
        <w:tc>
          <w:tcPr>
            <w:tcW w:w="1363" w:type="dxa"/>
            <w:vAlign w:val="top"/>
          </w:tcPr>
          <w:p w14:paraId="15CCE372">
            <w:pPr>
              <w:rPr>
                <w:rFonts w:hint="eastAsia" w:ascii="仿宋" w:hAnsi="仿宋" w:eastAsia="仿宋" w:cs="仿宋"/>
                <w:color w:val="auto"/>
                <w:sz w:val="21"/>
                <w:highlight w:val="none"/>
              </w:rPr>
            </w:pPr>
          </w:p>
        </w:tc>
        <w:tc>
          <w:tcPr>
            <w:tcW w:w="1800" w:type="dxa"/>
            <w:vAlign w:val="top"/>
          </w:tcPr>
          <w:p w14:paraId="22F4ECA4">
            <w:pPr>
              <w:rPr>
                <w:rFonts w:hint="eastAsia" w:ascii="仿宋" w:hAnsi="仿宋" w:eastAsia="仿宋" w:cs="仿宋"/>
                <w:color w:val="auto"/>
                <w:sz w:val="21"/>
                <w:highlight w:val="none"/>
              </w:rPr>
            </w:pPr>
          </w:p>
        </w:tc>
      </w:tr>
      <w:tr w14:paraId="63FE72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3" w:hRule="atLeast"/>
        </w:trPr>
        <w:tc>
          <w:tcPr>
            <w:tcW w:w="796" w:type="dxa"/>
            <w:vAlign w:val="top"/>
          </w:tcPr>
          <w:p w14:paraId="6F2DFB19">
            <w:pPr>
              <w:pStyle w:val="25"/>
              <w:spacing w:before="176" w:line="182" w:lineRule="auto"/>
              <w:ind w:left="356"/>
              <w:rPr>
                <w:rFonts w:hint="eastAsia" w:ascii="仿宋" w:hAnsi="仿宋" w:eastAsia="仿宋" w:cs="仿宋"/>
                <w:color w:val="auto"/>
                <w:highlight w:val="none"/>
              </w:rPr>
            </w:pPr>
            <w:r>
              <w:rPr>
                <w:rFonts w:hint="eastAsia" w:ascii="仿宋" w:hAnsi="仿宋" w:eastAsia="仿宋" w:cs="仿宋"/>
                <w:color w:val="auto"/>
                <w:highlight w:val="none"/>
              </w:rPr>
              <w:t>2</w:t>
            </w:r>
          </w:p>
        </w:tc>
        <w:tc>
          <w:tcPr>
            <w:tcW w:w="1810" w:type="dxa"/>
            <w:vAlign w:val="top"/>
          </w:tcPr>
          <w:p w14:paraId="33324C34">
            <w:pPr>
              <w:rPr>
                <w:rFonts w:hint="eastAsia" w:ascii="仿宋" w:hAnsi="仿宋" w:eastAsia="仿宋" w:cs="仿宋"/>
                <w:color w:val="auto"/>
                <w:sz w:val="21"/>
                <w:highlight w:val="none"/>
              </w:rPr>
            </w:pPr>
          </w:p>
        </w:tc>
        <w:tc>
          <w:tcPr>
            <w:tcW w:w="1358" w:type="dxa"/>
            <w:vAlign w:val="top"/>
          </w:tcPr>
          <w:p w14:paraId="3F8CE596">
            <w:pPr>
              <w:rPr>
                <w:rFonts w:hint="eastAsia" w:ascii="仿宋" w:hAnsi="仿宋" w:eastAsia="仿宋" w:cs="仿宋"/>
                <w:color w:val="auto"/>
                <w:sz w:val="21"/>
                <w:highlight w:val="none"/>
              </w:rPr>
            </w:pPr>
          </w:p>
        </w:tc>
        <w:tc>
          <w:tcPr>
            <w:tcW w:w="1358" w:type="dxa"/>
            <w:vAlign w:val="top"/>
          </w:tcPr>
          <w:p w14:paraId="59B9C376">
            <w:pPr>
              <w:rPr>
                <w:rFonts w:hint="eastAsia" w:ascii="仿宋" w:hAnsi="仿宋" w:eastAsia="仿宋" w:cs="仿宋"/>
                <w:color w:val="auto"/>
                <w:sz w:val="21"/>
                <w:highlight w:val="none"/>
              </w:rPr>
            </w:pPr>
          </w:p>
        </w:tc>
        <w:tc>
          <w:tcPr>
            <w:tcW w:w="1353" w:type="dxa"/>
            <w:vAlign w:val="top"/>
          </w:tcPr>
          <w:p w14:paraId="50E1F4B0">
            <w:pPr>
              <w:rPr>
                <w:rFonts w:hint="eastAsia" w:ascii="仿宋" w:hAnsi="仿宋" w:eastAsia="仿宋" w:cs="仿宋"/>
                <w:color w:val="auto"/>
                <w:sz w:val="21"/>
                <w:highlight w:val="none"/>
              </w:rPr>
            </w:pPr>
          </w:p>
        </w:tc>
        <w:tc>
          <w:tcPr>
            <w:tcW w:w="1358" w:type="dxa"/>
            <w:vAlign w:val="top"/>
          </w:tcPr>
          <w:p w14:paraId="14AA1C6F">
            <w:pPr>
              <w:rPr>
                <w:rFonts w:hint="eastAsia" w:ascii="仿宋" w:hAnsi="仿宋" w:eastAsia="仿宋" w:cs="仿宋"/>
                <w:color w:val="auto"/>
                <w:sz w:val="21"/>
                <w:highlight w:val="none"/>
              </w:rPr>
            </w:pPr>
          </w:p>
        </w:tc>
        <w:tc>
          <w:tcPr>
            <w:tcW w:w="1354" w:type="dxa"/>
            <w:vAlign w:val="top"/>
          </w:tcPr>
          <w:p w14:paraId="17AB324F">
            <w:pPr>
              <w:rPr>
                <w:rFonts w:hint="eastAsia" w:ascii="仿宋" w:hAnsi="仿宋" w:eastAsia="仿宋" w:cs="仿宋"/>
                <w:color w:val="auto"/>
                <w:sz w:val="21"/>
                <w:highlight w:val="none"/>
              </w:rPr>
            </w:pPr>
          </w:p>
        </w:tc>
        <w:tc>
          <w:tcPr>
            <w:tcW w:w="1359" w:type="dxa"/>
            <w:vAlign w:val="top"/>
          </w:tcPr>
          <w:p w14:paraId="3533EDA5">
            <w:pPr>
              <w:rPr>
                <w:rFonts w:hint="eastAsia" w:ascii="仿宋" w:hAnsi="仿宋" w:eastAsia="仿宋" w:cs="仿宋"/>
                <w:color w:val="auto"/>
                <w:sz w:val="21"/>
                <w:highlight w:val="none"/>
              </w:rPr>
            </w:pPr>
          </w:p>
        </w:tc>
        <w:tc>
          <w:tcPr>
            <w:tcW w:w="1363" w:type="dxa"/>
            <w:vAlign w:val="top"/>
          </w:tcPr>
          <w:p w14:paraId="326ECCF2">
            <w:pPr>
              <w:rPr>
                <w:rFonts w:hint="eastAsia" w:ascii="仿宋" w:hAnsi="仿宋" w:eastAsia="仿宋" w:cs="仿宋"/>
                <w:color w:val="auto"/>
                <w:sz w:val="21"/>
                <w:highlight w:val="none"/>
              </w:rPr>
            </w:pPr>
          </w:p>
        </w:tc>
        <w:tc>
          <w:tcPr>
            <w:tcW w:w="1800" w:type="dxa"/>
            <w:vAlign w:val="top"/>
          </w:tcPr>
          <w:p w14:paraId="603E7C21">
            <w:pPr>
              <w:rPr>
                <w:rFonts w:hint="eastAsia" w:ascii="仿宋" w:hAnsi="仿宋" w:eastAsia="仿宋" w:cs="仿宋"/>
                <w:color w:val="auto"/>
                <w:sz w:val="21"/>
                <w:highlight w:val="none"/>
              </w:rPr>
            </w:pPr>
          </w:p>
        </w:tc>
      </w:tr>
      <w:tr w14:paraId="74C129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9" w:hRule="atLeast"/>
        </w:trPr>
        <w:tc>
          <w:tcPr>
            <w:tcW w:w="796" w:type="dxa"/>
            <w:vAlign w:val="top"/>
          </w:tcPr>
          <w:p w14:paraId="7184ACD0">
            <w:pPr>
              <w:pStyle w:val="25"/>
              <w:spacing w:before="177" w:line="182" w:lineRule="auto"/>
              <w:ind w:left="357"/>
              <w:rPr>
                <w:rFonts w:hint="eastAsia" w:ascii="仿宋" w:hAnsi="仿宋" w:eastAsia="仿宋" w:cs="仿宋"/>
                <w:color w:val="auto"/>
                <w:highlight w:val="none"/>
              </w:rPr>
            </w:pPr>
            <w:r>
              <w:rPr>
                <w:rFonts w:hint="eastAsia" w:ascii="仿宋" w:hAnsi="仿宋" w:eastAsia="仿宋" w:cs="仿宋"/>
                <w:color w:val="auto"/>
                <w:highlight w:val="none"/>
              </w:rPr>
              <w:t>3</w:t>
            </w:r>
          </w:p>
        </w:tc>
        <w:tc>
          <w:tcPr>
            <w:tcW w:w="1810" w:type="dxa"/>
            <w:vAlign w:val="top"/>
          </w:tcPr>
          <w:p w14:paraId="2E3F41E1">
            <w:pPr>
              <w:rPr>
                <w:rFonts w:hint="eastAsia" w:ascii="仿宋" w:hAnsi="仿宋" w:eastAsia="仿宋" w:cs="仿宋"/>
                <w:color w:val="auto"/>
                <w:sz w:val="21"/>
                <w:highlight w:val="none"/>
              </w:rPr>
            </w:pPr>
          </w:p>
        </w:tc>
        <w:tc>
          <w:tcPr>
            <w:tcW w:w="1358" w:type="dxa"/>
            <w:vAlign w:val="top"/>
          </w:tcPr>
          <w:p w14:paraId="3808068D">
            <w:pPr>
              <w:rPr>
                <w:rFonts w:hint="eastAsia" w:ascii="仿宋" w:hAnsi="仿宋" w:eastAsia="仿宋" w:cs="仿宋"/>
                <w:color w:val="auto"/>
                <w:sz w:val="21"/>
                <w:highlight w:val="none"/>
              </w:rPr>
            </w:pPr>
          </w:p>
        </w:tc>
        <w:tc>
          <w:tcPr>
            <w:tcW w:w="1358" w:type="dxa"/>
            <w:vAlign w:val="top"/>
          </w:tcPr>
          <w:p w14:paraId="5906918D">
            <w:pPr>
              <w:rPr>
                <w:rFonts w:hint="eastAsia" w:ascii="仿宋" w:hAnsi="仿宋" w:eastAsia="仿宋" w:cs="仿宋"/>
                <w:color w:val="auto"/>
                <w:sz w:val="21"/>
                <w:highlight w:val="none"/>
              </w:rPr>
            </w:pPr>
          </w:p>
        </w:tc>
        <w:tc>
          <w:tcPr>
            <w:tcW w:w="1353" w:type="dxa"/>
            <w:vAlign w:val="top"/>
          </w:tcPr>
          <w:p w14:paraId="4DE900ED">
            <w:pPr>
              <w:rPr>
                <w:rFonts w:hint="eastAsia" w:ascii="仿宋" w:hAnsi="仿宋" w:eastAsia="仿宋" w:cs="仿宋"/>
                <w:color w:val="auto"/>
                <w:sz w:val="21"/>
                <w:highlight w:val="none"/>
              </w:rPr>
            </w:pPr>
          </w:p>
        </w:tc>
        <w:tc>
          <w:tcPr>
            <w:tcW w:w="1358" w:type="dxa"/>
            <w:vAlign w:val="top"/>
          </w:tcPr>
          <w:p w14:paraId="66F4D39D">
            <w:pPr>
              <w:rPr>
                <w:rFonts w:hint="eastAsia" w:ascii="仿宋" w:hAnsi="仿宋" w:eastAsia="仿宋" w:cs="仿宋"/>
                <w:color w:val="auto"/>
                <w:sz w:val="21"/>
                <w:highlight w:val="none"/>
              </w:rPr>
            </w:pPr>
          </w:p>
        </w:tc>
        <w:tc>
          <w:tcPr>
            <w:tcW w:w="1354" w:type="dxa"/>
            <w:vAlign w:val="top"/>
          </w:tcPr>
          <w:p w14:paraId="0ABB91A5">
            <w:pPr>
              <w:rPr>
                <w:rFonts w:hint="eastAsia" w:ascii="仿宋" w:hAnsi="仿宋" w:eastAsia="仿宋" w:cs="仿宋"/>
                <w:color w:val="auto"/>
                <w:sz w:val="21"/>
                <w:highlight w:val="none"/>
              </w:rPr>
            </w:pPr>
          </w:p>
        </w:tc>
        <w:tc>
          <w:tcPr>
            <w:tcW w:w="1359" w:type="dxa"/>
            <w:vAlign w:val="top"/>
          </w:tcPr>
          <w:p w14:paraId="7883E5B0">
            <w:pPr>
              <w:rPr>
                <w:rFonts w:hint="eastAsia" w:ascii="仿宋" w:hAnsi="仿宋" w:eastAsia="仿宋" w:cs="仿宋"/>
                <w:color w:val="auto"/>
                <w:sz w:val="21"/>
                <w:highlight w:val="none"/>
              </w:rPr>
            </w:pPr>
          </w:p>
        </w:tc>
        <w:tc>
          <w:tcPr>
            <w:tcW w:w="1363" w:type="dxa"/>
            <w:vAlign w:val="top"/>
          </w:tcPr>
          <w:p w14:paraId="751EE21D">
            <w:pPr>
              <w:rPr>
                <w:rFonts w:hint="eastAsia" w:ascii="仿宋" w:hAnsi="仿宋" w:eastAsia="仿宋" w:cs="仿宋"/>
                <w:color w:val="auto"/>
                <w:sz w:val="21"/>
                <w:highlight w:val="none"/>
              </w:rPr>
            </w:pPr>
          </w:p>
        </w:tc>
        <w:tc>
          <w:tcPr>
            <w:tcW w:w="1800" w:type="dxa"/>
            <w:vAlign w:val="top"/>
          </w:tcPr>
          <w:p w14:paraId="0829444D">
            <w:pPr>
              <w:rPr>
                <w:rFonts w:hint="eastAsia" w:ascii="仿宋" w:hAnsi="仿宋" w:eastAsia="仿宋" w:cs="仿宋"/>
                <w:color w:val="auto"/>
                <w:sz w:val="21"/>
                <w:highlight w:val="none"/>
              </w:rPr>
            </w:pPr>
          </w:p>
        </w:tc>
      </w:tr>
      <w:tr w14:paraId="488E31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3" w:hRule="atLeast"/>
        </w:trPr>
        <w:tc>
          <w:tcPr>
            <w:tcW w:w="796" w:type="dxa"/>
            <w:vAlign w:val="top"/>
          </w:tcPr>
          <w:p w14:paraId="08A6FE0B">
            <w:pPr>
              <w:pStyle w:val="25"/>
              <w:spacing w:before="177" w:line="182" w:lineRule="auto"/>
              <w:ind w:left="352"/>
              <w:rPr>
                <w:rFonts w:hint="eastAsia" w:ascii="仿宋" w:hAnsi="仿宋" w:eastAsia="仿宋" w:cs="仿宋"/>
                <w:color w:val="auto"/>
                <w:highlight w:val="none"/>
              </w:rPr>
            </w:pPr>
            <w:r>
              <w:rPr>
                <w:rFonts w:hint="eastAsia" w:ascii="仿宋" w:hAnsi="仿宋" w:eastAsia="仿宋" w:cs="仿宋"/>
                <w:color w:val="auto"/>
                <w:highlight w:val="none"/>
              </w:rPr>
              <w:t>4</w:t>
            </w:r>
          </w:p>
        </w:tc>
        <w:tc>
          <w:tcPr>
            <w:tcW w:w="1810" w:type="dxa"/>
            <w:vAlign w:val="top"/>
          </w:tcPr>
          <w:p w14:paraId="6F13475F">
            <w:pPr>
              <w:rPr>
                <w:rFonts w:hint="eastAsia" w:ascii="仿宋" w:hAnsi="仿宋" w:eastAsia="仿宋" w:cs="仿宋"/>
                <w:color w:val="auto"/>
                <w:sz w:val="21"/>
                <w:highlight w:val="none"/>
              </w:rPr>
            </w:pPr>
          </w:p>
        </w:tc>
        <w:tc>
          <w:tcPr>
            <w:tcW w:w="1358" w:type="dxa"/>
            <w:vAlign w:val="top"/>
          </w:tcPr>
          <w:p w14:paraId="7B1B7F43">
            <w:pPr>
              <w:rPr>
                <w:rFonts w:hint="eastAsia" w:ascii="仿宋" w:hAnsi="仿宋" w:eastAsia="仿宋" w:cs="仿宋"/>
                <w:color w:val="auto"/>
                <w:sz w:val="21"/>
                <w:highlight w:val="none"/>
              </w:rPr>
            </w:pPr>
          </w:p>
        </w:tc>
        <w:tc>
          <w:tcPr>
            <w:tcW w:w="1358" w:type="dxa"/>
            <w:vAlign w:val="top"/>
          </w:tcPr>
          <w:p w14:paraId="49515485">
            <w:pPr>
              <w:rPr>
                <w:rFonts w:hint="eastAsia" w:ascii="仿宋" w:hAnsi="仿宋" w:eastAsia="仿宋" w:cs="仿宋"/>
                <w:color w:val="auto"/>
                <w:sz w:val="21"/>
                <w:highlight w:val="none"/>
              </w:rPr>
            </w:pPr>
          </w:p>
        </w:tc>
        <w:tc>
          <w:tcPr>
            <w:tcW w:w="1353" w:type="dxa"/>
            <w:vAlign w:val="top"/>
          </w:tcPr>
          <w:p w14:paraId="21961EC2">
            <w:pPr>
              <w:rPr>
                <w:rFonts w:hint="eastAsia" w:ascii="仿宋" w:hAnsi="仿宋" w:eastAsia="仿宋" w:cs="仿宋"/>
                <w:color w:val="auto"/>
                <w:sz w:val="21"/>
                <w:highlight w:val="none"/>
              </w:rPr>
            </w:pPr>
          </w:p>
        </w:tc>
        <w:tc>
          <w:tcPr>
            <w:tcW w:w="1358" w:type="dxa"/>
            <w:vAlign w:val="top"/>
          </w:tcPr>
          <w:p w14:paraId="3498FAF3">
            <w:pPr>
              <w:rPr>
                <w:rFonts w:hint="eastAsia" w:ascii="仿宋" w:hAnsi="仿宋" w:eastAsia="仿宋" w:cs="仿宋"/>
                <w:color w:val="auto"/>
                <w:sz w:val="21"/>
                <w:highlight w:val="none"/>
              </w:rPr>
            </w:pPr>
          </w:p>
        </w:tc>
        <w:tc>
          <w:tcPr>
            <w:tcW w:w="1354" w:type="dxa"/>
            <w:vAlign w:val="top"/>
          </w:tcPr>
          <w:p w14:paraId="2CB27D14">
            <w:pPr>
              <w:rPr>
                <w:rFonts w:hint="eastAsia" w:ascii="仿宋" w:hAnsi="仿宋" w:eastAsia="仿宋" w:cs="仿宋"/>
                <w:color w:val="auto"/>
                <w:sz w:val="21"/>
                <w:highlight w:val="none"/>
              </w:rPr>
            </w:pPr>
          </w:p>
        </w:tc>
        <w:tc>
          <w:tcPr>
            <w:tcW w:w="1359" w:type="dxa"/>
            <w:vAlign w:val="top"/>
          </w:tcPr>
          <w:p w14:paraId="6B74F956">
            <w:pPr>
              <w:rPr>
                <w:rFonts w:hint="eastAsia" w:ascii="仿宋" w:hAnsi="仿宋" w:eastAsia="仿宋" w:cs="仿宋"/>
                <w:color w:val="auto"/>
                <w:sz w:val="21"/>
                <w:highlight w:val="none"/>
              </w:rPr>
            </w:pPr>
          </w:p>
        </w:tc>
        <w:tc>
          <w:tcPr>
            <w:tcW w:w="1363" w:type="dxa"/>
            <w:vAlign w:val="top"/>
          </w:tcPr>
          <w:p w14:paraId="0ADB71AC">
            <w:pPr>
              <w:rPr>
                <w:rFonts w:hint="eastAsia" w:ascii="仿宋" w:hAnsi="仿宋" w:eastAsia="仿宋" w:cs="仿宋"/>
                <w:color w:val="auto"/>
                <w:sz w:val="21"/>
                <w:highlight w:val="none"/>
              </w:rPr>
            </w:pPr>
          </w:p>
        </w:tc>
        <w:tc>
          <w:tcPr>
            <w:tcW w:w="1800" w:type="dxa"/>
            <w:vAlign w:val="top"/>
          </w:tcPr>
          <w:p w14:paraId="534C1C00">
            <w:pPr>
              <w:rPr>
                <w:rFonts w:hint="eastAsia" w:ascii="仿宋" w:hAnsi="仿宋" w:eastAsia="仿宋" w:cs="仿宋"/>
                <w:color w:val="auto"/>
                <w:sz w:val="21"/>
                <w:highlight w:val="none"/>
              </w:rPr>
            </w:pPr>
          </w:p>
        </w:tc>
      </w:tr>
      <w:tr w14:paraId="44B203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9" w:hRule="atLeast"/>
        </w:trPr>
        <w:tc>
          <w:tcPr>
            <w:tcW w:w="796" w:type="dxa"/>
            <w:vAlign w:val="top"/>
          </w:tcPr>
          <w:p w14:paraId="7E7FE3BC">
            <w:pPr>
              <w:pStyle w:val="25"/>
              <w:spacing w:before="179" w:line="181" w:lineRule="auto"/>
              <w:ind w:left="357"/>
              <w:rPr>
                <w:rFonts w:hint="eastAsia" w:ascii="仿宋" w:hAnsi="仿宋" w:eastAsia="仿宋" w:cs="仿宋"/>
                <w:color w:val="auto"/>
                <w:highlight w:val="none"/>
              </w:rPr>
            </w:pPr>
            <w:r>
              <w:rPr>
                <w:rFonts w:hint="eastAsia" w:ascii="仿宋" w:hAnsi="仿宋" w:eastAsia="仿宋" w:cs="仿宋"/>
                <w:color w:val="auto"/>
                <w:highlight w:val="none"/>
              </w:rPr>
              <w:t>5</w:t>
            </w:r>
          </w:p>
        </w:tc>
        <w:tc>
          <w:tcPr>
            <w:tcW w:w="1810" w:type="dxa"/>
            <w:vAlign w:val="top"/>
          </w:tcPr>
          <w:p w14:paraId="77F534E7">
            <w:pPr>
              <w:rPr>
                <w:rFonts w:hint="eastAsia" w:ascii="仿宋" w:hAnsi="仿宋" w:eastAsia="仿宋" w:cs="仿宋"/>
                <w:color w:val="auto"/>
                <w:sz w:val="21"/>
                <w:highlight w:val="none"/>
              </w:rPr>
            </w:pPr>
          </w:p>
        </w:tc>
        <w:tc>
          <w:tcPr>
            <w:tcW w:w="1358" w:type="dxa"/>
            <w:vAlign w:val="top"/>
          </w:tcPr>
          <w:p w14:paraId="4FF4DCCB">
            <w:pPr>
              <w:rPr>
                <w:rFonts w:hint="eastAsia" w:ascii="仿宋" w:hAnsi="仿宋" w:eastAsia="仿宋" w:cs="仿宋"/>
                <w:color w:val="auto"/>
                <w:sz w:val="21"/>
                <w:highlight w:val="none"/>
              </w:rPr>
            </w:pPr>
          </w:p>
        </w:tc>
        <w:tc>
          <w:tcPr>
            <w:tcW w:w="1358" w:type="dxa"/>
            <w:vAlign w:val="top"/>
          </w:tcPr>
          <w:p w14:paraId="5043160D">
            <w:pPr>
              <w:rPr>
                <w:rFonts w:hint="eastAsia" w:ascii="仿宋" w:hAnsi="仿宋" w:eastAsia="仿宋" w:cs="仿宋"/>
                <w:color w:val="auto"/>
                <w:sz w:val="21"/>
                <w:highlight w:val="none"/>
              </w:rPr>
            </w:pPr>
          </w:p>
        </w:tc>
        <w:tc>
          <w:tcPr>
            <w:tcW w:w="1353" w:type="dxa"/>
            <w:vAlign w:val="top"/>
          </w:tcPr>
          <w:p w14:paraId="2140B851">
            <w:pPr>
              <w:rPr>
                <w:rFonts w:hint="eastAsia" w:ascii="仿宋" w:hAnsi="仿宋" w:eastAsia="仿宋" w:cs="仿宋"/>
                <w:color w:val="auto"/>
                <w:sz w:val="21"/>
                <w:highlight w:val="none"/>
              </w:rPr>
            </w:pPr>
          </w:p>
        </w:tc>
        <w:tc>
          <w:tcPr>
            <w:tcW w:w="1358" w:type="dxa"/>
            <w:vAlign w:val="top"/>
          </w:tcPr>
          <w:p w14:paraId="278F03F2">
            <w:pPr>
              <w:rPr>
                <w:rFonts w:hint="eastAsia" w:ascii="仿宋" w:hAnsi="仿宋" w:eastAsia="仿宋" w:cs="仿宋"/>
                <w:color w:val="auto"/>
                <w:sz w:val="21"/>
                <w:highlight w:val="none"/>
              </w:rPr>
            </w:pPr>
          </w:p>
        </w:tc>
        <w:tc>
          <w:tcPr>
            <w:tcW w:w="1354" w:type="dxa"/>
            <w:vAlign w:val="top"/>
          </w:tcPr>
          <w:p w14:paraId="4EB13E9C">
            <w:pPr>
              <w:rPr>
                <w:rFonts w:hint="eastAsia" w:ascii="仿宋" w:hAnsi="仿宋" w:eastAsia="仿宋" w:cs="仿宋"/>
                <w:color w:val="auto"/>
                <w:sz w:val="21"/>
                <w:highlight w:val="none"/>
              </w:rPr>
            </w:pPr>
          </w:p>
        </w:tc>
        <w:tc>
          <w:tcPr>
            <w:tcW w:w="1359" w:type="dxa"/>
            <w:vAlign w:val="top"/>
          </w:tcPr>
          <w:p w14:paraId="0A34E26A">
            <w:pPr>
              <w:rPr>
                <w:rFonts w:hint="eastAsia" w:ascii="仿宋" w:hAnsi="仿宋" w:eastAsia="仿宋" w:cs="仿宋"/>
                <w:color w:val="auto"/>
                <w:sz w:val="21"/>
                <w:highlight w:val="none"/>
              </w:rPr>
            </w:pPr>
          </w:p>
        </w:tc>
        <w:tc>
          <w:tcPr>
            <w:tcW w:w="1363" w:type="dxa"/>
            <w:vAlign w:val="top"/>
          </w:tcPr>
          <w:p w14:paraId="4B623A0D">
            <w:pPr>
              <w:rPr>
                <w:rFonts w:hint="eastAsia" w:ascii="仿宋" w:hAnsi="仿宋" w:eastAsia="仿宋" w:cs="仿宋"/>
                <w:color w:val="auto"/>
                <w:sz w:val="21"/>
                <w:highlight w:val="none"/>
              </w:rPr>
            </w:pPr>
          </w:p>
        </w:tc>
        <w:tc>
          <w:tcPr>
            <w:tcW w:w="1800" w:type="dxa"/>
            <w:vAlign w:val="top"/>
          </w:tcPr>
          <w:p w14:paraId="04DA2AF5">
            <w:pPr>
              <w:rPr>
                <w:rFonts w:hint="eastAsia" w:ascii="仿宋" w:hAnsi="仿宋" w:eastAsia="仿宋" w:cs="仿宋"/>
                <w:color w:val="auto"/>
                <w:sz w:val="21"/>
                <w:highlight w:val="none"/>
              </w:rPr>
            </w:pPr>
          </w:p>
        </w:tc>
      </w:tr>
      <w:tr w14:paraId="473E89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9" w:hRule="atLeast"/>
        </w:trPr>
        <w:tc>
          <w:tcPr>
            <w:tcW w:w="796" w:type="dxa"/>
            <w:vAlign w:val="top"/>
          </w:tcPr>
          <w:p w14:paraId="1C5639B8">
            <w:pPr>
              <w:pStyle w:val="25"/>
              <w:spacing w:before="178" w:line="182" w:lineRule="auto"/>
              <w:ind w:left="355"/>
              <w:rPr>
                <w:rFonts w:hint="eastAsia" w:ascii="仿宋" w:hAnsi="仿宋" w:eastAsia="仿宋" w:cs="仿宋"/>
                <w:color w:val="auto"/>
                <w:highlight w:val="none"/>
              </w:rPr>
            </w:pPr>
            <w:r>
              <w:rPr>
                <w:rFonts w:hint="eastAsia" w:ascii="仿宋" w:hAnsi="仿宋" w:eastAsia="仿宋" w:cs="仿宋"/>
                <w:color w:val="auto"/>
                <w:highlight w:val="none"/>
              </w:rPr>
              <w:t>6</w:t>
            </w:r>
          </w:p>
        </w:tc>
        <w:tc>
          <w:tcPr>
            <w:tcW w:w="1810" w:type="dxa"/>
            <w:vAlign w:val="top"/>
          </w:tcPr>
          <w:p w14:paraId="65FFB369">
            <w:pPr>
              <w:rPr>
                <w:rFonts w:hint="eastAsia" w:ascii="仿宋" w:hAnsi="仿宋" w:eastAsia="仿宋" w:cs="仿宋"/>
                <w:color w:val="auto"/>
                <w:sz w:val="21"/>
                <w:highlight w:val="none"/>
              </w:rPr>
            </w:pPr>
          </w:p>
        </w:tc>
        <w:tc>
          <w:tcPr>
            <w:tcW w:w="1358" w:type="dxa"/>
            <w:vAlign w:val="top"/>
          </w:tcPr>
          <w:p w14:paraId="321E9407">
            <w:pPr>
              <w:rPr>
                <w:rFonts w:hint="eastAsia" w:ascii="仿宋" w:hAnsi="仿宋" w:eastAsia="仿宋" w:cs="仿宋"/>
                <w:color w:val="auto"/>
                <w:sz w:val="21"/>
                <w:highlight w:val="none"/>
              </w:rPr>
            </w:pPr>
          </w:p>
        </w:tc>
        <w:tc>
          <w:tcPr>
            <w:tcW w:w="1358" w:type="dxa"/>
            <w:vAlign w:val="top"/>
          </w:tcPr>
          <w:p w14:paraId="70FFC398">
            <w:pPr>
              <w:rPr>
                <w:rFonts w:hint="eastAsia" w:ascii="仿宋" w:hAnsi="仿宋" w:eastAsia="仿宋" w:cs="仿宋"/>
                <w:color w:val="auto"/>
                <w:sz w:val="21"/>
                <w:highlight w:val="none"/>
              </w:rPr>
            </w:pPr>
          </w:p>
        </w:tc>
        <w:tc>
          <w:tcPr>
            <w:tcW w:w="1353" w:type="dxa"/>
            <w:vAlign w:val="top"/>
          </w:tcPr>
          <w:p w14:paraId="58C237FB">
            <w:pPr>
              <w:rPr>
                <w:rFonts w:hint="eastAsia" w:ascii="仿宋" w:hAnsi="仿宋" w:eastAsia="仿宋" w:cs="仿宋"/>
                <w:color w:val="auto"/>
                <w:sz w:val="21"/>
                <w:highlight w:val="none"/>
              </w:rPr>
            </w:pPr>
          </w:p>
        </w:tc>
        <w:tc>
          <w:tcPr>
            <w:tcW w:w="1358" w:type="dxa"/>
            <w:vAlign w:val="top"/>
          </w:tcPr>
          <w:p w14:paraId="236361A0">
            <w:pPr>
              <w:rPr>
                <w:rFonts w:hint="eastAsia" w:ascii="仿宋" w:hAnsi="仿宋" w:eastAsia="仿宋" w:cs="仿宋"/>
                <w:color w:val="auto"/>
                <w:sz w:val="21"/>
                <w:highlight w:val="none"/>
              </w:rPr>
            </w:pPr>
          </w:p>
        </w:tc>
        <w:tc>
          <w:tcPr>
            <w:tcW w:w="1354" w:type="dxa"/>
            <w:vAlign w:val="top"/>
          </w:tcPr>
          <w:p w14:paraId="7518481E">
            <w:pPr>
              <w:rPr>
                <w:rFonts w:hint="eastAsia" w:ascii="仿宋" w:hAnsi="仿宋" w:eastAsia="仿宋" w:cs="仿宋"/>
                <w:color w:val="auto"/>
                <w:sz w:val="21"/>
                <w:highlight w:val="none"/>
              </w:rPr>
            </w:pPr>
          </w:p>
        </w:tc>
        <w:tc>
          <w:tcPr>
            <w:tcW w:w="1359" w:type="dxa"/>
            <w:vAlign w:val="top"/>
          </w:tcPr>
          <w:p w14:paraId="15D84FCB">
            <w:pPr>
              <w:rPr>
                <w:rFonts w:hint="eastAsia" w:ascii="仿宋" w:hAnsi="仿宋" w:eastAsia="仿宋" w:cs="仿宋"/>
                <w:color w:val="auto"/>
                <w:sz w:val="21"/>
                <w:highlight w:val="none"/>
              </w:rPr>
            </w:pPr>
          </w:p>
        </w:tc>
        <w:tc>
          <w:tcPr>
            <w:tcW w:w="1363" w:type="dxa"/>
            <w:vAlign w:val="top"/>
          </w:tcPr>
          <w:p w14:paraId="60C5E951">
            <w:pPr>
              <w:rPr>
                <w:rFonts w:hint="eastAsia" w:ascii="仿宋" w:hAnsi="仿宋" w:eastAsia="仿宋" w:cs="仿宋"/>
                <w:color w:val="auto"/>
                <w:sz w:val="21"/>
                <w:highlight w:val="none"/>
              </w:rPr>
            </w:pPr>
          </w:p>
        </w:tc>
        <w:tc>
          <w:tcPr>
            <w:tcW w:w="1800" w:type="dxa"/>
            <w:vAlign w:val="top"/>
          </w:tcPr>
          <w:p w14:paraId="1655E31E">
            <w:pPr>
              <w:rPr>
                <w:rFonts w:hint="eastAsia" w:ascii="仿宋" w:hAnsi="仿宋" w:eastAsia="仿宋" w:cs="仿宋"/>
                <w:color w:val="auto"/>
                <w:sz w:val="21"/>
                <w:highlight w:val="none"/>
              </w:rPr>
            </w:pPr>
          </w:p>
        </w:tc>
      </w:tr>
      <w:tr w14:paraId="779178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3" w:hRule="atLeast"/>
        </w:trPr>
        <w:tc>
          <w:tcPr>
            <w:tcW w:w="796" w:type="dxa"/>
            <w:vAlign w:val="top"/>
          </w:tcPr>
          <w:p w14:paraId="01593A81">
            <w:pPr>
              <w:pStyle w:val="25"/>
              <w:spacing w:before="148" w:line="332" w:lineRule="exact"/>
              <w:ind w:left="208"/>
              <w:rPr>
                <w:rFonts w:hint="eastAsia" w:ascii="仿宋" w:hAnsi="仿宋" w:eastAsia="仿宋" w:cs="仿宋"/>
                <w:color w:val="auto"/>
                <w:highlight w:val="none"/>
              </w:rPr>
            </w:pPr>
            <w:r>
              <w:rPr>
                <w:rFonts w:hint="eastAsia" w:ascii="仿宋" w:hAnsi="仿宋" w:eastAsia="仿宋" w:cs="仿宋"/>
                <w:color w:val="auto"/>
                <w:spacing w:val="-10"/>
                <w:position w:val="2"/>
                <w:highlight w:val="none"/>
              </w:rPr>
              <w:t>……</w:t>
            </w:r>
          </w:p>
        </w:tc>
        <w:tc>
          <w:tcPr>
            <w:tcW w:w="1810" w:type="dxa"/>
            <w:vAlign w:val="top"/>
          </w:tcPr>
          <w:p w14:paraId="4B7A3CFA">
            <w:pPr>
              <w:rPr>
                <w:rFonts w:hint="eastAsia" w:ascii="仿宋" w:hAnsi="仿宋" w:eastAsia="仿宋" w:cs="仿宋"/>
                <w:color w:val="auto"/>
                <w:sz w:val="21"/>
                <w:highlight w:val="none"/>
              </w:rPr>
            </w:pPr>
          </w:p>
        </w:tc>
        <w:tc>
          <w:tcPr>
            <w:tcW w:w="1358" w:type="dxa"/>
            <w:vAlign w:val="top"/>
          </w:tcPr>
          <w:p w14:paraId="63A31416">
            <w:pPr>
              <w:rPr>
                <w:rFonts w:hint="eastAsia" w:ascii="仿宋" w:hAnsi="仿宋" w:eastAsia="仿宋" w:cs="仿宋"/>
                <w:color w:val="auto"/>
                <w:sz w:val="21"/>
                <w:highlight w:val="none"/>
              </w:rPr>
            </w:pPr>
          </w:p>
        </w:tc>
        <w:tc>
          <w:tcPr>
            <w:tcW w:w="1358" w:type="dxa"/>
            <w:vAlign w:val="top"/>
          </w:tcPr>
          <w:p w14:paraId="496BAB76">
            <w:pPr>
              <w:rPr>
                <w:rFonts w:hint="eastAsia" w:ascii="仿宋" w:hAnsi="仿宋" w:eastAsia="仿宋" w:cs="仿宋"/>
                <w:color w:val="auto"/>
                <w:sz w:val="21"/>
                <w:highlight w:val="none"/>
              </w:rPr>
            </w:pPr>
          </w:p>
        </w:tc>
        <w:tc>
          <w:tcPr>
            <w:tcW w:w="1353" w:type="dxa"/>
            <w:vAlign w:val="top"/>
          </w:tcPr>
          <w:p w14:paraId="45BDAD17">
            <w:pPr>
              <w:rPr>
                <w:rFonts w:hint="eastAsia" w:ascii="仿宋" w:hAnsi="仿宋" w:eastAsia="仿宋" w:cs="仿宋"/>
                <w:color w:val="auto"/>
                <w:sz w:val="21"/>
                <w:highlight w:val="none"/>
              </w:rPr>
            </w:pPr>
          </w:p>
        </w:tc>
        <w:tc>
          <w:tcPr>
            <w:tcW w:w="1358" w:type="dxa"/>
            <w:vAlign w:val="top"/>
          </w:tcPr>
          <w:p w14:paraId="37602C76">
            <w:pPr>
              <w:rPr>
                <w:rFonts w:hint="eastAsia" w:ascii="仿宋" w:hAnsi="仿宋" w:eastAsia="仿宋" w:cs="仿宋"/>
                <w:color w:val="auto"/>
                <w:sz w:val="21"/>
                <w:highlight w:val="none"/>
              </w:rPr>
            </w:pPr>
          </w:p>
        </w:tc>
        <w:tc>
          <w:tcPr>
            <w:tcW w:w="1354" w:type="dxa"/>
            <w:vAlign w:val="top"/>
          </w:tcPr>
          <w:p w14:paraId="1C1C3057">
            <w:pPr>
              <w:rPr>
                <w:rFonts w:hint="eastAsia" w:ascii="仿宋" w:hAnsi="仿宋" w:eastAsia="仿宋" w:cs="仿宋"/>
                <w:color w:val="auto"/>
                <w:sz w:val="21"/>
                <w:highlight w:val="none"/>
              </w:rPr>
            </w:pPr>
          </w:p>
        </w:tc>
        <w:tc>
          <w:tcPr>
            <w:tcW w:w="1359" w:type="dxa"/>
            <w:vAlign w:val="top"/>
          </w:tcPr>
          <w:p w14:paraId="0B4392A4">
            <w:pPr>
              <w:rPr>
                <w:rFonts w:hint="eastAsia" w:ascii="仿宋" w:hAnsi="仿宋" w:eastAsia="仿宋" w:cs="仿宋"/>
                <w:color w:val="auto"/>
                <w:sz w:val="21"/>
                <w:highlight w:val="none"/>
              </w:rPr>
            </w:pPr>
          </w:p>
        </w:tc>
        <w:tc>
          <w:tcPr>
            <w:tcW w:w="1363" w:type="dxa"/>
            <w:vAlign w:val="top"/>
          </w:tcPr>
          <w:p w14:paraId="29E57A54">
            <w:pPr>
              <w:rPr>
                <w:rFonts w:hint="eastAsia" w:ascii="仿宋" w:hAnsi="仿宋" w:eastAsia="仿宋" w:cs="仿宋"/>
                <w:color w:val="auto"/>
                <w:sz w:val="21"/>
                <w:highlight w:val="none"/>
              </w:rPr>
            </w:pPr>
          </w:p>
        </w:tc>
        <w:tc>
          <w:tcPr>
            <w:tcW w:w="1800" w:type="dxa"/>
            <w:vAlign w:val="top"/>
          </w:tcPr>
          <w:p w14:paraId="372D21A9">
            <w:pPr>
              <w:rPr>
                <w:rFonts w:hint="eastAsia" w:ascii="仿宋" w:hAnsi="仿宋" w:eastAsia="仿宋" w:cs="仿宋"/>
                <w:color w:val="auto"/>
                <w:sz w:val="21"/>
                <w:highlight w:val="none"/>
              </w:rPr>
            </w:pPr>
          </w:p>
        </w:tc>
      </w:tr>
      <w:tr w14:paraId="658C04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70" w:hRule="atLeast"/>
        </w:trPr>
        <w:tc>
          <w:tcPr>
            <w:tcW w:w="13909" w:type="dxa"/>
            <w:gridSpan w:val="10"/>
            <w:vAlign w:val="top"/>
          </w:tcPr>
          <w:p w14:paraId="52ED46C9">
            <w:pPr>
              <w:pStyle w:val="25"/>
              <w:spacing w:before="33" w:line="221" w:lineRule="auto"/>
              <w:ind w:left="127"/>
              <w:rPr>
                <w:rFonts w:hint="eastAsia" w:ascii="仿宋" w:hAnsi="仿宋" w:eastAsia="仿宋" w:cs="仿宋"/>
                <w:color w:val="auto"/>
                <w:highlight w:val="none"/>
              </w:rPr>
            </w:pPr>
            <w:r>
              <w:rPr>
                <w:rFonts w:hint="eastAsia" w:ascii="仿宋" w:hAnsi="仿宋" w:eastAsia="仿宋" w:cs="仿宋"/>
                <w:color w:val="auto"/>
                <w:spacing w:val="-6"/>
                <w:highlight w:val="none"/>
              </w:rPr>
              <w:t>资信标评委签名：</w:t>
            </w:r>
          </w:p>
        </w:tc>
      </w:tr>
    </w:tbl>
    <w:p w14:paraId="7A1EA52C">
      <w:pPr>
        <w:spacing w:before="298" w:line="221" w:lineRule="auto"/>
        <w:jc w:val="right"/>
        <w:rPr>
          <w:rFonts w:hint="eastAsia" w:ascii="仿宋" w:hAnsi="仿宋" w:eastAsia="仿宋" w:cs="仿宋"/>
          <w:color w:val="auto"/>
          <w:sz w:val="21"/>
          <w:szCs w:val="21"/>
          <w:highlight w:val="none"/>
        </w:rPr>
      </w:pPr>
      <w:r>
        <w:rPr>
          <w:rFonts w:hint="eastAsia" w:ascii="仿宋" w:hAnsi="仿宋" w:eastAsia="仿宋" w:cs="仿宋"/>
          <w:color w:val="auto"/>
          <w:spacing w:val="-31"/>
          <w:sz w:val="21"/>
          <w:szCs w:val="21"/>
          <w:highlight w:val="none"/>
        </w:rPr>
        <w:t>日期：</w:t>
      </w:r>
      <w:r>
        <w:rPr>
          <w:rFonts w:hint="eastAsia" w:ascii="仿宋" w:hAnsi="仿宋" w:eastAsia="仿宋" w:cs="仿宋"/>
          <w:color w:val="auto"/>
          <w:spacing w:val="27"/>
          <w:sz w:val="21"/>
          <w:szCs w:val="21"/>
          <w:highlight w:val="none"/>
        </w:rPr>
        <w:t xml:space="preserve">   </w:t>
      </w:r>
      <w:r>
        <w:rPr>
          <w:rFonts w:hint="eastAsia" w:ascii="仿宋" w:hAnsi="仿宋" w:eastAsia="仿宋" w:cs="仿宋"/>
          <w:color w:val="auto"/>
          <w:spacing w:val="-31"/>
          <w:sz w:val="21"/>
          <w:szCs w:val="21"/>
          <w:highlight w:val="none"/>
        </w:rPr>
        <w:t>年</w:t>
      </w:r>
      <w:r>
        <w:rPr>
          <w:rFonts w:hint="eastAsia" w:ascii="仿宋" w:hAnsi="仿宋" w:eastAsia="仿宋" w:cs="仿宋"/>
          <w:color w:val="auto"/>
          <w:spacing w:val="7"/>
          <w:sz w:val="21"/>
          <w:szCs w:val="21"/>
          <w:highlight w:val="none"/>
        </w:rPr>
        <w:t xml:space="preserve">  </w:t>
      </w:r>
      <w:r>
        <w:rPr>
          <w:rFonts w:hint="eastAsia" w:ascii="仿宋" w:hAnsi="仿宋" w:eastAsia="仿宋" w:cs="仿宋"/>
          <w:color w:val="auto"/>
          <w:spacing w:val="-31"/>
          <w:sz w:val="21"/>
          <w:szCs w:val="21"/>
          <w:highlight w:val="none"/>
        </w:rPr>
        <w:t>月</w:t>
      </w:r>
      <w:r>
        <w:rPr>
          <w:rFonts w:hint="eastAsia" w:ascii="仿宋" w:hAnsi="仿宋" w:eastAsia="仿宋" w:cs="仿宋"/>
          <w:color w:val="auto"/>
          <w:spacing w:val="95"/>
          <w:sz w:val="21"/>
          <w:szCs w:val="21"/>
          <w:highlight w:val="none"/>
        </w:rPr>
        <w:t xml:space="preserve"> </w:t>
      </w:r>
      <w:r>
        <w:rPr>
          <w:rFonts w:hint="eastAsia" w:ascii="仿宋" w:hAnsi="仿宋" w:eastAsia="仿宋" w:cs="仿宋"/>
          <w:color w:val="auto"/>
          <w:spacing w:val="-31"/>
          <w:sz w:val="21"/>
          <w:szCs w:val="21"/>
          <w:highlight w:val="none"/>
        </w:rPr>
        <w:t>日</w:t>
      </w:r>
    </w:p>
    <w:p w14:paraId="4CBB37C3">
      <w:pPr>
        <w:spacing w:line="221" w:lineRule="auto"/>
        <w:rPr>
          <w:rFonts w:hint="eastAsia" w:ascii="仿宋" w:hAnsi="仿宋" w:eastAsia="仿宋" w:cs="仿宋"/>
          <w:color w:val="auto"/>
          <w:sz w:val="21"/>
          <w:szCs w:val="21"/>
          <w:highlight w:val="none"/>
        </w:rPr>
        <w:sectPr>
          <w:footerReference r:id="rId58" w:type="default"/>
          <w:pgSz w:w="16839" w:h="11905"/>
          <w:pgMar w:top="1011" w:right="1430" w:bottom="991" w:left="1449" w:header="0" w:footer="786" w:gutter="0"/>
          <w:pgBorders>
            <w:top w:val="none" w:sz="0" w:space="0"/>
            <w:left w:val="none" w:sz="0" w:space="0"/>
            <w:bottom w:val="none" w:sz="0" w:space="0"/>
            <w:right w:val="none" w:sz="0" w:space="0"/>
          </w:pgBorders>
          <w:pgNumType w:fmt="decimal"/>
          <w:cols w:space="720" w:num="1"/>
        </w:sectPr>
      </w:pPr>
    </w:p>
    <w:p w14:paraId="4BDA1F09">
      <w:pPr>
        <w:pStyle w:val="9"/>
        <w:spacing w:line="272" w:lineRule="auto"/>
        <w:rPr>
          <w:rFonts w:hint="eastAsia" w:ascii="仿宋" w:hAnsi="仿宋" w:eastAsia="仿宋" w:cs="仿宋"/>
          <w:color w:val="auto"/>
          <w:highlight w:val="none"/>
        </w:rPr>
      </w:pPr>
    </w:p>
    <w:p w14:paraId="45F691ED">
      <w:pPr>
        <w:pStyle w:val="9"/>
        <w:spacing w:line="272" w:lineRule="auto"/>
        <w:rPr>
          <w:rFonts w:hint="eastAsia" w:ascii="仿宋" w:hAnsi="仿宋" w:eastAsia="仿宋" w:cs="仿宋"/>
          <w:color w:val="auto"/>
          <w:highlight w:val="none"/>
        </w:rPr>
      </w:pPr>
    </w:p>
    <w:p w14:paraId="68D1222D">
      <w:pPr>
        <w:pStyle w:val="9"/>
        <w:spacing w:line="272" w:lineRule="auto"/>
        <w:rPr>
          <w:rFonts w:hint="eastAsia" w:ascii="仿宋" w:hAnsi="仿宋" w:eastAsia="仿宋" w:cs="仿宋"/>
          <w:color w:val="auto"/>
          <w:highlight w:val="none"/>
        </w:rPr>
      </w:pPr>
    </w:p>
    <w:p w14:paraId="47A33B69">
      <w:pPr>
        <w:spacing w:before="78" w:line="219" w:lineRule="auto"/>
        <w:rPr>
          <w:rFonts w:hint="eastAsia" w:ascii="仿宋" w:hAnsi="仿宋" w:eastAsia="仿宋" w:cs="仿宋"/>
          <w:color w:val="auto"/>
          <w:sz w:val="24"/>
          <w:szCs w:val="24"/>
          <w:highlight w:val="none"/>
        </w:rPr>
      </w:pPr>
      <w:r>
        <w:rPr>
          <w:rFonts w:hint="eastAsia" w:ascii="仿宋" w:hAnsi="仿宋" w:eastAsia="仿宋" w:cs="仿宋"/>
          <w:color w:val="auto"/>
          <w:spacing w:val="-4"/>
          <w:sz w:val="24"/>
          <w:szCs w:val="24"/>
          <w:highlight w:val="none"/>
        </w:rPr>
        <w:t>附表</w:t>
      </w:r>
      <w:r>
        <w:rPr>
          <w:rFonts w:hint="eastAsia" w:ascii="仿宋" w:hAnsi="仿宋" w:eastAsia="仿宋" w:cs="仿宋"/>
          <w:color w:val="auto"/>
          <w:spacing w:val="-60"/>
          <w:sz w:val="24"/>
          <w:szCs w:val="24"/>
          <w:highlight w:val="none"/>
        </w:rPr>
        <w:t xml:space="preserve"> </w:t>
      </w:r>
      <w:r>
        <w:rPr>
          <w:rFonts w:hint="eastAsia" w:ascii="仿宋" w:hAnsi="仿宋" w:eastAsia="仿宋" w:cs="仿宋"/>
          <w:color w:val="auto"/>
          <w:spacing w:val="-4"/>
          <w:sz w:val="24"/>
          <w:szCs w:val="24"/>
          <w:highlight w:val="none"/>
        </w:rPr>
        <w:t>A-</w:t>
      </w:r>
      <w:r>
        <w:rPr>
          <w:rFonts w:hint="eastAsia" w:ascii="仿宋" w:hAnsi="仿宋" w:eastAsia="仿宋" w:cs="仿宋"/>
          <w:color w:val="auto"/>
          <w:spacing w:val="-30"/>
          <w:sz w:val="24"/>
          <w:szCs w:val="24"/>
          <w:highlight w:val="none"/>
        </w:rPr>
        <w:t xml:space="preserve"> </w:t>
      </w:r>
      <w:r>
        <w:rPr>
          <w:rFonts w:hint="eastAsia" w:ascii="仿宋" w:hAnsi="仿宋" w:eastAsia="仿宋" w:cs="仿宋"/>
          <w:color w:val="auto"/>
          <w:spacing w:val="-4"/>
          <w:sz w:val="24"/>
          <w:szCs w:val="24"/>
          <w:highlight w:val="none"/>
        </w:rPr>
        <w:t>14：其他因素评审记录表</w:t>
      </w:r>
    </w:p>
    <w:p w14:paraId="244F385C">
      <w:pPr>
        <w:spacing w:before="288" w:line="219" w:lineRule="auto"/>
        <w:ind w:left="5354"/>
        <w:rPr>
          <w:rFonts w:hint="eastAsia" w:ascii="仿宋" w:hAnsi="仿宋" w:eastAsia="仿宋" w:cs="仿宋"/>
          <w:color w:val="auto"/>
          <w:sz w:val="36"/>
          <w:szCs w:val="36"/>
          <w:highlight w:val="none"/>
        </w:rPr>
      </w:pPr>
      <w:r>
        <w:rPr>
          <w:rFonts w:hint="eastAsia" w:ascii="仿宋" w:hAnsi="仿宋" w:eastAsia="仿宋" w:cs="仿宋"/>
          <w:color w:val="auto"/>
          <w:spacing w:val="-2"/>
          <w:sz w:val="36"/>
          <w:szCs w:val="36"/>
          <w:highlight w:val="none"/>
        </w:rPr>
        <w:t>其他因素评审记录表</w:t>
      </w:r>
    </w:p>
    <w:p w14:paraId="3C70BE56">
      <w:pPr>
        <w:spacing w:before="234" w:line="221" w:lineRule="auto"/>
        <w:ind w:left="197"/>
        <w:rPr>
          <w:rFonts w:hint="eastAsia" w:ascii="仿宋" w:hAnsi="仿宋" w:eastAsia="仿宋" w:cs="仿宋"/>
          <w:color w:val="auto"/>
          <w:sz w:val="21"/>
          <w:szCs w:val="21"/>
          <w:highlight w:val="none"/>
        </w:rPr>
      </w:pPr>
      <w:r>
        <w:rPr>
          <w:rFonts w:hint="eastAsia" w:ascii="仿宋" w:hAnsi="仿宋" w:eastAsia="仿宋" w:cs="仿宋"/>
          <w:color w:val="auto"/>
          <w:spacing w:val="-9"/>
          <w:sz w:val="21"/>
          <w:szCs w:val="21"/>
          <w:highlight w:val="none"/>
        </w:rPr>
        <w:t>标段名称：</w:t>
      </w:r>
    </w:p>
    <w:p w14:paraId="09C980B0">
      <w:pPr>
        <w:spacing w:before="22" w:line="214" w:lineRule="auto"/>
        <w:ind w:left="197"/>
        <w:rPr>
          <w:rFonts w:hint="eastAsia" w:ascii="仿宋" w:hAnsi="仿宋" w:eastAsia="仿宋" w:cs="仿宋"/>
          <w:color w:val="auto"/>
          <w:sz w:val="21"/>
          <w:szCs w:val="21"/>
          <w:highlight w:val="none"/>
        </w:rPr>
      </w:pPr>
      <w:r>
        <w:rPr>
          <w:rFonts w:hint="eastAsia" w:ascii="仿宋" w:hAnsi="仿宋" w:eastAsia="仿宋" w:cs="仿宋"/>
          <w:color w:val="auto"/>
          <w:spacing w:val="-5"/>
          <w:sz w:val="21"/>
          <w:szCs w:val="21"/>
          <w:highlight w:val="none"/>
        </w:rPr>
        <w:t>标段唯一标识码：</w:t>
      </w:r>
    </w:p>
    <w:tbl>
      <w:tblPr>
        <w:tblStyle w:val="24"/>
        <w:tblW w:w="13327" w:type="dxa"/>
        <w:tblInd w:w="29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72"/>
        <w:gridCol w:w="1752"/>
        <w:gridCol w:w="1315"/>
        <w:gridCol w:w="1315"/>
        <w:gridCol w:w="1315"/>
        <w:gridCol w:w="1310"/>
        <w:gridCol w:w="1315"/>
        <w:gridCol w:w="1315"/>
        <w:gridCol w:w="1325"/>
        <w:gridCol w:w="1593"/>
      </w:tblGrid>
      <w:tr w14:paraId="6B16C7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1" w:hRule="atLeast"/>
        </w:trPr>
        <w:tc>
          <w:tcPr>
            <w:tcW w:w="772" w:type="dxa"/>
            <w:vMerge w:val="restart"/>
            <w:tcBorders>
              <w:bottom w:val="nil"/>
            </w:tcBorders>
            <w:vAlign w:val="top"/>
          </w:tcPr>
          <w:p w14:paraId="665FE3F0">
            <w:pPr>
              <w:spacing w:line="266" w:lineRule="auto"/>
              <w:rPr>
                <w:rFonts w:hint="eastAsia" w:ascii="仿宋" w:hAnsi="仿宋" w:eastAsia="仿宋" w:cs="仿宋"/>
                <w:color w:val="auto"/>
                <w:sz w:val="21"/>
                <w:highlight w:val="none"/>
              </w:rPr>
            </w:pPr>
          </w:p>
          <w:p w14:paraId="2D168FD8">
            <w:pPr>
              <w:pStyle w:val="25"/>
              <w:spacing w:before="69" w:line="222" w:lineRule="auto"/>
              <w:ind w:left="179"/>
              <w:rPr>
                <w:rFonts w:hint="eastAsia" w:ascii="仿宋" w:hAnsi="仿宋" w:eastAsia="仿宋" w:cs="仿宋"/>
                <w:color w:val="auto"/>
                <w:highlight w:val="none"/>
              </w:rPr>
            </w:pPr>
            <w:r>
              <w:rPr>
                <w:rFonts w:hint="eastAsia" w:ascii="仿宋" w:hAnsi="仿宋" w:eastAsia="仿宋" w:cs="仿宋"/>
                <w:color w:val="auto"/>
                <w:spacing w:val="-2"/>
                <w:highlight w:val="none"/>
                <w14:textOutline w14:w="3831" w14:cap="flat" w14:cmpd="sng">
                  <w14:solidFill>
                    <w14:srgbClr w14:val="000000"/>
                  </w14:solidFill>
                  <w14:prstDash w14:val="solid"/>
                  <w14:miter w14:val="0"/>
                </w14:textOutline>
              </w:rPr>
              <w:t>序号</w:t>
            </w:r>
          </w:p>
        </w:tc>
        <w:tc>
          <w:tcPr>
            <w:tcW w:w="1752" w:type="dxa"/>
            <w:vMerge w:val="restart"/>
            <w:tcBorders>
              <w:bottom w:val="nil"/>
            </w:tcBorders>
            <w:vAlign w:val="top"/>
          </w:tcPr>
          <w:p w14:paraId="4CF33EDD">
            <w:pPr>
              <w:spacing w:line="267" w:lineRule="auto"/>
              <w:rPr>
                <w:rFonts w:hint="eastAsia" w:ascii="仿宋" w:hAnsi="仿宋" w:eastAsia="仿宋" w:cs="仿宋"/>
                <w:color w:val="auto"/>
                <w:sz w:val="21"/>
                <w:highlight w:val="none"/>
              </w:rPr>
            </w:pPr>
          </w:p>
          <w:p w14:paraId="7313255C">
            <w:pPr>
              <w:pStyle w:val="25"/>
              <w:spacing w:before="68" w:line="221" w:lineRule="auto"/>
              <w:ind w:left="357"/>
              <w:rPr>
                <w:rFonts w:hint="eastAsia" w:ascii="仿宋" w:hAnsi="仿宋" w:eastAsia="仿宋" w:cs="仿宋"/>
                <w:color w:val="auto"/>
                <w:highlight w:val="none"/>
              </w:rPr>
            </w:pPr>
            <w:r>
              <w:rPr>
                <w:rFonts w:hint="eastAsia" w:ascii="仿宋" w:hAnsi="仿宋" w:eastAsia="仿宋" w:cs="仿宋"/>
                <w:color w:val="auto"/>
                <w:spacing w:val="-1"/>
                <w:highlight w:val="none"/>
                <w14:textOutline w14:w="3831" w14:cap="flat" w14:cmpd="sng">
                  <w14:solidFill>
                    <w14:srgbClr w14:val="000000"/>
                  </w14:solidFill>
                  <w14:prstDash w14:val="solid"/>
                  <w14:miter w14:val="0"/>
                </w14:textOutline>
              </w:rPr>
              <w:t>投标人名称</w:t>
            </w:r>
          </w:p>
        </w:tc>
        <w:tc>
          <w:tcPr>
            <w:tcW w:w="9210" w:type="dxa"/>
            <w:gridSpan w:val="7"/>
            <w:vAlign w:val="top"/>
          </w:tcPr>
          <w:p w14:paraId="6E990C6E">
            <w:pPr>
              <w:pStyle w:val="25"/>
              <w:spacing w:before="110" w:line="221" w:lineRule="auto"/>
              <w:ind w:left="3873"/>
              <w:rPr>
                <w:rFonts w:hint="eastAsia" w:ascii="仿宋" w:hAnsi="仿宋" w:eastAsia="仿宋" w:cs="仿宋"/>
                <w:color w:val="auto"/>
                <w:highlight w:val="none"/>
              </w:rPr>
            </w:pPr>
            <w:r>
              <w:rPr>
                <w:rFonts w:hint="eastAsia" w:ascii="仿宋" w:hAnsi="仿宋" w:eastAsia="仿宋" w:cs="仿宋"/>
                <w:color w:val="auto"/>
                <w:highlight w:val="none"/>
                <w14:textOutline w14:w="3831" w14:cap="flat" w14:cmpd="sng">
                  <w14:solidFill>
                    <w14:srgbClr w14:val="000000"/>
                  </w14:solidFill>
                  <w14:prstDash w14:val="solid"/>
                  <w14:miter w14:val="0"/>
                </w14:textOutline>
              </w:rPr>
              <w:t>评委姓名及得分</w:t>
            </w:r>
          </w:p>
        </w:tc>
        <w:tc>
          <w:tcPr>
            <w:tcW w:w="1593" w:type="dxa"/>
            <w:vMerge w:val="restart"/>
            <w:tcBorders>
              <w:bottom w:val="nil"/>
            </w:tcBorders>
            <w:vAlign w:val="top"/>
          </w:tcPr>
          <w:p w14:paraId="1EF9611C">
            <w:pPr>
              <w:pStyle w:val="25"/>
              <w:spacing w:before="197" w:line="231" w:lineRule="auto"/>
              <w:ind w:left="589" w:right="162" w:hanging="422"/>
              <w:rPr>
                <w:rFonts w:hint="eastAsia" w:ascii="仿宋" w:hAnsi="仿宋" w:eastAsia="仿宋" w:cs="仿宋"/>
                <w:color w:val="auto"/>
                <w:highlight w:val="none"/>
              </w:rPr>
            </w:pPr>
            <w:r>
              <w:rPr>
                <w:rFonts w:hint="eastAsia" w:ascii="仿宋" w:hAnsi="仿宋" w:eastAsia="仿宋" w:cs="仿宋"/>
                <w:color w:val="auto"/>
                <w:spacing w:val="-1"/>
                <w:highlight w:val="none"/>
                <w14:textOutline w14:w="3831" w14:cap="flat" w14:cmpd="sng">
                  <w14:solidFill>
                    <w14:srgbClr w14:val="000000"/>
                  </w14:solidFill>
                  <w14:prstDash w14:val="solid"/>
                  <w14:miter w14:val="0"/>
                </w14:textOutline>
              </w:rPr>
              <w:t>其他因素最终</w:t>
            </w:r>
            <w:r>
              <w:rPr>
                <w:rFonts w:hint="eastAsia" w:ascii="仿宋" w:hAnsi="仿宋" w:eastAsia="仿宋" w:cs="仿宋"/>
                <w:color w:val="auto"/>
                <w:spacing w:val="3"/>
                <w:highlight w:val="none"/>
              </w:rPr>
              <w:t xml:space="preserve"> </w:t>
            </w:r>
            <w:r>
              <w:rPr>
                <w:rFonts w:hint="eastAsia" w:ascii="仿宋" w:hAnsi="仿宋" w:eastAsia="仿宋" w:cs="仿宋"/>
                <w:color w:val="auto"/>
                <w:spacing w:val="-2"/>
                <w:highlight w:val="none"/>
                <w14:textOutline w14:w="3831" w14:cap="flat" w14:cmpd="sng">
                  <w14:solidFill>
                    <w14:srgbClr w14:val="000000"/>
                  </w14:solidFill>
                  <w14:prstDash w14:val="solid"/>
                  <w14:miter w14:val="0"/>
                </w14:textOutline>
              </w:rPr>
              <w:t>得分</w:t>
            </w:r>
          </w:p>
        </w:tc>
      </w:tr>
      <w:tr w14:paraId="6BF8E3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7" w:hRule="atLeast"/>
        </w:trPr>
        <w:tc>
          <w:tcPr>
            <w:tcW w:w="772" w:type="dxa"/>
            <w:vMerge w:val="continue"/>
            <w:tcBorders>
              <w:top w:val="nil"/>
            </w:tcBorders>
            <w:vAlign w:val="top"/>
          </w:tcPr>
          <w:p w14:paraId="154C1561">
            <w:pPr>
              <w:rPr>
                <w:rFonts w:hint="eastAsia" w:ascii="仿宋" w:hAnsi="仿宋" w:eastAsia="仿宋" w:cs="仿宋"/>
                <w:color w:val="auto"/>
                <w:sz w:val="21"/>
                <w:highlight w:val="none"/>
              </w:rPr>
            </w:pPr>
          </w:p>
        </w:tc>
        <w:tc>
          <w:tcPr>
            <w:tcW w:w="1752" w:type="dxa"/>
            <w:vMerge w:val="continue"/>
            <w:tcBorders>
              <w:top w:val="nil"/>
            </w:tcBorders>
            <w:vAlign w:val="top"/>
          </w:tcPr>
          <w:p w14:paraId="0FD393CD">
            <w:pPr>
              <w:rPr>
                <w:rFonts w:hint="eastAsia" w:ascii="仿宋" w:hAnsi="仿宋" w:eastAsia="仿宋" w:cs="仿宋"/>
                <w:color w:val="auto"/>
                <w:sz w:val="21"/>
                <w:highlight w:val="none"/>
              </w:rPr>
            </w:pPr>
          </w:p>
        </w:tc>
        <w:tc>
          <w:tcPr>
            <w:tcW w:w="1315" w:type="dxa"/>
            <w:vAlign w:val="top"/>
          </w:tcPr>
          <w:p w14:paraId="67F2726E">
            <w:pPr>
              <w:pStyle w:val="25"/>
              <w:spacing w:before="112" w:line="221" w:lineRule="auto"/>
              <w:ind w:left="373"/>
              <w:rPr>
                <w:rFonts w:hint="eastAsia" w:ascii="仿宋" w:hAnsi="仿宋" w:eastAsia="仿宋" w:cs="仿宋"/>
                <w:color w:val="auto"/>
                <w:highlight w:val="none"/>
              </w:rPr>
            </w:pPr>
            <w:r>
              <w:rPr>
                <w:rFonts w:hint="eastAsia" w:ascii="仿宋" w:hAnsi="仿宋" w:eastAsia="仿宋" w:cs="仿宋"/>
                <w:color w:val="auto"/>
                <w:spacing w:val="-2"/>
                <w:highlight w:val="none"/>
                <w14:textOutline w14:w="3831" w14:cap="flat" w14:cmpd="sng">
                  <w14:solidFill>
                    <w14:srgbClr w14:val="000000"/>
                  </w14:solidFill>
                  <w14:prstDash w14:val="solid"/>
                  <w14:miter w14:val="0"/>
                </w14:textOutline>
              </w:rPr>
              <w:t>评委</w:t>
            </w:r>
            <w:r>
              <w:rPr>
                <w:rFonts w:hint="eastAsia" w:ascii="仿宋" w:hAnsi="仿宋" w:eastAsia="仿宋" w:cs="仿宋"/>
                <w:color w:val="auto"/>
                <w:spacing w:val="-29"/>
                <w:highlight w:val="none"/>
              </w:rPr>
              <w:t xml:space="preserve"> </w:t>
            </w:r>
            <w:r>
              <w:rPr>
                <w:rFonts w:hint="eastAsia" w:ascii="仿宋" w:hAnsi="仿宋" w:eastAsia="仿宋" w:cs="仿宋"/>
                <w:color w:val="auto"/>
                <w:spacing w:val="-2"/>
                <w:highlight w:val="none"/>
                <w14:textOutline w14:w="3831" w14:cap="flat" w14:cmpd="sng">
                  <w14:solidFill>
                    <w14:srgbClr w14:val="000000"/>
                  </w14:solidFill>
                  <w14:prstDash w14:val="solid"/>
                  <w14:miter w14:val="0"/>
                </w14:textOutline>
              </w:rPr>
              <w:t>1</w:t>
            </w:r>
          </w:p>
        </w:tc>
        <w:tc>
          <w:tcPr>
            <w:tcW w:w="1315" w:type="dxa"/>
            <w:vAlign w:val="top"/>
          </w:tcPr>
          <w:p w14:paraId="240DC5F7">
            <w:pPr>
              <w:pStyle w:val="25"/>
              <w:spacing w:before="112" w:line="221" w:lineRule="auto"/>
              <w:ind w:left="373"/>
              <w:rPr>
                <w:rFonts w:hint="eastAsia" w:ascii="仿宋" w:hAnsi="仿宋" w:eastAsia="仿宋" w:cs="仿宋"/>
                <w:color w:val="auto"/>
                <w:highlight w:val="none"/>
              </w:rPr>
            </w:pPr>
            <w:r>
              <w:rPr>
                <w:rFonts w:hint="eastAsia" w:ascii="仿宋" w:hAnsi="仿宋" w:eastAsia="仿宋" w:cs="仿宋"/>
                <w:color w:val="auto"/>
                <w:spacing w:val="-2"/>
                <w:highlight w:val="none"/>
                <w14:textOutline w14:w="3831" w14:cap="flat" w14:cmpd="sng">
                  <w14:solidFill>
                    <w14:srgbClr w14:val="000000"/>
                  </w14:solidFill>
                  <w14:prstDash w14:val="solid"/>
                  <w14:miter w14:val="0"/>
                </w14:textOutline>
              </w:rPr>
              <w:t>评委</w:t>
            </w:r>
            <w:r>
              <w:rPr>
                <w:rFonts w:hint="eastAsia" w:ascii="仿宋" w:hAnsi="仿宋" w:eastAsia="仿宋" w:cs="仿宋"/>
                <w:color w:val="auto"/>
                <w:spacing w:val="-41"/>
                <w:highlight w:val="none"/>
              </w:rPr>
              <w:t xml:space="preserve"> </w:t>
            </w:r>
            <w:r>
              <w:rPr>
                <w:rFonts w:hint="eastAsia" w:ascii="仿宋" w:hAnsi="仿宋" w:eastAsia="仿宋" w:cs="仿宋"/>
                <w:color w:val="auto"/>
                <w:spacing w:val="-2"/>
                <w:highlight w:val="none"/>
                <w14:textOutline w14:w="3831" w14:cap="flat" w14:cmpd="sng">
                  <w14:solidFill>
                    <w14:srgbClr w14:val="000000"/>
                  </w14:solidFill>
                  <w14:prstDash w14:val="solid"/>
                  <w14:miter w14:val="0"/>
                </w14:textOutline>
              </w:rPr>
              <w:t>2</w:t>
            </w:r>
          </w:p>
        </w:tc>
        <w:tc>
          <w:tcPr>
            <w:tcW w:w="1315" w:type="dxa"/>
            <w:vAlign w:val="top"/>
          </w:tcPr>
          <w:p w14:paraId="308A339B">
            <w:pPr>
              <w:pStyle w:val="25"/>
              <w:spacing w:before="112" w:line="315" w:lineRule="exact"/>
              <w:ind w:left="465"/>
              <w:rPr>
                <w:rFonts w:hint="eastAsia" w:ascii="仿宋" w:hAnsi="仿宋" w:eastAsia="仿宋" w:cs="仿宋"/>
                <w:color w:val="auto"/>
                <w:highlight w:val="none"/>
              </w:rPr>
            </w:pPr>
            <w:r>
              <w:rPr>
                <w:rFonts w:hint="eastAsia" w:ascii="仿宋" w:hAnsi="仿宋" w:eastAsia="仿宋" w:cs="仿宋"/>
                <w:color w:val="auto"/>
                <w:spacing w:val="-5"/>
                <w:position w:val="2"/>
                <w:highlight w:val="none"/>
                <w14:textOutline w14:w="3831" w14:cap="flat" w14:cmpd="sng">
                  <w14:solidFill>
                    <w14:srgbClr w14:val="000000"/>
                  </w14:solidFill>
                  <w14:prstDash w14:val="solid"/>
                  <w14:miter w14:val="0"/>
                </w14:textOutline>
              </w:rPr>
              <w:t>……</w:t>
            </w:r>
          </w:p>
        </w:tc>
        <w:tc>
          <w:tcPr>
            <w:tcW w:w="1310" w:type="dxa"/>
            <w:vAlign w:val="top"/>
          </w:tcPr>
          <w:p w14:paraId="764EB3DF">
            <w:pPr>
              <w:rPr>
                <w:rFonts w:hint="eastAsia" w:ascii="仿宋" w:hAnsi="仿宋" w:eastAsia="仿宋" w:cs="仿宋"/>
                <w:color w:val="auto"/>
                <w:sz w:val="21"/>
                <w:highlight w:val="none"/>
              </w:rPr>
            </w:pPr>
          </w:p>
        </w:tc>
        <w:tc>
          <w:tcPr>
            <w:tcW w:w="1315" w:type="dxa"/>
            <w:vAlign w:val="top"/>
          </w:tcPr>
          <w:p w14:paraId="500D5217">
            <w:pPr>
              <w:rPr>
                <w:rFonts w:hint="eastAsia" w:ascii="仿宋" w:hAnsi="仿宋" w:eastAsia="仿宋" w:cs="仿宋"/>
                <w:color w:val="auto"/>
                <w:sz w:val="21"/>
                <w:highlight w:val="none"/>
              </w:rPr>
            </w:pPr>
          </w:p>
        </w:tc>
        <w:tc>
          <w:tcPr>
            <w:tcW w:w="1315" w:type="dxa"/>
            <w:vAlign w:val="top"/>
          </w:tcPr>
          <w:p w14:paraId="1CAA46E4">
            <w:pPr>
              <w:rPr>
                <w:rFonts w:hint="eastAsia" w:ascii="仿宋" w:hAnsi="仿宋" w:eastAsia="仿宋" w:cs="仿宋"/>
                <w:color w:val="auto"/>
                <w:sz w:val="21"/>
                <w:highlight w:val="none"/>
              </w:rPr>
            </w:pPr>
          </w:p>
        </w:tc>
        <w:tc>
          <w:tcPr>
            <w:tcW w:w="1325" w:type="dxa"/>
            <w:vAlign w:val="top"/>
          </w:tcPr>
          <w:p w14:paraId="42ACBD26">
            <w:pPr>
              <w:rPr>
                <w:rFonts w:hint="eastAsia" w:ascii="仿宋" w:hAnsi="仿宋" w:eastAsia="仿宋" w:cs="仿宋"/>
                <w:color w:val="auto"/>
                <w:sz w:val="21"/>
                <w:highlight w:val="none"/>
              </w:rPr>
            </w:pPr>
          </w:p>
        </w:tc>
        <w:tc>
          <w:tcPr>
            <w:tcW w:w="1593" w:type="dxa"/>
            <w:vMerge w:val="continue"/>
            <w:tcBorders>
              <w:top w:val="nil"/>
            </w:tcBorders>
            <w:vAlign w:val="top"/>
          </w:tcPr>
          <w:p w14:paraId="22568999">
            <w:pPr>
              <w:rPr>
                <w:rFonts w:hint="eastAsia" w:ascii="仿宋" w:hAnsi="仿宋" w:eastAsia="仿宋" w:cs="仿宋"/>
                <w:color w:val="auto"/>
                <w:sz w:val="21"/>
                <w:highlight w:val="none"/>
              </w:rPr>
            </w:pPr>
          </w:p>
        </w:tc>
      </w:tr>
      <w:tr w14:paraId="131632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0" w:hRule="atLeast"/>
        </w:trPr>
        <w:tc>
          <w:tcPr>
            <w:tcW w:w="772" w:type="dxa"/>
            <w:vAlign w:val="top"/>
          </w:tcPr>
          <w:p w14:paraId="5C2A8161">
            <w:pPr>
              <w:pStyle w:val="25"/>
              <w:spacing w:before="222" w:line="183" w:lineRule="auto"/>
              <w:ind w:left="354"/>
              <w:rPr>
                <w:rFonts w:hint="eastAsia" w:ascii="仿宋" w:hAnsi="仿宋" w:eastAsia="仿宋" w:cs="仿宋"/>
                <w:color w:val="auto"/>
                <w:highlight w:val="none"/>
              </w:rPr>
            </w:pPr>
            <w:r>
              <w:rPr>
                <w:rFonts w:hint="eastAsia" w:ascii="仿宋" w:hAnsi="仿宋" w:eastAsia="仿宋" w:cs="仿宋"/>
                <w:color w:val="auto"/>
                <w:highlight w:val="none"/>
              </w:rPr>
              <w:t>1</w:t>
            </w:r>
          </w:p>
        </w:tc>
        <w:tc>
          <w:tcPr>
            <w:tcW w:w="1752" w:type="dxa"/>
            <w:vAlign w:val="top"/>
          </w:tcPr>
          <w:p w14:paraId="42B9085D">
            <w:pPr>
              <w:rPr>
                <w:rFonts w:hint="eastAsia" w:ascii="仿宋" w:hAnsi="仿宋" w:eastAsia="仿宋" w:cs="仿宋"/>
                <w:color w:val="auto"/>
                <w:sz w:val="21"/>
                <w:highlight w:val="none"/>
              </w:rPr>
            </w:pPr>
          </w:p>
        </w:tc>
        <w:tc>
          <w:tcPr>
            <w:tcW w:w="1315" w:type="dxa"/>
            <w:vAlign w:val="top"/>
          </w:tcPr>
          <w:p w14:paraId="44BB7E45">
            <w:pPr>
              <w:rPr>
                <w:rFonts w:hint="eastAsia" w:ascii="仿宋" w:hAnsi="仿宋" w:eastAsia="仿宋" w:cs="仿宋"/>
                <w:color w:val="auto"/>
                <w:sz w:val="21"/>
                <w:highlight w:val="none"/>
              </w:rPr>
            </w:pPr>
          </w:p>
        </w:tc>
        <w:tc>
          <w:tcPr>
            <w:tcW w:w="1315" w:type="dxa"/>
            <w:vAlign w:val="top"/>
          </w:tcPr>
          <w:p w14:paraId="2B92F99B">
            <w:pPr>
              <w:rPr>
                <w:rFonts w:hint="eastAsia" w:ascii="仿宋" w:hAnsi="仿宋" w:eastAsia="仿宋" w:cs="仿宋"/>
                <w:color w:val="auto"/>
                <w:sz w:val="21"/>
                <w:highlight w:val="none"/>
              </w:rPr>
            </w:pPr>
          </w:p>
        </w:tc>
        <w:tc>
          <w:tcPr>
            <w:tcW w:w="1315" w:type="dxa"/>
            <w:vAlign w:val="top"/>
          </w:tcPr>
          <w:p w14:paraId="6C877448">
            <w:pPr>
              <w:rPr>
                <w:rFonts w:hint="eastAsia" w:ascii="仿宋" w:hAnsi="仿宋" w:eastAsia="仿宋" w:cs="仿宋"/>
                <w:color w:val="auto"/>
                <w:sz w:val="21"/>
                <w:highlight w:val="none"/>
              </w:rPr>
            </w:pPr>
          </w:p>
        </w:tc>
        <w:tc>
          <w:tcPr>
            <w:tcW w:w="1310" w:type="dxa"/>
            <w:vAlign w:val="top"/>
          </w:tcPr>
          <w:p w14:paraId="19442585">
            <w:pPr>
              <w:rPr>
                <w:rFonts w:hint="eastAsia" w:ascii="仿宋" w:hAnsi="仿宋" w:eastAsia="仿宋" w:cs="仿宋"/>
                <w:color w:val="auto"/>
                <w:sz w:val="21"/>
                <w:highlight w:val="none"/>
              </w:rPr>
            </w:pPr>
          </w:p>
        </w:tc>
        <w:tc>
          <w:tcPr>
            <w:tcW w:w="1315" w:type="dxa"/>
            <w:vAlign w:val="top"/>
          </w:tcPr>
          <w:p w14:paraId="1C4C6A3E">
            <w:pPr>
              <w:rPr>
                <w:rFonts w:hint="eastAsia" w:ascii="仿宋" w:hAnsi="仿宋" w:eastAsia="仿宋" w:cs="仿宋"/>
                <w:color w:val="auto"/>
                <w:sz w:val="21"/>
                <w:highlight w:val="none"/>
              </w:rPr>
            </w:pPr>
          </w:p>
        </w:tc>
        <w:tc>
          <w:tcPr>
            <w:tcW w:w="1315" w:type="dxa"/>
            <w:vAlign w:val="top"/>
          </w:tcPr>
          <w:p w14:paraId="3821B72D">
            <w:pPr>
              <w:rPr>
                <w:rFonts w:hint="eastAsia" w:ascii="仿宋" w:hAnsi="仿宋" w:eastAsia="仿宋" w:cs="仿宋"/>
                <w:color w:val="auto"/>
                <w:sz w:val="21"/>
                <w:highlight w:val="none"/>
              </w:rPr>
            </w:pPr>
          </w:p>
        </w:tc>
        <w:tc>
          <w:tcPr>
            <w:tcW w:w="1325" w:type="dxa"/>
            <w:vAlign w:val="top"/>
          </w:tcPr>
          <w:p w14:paraId="31C748E0">
            <w:pPr>
              <w:rPr>
                <w:rFonts w:hint="eastAsia" w:ascii="仿宋" w:hAnsi="仿宋" w:eastAsia="仿宋" w:cs="仿宋"/>
                <w:color w:val="auto"/>
                <w:sz w:val="21"/>
                <w:highlight w:val="none"/>
              </w:rPr>
            </w:pPr>
          </w:p>
        </w:tc>
        <w:tc>
          <w:tcPr>
            <w:tcW w:w="1593" w:type="dxa"/>
            <w:vAlign w:val="top"/>
          </w:tcPr>
          <w:p w14:paraId="1186E39E">
            <w:pPr>
              <w:rPr>
                <w:rFonts w:hint="eastAsia" w:ascii="仿宋" w:hAnsi="仿宋" w:eastAsia="仿宋" w:cs="仿宋"/>
                <w:color w:val="auto"/>
                <w:sz w:val="21"/>
                <w:highlight w:val="none"/>
              </w:rPr>
            </w:pPr>
          </w:p>
        </w:tc>
      </w:tr>
      <w:tr w14:paraId="07BD0E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0" w:hRule="atLeast"/>
        </w:trPr>
        <w:tc>
          <w:tcPr>
            <w:tcW w:w="772" w:type="dxa"/>
            <w:vAlign w:val="top"/>
          </w:tcPr>
          <w:p w14:paraId="5D9CE70A">
            <w:pPr>
              <w:pStyle w:val="25"/>
              <w:spacing w:before="219" w:line="182" w:lineRule="auto"/>
              <w:ind w:left="341"/>
              <w:rPr>
                <w:rFonts w:hint="eastAsia" w:ascii="仿宋" w:hAnsi="仿宋" w:eastAsia="仿宋" w:cs="仿宋"/>
                <w:color w:val="auto"/>
                <w:highlight w:val="none"/>
              </w:rPr>
            </w:pPr>
            <w:r>
              <w:rPr>
                <w:rFonts w:hint="eastAsia" w:ascii="仿宋" w:hAnsi="仿宋" w:eastAsia="仿宋" w:cs="仿宋"/>
                <w:color w:val="auto"/>
                <w:highlight w:val="none"/>
              </w:rPr>
              <w:t>2</w:t>
            </w:r>
          </w:p>
        </w:tc>
        <w:tc>
          <w:tcPr>
            <w:tcW w:w="1752" w:type="dxa"/>
            <w:vAlign w:val="top"/>
          </w:tcPr>
          <w:p w14:paraId="5FCD2746">
            <w:pPr>
              <w:rPr>
                <w:rFonts w:hint="eastAsia" w:ascii="仿宋" w:hAnsi="仿宋" w:eastAsia="仿宋" w:cs="仿宋"/>
                <w:color w:val="auto"/>
                <w:sz w:val="21"/>
                <w:highlight w:val="none"/>
              </w:rPr>
            </w:pPr>
          </w:p>
        </w:tc>
        <w:tc>
          <w:tcPr>
            <w:tcW w:w="1315" w:type="dxa"/>
            <w:vAlign w:val="top"/>
          </w:tcPr>
          <w:p w14:paraId="10940F85">
            <w:pPr>
              <w:rPr>
                <w:rFonts w:hint="eastAsia" w:ascii="仿宋" w:hAnsi="仿宋" w:eastAsia="仿宋" w:cs="仿宋"/>
                <w:color w:val="auto"/>
                <w:sz w:val="21"/>
                <w:highlight w:val="none"/>
              </w:rPr>
            </w:pPr>
          </w:p>
        </w:tc>
        <w:tc>
          <w:tcPr>
            <w:tcW w:w="1315" w:type="dxa"/>
            <w:vAlign w:val="top"/>
          </w:tcPr>
          <w:p w14:paraId="6ED44134">
            <w:pPr>
              <w:rPr>
                <w:rFonts w:hint="eastAsia" w:ascii="仿宋" w:hAnsi="仿宋" w:eastAsia="仿宋" w:cs="仿宋"/>
                <w:color w:val="auto"/>
                <w:sz w:val="21"/>
                <w:highlight w:val="none"/>
              </w:rPr>
            </w:pPr>
          </w:p>
        </w:tc>
        <w:tc>
          <w:tcPr>
            <w:tcW w:w="1315" w:type="dxa"/>
            <w:vAlign w:val="top"/>
          </w:tcPr>
          <w:p w14:paraId="4C65D5DA">
            <w:pPr>
              <w:rPr>
                <w:rFonts w:hint="eastAsia" w:ascii="仿宋" w:hAnsi="仿宋" w:eastAsia="仿宋" w:cs="仿宋"/>
                <w:color w:val="auto"/>
                <w:sz w:val="21"/>
                <w:highlight w:val="none"/>
              </w:rPr>
            </w:pPr>
          </w:p>
        </w:tc>
        <w:tc>
          <w:tcPr>
            <w:tcW w:w="1310" w:type="dxa"/>
            <w:vAlign w:val="top"/>
          </w:tcPr>
          <w:p w14:paraId="61ADE0F6">
            <w:pPr>
              <w:rPr>
                <w:rFonts w:hint="eastAsia" w:ascii="仿宋" w:hAnsi="仿宋" w:eastAsia="仿宋" w:cs="仿宋"/>
                <w:color w:val="auto"/>
                <w:sz w:val="21"/>
                <w:highlight w:val="none"/>
              </w:rPr>
            </w:pPr>
          </w:p>
        </w:tc>
        <w:tc>
          <w:tcPr>
            <w:tcW w:w="1315" w:type="dxa"/>
            <w:vAlign w:val="top"/>
          </w:tcPr>
          <w:p w14:paraId="13B4F1F1">
            <w:pPr>
              <w:rPr>
                <w:rFonts w:hint="eastAsia" w:ascii="仿宋" w:hAnsi="仿宋" w:eastAsia="仿宋" w:cs="仿宋"/>
                <w:color w:val="auto"/>
                <w:sz w:val="21"/>
                <w:highlight w:val="none"/>
              </w:rPr>
            </w:pPr>
          </w:p>
        </w:tc>
        <w:tc>
          <w:tcPr>
            <w:tcW w:w="1315" w:type="dxa"/>
            <w:vAlign w:val="top"/>
          </w:tcPr>
          <w:p w14:paraId="1579AD98">
            <w:pPr>
              <w:rPr>
                <w:rFonts w:hint="eastAsia" w:ascii="仿宋" w:hAnsi="仿宋" w:eastAsia="仿宋" w:cs="仿宋"/>
                <w:color w:val="auto"/>
                <w:sz w:val="21"/>
                <w:highlight w:val="none"/>
              </w:rPr>
            </w:pPr>
          </w:p>
        </w:tc>
        <w:tc>
          <w:tcPr>
            <w:tcW w:w="1325" w:type="dxa"/>
            <w:vAlign w:val="top"/>
          </w:tcPr>
          <w:p w14:paraId="4B5F74AE">
            <w:pPr>
              <w:rPr>
                <w:rFonts w:hint="eastAsia" w:ascii="仿宋" w:hAnsi="仿宋" w:eastAsia="仿宋" w:cs="仿宋"/>
                <w:color w:val="auto"/>
                <w:sz w:val="21"/>
                <w:highlight w:val="none"/>
              </w:rPr>
            </w:pPr>
          </w:p>
        </w:tc>
        <w:tc>
          <w:tcPr>
            <w:tcW w:w="1593" w:type="dxa"/>
            <w:vAlign w:val="top"/>
          </w:tcPr>
          <w:p w14:paraId="5B26A6A4">
            <w:pPr>
              <w:rPr>
                <w:rFonts w:hint="eastAsia" w:ascii="仿宋" w:hAnsi="仿宋" w:eastAsia="仿宋" w:cs="仿宋"/>
                <w:color w:val="auto"/>
                <w:sz w:val="21"/>
                <w:highlight w:val="none"/>
              </w:rPr>
            </w:pPr>
          </w:p>
        </w:tc>
      </w:tr>
      <w:tr w14:paraId="62511D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9" w:hRule="atLeast"/>
        </w:trPr>
        <w:tc>
          <w:tcPr>
            <w:tcW w:w="772" w:type="dxa"/>
            <w:vAlign w:val="top"/>
          </w:tcPr>
          <w:p w14:paraId="39FF9427">
            <w:pPr>
              <w:pStyle w:val="25"/>
              <w:spacing w:before="219" w:line="182" w:lineRule="auto"/>
              <w:ind w:left="343"/>
              <w:rPr>
                <w:rFonts w:hint="eastAsia" w:ascii="仿宋" w:hAnsi="仿宋" w:eastAsia="仿宋" w:cs="仿宋"/>
                <w:color w:val="auto"/>
                <w:highlight w:val="none"/>
              </w:rPr>
            </w:pPr>
            <w:r>
              <w:rPr>
                <w:rFonts w:hint="eastAsia" w:ascii="仿宋" w:hAnsi="仿宋" w:eastAsia="仿宋" w:cs="仿宋"/>
                <w:color w:val="auto"/>
                <w:highlight w:val="none"/>
              </w:rPr>
              <w:t>3</w:t>
            </w:r>
          </w:p>
        </w:tc>
        <w:tc>
          <w:tcPr>
            <w:tcW w:w="1752" w:type="dxa"/>
            <w:vAlign w:val="top"/>
          </w:tcPr>
          <w:p w14:paraId="5FCF016C">
            <w:pPr>
              <w:rPr>
                <w:rFonts w:hint="eastAsia" w:ascii="仿宋" w:hAnsi="仿宋" w:eastAsia="仿宋" w:cs="仿宋"/>
                <w:color w:val="auto"/>
                <w:sz w:val="21"/>
                <w:highlight w:val="none"/>
              </w:rPr>
            </w:pPr>
          </w:p>
        </w:tc>
        <w:tc>
          <w:tcPr>
            <w:tcW w:w="1315" w:type="dxa"/>
            <w:vAlign w:val="top"/>
          </w:tcPr>
          <w:p w14:paraId="49B7C675">
            <w:pPr>
              <w:rPr>
                <w:rFonts w:hint="eastAsia" w:ascii="仿宋" w:hAnsi="仿宋" w:eastAsia="仿宋" w:cs="仿宋"/>
                <w:color w:val="auto"/>
                <w:sz w:val="21"/>
                <w:highlight w:val="none"/>
              </w:rPr>
            </w:pPr>
          </w:p>
        </w:tc>
        <w:tc>
          <w:tcPr>
            <w:tcW w:w="1315" w:type="dxa"/>
            <w:vAlign w:val="top"/>
          </w:tcPr>
          <w:p w14:paraId="74A8269B">
            <w:pPr>
              <w:rPr>
                <w:rFonts w:hint="eastAsia" w:ascii="仿宋" w:hAnsi="仿宋" w:eastAsia="仿宋" w:cs="仿宋"/>
                <w:color w:val="auto"/>
                <w:sz w:val="21"/>
                <w:highlight w:val="none"/>
              </w:rPr>
            </w:pPr>
          </w:p>
        </w:tc>
        <w:tc>
          <w:tcPr>
            <w:tcW w:w="1315" w:type="dxa"/>
            <w:vAlign w:val="top"/>
          </w:tcPr>
          <w:p w14:paraId="306BB751">
            <w:pPr>
              <w:rPr>
                <w:rFonts w:hint="eastAsia" w:ascii="仿宋" w:hAnsi="仿宋" w:eastAsia="仿宋" w:cs="仿宋"/>
                <w:color w:val="auto"/>
                <w:sz w:val="21"/>
                <w:highlight w:val="none"/>
              </w:rPr>
            </w:pPr>
          </w:p>
        </w:tc>
        <w:tc>
          <w:tcPr>
            <w:tcW w:w="1310" w:type="dxa"/>
            <w:vAlign w:val="top"/>
          </w:tcPr>
          <w:p w14:paraId="4D549ECD">
            <w:pPr>
              <w:rPr>
                <w:rFonts w:hint="eastAsia" w:ascii="仿宋" w:hAnsi="仿宋" w:eastAsia="仿宋" w:cs="仿宋"/>
                <w:color w:val="auto"/>
                <w:sz w:val="21"/>
                <w:highlight w:val="none"/>
              </w:rPr>
            </w:pPr>
          </w:p>
        </w:tc>
        <w:tc>
          <w:tcPr>
            <w:tcW w:w="1315" w:type="dxa"/>
            <w:vAlign w:val="top"/>
          </w:tcPr>
          <w:p w14:paraId="5FC85AE7">
            <w:pPr>
              <w:rPr>
                <w:rFonts w:hint="eastAsia" w:ascii="仿宋" w:hAnsi="仿宋" w:eastAsia="仿宋" w:cs="仿宋"/>
                <w:color w:val="auto"/>
                <w:sz w:val="21"/>
                <w:highlight w:val="none"/>
              </w:rPr>
            </w:pPr>
          </w:p>
        </w:tc>
        <w:tc>
          <w:tcPr>
            <w:tcW w:w="1315" w:type="dxa"/>
            <w:vAlign w:val="top"/>
          </w:tcPr>
          <w:p w14:paraId="675C4A73">
            <w:pPr>
              <w:rPr>
                <w:rFonts w:hint="eastAsia" w:ascii="仿宋" w:hAnsi="仿宋" w:eastAsia="仿宋" w:cs="仿宋"/>
                <w:color w:val="auto"/>
                <w:sz w:val="21"/>
                <w:highlight w:val="none"/>
              </w:rPr>
            </w:pPr>
          </w:p>
        </w:tc>
        <w:tc>
          <w:tcPr>
            <w:tcW w:w="1325" w:type="dxa"/>
            <w:vAlign w:val="top"/>
          </w:tcPr>
          <w:p w14:paraId="17514FC0">
            <w:pPr>
              <w:rPr>
                <w:rFonts w:hint="eastAsia" w:ascii="仿宋" w:hAnsi="仿宋" w:eastAsia="仿宋" w:cs="仿宋"/>
                <w:color w:val="auto"/>
                <w:sz w:val="21"/>
                <w:highlight w:val="none"/>
              </w:rPr>
            </w:pPr>
          </w:p>
        </w:tc>
        <w:tc>
          <w:tcPr>
            <w:tcW w:w="1593" w:type="dxa"/>
            <w:vAlign w:val="top"/>
          </w:tcPr>
          <w:p w14:paraId="3799AD76">
            <w:pPr>
              <w:rPr>
                <w:rFonts w:hint="eastAsia" w:ascii="仿宋" w:hAnsi="仿宋" w:eastAsia="仿宋" w:cs="仿宋"/>
                <w:color w:val="auto"/>
                <w:sz w:val="21"/>
                <w:highlight w:val="none"/>
              </w:rPr>
            </w:pPr>
          </w:p>
        </w:tc>
      </w:tr>
      <w:tr w14:paraId="03E692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5" w:hRule="atLeast"/>
        </w:trPr>
        <w:tc>
          <w:tcPr>
            <w:tcW w:w="772" w:type="dxa"/>
            <w:vAlign w:val="top"/>
          </w:tcPr>
          <w:p w14:paraId="7695C69D">
            <w:pPr>
              <w:pStyle w:val="25"/>
              <w:spacing w:before="221" w:line="182" w:lineRule="auto"/>
              <w:ind w:left="338"/>
              <w:rPr>
                <w:rFonts w:hint="eastAsia" w:ascii="仿宋" w:hAnsi="仿宋" w:eastAsia="仿宋" w:cs="仿宋"/>
                <w:color w:val="auto"/>
                <w:highlight w:val="none"/>
              </w:rPr>
            </w:pPr>
            <w:r>
              <w:rPr>
                <w:rFonts w:hint="eastAsia" w:ascii="仿宋" w:hAnsi="仿宋" w:eastAsia="仿宋" w:cs="仿宋"/>
                <w:color w:val="auto"/>
                <w:highlight w:val="none"/>
              </w:rPr>
              <w:t>4</w:t>
            </w:r>
          </w:p>
        </w:tc>
        <w:tc>
          <w:tcPr>
            <w:tcW w:w="1752" w:type="dxa"/>
            <w:vAlign w:val="top"/>
          </w:tcPr>
          <w:p w14:paraId="20D47202">
            <w:pPr>
              <w:rPr>
                <w:rFonts w:hint="eastAsia" w:ascii="仿宋" w:hAnsi="仿宋" w:eastAsia="仿宋" w:cs="仿宋"/>
                <w:color w:val="auto"/>
                <w:sz w:val="21"/>
                <w:highlight w:val="none"/>
              </w:rPr>
            </w:pPr>
          </w:p>
        </w:tc>
        <w:tc>
          <w:tcPr>
            <w:tcW w:w="1315" w:type="dxa"/>
            <w:vAlign w:val="top"/>
          </w:tcPr>
          <w:p w14:paraId="4932C9B4">
            <w:pPr>
              <w:rPr>
                <w:rFonts w:hint="eastAsia" w:ascii="仿宋" w:hAnsi="仿宋" w:eastAsia="仿宋" w:cs="仿宋"/>
                <w:color w:val="auto"/>
                <w:sz w:val="21"/>
                <w:highlight w:val="none"/>
              </w:rPr>
            </w:pPr>
          </w:p>
        </w:tc>
        <w:tc>
          <w:tcPr>
            <w:tcW w:w="1315" w:type="dxa"/>
            <w:vAlign w:val="top"/>
          </w:tcPr>
          <w:p w14:paraId="61CC3ABA">
            <w:pPr>
              <w:rPr>
                <w:rFonts w:hint="eastAsia" w:ascii="仿宋" w:hAnsi="仿宋" w:eastAsia="仿宋" w:cs="仿宋"/>
                <w:color w:val="auto"/>
                <w:sz w:val="21"/>
                <w:highlight w:val="none"/>
              </w:rPr>
            </w:pPr>
          </w:p>
        </w:tc>
        <w:tc>
          <w:tcPr>
            <w:tcW w:w="1315" w:type="dxa"/>
            <w:vAlign w:val="top"/>
          </w:tcPr>
          <w:p w14:paraId="71DF33EF">
            <w:pPr>
              <w:rPr>
                <w:rFonts w:hint="eastAsia" w:ascii="仿宋" w:hAnsi="仿宋" w:eastAsia="仿宋" w:cs="仿宋"/>
                <w:color w:val="auto"/>
                <w:sz w:val="21"/>
                <w:highlight w:val="none"/>
              </w:rPr>
            </w:pPr>
          </w:p>
        </w:tc>
        <w:tc>
          <w:tcPr>
            <w:tcW w:w="1310" w:type="dxa"/>
            <w:vAlign w:val="top"/>
          </w:tcPr>
          <w:p w14:paraId="27808238">
            <w:pPr>
              <w:rPr>
                <w:rFonts w:hint="eastAsia" w:ascii="仿宋" w:hAnsi="仿宋" w:eastAsia="仿宋" w:cs="仿宋"/>
                <w:color w:val="auto"/>
                <w:sz w:val="21"/>
                <w:highlight w:val="none"/>
              </w:rPr>
            </w:pPr>
          </w:p>
        </w:tc>
        <w:tc>
          <w:tcPr>
            <w:tcW w:w="1315" w:type="dxa"/>
            <w:vAlign w:val="top"/>
          </w:tcPr>
          <w:p w14:paraId="6DC442F5">
            <w:pPr>
              <w:rPr>
                <w:rFonts w:hint="eastAsia" w:ascii="仿宋" w:hAnsi="仿宋" w:eastAsia="仿宋" w:cs="仿宋"/>
                <w:color w:val="auto"/>
                <w:sz w:val="21"/>
                <w:highlight w:val="none"/>
              </w:rPr>
            </w:pPr>
          </w:p>
        </w:tc>
        <w:tc>
          <w:tcPr>
            <w:tcW w:w="1315" w:type="dxa"/>
            <w:vAlign w:val="top"/>
          </w:tcPr>
          <w:p w14:paraId="1442C8EF">
            <w:pPr>
              <w:rPr>
                <w:rFonts w:hint="eastAsia" w:ascii="仿宋" w:hAnsi="仿宋" w:eastAsia="仿宋" w:cs="仿宋"/>
                <w:color w:val="auto"/>
                <w:sz w:val="21"/>
                <w:highlight w:val="none"/>
              </w:rPr>
            </w:pPr>
          </w:p>
        </w:tc>
        <w:tc>
          <w:tcPr>
            <w:tcW w:w="1325" w:type="dxa"/>
            <w:vAlign w:val="top"/>
          </w:tcPr>
          <w:p w14:paraId="75158596">
            <w:pPr>
              <w:rPr>
                <w:rFonts w:hint="eastAsia" w:ascii="仿宋" w:hAnsi="仿宋" w:eastAsia="仿宋" w:cs="仿宋"/>
                <w:color w:val="auto"/>
                <w:sz w:val="21"/>
                <w:highlight w:val="none"/>
              </w:rPr>
            </w:pPr>
          </w:p>
        </w:tc>
        <w:tc>
          <w:tcPr>
            <w:tcW w:w="1593" w:type="dxa"/>
            <w:vAlign w:val="top"/>
          </w:tcPr>
          <w:p w14:paraId="617BF175">
            <w:pPr>
              <w:rPr>
                <w:rFonts w:hint="eastAsia" w:ascii="仿宋" w:hAnsi="仿宋" w:eastAsia="仿宋" w:cs="仿宋"/>
                <w:color w:val="auto"/>
                <w:sz w:val="21"/>
                <w:highlight w:val="none"/>
              </w:rPr>
            </w:pPr>
          </w:p>
        </w:tc>
      </w:tr>
      <w:tr w14:paraId="1172E0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0" w:hRule="atLeast"/>
        </w:trPr>
        <w:tc>
          <w:tcPr>
            <w:tcW w:w="772" w:type="dxa"/>
            <w:vAlign w:val="top"/>
          </w:tcPr>
          <w:p w14:paraId="5F41A029">
            <w:pPr>
              <w:pStyle w:val="25"/>
              <w:spacing w:before="227" w:line="181" w:lineRule="auto"/>
              <w:ind w:left="343"/>
              <w:rPr>
                <w:rFonts w:hint="eastAsia" w:ascii="仿宋" w:hAnsi="仿宋" w:eastAsia="仿宋" w:cs="仿宋"/>
                <w:color w:val="auto"/>
                <w:highlight w:val="none"/>
              </w:rPr>
            </w:pPr>
            <w:r>
              <w:rPr>
                <w:rFonts w:hint="eastAsia" w:ascii="仿宋" w:hAnsi="仿宋" w:eastAsia="仿宋" w:cs="仿宋"/>
                <w:color w:val="auto"/>
                <w:highlight w:val="none"/>
              </w:rPr>
              <w:t>5</w:t>
            </w:r>
          </w:p>
        </w:tc>
        <w:tc>
          <w:tcPr>
            <w:tcW w:w="1752" w:type="dxa"/>
            <w:vAlign w:val="top"/>
          </w:tcPr>
          <w:p w14:paraId="2EC96174">
            <w:pPr>
              <w:rPr>
                <w:rFonts w:hint="eastAsia" w:ascii="仿宋" w:hAnsi="仿宋" w:eastAsia="仿宋" w:cs="仿宋"/>
                <w:color w:val="auto"/>
                <w:sz w:val="21"/>
                <w:highlight w:val="none"/>
              </w:rPr>
            </w:pPr>
          </w:p>
        </w:tc>
        <w:tc>
          <w:tcPr>
            <w:tcW w:w="1315" w:type="dxa"/>
            <w:vAlign w:val="top"/>
          </w:tcPr>
          <w:p w14:paraId="380AB120">
            <w:pPr>
              <w:rPr>
                <w:rFonts w:hint="eastAsia" w:ascii="仿宋" w:hAnsi="仿宋" w:eastAsia="仿宋" w:cs="仿宋"/>
                <w:color w:val="auto"/>
                <w:sz w:val="21"/>
                <w:highlight w:val="none"/>
              </w:rPr>
            </w:pPr>
          </w:p>
        </w:tc>
        <w:tc>
          <w:tcPr>
            <w:tcW w:w="1315" w:type="dxa"/>
            <w:vAlign w:val="top"/>
          </w:tcPr>
          <w:p w14:paraId="2586B574">
            <w:pPr>
              <w:rPr>
                <w:rFonts w:hint="eastAsia" w:ascii="仿宋" w:hAnsi="仿宋" w:eastAsia="仿宋" w:cs="仿宋"/>
                <w:color w:val="auto"/>
                <w:sz w:val="21"/>
                <w:highlight w:val="none"/>
              </w:rPr>
            </w:pPr>
          </w:p>
        </w:tc>
        <w:tc>
          <w:tcPr>
            <w:tcW w:w="1315" w:type="dxa"/>
            <w:vAlign w:val="top"/>
          </w:tcPr>
          <w:p w14:paraId="62D0EABC">
            <w:pPr>
              <w:rPr>
                <w:rFonts w:hint="eastAsia" w:ascii="仿宋" w:hAnsi="仿宋" w:eastAsia="仿宋" w:cs="仿宋"/>
                <w:color w:val="auto"/>
                <w:sz w:val="21"/>
                <w:highlight w:val="none"/>
              </w:rPr>
            </w:pPr>
          </w:p>
        </w:tc>
        <w:tc>
          <w:tcPr>
            <w:tcW w:w="1310" w:type="dxa"/>
            <w:vAlign w:val="top"/>
          </w:tcPr>
          <w:p w14:paraId="6C6CCD4A">
            <w:pPr>
              <w:rPr>
                <w:rFonts w:hint="eastAsia" w:ascii="仿宋" w:hAnsi="仿宋" w:eastAsia="仿宋" w:cs="仿宋"/>
                <w:color w:val="auto"/>
                <w:sz w:val="21"/>
                <w:highlight w:val="none"/>
              </w:rPr>
            </w:pPr>
          </w:p>
        </w:tc>
        <w:tc>
          <w:tcPr>
            <w:tcW w:w="1315" w:type="dxa"/>
            <w:vAlign w:val="top"/>
          </w:tcPr>
          <w:p w14:paraId="019828FE">
            <w:pPr>
              <w:rPr>
                <w:rFonts w:hint="eastAsia" w:ascii="仿宋" w:hAnsi="仿宋" w:eastAsia="仿宋" w:cs="仿宋"/>
                <w:color w:val="auto"/>
                <w:sz w:val="21"/>
                <w:highlight w:val="none"/>
              </w:rPr>
            </w:pPr>
          </w:p>
        </w:tc>
        <w:tc>
          <w:tcPr>
            <w:tcW w:w="1315" w:type="dxa"/>
            <w:vAlign w:val="top"/>
          </w:tcPr>
          <w:p w14:paraId="69704D96">
            <w:pPr>
              <w:rPr>
                <w:rFonts w:hint="eastAsia" w:ascii="仿宋" w:hAnsi="仿宋" w:eastAsia="仿宋" w:cs="仿宋"/>
                <w:color w:val="auto"/>
                <w:sz w:val="21"/>
                <w:highlight w:val="none"/>
              </w:rPr>
            </w:pPr>
          </w:p>
        </w:tc>
        <w:tc>
          <w:tcPr>
            <w:tcW w:w="1325" w:type="dxa"/>
            <w:vAlign w:val="top"/>
          </w:tcPr>
          <w:p w14:paraId="577BCAB7">
            <w:pPr>
              <w:rPr>
                <w:rFonts w:hint="eastAsia" w:ascii="仿宋" w:hAnsi="仿宋" w:eastAsia="仿宋" w:cs="仿宋"/>
                <w:color w:val="auto"/>
                <w:sz w:val="21"/>
                <w:highlight w:val="none"/>
              </w:rPr>
            </w:pPr>
          </w:p>
        </w:tc>
        <w:tc>
          <w:tcPr>
            <w:tcW w:w="1593" w:type="dxa"/>
            <w:vAlign w:val="top"/>
          </w:tcPr>
          <w:p w14:paraId="62C2D7A1">
            <w:pPr>
              <w:rPr>
                <w:rFonts w:hint="eastAsia" w:ascii="仿宋" w:hAnsi="仿宋" w:eastAsia="仿宋" w:cs="仿宋"/>
                <w:color w:val="auto"/>
                <w:sz w:val="21"/>
                <w:highlight w:val="none"/>
              </w:rPr>
            </w:pPr>
          </w:p>
        </w:tc>
      </w:tr>
      <w:tr w14:paraId="00B7EF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0" w:hRule="atLeast"/>
        </w:trPr>
        <w:tc>
          <w:tcPr>
            <w:tcW w:w="772" w:type="dxa"/>
            <w:vAlign w:val="top"/>
          </w:tcPr>
          <w:p w14:paraId="6DD1C71D">
            <w:pPr>
              <w:pStyle w:val="25"/>
              <w:spacing w:before="186" w:line="332" w:lineRule="exact"/>
              <w:ind w:left="198"/>
              <w:rPr>
                <w:rFonts w:hint="eastAsia" w:ascii="仿宋" w:hAnsi="仿宋" w:eastAsia="仿宋" w:cs="仿宋"/>
                <w:color w:val="auto"/>
                <w:highlight w:val="none"/>
              </w:rPr>
            </w:pPr>
            <w:r>
              <w:rPr>
                <w:rFonts w:hint="eastAsia" w:ascii="仿宋" w:hAnsi="仿宋" w:eastAsia="仿宋" w:cs="仿宋"/>
                <w:color w:val="auto"/>
                <w:spacing w:val="-10"/>
                <w:position w:val="2"/>
                <w:highlight w:val="none"/>
              </w:rPr>
              <w:t>……</w:t>
            </w:r>
          </w:p>
        </w:tc>
        <w:tc>
          <w:tcPr>
            <w:tcW w:w="1752" w:type="dxa"/>
            <w:vAlign w:val="top"/>
          </w:tcPr>
          <w:p w14:paraId="57C5791D">
            <w:pPr>
              <w:rPr>
                <w:rFonts w:hint="eastAsia" w:ascii="仿宋" w:hAnsi="仿宋" w:eastAsia="仿宋" w:cs="仿宋"/>
                <w:color w:val="auto"/>
                <w:sz w:val="21"/>
                <w:highlight w:val="none"/>
              </w:rPr>
            </w:pPr>
          </w:p>
        </w:tc>
        <w:tc>
          <w:tcPr>
            <w:tcW w:w="1315" w:type="dxa"/>
            <w:vAlign w:val="top"/>
          </w:tcPr>
          <w:p w14:paraId="3B9488E1">
            <w:pPr>
              <w:rPr>
                <w:rFonts w:hint="eastAsia" w:ascii="仿宋" w:hAnsi="仿宋" w:eastAsia="仿宋" w:cs="仿宋"/>
                <w:color w:val="auto"/>
                <w:sz w:val="21"/>
                <w:highlight w:val="none"/>
              </w:rPr>
            </w:pPr>
          </w:p>
        </w:tc>
        <w:tc>
          <w:tcPr>
            <w:tcW w:w="1315" w:type="dxa"/>
            <w:vAlign w:val="top"/>
          </w:tcPr>
          <w:p w14:paraId="61ECD695">
            <w:pPr>
              <w:rPr>
                <w:rFonts w:hint="eastAsia" w:ascii="仿宋" w:hAnsi="仿宋" w:eastAsia="仿宋" w:cs="仿宋"/>
                <w:color w:val="auto"/>
                <w:sz w:val="21"/>
                <w:highlight w:val="none"/>
              </w:rPr>
            </w:pPr>
          </w:p>
        </w:tc>
        <w:tc>
          <w:tcPr>
            <w:tcW w:w="1315" w:type="dxa"/>
            <w:vAlign w:val="top"/>
          </w:tcPr>
          <w:p w14:paraId="1AA25707">
            <w:pPr>
              <w:rPr>
                <w:rFonts w:hint="eastAsia" w:ascii="仿宋" w:hAnsi="仿宋" w:eastAsia="仿宋" w:cs="仿宋"/>
                <w:color w:val="auto"/>
                <w:sz w:val="21"/>
                <w:highlight w:val="none"/>
              </w:rPr>
            </w:pPr>
          </w:p>
        </w:tc>
        <w:tc>
          <w:tcPr>
            <w:tcW w:w="1310" w:type="dxa"/>
            <w:vAlign w:val="top"/>
          </w:tcPr>
          <w:p w14:paraId="798C97C3">
            <w:pPr>
              <w:rPr>
                <w:rFonts w:hint="eastAsia" w:ascii="仿宋" w:hAnsi="仿宋" w:eastAsia="仿宋" w:cs="仿宋"/>
                <w:color w:val="auto"/>
                <w:sz w:val="21"/>
                <w:highlight w:val="none"/>
              </w:rPr>
            </w:pPr>
          </w:p>
        </w:tc>
        <w:tc>
          <w:tcPr>
            <w:tcW w:w="1315" w:type="dxa"/>
            <w:vAlign w:val="top"/>
          </w:tcPr>
          <w:p w14:paraId="4E9D4CEC">
            <w:pPr>
              <w:rPr>
                <w:rFonts w:hint="eastAsia" w:ascii="仿宋" w:hAnsi="仿宋" w:eastAsia="仿宋" w:cs="仿宋"/>
                <w:color w:val="auto"/>
                <w:sz w:val="21"/>
                <w:highlight w:val="none"/>
              </w:rPr>
            </w:pPr>
          </w:p>
        </w:tc>
        <w:tc>
          <w:tcPr>
            <w:tcW w:w="1315" w:type="dxa"/>
            <w:vAlign w:val="top"/>
          </w:tcPr>
          <w:p w14:paraId="0D392AAC">
            <w:pPr>
              <w:rPr>
                <w:rFonts w:hint="eastAsia" w:ascii="仿宋" w:hAnsi="仿宋" w:eastAsia="仿宋" w:cs="仿宋"/>
                <w:color w:val="auto"/>
                <w:sz w:val="21"/>
                <w:highlight w:val="none"/>
              </w:rPr>
            </w:pPr>
          </w:p>
        </w:tc>
        <w:tc>
          <w:tcPr>
            <w:tcW w:w="1325" w:type="dxa"/>
            <w:vAlign w:val="top"/>
          </w:tcPr>
          <w:p w14:paraId="3C395C34">
            <w:pPr>
              <w:rPr>
                <w:rFonts w:hint="eastAsia" w:ascii="仿宋" w:hAnsi="仿宋" w:eastAsia="仿宋" w:cs="仿宋"/>
                <w:color w:val="auto"/>
                <w:sz w:val="21"/>
                <w:highlight w:val="none"/>
              </w:rPr>
            </w:pPr>
          </w:p>
        </w:tc>
        <w:tc>
          <w:tcPr>
            <w:tcW w:w="1593" w:type="dxa"/>
            <w:vAlign w:val="top"/>
          </w:tcPr>
          <w:p w14:paraId="105C1AD5">
            <w:pPr>
              <w:rPr>
                <w:rFonts w:hint="eastAsia" w:ascii="仿宋" w:hAnsi="仿宋" w:eastAsia="仿宋" w:cs="仿宋"/>
                <w:color w:val="auto"/>
                <w:sz w:val="21"/>
                <w:highlight w:val="none"/>
              </w:rPr>
            </w:pPr>
          </w:p>
        </w:tc>
      </w:tr>
      <w:tr w14:paraId="5613B5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98" w:hRule="atLeast"/>
        </w:trPr>
        <w:tc>
          <w:tcPr>
            <w:tcW w:w="13327" w:type="dxa"/>
            <w:gridSpan w:val="10"/>
            <w:vAlign w:val="top"/>
          </w:tcPr>
          <w:p w14:paraId="6172033A">
            <w:pPr>
              <w:pStyle w:val="25"/>
              <w:spacing w:before="33" w:line="220" w:lineRule="auto"/>
              <w:ind w:left="117"/>
              <w:rPr>
                <w:rFonts w:hint="eastAsia" w:ascii="仿宋" w:hAnsi="仿宋" w:eastAsia="仿宋" w:cs="仿宋"/>
                <w:color w:val="auto"/>
                <w:highlight w:val="none"/>
              </w:rPr>
            </w:pPr>
            <w:r>
              <w:rPr>
                <w:rFonts w:hint="eastAsia" w:ascii="仿宋" w:hAnsi="仿宋" w:eastAsia="仿宋" w:cs="仿宋"/>
                <w:color w:val="auto"/>
                <w:spacing w:val="-3"/>
                <w:highlight w:val="none"/>
              </w:rPr>
              <w:t>评标委员会全体成员签名：</w:t>
            </w:r>
          </w:p>
        </w:tc>
      </w:tr>
    </w:tbl>
    <w:p w14:paraId="65790BFA">
      <w:pPr>
        <w:spacing w:before="30" w:line="221" w:lineRule="auto"/>
        <w:ind w:left="11621"/>
        <w:rPr>
          <w:rFonts w:hint="eastAsia" w:ascii="仿宋" w:hAnsi="仿宋" w:eastAsia="仿宋" w:cs="仿宋"/>
          <w:color w:val="auto"/>
          <w:sz w:val="21"/>
          <w:szCs w:val="21"/>
          <w:highlight w:val="none"/>
        </w:rPr>
      </w:pPr>
      <w:r>
        <w:rPr>
          <w:rFonts w:hint="eastAsia" w:ascii="仿宋" w:hAnsi="仿宋" w:eastAsia="仿宋" w:cs="仿宋"/>
          <w:color w:val="auto"/>
          <w:spacing w:val="-21"/>
          <w:sz w:val="21"/>
          <w:szCs w:val="21"/>
          <w:highlight w:val="none"/>
        </w:rPr>
        <w:t>日期：</w:t>
      </w:r>
      <w:r>
        <w:rPr>
          <w:rFonts w:hint="eastAsia" w:ascii="仿宋" w:hAnsi="仿宋" w:eastAsia="仿宋" w:cs="仿宋"/>
          <w:color w:val="auto"/>
          <w:spacing w:val="33"/>
          <w:sz w:val="21"/>
          <w:szCs w:val="21"/>
          <w:highlight w:val="none"/>
        </w:rPr>
        <w:t xml:space="preserve">   </w:t>
      </w:r>
      <w:r>
        <w:rPr>
          <w:rFonts w:hint="eastAsia" w:ascii="仿宋" w:hAnsi="仿宋" w:eastAsia="仿宋" w:cs="仿宋"/>
          <w:color w:val="auto"/>
          <w:spacing w:val="-21"/>
          <w:sz w:val="21"/>
          <w:szCs w:val="21"/>
          <w:highlight w:val="none"/>
        </w:rPr>
        <w:t>年</w:t>
      </w:r>
      <w:r>
        <w:rPr>
          <w:rFonts w:hint="eastAsia" w:ascii="仿宋" w:hAnsi="仿宋" w:eastAsia="仿宋" w:cs="仿宋"/>
          <w:color w:val="auto"/>
          <w:spacing w:val="8"/>
          <w:sz w:val="21"/>
          <w:szCs w:val="21"/>
          <w:highlight w:val="none"/>
        </w:rPr>
        <w:t xml:space="preserve">  </w:t>
      </w:r>
      <w:r>
        <w:rPr>
          <w:rFonts w:hint="eastAsia" w:ascii="仿宋" w:hAnsi="仿宋" w:eastAsia="仿宋" w:cs="仿宋"/>
          <w:color w:val="auto"/>
          <w:spacing w:val="-21"/>
          <w:sz w:val="21"/>
          <w:szCs w:val="21"/>
          <w:highlight w:val="none"/>
        </w:rPr>
        <w:t>月  日</w:t>
      </w:r>
    </w:p>
    <w:p w14:paraId="3564F9BB">
      <w:pPr>
        <w:spacing w:line="221" w:lineRule="auto"/>
        <w:rPr>
          <w:rFonts w:hint="eastAsia" w:ascii="仿宋" w:hAnsi="仿宋" w:eastAsia="仿宋" w:cs="仿宋"/>
          <w:color w:val="auto"/>
          <w:sz w:val="21"/>
          <w:szCs w:val="21"/>
          <w:highlight w:val="none"/>
        </w:rPr>
        <w:sectPr>
          <w:footerReference r:id="rId59" w:type="default"/>
          <w:pgSz w:w="16839" w:h="11905"/>
          <w:pgMar w:top="1011" w:right="1752" w:bottom="991" w:left="1463" w:header="0" w:footer="786" w:gutter="0"/>
          <w:pgBorders>
            <w:top w:val="none" w:sz="0" w:space="0"/>
            <w:left w:val="none" w:sz="0" w:space="0"/>
            <w:bottom w:val="none" w:sz="0" w:space="0"/>
            <w:right w:val="none" w:sz="0" w:space="0"/>
          </w:pgBorders>
          <w:pgNumType w:fmt="decimal"/>
          <w:cols w:space="720" w:num="1"/>
        </w:sectPr>
      </w:pPr>
    </w:p>
    <w:p w14:paraId="69CA3BD4">
      <w:pPr>
        <w:pStyle w:val="9"/>
        <w:spacing w:line="272" w:lineRule="auto"/>
        <w:rPr>
          <w:rFonts w:hint="eastAsia" w:ascii="仿宋" w:hAnsi="仿宋" w:eastAsia="仿宋" w:cs="仿宋"/>
          <w:color w:val="auto"/>
          <w:highlight w:val="none"/>
        </w:rPr>
      </w:pPr>
    </w:p>
    <w:p w14:paraId="3E1AF2BF">
      <w:pPr>
        <w:pStyle w:val="9"/>
        <w:spacing w:line="272" w:lineRule="auto"/>
        <w:rPr>
          <w:rFonts w:hint="eastAsia" w:ascii="仿宋" w:hAnsi="仿宋" w:eastAsia="仿宋" w:cs="仿宋"/>
          <w:color w:val="auto"/>
          <w:highlight w:val="none"/>
        </w:rPr>
      </w:pPr>
    </w:p>
    <w:p w14:paraId="54866E3C">
      <w:pPr>
        <w:pStyle w:val="9"/>
        <w:spacing w:line="272" w:lineRule="auto"/>
        <w:rPr>
          <w:rFonts w:hint="eastAsia" w:ascii="仿宋" w:hAnsi="仿宋" w:eastAsia="仿宋" w:cs="仿宋"/>
          <w:color w:val="auto"/>
          <w:highlight w:val="none"/>
        </w:rPr>
      </w:pPr>
    </w:p>
    <w:p w14:paraId="54FBFBE5">
      <w:pPr>
        <w:spacing w:before="78" w:line="219" w:lineRule="auto"/>
        <w:ind w:left="75"/>
        <w:rPr>
          <w:rFonts w:hint="eastAsia" w:ascii="仿宋" w:hAnsi="仿宋" w:eastAsia="仿宋" w:cs="仿宋"/>
          <w:color w:val="auto"/>
          <w:sz w:val="24"/>
          <w:szCs w:val="24"/>
          <w:highlight w:val="none"/>
        </w:rPr>
      </w:pPr>
      <w:r>
        <w:rPr>
          <w:rFonts w:hint="eastAsia" w:ascii="仿宋" w:hAnsi="仿宋" w:eastAsia="仿宋" w:cs="仿宋"/>
          <w:color w:val="auto"/>
          <w:spacing w:val="-4"/>
          <w:sz w:val="24"/>
          <w:szCs w:val="24"/>
          <w:highlight w:val="none"/>
        </w:rPr>
        <w:t>附表</w:t>
      </w:r>
      <w:r>
        <w:rPr>
          <w:rFonts w:hint="eastAsia" w:ascii="仿宋" w:hAnsi="仿宋" w:eastAsia="仿宋" w:cs="仿宋"/>
          <w:color w:val="auto"/>
          <w:spacing w:val="-60"/>
          <w:sz w:val="24"/>
          <w:szCs w:val="24"/>
          <w:highlight w:val="none"/>
        </w:rPr>
        <w:t xml:space="preserve"> </w:t>
      </w:r>
      <w:r>
        <w:rPr>
          <w:rFonts w:hint="eastAsia" w:ascii="仿宋" w:hAnsi="仿宋" w:eastAsia="仿宋" w:cs="仿宋"/>
          <w:color w:val="auto"/>
          <w:spacing w:val="-4"/>
          <w:sz w:val="24"/>
          <w:szCs w:val="24"/>
          <w:highlight w:val="none"/>
        </w:rPr>
        <w:t>A-</w:t>
      </w:r>
      <w:r>
        <w:rPr>
          <w:rFonts w:hint="eastAsia" w:ascii="仿宋" w:hAnsi="仿宋" w:eastAsia="仿宋" w:cs="仿宋"/>
          <w:color w:val="auto"/>
          <w:spacing w:val="-30"/>
          <w:sz w:val="24"/>
          <w:szCs w:val="24"/>
          <w:highlight w:val="none"/>
        </w:rPr>
        <w:t xml:space="preserve"> </w:t>
      </w:r>
      <w:r>
        <w:rPr>
          <w:rFonts w:hint="eastAsia" w:ascii="仿宋" w:hAnsi="仿宋" w:eastAsia="仿宋" w:cs="仿宋"/>
          <w:color w:val="auto"/>
          <w:spacing w:val="-4"/>
          <w:sz w:val="24"/>
          <w:szCs w:val="24"/>
          <w:highlight w:val="none"/>
        </w:rPr>
        <w:t>15：详细评审评分汇总表</w:t>
      </w:r>
    </w:p>
    <w:p w14:paraId="5793D291">
      <w:pPr>
        <w:spacing w:before="288" w:line="219" w:lineRule="auto"/>
        <w:ind w:left="5423"/>
        <w:rPr>
          <w:rFonts w:hint="eastAsia" w:ascii="仿宋" w:hAnsi="仿宋" w:eastAsia="仿宋" w:cs="仿宋"/>
          <w:color w:val="auto"/>
          <w:sz w:val="36"/>
          <w:szCs w:val="36"/>
          <w:highlight w:val="none"/>
        </w:rPr>
      </w:pPr>
      <w:r>
        <w:rPr>
          <w:rFonts w:hint="eastAsia" w:ascii="仿宋" w:hAnsi="仿宋" w:eastAsia="仿宋" w:cs="仿宋"/>
          <w:color w:val="auto"/>
          <w:spacing w:val="-2"/>
          <w:sz w:val="36"/>
          <w:szCs w:val="36"/>
          <w:highlight w:val="none"/>
        </w:rPr>
        <w:t>详细评审评分汇总表</w:t>
      </w:r>
    </w:p>
    <w:p w14:paraId="555D48BE">
      <w:pPr>
        <w:spacing w:before="234" w:line="221" w:lineRule="auto"/>
        <w:ind w:left="61"/>
        <w:rPr>
          <w:rFonts w:hint="eastAsia" w:ascii="仿宋" w:hAnsi="仿宋" w:eastAsia="仿宋" w:cs="仿宋"/>
          <w:color w:val="auto"/>
          <w:sz w:val="21"/>
          <w:szCs w:val="21"/>
          <w:highlight w:val="none"/>
        </w:rPr>
      </w:pPr>
      <w:r>
        <w:rPr>
          <w:rFonts w:hint="eastAsia" w:ascii="仿宋" w:hAnsi="仿宋" w:eastAsia="仿宋" w:cs="仿宋"/>
          <w:color w:val="auto"/>
          <w:spacing w:val="-9"/>
          <w:sz w:val="21"/>
          <w:szCs w:val="21"/>
          <w:highlight w:val="none"/>
        </w:rPr>
        <w:t>标段名称：</w:t>
      </w:r>
    </w:p>
    <w:p w14:paraId="0E1FE25F">
      <w:pPr>
        <w:spacing w:before="22" w:line="214" w:lineRule="auto"/>
        <w:ind w:left="61"/>
        <w:rPr>
          <w:rFonts w:hint="eastAsia" w:ascii="仿宋" w:hAnsi="仿宋" w:eastAsia="仿宋" w:cs="仿宋"/>
          <w:color w:val="auto"/>
          <w:sz w:val="21"/>
          <w:szCs w:val="21"/>
          <w:highlight w:val="none"/>
        </w:rPr>
      </w:pPr>
      <w:r>
        <w:rPr>
          <w:rFonts w:hint="eastAsia" w:ascii="仿宋" w:hAnsi="仿宋" w:eastAsia="仿宋" w:cs="仿宋"/>
          <w:color w:val="auto"/>
          <w:spacing w:val="-5"/>
          <w:sz w:val="21"/>
          <w:szCs w:val="21"/>
          <w:highlight w:val="none"/>
        </w:rPr>
        <w:t>标段唯一标识码：</w:t>
      </w:r>
    </w:p>
    <w:tbl>
      <w:tblPr>
        <w:tblStyle w:val="24"/>
        <w:tblW w:w="1405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08"/>
        <w:gridCol w:w="2961"/>
        <w:gridCol w:w="1891"/>
        <w:gridCol w:w="1891"/>
        <w:gridCol w:w="1891"/>
        <w:gridCol w:w="1896"/>
        <w:gridCol w:w="1219"/>
        <w:gridCol w:w="1301"/>
      </w:tblGrid>
      <w:tr w14:paraId="18BA48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7" w:hRule="atLeast"/>
        </w:trPr>
        <w:tc>
          <w:tcPr>
            <w:tcW w:w="1008" w:type="dxa"/>
            <w:vMerge w:val="restart"/>
            <w:tcBorders>
              <w:bottom w:val="nil"/>
            </w:tcBorders>
            <w:vAlign w:val="top"/>
          </w:tcPr>
          <w:p w14:paraId="73ABBDDC">
            <w:pPr>
              <w:pStyle w:val="25"/>
              <w:spacing w:before="187" w:line="222" w:lineRule="auto"/>
              <w:ind w:left="299"/>
              <w:rPr>
                <w:rFonts w:hint="eastAsia" w:ascii="仿宋" w:hAnsi="仿宋" w:eastAsia="仿宋" w:cs="仿宋"/>
                <w:color w:val="auto"/>
                <w:highlight w:val="none"/>
              </w:rPr>
            </w:pPr>
            <w:r>
              <w:rPr>
                <w:rFonts w:hint="eastAsia" w:ascii="仿宋" w:hAnsi="仿宋" w:eastAsia="仿宋" w:cs="仿宋"/>
                <w:color w:val="auto"/>
                <w:spacing w:val="-2"/>
                <w:highlight w:val="none"/>
                <w14:textOutline w14:w="3831" w14:cap="flat" w14:cmpd="sng">
                  <w14:solidFill>
                    <w14:srgbClr w14:val="000000"/>
                  </w14:solidFill>
                  <w14:prstDash w14:val="solid"/>
                  <w14:miter w14:val="0"/>
                </w14:textOutline>
              </w:rPr>
              <w:t>序号</w:t>
            </w:r>
          </w:p>
        </w:tc>
        <w:tc>
          <w:tcPr>
            <w:tcW w:w="2961" w:type="dxa"/>
            <w:vMerge w:val="restart"/>
            <w:tcBorders>
              <w:bottom w:val="nil"/>
            </w:tcBorders>
            <w:vAlign w:val="top"/>
          </w:tcPr>
          <w:p w14:paraId="061EA638">
            <w:pPr>
              <w:pStyle w:val="25"/>
              <w:spacing w:before="188" w:line="221" w:lineRule="auto"/>
              <w:ind w:left="956"/>
              <w:rPr>
                <w:rFonts w:hint="eastAsia" w:ascii="仿宋" w:hAnsi="仿宋" w:eastAsia="仿宋" w:cs="仿宋"/>
                <w:color w:val="auto"/>
                <w:highlight w:val="none"/>
              </w:rPr>
            </w:pPr>
            <w:r>
              <w:rPr>
                <w:rFonts w:hint="eastAsia" w:ascii="仿宋" w:hAnsi="仿宋" w:eastAsia="仿宋" w:cs="仿宋"/>
                <w:color w:val="auto"/>
                <w:spacing w:val="-1"/>
                <w:highlight w:val="none"/>
                <w14:textOutline w14:w="3831" w14:cap="flat" w14:cmpd="sng">
                  <w14:solidFill>
                    <w14:srgbClr w14:val="000000"/>
                  </w14:solidFill>
                  <w14:prstDash w14:val="solid"/>
                  <w14:miter w14:val="0"/>
                </w14:textOutline>
              </w:rPr>
              <w:t>投标人名称</w:t>
            </w:r>
          </w:p>
        </w:tc>
        <w:tc>
          <w:tcPr>
            <w:tcW w:w="7569" w:type="dxa"/>
            <w:gridSpan w:val="4"/>
            <w:vAlign w:val="top"/>
          </w:tcPr>
          <w:p w14:paraId="1CE356C0">
            <w:pPr>
              <w:pStyle w:val="25"/>
              <w:spacing w:before="39" w:line="218" w:lineRule="auto"/>
              <w:ind w:left="2947"/>
              <w:rPr>
                <w:rFonts w:hint="eastAsia" w:ascii="仿宋" w:hAnsi="仿宋" w:eastAsia="仿宋" w:cs="仿宋"/>
                <w:color w:val="auto"/>
                <w:highlight w:val="none"/>
              </w:rPr>
            </w:pPr>
            <w:r>
              <w:rPr>
                <w:rFonts w:hint="eastAsia" w:ascii="仿宋" w:hAnsi="仿宋" w:eastAsia="仿宋" w:cs="仿宋"/>
                <w:color w:val="auto"/>
                <w:highlight w:val="none"/>
                <w14:textOutline w14:w="3831" w14:cap="flat" w14:cmpd="sng">
                  <w14:solidFill>
                    <w14:srgbClr w14:val="000000"/>
                  </w14:solidFill>
                  <w14:prstDash w14:val="solid"/>
                  <w14:miter w14:val="0"/>
                </w14:textOutline>
              </w:rPr>
              <w:t>评审类别评审得分</w:t>
            </w:r>
          </w:p>
        </w:tc>
        <w:tc>
          <w:tcPr>
            <w:tcW w:w="1219" w:type="dxa"/>
            <w:vMerge w:val="restart"/>
            <w:tcBorders>
              <w:bottom w:val="nil"/>
            </w:tcBorders>
            <w:vAlign w:val="top"/>
          </w:tcPr>
          <w:p w14:paraId="296BA424">
            <w:pPr>
              <w:pStyle w:val="25"/>
              <w:spacing w:before="53" w:line="231" w:lineRule="auto"/>
              <w:ind w:left="400" w:right="187" w:hanging="212"/>
              <w:rPr>
                <w:rFonts w:hint="eastAsia" w:ascii="仿宋" w:hAnsi="仿宋" w:eastAsia="仿宋" w:cs="仿宋"/>
                <w:color w:val="auto"/>
                <w:highlight w:val="none"/>
              </w:rPr>
            </w:pPr>
            <w:r>
              <w:rPr>
                <w:rFonts w:hint="eastAsia" w:ascii="仿宋" w:hAnsi="仿宋" w:eastAsia="仿宋" w:cs="仿宋"/>
                <w:color w:val="auto"/>
                <w:spacing w:val="-1"/>
                <w:highlight w:val="none"/>
                <w14:textOutline w14:w="3831" w14:cap="flat" w14:cmpd="sng">
                  <w14:solidFill>
                    <w14:srgbClr w14:val="000000"/>
                  </w14:solidFill>
                  <w14:prstDash w14:val="solid"/>
                  <w14:miter w14:val="0"/>
                </w14:textOutline>
              </w:rPr>
              <w:t>评审得分</w:t>
            </w:r>
            <w:r>
              <w:rPr>
                <w:rFonts w:hint="eastAsia" w:ascii="仿宋" w:hAnsi="仿宋" w:eastAsia="仿宋" w:cs="仿宋"/>
                <w:color w:val="auto"/>
                <w:highlight w:val="none"/>
              </w:rPr>
              <w:t xml:space="preserve"> </w:t>
            </w:r>
            <w:r>
              <w:rPr>
                <w:rFonts w:hint="eastAsia" w:ascii="仿宋" w:hAnsi="仿宋" w:eastAsia="仿宋" w:cs="仿宋"/>
                <w:color w:val="auto"/>
                <w:spacing w:val="-2"/>
                <w:highlight w:val="none"/>
                <w14:textOutline w14:w="3831" w14:cap="flat" w14:cmpd="sng">
                  <w14:solidFill>
                    <w14:srgbClr w14:val="000000"/>
                  </w14:solidFill>
                  <w14:prstDash w14:val="solid"/>
                  <w14:miter w14:val="0"/>
                </w14:textOutline>
              </w:rPr>
              <w:t>汇总</w:t>
            </w:r>
          </w:p>
        </w:tc>
        <w:tc>
          <w:tcPr>
            <w:tcW w:w="1301" w:type="dxa"/>
            <w:vMerge w:val="restart"/>
            <w:tcBorders>
              <w:bottom w:val="nil"/>
            </w:tcBorders>
            <w:vAlign w:val="top"/>
          </w:tcPr>
          <w:p w14:paraId="26063AC5">
            <w:pPr>
              <w:pStyle w:val="25"/>
              <w:spacing w:before="188" w:line="221" w:lineRule="auto"/>
              <w:ind w:left="130"/>
              <w:rPr>
                <w:rFonts w:hint="eastAsia" w:ascii="仿宋" w:hAnsi="仿宋" w:eastAsia="仿宋" w:cs="仿宋"/>
                <w:color w:val="auto"/>
                <w:highlight w:val="none"/>
              </w:rPr>
            </w:pPr>
            <w:r>
              <w:rPr>
                <w:rFonts w:hint="eastAsia" w:ascii="仿宋" w:hAnsi="仿宋" w:eastAsia="仿宋" w:cs="仿宋"/>
                <w:color w:val="auto"/>
                <w:spacing w:val="-1"/>
                <w:highlight w:val="none"/>
                <w14:textOutline w14:w="3831" w14:cap="flat" w14:cmpd="sng">
                  <w14:solidFill>
                    <w14:srgbClr w14:val="000000"/>
                  </w14:solidFill>
                  <w14:prstDash w14:val="solid"/>
                  <w14:miter w14:val="0"/>
                </w14:textOutline>
              </w:rPr>
              <w:t>投标人排名</w:t>
            </w:r>
          </w:p>
        </w:tc>
      </w:tr>
      <w:tr w14:paraId="7C895D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7" w:hRule="atLeast"/>
        </w:trPr>
        <w:tc>
          <w:tcPr>
            <w:tcW w:w="1008" w:type="dxa"/>
            <w:vMerge w:val="continue"/>
            <w:tcBorders>
              <w:top w:val="nil"/>
            </w:tcBorders>
            <w:vAlign w:val="top"/>
          </w:tcPr>
          <w:p w14:paraId="689DD495">
            <w:pPr>
              <w:rPr>
                <w:rFonts w:hint="eastAsia" w:ascii="仿宋" w:hAnsi="仿宋" w:eastAsia="仿宋" w:cs="仿宋"/>
                <w:color w:val="auto"/>
                <w:sz w:val="21"/>
                <w:highlight w:val="none"/>
              </w:rPr>
            </w:pPr>
          </w:p>
        </w:tc>
        <w:tc>
          <w:tcPr>
            <w:tcW w:w="2961" w:type="dxa"/>
            <w:vMerge w:val="continue"/>
            <w:tcBorders>
              <w:top w:val="nil"/>
            </w:tcBorders>
            <w:vAlign w:val="top"/>
          </w:tcPr>
          <w:p w14:paraId="2DA813ED">
            <w:pPr>
              <w:rPr>
                <w:rFonts w:hint="eastAsia" w:ascii="仿宋" w:hAnsi="仿宋" w:eastAsia="仿宋" w:cs="仿宋"/>
                <w:color w:val="auto"/>
                <w:sz w:val="21"/>
                <w:highlight w:val="none"/>
              </w:rPr>
            </w:pPr>
          </w:p>
        </w:tc>
        <w:tc>
          <w:tcPr>
            <w:tcW w:w="1891" w:type="dxa"/>
            <w:vAlign w:val="top"/>
          </w:tcPr>
          <w:p w14:paraId="641CC120">
            <w:pPr>
              <w:pStyle w:val="25"/>
              <w:spacing w:before="34" w:line="213" w:lineRule="auto"/>
              <w:ind w:left="530"/>
              <w:rPr>
                <w:rFonts w:hint="eastAsia" w:ascii="仿宋" w:hAnsi="仿宋" w:eastAsia="仿宋" w:cs="仿宋"/>
                <w:color w:val="auto"/>
                <w:highlight w:val="none"/>
              </w:rPr>
            </w:pPr>
            <w:r>
              <w:rPr>
                <w:rFonts w:hint="eastAsia" w:ascii="仿宋" w:hAnsi="仿宋" w:eastAsia="仿宋" w:cs="仿宋"/>
                <w:color w:val="auto"/>
                <w:spacing w:val="-2"/>
                <w:highlight w:val="none"/>
                <w14:textOutline w14:w="3831" w14:cap="flat" w14:cmpd="sng">
                  <w14:solidFill>
                    <w14:srgbClr w14:val="000000"/>
                  </w14:solidFill>
                  <w14:prstDash w14:val="solid"/>
                  <w14:miter w14:val="0"/>
                </w14:textOutline>
              </w:rPr>
              <w:t>投标报价</w:t>
            </w:r>
          </w:p>
        </w:tc>
        <w:tc>
          <w:tcPr>
            <w:tcW w:w="1891" w:type="dxa"/>
            <w:vAlign w:val="top"/>
          </w:tcPr>
          <w:p w14:paraId="210511C2">
            <w:pPr>
              <w:pStyle w:val="25"/>
              <w:spacing w:before="34" w:line="213" w:lineRule="auto"/>
              <w:ind w:left="635"/>
              <w:rPr>
                <w:rFonts w:hint="eastAsia" w:ascii="仿宋" w:hAnsi="仿宋" w:eastAsia="仿宋" w:cs="仿宋"/>
                <w:color w:val="auto"/>
                <w:highlight w:val="none"/>
              </w:rPr>
            </w:pPr>
            <w:r>
              <w:rPr>
                <w:rFonts w:hint="eastAsia" w:ascii="仿宋" w:hAnsi="仿宋" w:eastAsia="仿宋" w:cs="仿宋"/>
                <w:color w:val="auto"/>
                <w:spacing w:val="-2"/>
                <w:highlight w:val="none"/>
                <w14:textOutline w14:w="3831" w14:cap="flat" w14:cmpd="sng">
                  <w14:solidFill>
                    <w14:srgbClr w14:val="000000"/>
                  </w14:solidFill>
                  <w14:prstDash w14:val="solid"/>
                  <w14:miter w14:val="0"/>
                </w14:textOutline>
              </w:rPr>
              <w:t>技术标</w:t>
            </w:r>
          </w:p>
        </w:tc>
        <w:tc>
          <w:tcPr>
            <w:tcW w:w="1891" w:type="dxa"/>
            <w:vAlign w:val="top"/>
          </w:tcPr>
          <w:p w14:paraId="3779D9FC">
            <w:pPr>
              <w:pStyle w:val="25"/>
              <w:spacing w:before="34" w:line="213" w:lineRule="auto"/>
              <w:ind w:left="644"/>
              <w:rPr>
                <w:rFonts w:hint="eastAsia" w:ascii="仿宋" w:hAnsi="仿宋" w:eastAsia="仿宋" w:cs="仿宋"/>
                <w:color w:val="auto"/>
                <w:highlight w:val="none"/>
              </w:rPr>
            </w:pPr>
            <w:r>
              <w:rPr>
                <w:rFonts w:hint="eastAsia" w:ascii="仿宋" w:hAnsi="仿宋" w:eastAsia="仿宋" w:cs="仿宋"/>
                <w:color w:val="auto"/>
                <w:spacing w:val="-4"/>
                <w:highlight w:val="none"/>
                <w14:textOutline w14:w="3831" w14:cap="flat" w14:cmpd="sng">
                  <w14:solidFill>
                    <w14:srgbClr w14:val="000000"/>
                  </w14:solidFill>
                  <w14:prstDash w14:val="solid"/>
                  <w14:miter w14:val="0"/>
                </w14:textOutline>
              </w:rPr>
              <w:t>资信标</w:t>
            </w:r>
          </w:p>
        </w:tc>
        <w:tc>
          <w:tcPr>
            <w:tcW w:w="1896" w:type="dxa"/>
            <w:vAlign w:val="top"/>
          </w:tcPr>
          <w:p w14:paraId="0A097D5B">
            <w:pPr>
              <w:pStyle w:val="25"/>
              <w:spacing w:before="34" w:line="213" w:lineRule="auto"/>
              <w:ind w:left="531"/>
              <w:rPr>
                <w:rFonts w:hint="eastAsia" w:ascii="仿宋" w:hAnsi="仿宋" w:eastAsia="仿宋" w:cs="仿宋"/>
                <w:color w:val="auto"/>
                <w:highlight w:val="none"/>
              </w:rPr>
            </w:pPr>
            <w:r>
              <w:rPr>
                <w:rFonts w:hint="eastAsia" w:ascii="仿宋" w:hAnsi="仿宋" w:eastAsia="仿宋" w:cs="仿宋"/>
                <w:color w:val="auto"/>
                <w:spacing w:val="-1"/>
                <w:highlight w:val="none"/>
                <w14:textOutline w14:w="3831" w14:cap="flat" w14:cmpd="sng">
                  <w14:solidFill>
                    <w14:srgbClr w14:val="000000"/>
                  </w14:solidFill>
                  <w14:prstDash w14:val="solid"/>
                  <w14:miter w14:val="0"/>
                </w14:textOutline>
              </w:rPr>
              <w:t>其他因素</w:t>
            </w:r>
          </w:p>
        </w:tc>
        <w:tc>
          <w:tcPr>
            <w:tcW w:w="1219" w:type="dxa"/>
            <w:vMerge w:val="continue"/>
            <w:tcBorders>
              <w:top w:val="nil"/>
            </w:tcBorders>
            <w:vAlign w:val="top"/>
          </w:tcPr>
          <w:p w14:paraId="0D9758AE">
            <w:pPr>
              <w:rPr>
                <w:rFonts w:hint="eastAsia" w:ascii="仿宋" w:hAnsi="仿宋" w:eastAsia="仿宋" w:cs="仿宋"/>
                <w:color w:val="auto"/>
                <w:sz w:val="21"/>
                <w:highlight w:val="none"/>
              </w:rPr>
            </w:pPr>
          </w:p>
        </w:tc>
        <w:tc>
          <w:tcPr>
            <w:tcW w:w="1301" w:type="dxa"/>
            <w:vMerge w:val="continue"/>
            <w:tcBorders>
              <w:top w:val="nil"/>
            </w:tcBorders>
            <w:vAlign w:val="top"/>
          </w:tcPr>
          <w:p w14:paraId="475D428D">
            <w:pPr>
              <w:rPr>
                <w:rFonts w:hint="eastAsia" w:ascii="仿宋" w:hAnsi="仿宋" w:eastAsia="仿宋" w:cs="仿宋"/>
                <w:color w:val="auto"/>
                <w:sz w:val="21"/>
                <w:highlight w:val="none"/>
              </w:rPr>
            </w:pPr>
          </w:p>
        </w:tc>
      </w:tr>
      <w:tr w14:paraId="562988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4" w:hRule="atLeast"/>
        </w:trPr>
        <w:tc>
          <w:tcPr>
            <w:tcW w:w="1008" w:type="dxa"/>
            <w:vAlign w:val="top"/>
          </w:tcPr>
          <w:p w14:paraId="0E3013C4">
            <w:pPr>
              <w:pStyle w:val="25"/>
              <w:spacing w:before="123" w:line="183" w:lineRule="auto"/>
              <w:ind w:left="474"/>
              <w:rPr>
                <w:rFonts w:hint="eastAsia" w:ascii="仿宋" w:hAnsi="仿宋" w:eastAsia="仿宋" w:cs="仿宋"/>
                <w:color w:val="auto"/>
                <w:highlight w:val="none"/>
              </w:rPr>
            </w:pPr>
            <w:r>
              <w:rPr>
                <w:rFonts w:hint="eastAsia" w:ascii="仿宋" w:hAnsi="仿宋" w:eastAsia="仿宋" w:cs="仿宋"/>
                <w:color w:val="auto"/>
                <w:highlight w:val="none"/>
              </w:rPr>
              <w:t>1</w:t>
            </w:r>
          </w:p>
        </w:tc>
        <w:tc>
          <w:tcPr>
            <w:tcW w:w="2961" w:type="dxa"/>
            <w:vAlign w:val="top"/>
          </w:tcPr>
          <w:p w14:paraId="6B560A5D">
            <w:pPr>
              <w:rPr>
                <w:rFonts w:hint="eastAsia" w:ascii="仿宋" w:hAnsi="仿宋" w:eastAsia="仿宋" w:cs="仿宋"/>
                <w:color w:val="auto"/>
                <w:sz w:val="21"/>
                <w:highlight w:val="none"/>
              </w:rPr>
            </w:pPr>
          </w:p>
        </w:tc>
        <w:tc>
          <w:tcPr>
            <w:tcW w:w="1891" w:type="dxa"/>
            <w:vAlign w:val="top"/>
          </w:tcPr>
          <w:p w14:paraId="21A5CA4B">
            <w:pPr>
              <w:rPr>
                <w:rFonts w:hint="eastAsia" w:ascii="仿宋" w:hAnsi="仿宋" w:eastAsia="仿宋" w:cs="仿宋"/>
                <w:color w:val="auto"/>
                <w:sz w:val="21"/>
                <w:highlight w:val="none"/>
              </w:rPr>
            </w:pPr>
          </w:p>
        </w:tc>
        <w:tc>
          <w:tcPr>
            <w:tcW w:w="1891" w:type="dxa"/>
            <w:vAlign w:val="top"/>
          </w:tcPr>
          <w:p w14:paraId="7E35572B">
            <w:pPr>
              <w:rPr>
                <w:rFonts w:hint="eastAsia" w:ascii="仿宋" w:hAnsi="仿宋" w:eastAsia="仿宋" w:cs="仿宋"/>
                <w:color w:val="auto"/>
                <w:sz w:val="21"/>
                <w:highlight w:val="none"/>
              </w:rPr>
            </w:pPr>
          </w:p>
        </w:tc>
        <w:tc>
          <w:tcPr>
            <w:tcW w:w="1891" w:type="dxa"/>
            <w:vAlign w:val="top"/>
          </w:tcPr>
          <w:p w14:paraId="393653C4">
            <w:pPr>
              <w:rPr>
                <w:rFonts w:hint="eastAsia" w:ascii="仿宋" w:hAnsi="仿宋" w:eastAsia="仿宋" w:cs="仿宋"/>
                <w:color w:val="auto"/>
                <w:sz w:val="21"/>
                <w:highlight w:val="none"/>
              </w:rPr>
            </w:pPr>
          </w:p>
        </w:tc>
        <w:tc>
          <w:tcPr>
            <w:tcW w:w="1896" w:type="dxa"/>
            <w:vAlign w:val="top"/>
          </w:tcPr>
          <w:p w14:paraId="6BA0A66B">
            <w:pPr>
              <w:rPr>
                <w:rFonts w:hint="eastAsia" w:ascii="仿宋" w:hAnsi="仿宋" w:eastAsia="仿宋" w:cs="仿宋"/>
                <w:color w:val="auto"/>
                <w:sz w:val="21"/>
                <w:highlight w:val="none"/>
              </w:rPr>
            </w:pPr>
          </w:p>
        </w:tc>
        <w:tc>
          <w:tcPr>
            <w:tcW w:w="1219" w:type="dxa"/>
            <w:vAlign w:val="top"/>
          </w:tcPr>
          <w:p w14:paraId="646614E9">
            <w:pPr>
              <w:rPr>
                <w:rFonts w:hint="eastAsia" w:ascii="仿宋" w:hAnsi="仿宋" w:eastAsia="仿宋" w:cs="仿宋"/>
                <w:color w:val="auto"/>
                <w:sz w:val="21"/>
                <w:highlight w:val="none"/>
              </w:rPr>
            </w:pPr>
          </w:p>
        </w:tc>
        <w:tc>
          <w:tcPr>
            <w:tcW w:w="1301" w:type="dxa"/>
            <w:vAlign w:val="top"/>
          </w:tcPr>
          <w:p w14:paraId="1AED61B8">
            <w:pPr>
              <w:rPr>
                <w:rFonts w:hint="eastAsia" w:ascii="仿宋" w:hAnsi="仿宋" w:eastAsia="仿宋" w:cs="仿宋"/>
                <w:color w:val="auto"/>
                <w:sz w:val="21"/>
                <w:highlight w:val="none"/>
              </w:rPr>
            </w:pPr>
          </w:p>
        </w:tc>
      </w:tr>
      <w:tr w14:paraId="6A11C2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3" w:hRule="atLeast"/>
        </w:trPr>
        <w:tc>
          <w:tcPr>
            <w:tcW w:w="1008" w:type="dxa"/>
            <w:vAlign w:val="top"/>
          </w:tcPr>
          <w:p w14:paraId="4B5DC33F">
            <w:pPr>
              <w:pStyle w:val="25"/>
              <w:spacing w:before="123" w:line="182" w:lineRule="auto"/>
              <w:ind w:left="461"/>
              <w:rPr>
                <w:rFonts w:hint="eastAsia" w:ascii="仿宋" w:hAnsi="仿宋" w:eastAsia="仿宋" w:cs="仿宋"/>
                <w:color w:val="auto"/>
                <w:highlight w:val="none"/>
              </w:rPr>
            </w:pPr>
            <w:r>
              <w:rPr>
                <w:rFonts w:hint="eastAsia" w:ascii="仿宋" w:hAnsi="仿宋" w:eastAsia="仿宋" w:cs="仿宋"/>
                <w:color w:val="auto"/>
                <w:highlight w:val="none"/>
              </w:rPr>
              <w:t>2</w:t>
            </w:r>
          </w:p>
        </w:tc>
        <w:tc>
          <w:tcPr>
            <w:tcW w:w="2961" w:type="dxa"/>
            <w:vAlign w:val="top"/>
          </w:tcPr>
          <w:p w14:paraId="7791A555">
            <w:pPr>
              <w:rPr>
                <w:rFonts w:hint="eastAsia" w:ascii="仿宋" w:hAnsi="仿宋" w:eastAsia="仿宋" w:cs="仿宋"/>
                <w:color w:val="auto"/>
                <w:sz w:val="21"/>
                <w:highlight w:val="none"/>
              </w:rPr>
            </w:pPr>
          </w:p>
        </w:tc>
        <w:tc>
          <w:tcPr>
            <w:tcW w:w="1891" w:type="dxa"/>
            <w:vAlign w:val="top"/>
          </w:tcPr>
          <w:p w14:paraId="7AC17408">
            <w:pPr>
              <w:rPr>
                <w:rFonts w:hint="eastAsia" w:ascii="仿宋" w:hAnsi="仿宋" w:eastAsia="仿宋" w:cs="仿宋"/>
                <w:color w:val="auto"/>
                <w:sz w:val="21"/>
                <w:highlight w:val="none"/>
              </w:rPr>
            </w:pPr>
          </w:p>
        </w:tc>
        <w:tc>
          <w:tcPr>
            <w:tcW w:w="1891" w:type="dxa"/>
            <w:vAlign w:val="top"/>
          </w:tcPr>
          <w:p w14:paraId="114C32D1">
            <w:pPr>
              <w:rPr>
                <w:rFonts w:hint="eastAsia" w:ascii="仿宋" w:hAnsi="仿宋" w:eastAsia="仿宋" w:cs="仿宋"/>
                <w:color w:val="auto"/>
                <w:sz w:val="21"/>
                <w:highlight w:val="none"/>
              </w:rPr>
            </w:pPr>
          </w:p>
        </w:tc>
        <w:tc>
          <w:tcPr>
            <w:tcW w:w="1891" w:type="dxa"/>
            <w:vAlign w:val="top"/>
          </w:tcPr>
          <w:p w14:paraId="57B4DAE2">
            <w:pPr>
              <w:rPr>
                <w:rFonts w:hint="eastAsia" w:ascii="仿宋" w:hAnsi="仿宋" w:eastAsia="仿宋" w:cs="仿宋"/>
                <w:color w:val="auto"/>
                <w:sz w:val="21"/>
                <w:highlight w:val="none"/>
              </w:rPr>
            </w:pPr>
          </w:p>
        </w:tc>
        <w:tc>
          <w:tcPr>
            <w:tcW w:w="1896" w:type="dxa"/>
            <w:vAlign w:val="top"/>
          </w:tcPr>
          <w:p w14:paraId="66200B7A">
            <w:pPr>
              <w:rPr>
                <w:rFonts w:hint="eastAsia" w:ascii="仿宋" w:hAnsi="仿宋" w:eastAsia="仿宋" w:cs="仿宋"/>
                <w:color w:val="auto"/>
                <w:sz w:val="21"/>
                <w:highlight w:val="none"/>
              </w:rPr>
            </w:pPr>
          </w:p>
        </w:tc>
        <w:tc>
          <w:tcPr>
            <w:tcW w:w="1219" w:type="dxa"/>
            <w:vAlign w:val="top"/>
          </w:tcPr>
          <w:p w14:paraId="1F518208">
            <w:pPr>
              <w:rPr>
                <w:rFonts w:hint="eastAsia" w:ascii="仿宋" w:hAnsi="仿宋" w:eastAsia="仿宋" w:cs="仿宋"/>
                <w:color w:val="auto"/>
                <w:sz w:val="21"/>
                <w:highlight w:val="none"/>
              </w:rPr>
            </w:pPr>
          </w:p>
        </w:tc>
        <w:tc>
          <w:tcPr>
            <w:tcW w:w="1301" w:type="dxa"/>
            <w:vAlign w:val="top"/>
          </w:tcPr>
          <w:p w14:paraId="204ACD7F">
            <w:pPr>
              <w:rPr>
                <w:rFonts w:hint="eastAsia" w:ascii="仿宋" w:hAnsi="仿宋" w:eastAsia="仿宋" w:cs="仿宋"/>
                <w:color w:val="auto"/>
                <w:sz w:val="21"/>
                <w:highlight w:val="none"/>
              </w:rPr>
            </w:pPr>
          </w:p>
        </w:tc>
      </w:tr>
      <w:tr w14:paraId="470E8D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8" w:hRule="atLeast"/>
        </w:trPr>
        <w:tc>
          <w:tcPr>
            <w:tcW w:w="1008" w:type="dxa"/>
            <w:vAlign w:val="top"/>
          </w:tcPr>
          <w:p w14:paraId="1799611C">
            <w:pPr>
              <w:pStyle w:val="25"/>
              <w:spacing w:before="119" w:line="182" w:lineRule="auto"/>
              <w:ind w:left="463"/>
              <w:rPr>
                <w:rFonts w:hint="eastAsia" w:ascii="仿宋" w:hAnsi="仿宋" w:eastAsia="仿宋" w:cs="仿宋"/>
                <w:color w:val="auto"/>
                <w:highlight w:val="none"/>
              </w:rPr>
            </w:pPr>
            <w:r>
              <w:rPr>
                <w:rFonts w:hint="eastAsia" w:ascii="仿宋" w:hAnsi="仿宋" w:eastAsia="仿宋" w:cs="仿宋"/>
                <w:color w:val="auto"/>
                <w:highlight w:val="none"/>
              </w:rPr>
              <w:t>3</w:t>
            </w:r>
          </w:p>
        </w:tc>
        <w:tc>
          <w:tcPr>
            <w:tcW w:w="2961" w:type="dxa"/>
            <w:vAlign w:val="top"/>
          </w:tcPr>
          <w:p w14:paraId="0EFAB7A1">
            <w:pPr>
              <w:rPr>
                <w:rFonts w:hint="eastAsia" w:ascii="仿宋" w:hAnsi="仿宋" w:eastAsia="仿宋" w:cs="仿宋"/>
                <w:color w:val="auto"/>
                <w:sz w:val="21"/>
                <w:highlight w:val="none"/>
              </w:rPr>
            </w:pPr>
          </w:p>
        </w:tc>
        <w:tc>
          <w:tcPr>
            <w:tcW w:w="1891" w:type="dxa"/>
            <w:vAlign w:val="top"/>
          </w:tcPr>
          <w:p w14:paraId="57D806E2">
            <w:pPr>
              <w:rPr>
                <w:rFonts w:hint="eastAsia" w:ascii="仿宋" w:hAnsi="仿宋" w:eastAsia="仿宋" w:cs="仿宋"/>
                <w:color w:val="auto"/>
                <w:sz w:val="21"/>
                <w:highlight w:val="none"/>
              </w:rPr>
            </w:pPr>
          </w:p>
        </w:tc>
        <w:tc>
          <w:tcPr>
            <w:tcW w:w="1891" w:type="dxa"/>
            <w:vAlign w:val="top"/>
          </w:tcPr>
          <w:p w14:paraId="3CED31FF">
            <w:pPr>
              <w:rPr>
                <w:rFonts w:hint="eastAsia" w:ascii="仿宋" w:hAnsi="仿宋" w:eastAsia="仿宋" w:cs="仿宋"/>
                <w:color w:val="auto"/>
                <w:sz w:val="21"/>
                <w:highlight w:val="none"/>
              </w:rPr>
            </w:pPr>
          </w:p>
        </w:tc>
        <w:tc>
          <w:tcPr>
            <w:tcW w:w="1891" w:type="dxa"/>
            <w:vAlign w:val="top"/>
          </w:tcPr>
          <w:p w14:paraId="56B3DDC5">
            <w:pPr>
              <w:rPr>
                <w:rFonts w:hint="eastAsia" w:ascii="仿宋" w:hAnsi="仿宋" w:eastAsia="仿宋" w:cs="仿宋"/>
                <w:color w:val="auto"/>
                <w:sz w:val="21"/>
                <w:highlight w:val="none"/>
              </w:rPr>
            </w:pPr>
          </w:p>
        </w:tc>
        <w:tc>
          <w:tcPr>
            <w:tcW w:w="1896" w:type="dxa"/>
            <w:vAlign w:val="top"/>
          </w:tcPr>
          <w:p w14:paraId="7C5D3F83">
            <w:pPr>
              <w:rPr>
                <w:rFonts w:hint="eastAsia" w:ascii="仿宋" w:hAnsi="仿宋" w:eastAsia="仿宋" w:cs="仿宋"/>
                <w:color w:val="auto"/>
                <w:sz w:val="21"/>
                <w:highlight w:val="none"/>
              </w:rPr>
            </w:pPr>
          </w:p>
        </w:tc>
        <w:tc>
          <w:tcPr>
            <w:tcW w:w="1219" w:type="dxa"/>
            <w:vAlign w:val="top"/>
          </w:tcPr>
          <w:p w14:paraId="6906C8A4">
            <w:pPr>
              <w:rPr>
                <w:rFonts w:hint="eastAsia" w:ascii="仿宋" w:hAnsi="仿宋" w:eastAsia="仿宋" w:cs="仿宋"/>
                <w:color w:val="auto"/>
                <w:sz w:val="21"/>
                <w:highlight w:val="none"/>
              </w:rPr>
            </w:pPr>
          </w:p>
        </w:tc>
        <w:tc>
          <w:tcPr>
            <w:tcW w:w="1301" w:type="dxa"/>
            <w:vAlign w:val="top"/>
          </w:tcPr>
          <w:p w14:paraId="2E2D9692">
            <w:pPr>
              <w:rPr>
                <w:rFonts w:hint="eastAsia" w:ascii="仿宋" w:hAnsi="仿宋" w:eastAsia="仿宋" w:cs="仿宋"/>
                <w:color w:val="auto"/>
                <w:sz w:val="21"/>
                <w:highlight w:val="none"/>
              </w:rPr>
            </w:pPr>
          </w:p>
        </w:tc>
      </w:tr>
      <w:tr w14:paraId="18298C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3" w:hRule="atLeast"/>
        </w:trPr>
        <w:tc>
          <w:tcPr>
            <w:tcW w:w="1008" w:type="dxa"/>
            <w:vAlign w:val="top"/>
          </w:tcPr>
          <w:p w14:paraId="7A945D02">
            <w:pPr>
              <w:pStyle w:val="25"/>
              <w:spacing w:before="125" w:line="182" w:lineRule="auto"/>
              <w:ind w:left="458"/>
              <w:rPr>
                <w:rFonts w:hint="eastAsia" w:ascii="仿宋" w:hAnsi="仿宋" w:eastAsia="仿宋" w:cs="仿宋"/>
                <w:color w:val="auto"/>
                <w:highlight w:val="none"/>
              </w:rPr>
            </w:pPr>
            <w:r>
              <w:rPr>
                <w:rFonts w:hint="eastAsia" w:ascii="仿宋" w:hAnsi="仿宋" w:eastAsia="仿宋" w:cs="仿宋"/>
                <w:color w:val="auto"/>
                <w:highlight w:val="none"/>
              </w:rPr>
              <w:t>4</w:t>
            </w:r>
          </w:p>
        </w:tc>
        <w:tc>
          <w:tcPr>
            <w:tcW w:w="2961" w:type="dxa"/>
            <w:vAlign w:val="top"/>
          </w:tcPr>
          <w:p w14:paraId="67D5891B">
            <w:pPr>
              <w:rPr>
                <w:rFonts w:hint="eastAsia" w:ascii="仿宋" w:hAnsi="仿宋" w:eastAsia="仿宋" w:cs="仿宋"/>
                <w:color w:val="auto"/>
                <w:sz w:val="21"/>
                <w:highlight w:val="none"/>
              </w:rPr>
            </w:pPr>
          </w:p>
        </w:tc>
        <w:tc>
          <w:tcPr>
            <w:tcW w:w="1891" w:type="dxa"/>
            <w:vAlign w:val="top"/>
          </w:tcPr>
          <w:p w14:paraId="673BFD85">
            <w:pPr>
              <w:rPr>
                <w:rFonts w:hint="eastAsia" w:ascii="仿宋" w:hAnsi="仿宋" w:eastAsia="仿宋" w:cs="仿宋"/>
                <w:color w:val="auto"/>
                <w:sz w:val="21"/>
                <w:highlight w:val="none"/>
              </w:rPr>
            </w:pPr>
          </w:p>
        </w:tc>
        <w:tc>
          <w:tcPr>
            <w:tcW w:w="1891" w:type="dxa"/>
            <w:vAlign w:val="top"/>
          </w:tcPr>
          <w:p w14:paraId="65C43FFA">
            <w:pPr>
              <w:rPr>
                <w:rFonts w:hint="eastAsia" w:ascii="仿宋" w:hAnsi="仿宋" w:eastAsia="仿宋" w:cs="仿宋"/>
                <w:color w:val="auto"/>
                <w:sz w:val="21"/>
                <w:highlight w:val="none"/>
              </w:rPr>
            </w:pPr>
          </w:p>
        </w:tc>
        <w:tc>
          <w:tcPr>
            <w:tcW w:w="1891" w:type="dxa"/>
            <w:vAlign w:val="top"/>
          </w:tcPr>
          <w:p w14:paraId="518ACC55">
            <w:pPr>
              <w:rPr>
                <w:rFonts w:hint="eastAsia" w:ascii="仿宋" w:hAnsi="仿宋" w:eastAsia="仿宋" w:cs="仿宋"/>
                <w:color w:val="auto"/>
                <w:sz w:val="21"/>
                <w:highlight w:val="none"/>
              </w:rPr>
            </w:pPr>
          </w:p>
        </w:tc>
        <w:tc>
          <w:tcPr>
            <w:tcW w:w="1896" w:type="dxa"/>
            <w:vAlign w:val="top"/>
          </w:tcPr>
          <w:p w14:paraId="70ECE064">
            <w:pPr>
              <w:rPr>
                <w:rFonts w:hint="eastAsia" w:ascii="仿宋" w:hAnsi="仿宋" w:eastAsia="仿宋" w:cs="仿宋"/>
                <w:color w:val="auto"/>
                <w:sz w:val="21"/>
                <w:highlight w:val="none"/>
              </w:rPr>
            </w:pPr>
          </w:p>
        </w:tc>
        <w:tc>
          <w:tcPr>
            <w:tcW w:w="1219" w:type="dxa"/>
            <w:vAlign w:val="top"/>
          </w:tcPr>
          <w:p w14:paraId="2E95A9D9">
            <w:pPr>
              <w:rPr>
                <w:rFonts w:hint="eastAsia" w:ascii="仿宋" w:hAnsi="仿宋" w:eastAsia="仿宋" w:cs="仿宋"/>
                <w:color w:val="auto"/>
                <w:sz w:val="21"/>
                <w:highlight w:val="none"/>
              </w:rPr>
            </w:pPr>
          </w:p>
        </w:tc>
        <w:tc>
          <w:tcPr>
            <w:tcW w:w="1301" w:type="dxa"/>
            <w:vAlign w:val="top"/>
          </w:tcPr>
          <w:p w14:paraId="2A2F1B02">
            <w:pPr>
              <w:rPr>
                <w:rFonts w:hint="eastAsia" w:ascii="仿宋" w:hAnsi="仿宋" w:eastAsia="仿宋" w:cs="仿宋"/>
                <w:color w:val="auto"/>
                <w:sz w:val="21"/>
                <w:highlight w:val="none"/>
              </w:rPr>
            </w:pPr>
          </w:p>
        </w:tc>
      </w:tr>
      <w:tr w14:paraId="242722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3" w:hRule="atLeast"/>
        </w:trPr>
        <w:tc>
          <w:tcPr>
            <w:tcW w:w="1008" w:type="dxa"/>
            <w:vAlign w:val="top"/>
          </w:tcPr>
          <w:p w14:paraId="4B9F032C">
            <w:pPr>
              <w:pStyle w:val="25"/>
              <w:spacing w:before="126" w:line="181" w:lineRule="auto"/>
              <w:ind w:left="463"/>
              <w:rPr>
                <w:rFonts w:hint="eastAsia" w:ascii="仿宋" w:hAnsi="仿宋" w:eastAsia="仿宋" w:cs="仿宋"/>
                <w:color w:val="auto"/>
                <w:highlight w:val="none"/>
              </w:rPr>
            </w:pPr>
            <w:r>
              <w:rPr>
                <w:rFonts w:hint="eastAsia" w:ascii="仿宋" w:hAnsi="仿宋" w:eastAsia="仿宋" w:cs="仿宋"/>
                <w:color w:val="auto"/>
                <w:highlight w:val="none"/>
              </w:rPr>
              <w:t>5</w:t>
            </w:r>
          </w:p>
        </w:tc>
        <w:tc>
          <w:tcPr>
            <w:tcW w:w="2961" w:type="dxa"/>
            <w:vAlign w:val="top"/>
          </w:tcPr>
          <w:p w14:paraId="764D6EBF">
            <w:pPr>
              <w:rPr>
                <w:rFonts w:hint="eastAsia" w:ascii="仿宋" w:hAnsi="仿宋" w:eastAsia="仿宋" w:cs="仿宋"/>
                <w:color w:val="auto"/>
                <w:sz w:val="21"/>
                <w:highlight w:val="none"/>
              </w:rPr>
            </w:pPr>
          </w:p>
        </w:tc>
        <w:tc>
          <w:tcPr>
            <w:tcW w:w="1891" w:type="dxa"/>
            <w:vAlign w:val="top"/>
          </w:tcPr>
          <w:p w14:paraId="2C994260">
            <w:pPr>
              <w:rPr>
                <w:rFonts w:hint="eastAsia" w:ascii="仿宋" w:hAnsi="仿宋" w:eastAsia="仿宋" w:cs="仿宋"/>
                <w:color w:val="auto"/>
                <w:sz w:val="21"/>
                <w:highlight w:val="none"/>
              </w:rPr>
            </w:pPr>
          </w:p>
        </w:tc>
        <w:tc>
          <w:tcPr>
            <w:tcW w:w="1891" w:type="dxa"/>
            <w:vAlign w:val="top"/>
          </w:tcPr>
          <w:p w14:paraId="71375156">
            <w:pPr>
              <w:rPr>
                <w:rFonts w:hint="eastAsia" w:ascii="仿宋" w:hAnsi="仿宋" w:eastAsia="仿宋" w:cs="仿宋"/>
                <w:color w:val="auto"/>
                <w:sz w:val="21"/>
                <w:highlight w:val="none"/>
              </w:rPr>
            </w:pPr>
          </w:p>
        </w:tc>
        <w:tc>
          <w:tcPr>
            <w:tcW w:w="1891" w:type="dxa"/>
            <w:vAlign w:val="top"/>
          </w:tcPr>
          <w:p w14:paraId="738A7DDC">
            <w:pPr>
              <w:rPr>
                <w:rFonts w:hint="eastAsia" w:ascii="仿宋" w:hAnsi="仿宋" w:eastAsia="仿宋" w:cs="仿宋"/>
                <w:color w:val="auto"/>
                <w:sz w:val="21"/>
                <w:highlight w:val="none"/>
              </w:rPr>
            </w:pPr>
          </w:p>
        </w:tc>
        <w:tc>
          <w:tcPr>
            <w:tcW w:w="1896" w:type="dxa"/>
            <w:vAlign w:val="top"/>
          </w:tcPr>
          <w:p w14:paraId="6FCFEAA1">
            <w:pPr>
              <w:rPr>
                <w:rFonts w:hint="eastAsia" w:ascii="仿宋" w:hAnsi="仿宋" w:eastAsia="仿宋" w:cs="仿宋"/>
                <w:color w:val="auto"/>
                <w:sz w:val="21"/>
                <w:highlight w:val="none"/>
              </w:rPr>
            </w:pPr>
          </w:p>
        </w:tc>
        <w:tc>
          <w:tcPr>
            <w:tcW w:w="1219" w:type="dxa"/>
            <w:vAlign w:val="top"/>
          </w:tcPr>
          <w:p w14:paraId="3BB82D24">
            <w:pPr>
              <w:rPr>
                <w:rFonts w:hint="eastAsia" w:ascii="仿宋" w:hAnsi="仿宋" w:eastAsia="仿宋" w:cs="仿宋"/>
                <w:color w:val="auto"/>
                <w:sz w:val="21"/>
                <w:highlight w:val="none"/>
              </w:rPr>
            </w:pPr>
          </w:p>
        </w:tc>
        <w:tc>
          <w:tcPr>
            <w:tcW w:w="1301" w:type="dxa"/>
            <w:vAlign w:val="top"/>
          </w:tcPr>
          <w:p w14:paraId="4F39ACF9">
            <w:pPr>
              <w:rPr>
                <w:rFonts w:hint="eastAsia" w:ascii="仿宋" w:hAnsi="仿宋" w:eastAsia="仿宋" w:cs="仿宋"/>
                <w:color w:val="auto"/>
                <w:sz w:val="21"/>
                <w:highlight w:val="none"/>
              </w:rPr>
            </w:pPr>
          </w:p>
        </w:tc>
      </w:tr>
      <w:tr w14:paraId="4ADD56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8" w:hRule="atLeast"/>
        </w:trPr>
        <w:tc>
          <w:tcPr>
            <w:tcW w:w="1008" w:type="dxa"/>
            <w:vAlign w:val="top"/>
          </w:tcPr>
          <w:p w14:paraId="33D4F040">
            <w:pPr>
              <w:pStyle w:val="25"/>
              <w:spacing w:before="85" w:line="292" w:lineRule="exact"/>
              <w:ind w:left="419"/>
              <w:rPr>
                <w:rFonts w:hint="eastAsia" w:ascii="仿宋" w:hAnsi="仿宋" w:eastAsia="仿宋" w:cs="仿宋"/>
                <w:color w:val="auto"/>
                <w:highlight w:val="none"/>
              </w:rPr>
            </w:pPr>
            <w:r>
              <w:rPr>
                <w:rFonts w:hint="eastAsia" w:ascii="仿宋" w:hAnsi="仿宋" w:eastAsia="仿宋" w:cs="仿宋"/>
                <w:color w:val="auto"/>
                <w:position w:val="1"/>
                <w:highlight w:val="none"/>
              </w:rPr>
              <w:t>…</w:t>
            </w:r>
          </w:p>
        </w:tc>
        <w:tc>
          <w:tcPr>
            <w:tcW w:w="2961" w:type="dxa"/>
            <w:vAlign w:val="top"/>
          </w:tcPr>
          <w:p w14:paraId="190DFFCD">
            <w:pPr>
              <w:rPr>
                <w:rFonts w:hint="eastAsia" w:ascii="仿宋" w:hAnsi="仿宋" w:eastAsia="仿宋" w:cs="仿宋"/>
                <w:color w:val="auto"/>
                <w:sz w:val="21"/>
                <w:highlight w:val="none"/>
              </w:rPr>
            </w:pPr>
          </w:p>
        </w:tc>
        <w:tc>
          <w:tcPr>
            <w:tcW w:w="1891" w:type="dxa"/>
            <w:vAlign w:val="top"/>
          </w:tcPr>
          <w:p w14:paraId="5117706D">
            <w:pPr>
              <w:rPr>
                <w:rFonts w:hint="eastAsia" w:ascii="仿宋" w:hAnsi="仿宋" w:eastAsia="仿宋" w:cs="仿宋"/>
                <w:color w:val="auto"/>
                <w:sz w:val="21"/>
                <w:highlight w:val="none"/>
              </w:rPr>
            </w:pPr>
          </w:p>
        </w:tc>
        <w:tc>
          <w:tcPr>
            <w:tcW w:w="1891" w:type="dxa"/>
            <w:vAlign w:val="top"/>
          </w:tcPr>
          <w:p w14:paraId="7206AF1C">
            <w:pPr>
              <w:rPr>
                <w:rFonts w:hint="eastAsia" w:ascii="仿宋" w:hAnsi="仿宋" w:eastAsia="仿宋" w:cs="仿宋"/>
                <w:color w:val="auto"/>
                <w:sz w:val="21"/>
                <w:highlight w:val="none"/>
              </w:rPr>
            </w:pPr>
          </w:p>
        </w:tc>
        <w:tc>
          <w:tcPr>
            <w:tcW w:w="1891" w:type="dxa"/>
            <w:vAlign w:val="top"/>
          </w:tcPr>
          <w:p w14:paraId="5B2F58DA">
            <w:pPr>
              <w:rPr>
                <w:rFonts w:hint="eastAsia" w:ascii="仿宋" w:hAnsi="仿宋" w:eastAsia="仿宋" w:cs="仿宋"/>
                <w:color w:val="auto"/>
                <w:sz w:val="21"/>
                <w:highlight w:val="none"/>
              </w:rPr>
            </w:pPr>
          </w:p>
        </w:tc>
        <w:tc>
          <w:tcPr>
            <w:tcW w:w="1896" w:type="dxa"/>
            <w:vAlign w:val="top"/>
          </w:tcPr>
          <w:p w14:paraId="1FCD663A">
            <w:pPr>
              <w:rPr>
                <w:rFonts w:hint="eastAsia" w:ascii="仿宋" w:hAnsi="仿宋" w:eastAsia="仿宋" w:cs="仿宋"/>
                <w:color w:val="auto"/>
                <w:sz w:val="21"/>
                <w:highlight w:val="none"/>
              </w:rPr>
            </w:pPr>
          </w:p>
        </w:tc>
        <w:tc>
          <w:tcPr>
            <w:tcW w:w="1219" w:type="dxa"/>
            <w:vAlign w:val="top"/>
          </w:tcPr>
          <w:p w14:paraId="3D718B9C">
            <w:pPr>
              <w:rPr>
                <w:rFonts w:hint="eastAsia" w:ascii="仿宋" w:hAnsi="仿宋" w:eastAsia="仿宋" w:cs="仿宋"/>
                <w:color w:val="auto"/>
                <w:sz w:val="21"/>
                <w:highlight w:val="none"/>
              </w:rPr>
            </w:pPr>
          </w:p>
        </w:tc>
        <w:tc>
          <w:tcPr>
            <w:tcW w:w="1301" w:type="dxa"/>
            <w:vAlign w:val="top"/>
          </w:tcPr>
          <w:p w14:paraId="46AE1FF3">
            <w:pPr>
              <w:rPr>
                <w:rFonts w:hint="eastAsia" w:ascii="仿宋" w:hAnsi="仿宋" w:eastAsia="仿宋" w:cs="仿宋"/>
                <w:color w:val="auto"/>
                <w:sz w:val="21"/>
                <w:highlight w:val="none"/>
              </w:rPr>
            </w:pPr>
          </w:p>
        </w:tc>
      </w:tr>
      <w:tr w14:paraId="4BD0E3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59" w:hRule="atLeast"/>
        </w:trPr>
        <w:tc>
          <w:tcPr>
            <w:tcW w:w="14058" w:type="dxa"/>
            <w:gridSpan w:val="8"/>
            <w:vAlign w:val="top"/>
          </w:tcPr>
          <w:p w14:paraId="77B372B2">
            <w:pPr>
              <w:pStyle w:val="25"/>
              <w:spacing w:before="33" w:line="220" w:lineRule="auto"/>
              <w:ind w:left="117"/>
              <w:rPr>
                <w:rFonts w:hint="eastAsia" w:ascii="仿宋" w:hAnsi="仿宋" w:eastAsia="仿宋" w:cs="仿宋"/>
                <w:color w:val="auto"/>
                <w:highlight w:val="none"/>
              </w:rPr>
            </w:pPr>
            <w:r>
              <w:rPr>
                <w:rFonts w:hint="eastAsia" w:ascii="仿宋" w:hAnsi="仿宋" w:eastAsia="仿宋" w:cs="仿宋"/>
                <w:color w:val="auto"/>
                <w:spacing w:val="-3"/>
                <w:highlight w:val="none"/>
              </w:rPr>
              <w:t>评标委员会全体成员签名：</w:t>
            </w:r>
          </w:p>
        </w:tc>
      </w:tr>
    </w:tbl>
    <w:p w14:paraId="0CCA58D9">
      <w:pPr>
        <w:spacing w:before="270" w:line="221" w:lineRule="auto"/>
        <w:ind w:left="11442"/>
        <w:rPr>
          <w:rFonts w:hint="eastAsia" w:ascii="仿宋" w:hAnsi="仿宋" w:eastAsia="仿宋" w:cs="仿宋"/>
          <w:color w:val="auto"/>
          <w:sz w:val="21"/>
          <w:szCs w:val="21"/>
          <w:highlight w:val="none"/>
        </w:rPr>
      </w:pPr>
      <w:r>
        <w:rPr>
          <w:rFonts w:hint="eastAsia" w:ascii="仿宋" w:hAnsi="仿宋" w:eastAsia="仿宋" w:cs="仿宋"/>
          <w:color w:val="auto"/>
          <w:spacing w:val="-26"/>
          <w:sz w:val="21"/>
          <w:szCs w:val="21"/>
          <w:highlight w:val="none"/>
        </w:rPr>
        <w:t>日期：</w:t>
      </w:r>
      <w:r>
        <w:rPr>
          <w:rFonts w:hint="eastAsia" w:ascii="仿宋" w:hAnsi="仿宋" w:eastAsia="仿宋" w:cs="仿宋"/>
          <w:color w:val="auto"/>
          <w:spacing w:val="15"/>
          <w:sz w:val="21"/>
          <w:szCs w:val="21"/>
          <w:highlight w:val="none"/>
        </w:rPr>
        <w:t xml:space="preserve">   </w:t>
      </w:r>
      <w:r>
        <w:rPr>
          <w:rFonts w:hint="eastAsia" w:ascii="仿宋" w:hAnsi="仿宋" w:eastAsia="仿宋" w:cs="仿宋"/>
          <w:color w:val="auto"/>
          <w:spacing w:val="-26"/>
          <w:sz w:val="21"/>
          <w:szCs w:val="21"/>
          <w:highlight w:val="none"/>
        </w:rPr>
        <w:t>年</w:t>
      </w:r>
      <w:r>
        <w:rPr>
          <w:rFonts w:hint="eastAsia" w:ascii="仿宋" w:hAnsi="仿宋" w:eastAsia="仿宋" w:cs="仿宋"/>
          <w:color w:val="auto"/>
          <w:spacing w:val="5"/>
          <w:sz w:val="21"/>
          <w:szCs w:val="21"/>
          <w:highlight w:val="none"/>
        </w:rPr>
        <w:t xml:space="preserve">   </w:t>
      </w:r>
      <w:r>
        <w:rPr>
          <w:rFonts w:hint="eastAsia" w:ascii="仿宋" w:hAnsi="仿宋" w:eastAsia="仿宋" w:cs="仿宋"/>
          <w:color w:val="auto"/>
          <w:spacing w:val="-26"/>
          <w:sz w:val="21"/>
          <w:szCs w:val="21"/>
          <w:highlight w:val="none"/>
        </w:rPr>
        <w:t>月</w:t>
      </w:r>
      <w:r>
        <w:rPr>
          <w:rFonts w:hint="eastAsia" w:ascii="仿宋" w:hAnsi="仿宋" w:eastAsia="仿宋" w:cs="仿宋"/>
          <w:color w:val="auto"/>
          <w:spacing w:val="48"/>
          <w:sz w:val="21"/>
          <w:szCs w:val="21"/>
          <w:highlight w:val="none"/>
        </w:rPr>
        <w:t xml:space="preserve">  </w:t>
      </w:r>
      <w:r>
        <w:rPr>
          <w:rFonts w:hint="eastAsia" w:ascii="仿宋" w:hAnsi="仿宋" w:eastAsia="仿宋" w:cs="仿宋"/>
          <w:color w:val="auto"/>
          <w:spacing w:val="-26"/>
          <w:sz w:val="21"/>
          <w:szCs w:val="21"/>
          <w:highlight w:val="none"/>
        </w:rPr>
        <w:t>日</w:t>
      </w:r>
    </w:p>
    <w:p w14:paraId="5FA1240D">
      <w:pPr>
        <w:spacing w:line="221" w:lineRule="auto"/>
        <w:rPr>
          <w:rFonts w:hint="eastAsia" w:ascii="仿宋" w:hAnsi="仿宋" w:eastAsia="仿宋" w:cs="仿宋"/>
          <w:color w:val="auto"/>
          <w:sz w:val="21"/>
          <w:szCs w:val="21"/>
          <w:highlight w:val="none"/>
        </w:rPr>
        <w:sectPr>
          <w:footerReference r:id="rId60" w:type="default"/>
          <w:pgSz w:w="16839" w:h="11905"/>
          <w:pgMar w:top="1011" w:right="1387" w:bottom="991" w:left="1387" w:header="0" w:footer="786" w:gutter="0"/>
          <w:pgBorders>
            <w:top w:val="none" w:sz="0" w:space="0"/>
            <w:left w:val="none" w:sz="0" w:space="0"/>
            <w:bottom w:val="none" w:sz="0" w:space="0"/>
            <w:right w:val="none" w:sz="0" w:space="0"/>
          </w:pgBorders>
          <w:pgNumType w:fmt="decimal"/>
          <w:cols w:space="720" w:num="1"/>
        </w:sectPr>
      </w:pPr>
    </w:p>
    <w:p w14:paraId="54821EEE">
      <w:pPr>
        <w:pStyle w:val="9"/>
        <w:spacing w:line="263" w:lineRule="auto"/>
        <w:rPr>
          <w:rFonts w:hint="eastAsia" w:ascii="仿宋" w:hAnsi="仿宋" w:eastAsia="仿宋" w:cs="仿宋"/>
          <w:color w:val="auto"/>
          <w:highlight w:val="none"/>
        </w:rPr>
      </w:pPr>
    </w:p>
    <w:p w14:paraId="60956BCE">
      <w:pPr>
        <w:pStyle w:val="9"/>
        <w:spacing w:line="264" w:lineRule="auto"/>
        <w:rPr>
          <w:rFonts w:hint="eastAsia" w:ascii="仿宋" w:hAnsi="仿宋" w:eastAsia="仿宋" w:cs="仿宋"/>
          <w:color w:val="auto"/>
          <w:highlight w:val="none"/>
        </w:rPr>
      </w:pPr>
    </w:p>
    <w:p w14:paraId="06C3AF32">
      <w:pPr>
        <w:spacing w:before="78" w:line="219" w:lineRule="auto"/>
        <w:ind w:left="401"/>
        <w:rPr>
          <w:rFonts w:hint="eastAsia" w:ascii="仿宋" w:hAnsi="仿宋" w:eastAsia="仿宋" w:cs="仿宋"/>
          <w:color w:val="auto"/>
          <w:sz w:val="24"/>
          <w:szCs w:val="24"/>
          <w:highlight w:val="none"/>
        </w:rPr>
      </w:pPr>
      <w:r>
        <w:rPr>
          <w:rFonts w:hint="eastAsia" w:ascii="仿宋" w:hAnsi="仿宋" w:eastAsia="仿宋" w:cs="仿宋"/>
          <w:color w:val="auto"/>
          <w:spacing w:val="-5"/>
          <w:sz w:val="24"/>
          <w:szCs w:val="24"/>
          <w:highlight w:val="none"/>
        </w:rPr>
        <w:t>附表</w:t>
      </w:r>
      <w:r>
        <w:rPr>
          <w:rFonts w:hint="eastAsia" w:ascii="仿宋" w:hAnsi="仿宋" w:eastAsia="仿宋" w:cs="仿宋"/>
          <w:color w:val="auto"/>
          <w:spacing w:val="-53"/>
          <w:sz w:val="24"/>
          <w:szCs w:val="24"/>
          <w:highlight w:val="none"/>
        </w:rPr>
        <w:t xml:space="preserve"> </w:t>
      </w:r>
      <w:r>
        <w:rPr>
          <w:rFonts w:hint="eastAsia" w:ascii="仿宋" w:hAnsi="仿宋" w:eastAsia="仿宋" w:cs="仿宋"/>
          <w:color w:val="auto"/>
          <w:spacing w:val="-5"/>
          <w:sz w:val="24"/>
          <w:szCs w:val="24"/>
          <w:highlight w:val="none"/>
        </w:rPr>
        <w:t>A-</w:t>
      </w:r>
      <w:r>
        <w:rPr>
          <w:rFonts w:hint="eastAsia" w:ascii="仿宋" w:hAnsi="仿宋" w:eastAsia="仿宋" w:cs="仿宋"/>
          <w:color w:val="auto"/>
          <w:spacing w:val="-30"/>
          <w:sz w:val="24"/>
          <w:szCs w:val="24"/>
          <w:highlight w:val="none"/>
        </w:rPr>
        <w:t xml:space="preserve"> </w:t>
      </w:r>
      <w:r>
        <w:rPr>
          <w:rFonts w:hint="eastAsia" w:ascii="仿宋" w:hAnsi="仿宋" w:eastAsia="仿宋" w:cs="仿宋"/>
          <w:color w:val="auto"/>
          <w:spacing w:val="-5"/>
          <w:sz w:val="24"/>
          <w:szCs w:val="24"/>
          <w:highlight w:val="none"/>
        </w:rPr>
        <w:t>16：评标结果汇总表</w:t>
      </w:r>
    </w:p>
    <w:p w14:paraId="2A64895F">
      <w:pPr>
        <w:pStyle w:val="9"/>
        <w:spacing w:line="314" w:lineRule="auto"/>
        <w:rPr>
          <w:rFonts w:hint="eastAsia" w:ascii="仿宋" w:hAnsi="仿宋" w:eastAsia="仿宋" w:cs="仿宋"/>
          <w:color w:val="auto"/>
          <w:highlight w:val="none"/>
        </w:rPr>
      </w:pPr>
    </w:p>
    <w:p w14:paraId="01D727CF">
      <w:pPr>
        <w:pStyle w:val="9"/>
        <w:spacing w:line="315" w:lineRule="auto"/>
        <w:rPr>
          <w:rFonts w:hint="eastAsia" w:ascii="仿宋" w:hAnsi="仿宋" w:eastAsia="仿宋" w:cs="仿宋"/>
          <w:color w:val="auto"/>
          <w:highlight w:val="none"/>
        </w:rPr>
      </w:pPr>
    </w:p>
    <w:p w14:paraId="3D1010A1">
      <w:pPr>
        <w:spacing w:before="117" w:line="219" w:lineRule="auto"/>
        <w:ind w:left="3287"/>
        <w:rPr>
          <w:rFonts w:hint="eastAsia" w:ascii="仿宋" w:hAnsi="仿宋" w:eastAsia="仿宋" w:cs="仿宋"/>
          <w:color w:val="auto"/>
          <w:sz w:val="36"/>
          <w:szCs w:val="36"/>
          <w:highlight w:val="none"/>
        </w:rPr>
      </w:pPr>
      <w:r>
        <w:rPr>
          <w:rFonts w:hint="eastAsia" w:ascii="仿宋" w:hAnsi="仿宋" w:eastAsia="仿宋" w:cs="仿宋"/>
          <w:color w:val="auto"/>
          <w:spacing w:val="-2"/>
          <w:sz w:val="36"/>
          <w:szCs w:val="36"/>
          <w:highlight w:val="none"/>
        </w:rPr>
        <w:t>评标结果汇总表</w:t>
      </w:r>
    </w:p>
    <w:p w14:paraId="2BC256CD">
      <w:pPr>
        <w:spacing w:before="221" w:line="213" w:lineRule="auto"/>
        <w:ind w:left="1872"/>
        <w:rPr>
          <w:rFonts w:hint="eastAsia" w:ascii="仿宋" w:hAnsi="仿宋" w:eastAsia="仿宋" w:cs="仿宋"/>
          <w:color w:val="auto"/>
          <w:sz w:val="36"/>
          <w:szCs w:val="36"/>
          <w:highlight w:val="none"/>
        </w:rPr>
      </w:pPr>
      <w:r>
        <w:rPr>
          <w:rFonts w:hint="eastAsia" w:ascii="仿宋" w:hAnsi="仿宋" w:eastAsia="仿宋" w:cs="仿宋"/>
          <w:color w:val="auto"/>
          <w:spacing w:val="-5"/>
          <w:sz w:val="36"/>
          <w:szCs w:val="36"/>
          <w:highlight w:val="none"/>
        </w:rPr>
        <w:t>（适用于经评审的最低投标价法）</w:t>
      </w:r>
    </w:p>
    <w:p w14:paraId="39E2A1FE">
      <w:pPr>
        <w:spacing w:line="221" w:lineRule="auto"/>
        <w:ind w:left="388"/>
        <w:rPr>
          <w:rFonts w:hint="eastAsia" w:ascii="仿宋" w:hAnsi="仿宋" w:eastAsia="仿宋" w:cs="仿宋"/>
          <w:color w:val="auto"/>
          <w:sz w:val="21"/>
          <w:szCs w:val="21"/>
          <w:highlight w:val="none"/>
        </w:rPr>
      </w:pPr>
      <w:r>
        <w:rPr>
          <w:rFonts w:hint="eastAsia" w:ascii="仿宋" w:hAnsi="仿宋" w:eastAsia="仿宋" w:cs="仿宋"/>
          <w:color w:val="auto"/>
          <w:spacing w:val="-9"/>
          <w:sz w:val="21"/>
          <w:szCs w:val="21"/>
          <w:highlight w:val="none"/>
        </w:rPr>
        <w:t>标段名称：</w:t>
      </w:r>
    </w:p>
    <w:p w14:paraId="39A05EE0">
      <w:pPr>
        <w:spacing w:before="23" w:line="214" w:lineRule="auto"/>
        <w:ind w:left="388"/>
        <w:rPr>
          <w:rFonts w:hint="eastAsia" w:ascii="仿宋" w:hAnsi="仿宋" w:eastAsia="仿宋" w:cs="仿宋"/>
          <w:color w:val="auto"/>
          <w:sz w:val="21"/>
          <w:szCs w:val="21"/>
          <w:highlight w:val="none"/>
        </w:rPr>
      </w:pPr>
      <w:r>
        <w:rPr>
          <w:rFonts w:hint="eastAsia" w:ascii="仿宋" w:hAnsi="仿宋" w:eastAsia="仿宋" w:cs="仿宋"/>
          <w:color w:val="auto"/>
          <w:spacing w:val="-8"/>
          <w:sz w:val="21"/>
          <w:szCs w:val="21"/>
          <w:highlight w:val="none"/>
        </w:rPr>
        <w:t>标段唯一标识码：</w:t>
      </w:r>
      <w:r>
        <w:rPr>
          <w:rFonts w:hint="eastAsia" w:ascii="仿宋" w:hAnsi="仿宋" w:eastAsia="仿宋" w:cs="仿宋"/>
          <w:color w:val="auto"/>
          <w:sz w:val="21"/>
          <w:szCs w:val="21"/>
          <w:highlight w:val="none"/>
        </w:rPr>
        <w:t xml:space="preserve">                                              </w:t>
      </w:r>
      <w:r>
        <w:rPr>
          <w:rFonts w:hint="eastAsia" w:ascii="仿宋" w:hAnsi="仿宋" w:eastAsia="仿宋" w:cs="仿宋"/>
          <w:color w:val="auto"/>
          <w:spacing w:val="-8"/>
          <w:sz w:val="21"/>
          <w:szCs w:val="21"/>
          <w:highlight w:val="none"/>
        </w:rPr>
        <w:t>单位：人民币元</w:t>
      </w:r>
    </w:p>
    <w:tbl>
      <w:tblPr>
        <w:tblStyle w:val="24"/>
        <w:tblW w:w="907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675"/>
        <w:gridCol w:w="974"/>
        <w:gridCol w:w="1560"/>
        <w:gridCol w:w="1276"/>
        <w:gridCol w:w="993"/>
        <w:gridCol w:w="1195"/>
        <w:gridCol w:w="1402"/>
      </w:tblGrid>
      <w:tr w14:paraId="044195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8" w:hRule="atLeast"/>
        </w:trPr>
        <w:tc>
          <w:tcPr>
            <w:tcW w:w="1675" w:type="dxa"/>
            <w:vMerge w:val="restart"/>
            <w:tcBorders>
              <w:bottom w:val="nil"/>
            </w:tcBorders>
            <w:vAlign w:val="top"/>
          </w:tcPr>
          <w:p w14:paraId="49828D17">
            <w:pPr>
              <w:spacing w:line="353" w:lineRule="auto"/>
              <w:rPr>
                <w:rFonts w:hint="eastAsia" w:ascii="仿宋" w:hAnsi="仿宋" w:eastAsia="仿宋" w:cs="仿宋"/>
                <w:color w:val="auto"/>
                <w:sz w:val="21"/>
                <w:highlight w:val="none"/>
              </w:rPr>
            </w:pPr>
          </w:p>
          <w:p w14:paraId="4466705D">
            <w:pPr>
              <w:pStyle w:val="25"/>
              <w:spacing w:before="68" w:line="221" w:lineRule="auto"/>
              <w:ind w:left="312"/>
              <w:rPr>
                <w:rFonts w:hint="eastAsia" w:ascii="仿宋" w:hAnsi="仿宋" w:eastAsia="仿宋" w:cs="仿宋"/>
                <w:color w:val="auto"/>
                <w:highlight w:val="none"/>
              </w:rPr>
            </w:pPr>
            <w:r>
              <w:rPr>
                <w:rFonts w:hint="eastAsia" w:ascii="仿宋" w:hAnsi="仿宋" w:eastAsia="仿宋" w:cs="仿宋"/>
                <w:color w:val="auto"/>
                <w:spacing w:val="-1"/>
                <w:highlight w:val="none"/>
                <w14:textOutline w14:w="3831" w14:cap="flat" w14:cmpd="sng">
                  <w14:solidFill>
                    <w14:srgbClr w14:val="000000"/>
                  </w14:solidFill>
                  <w14:prstDash w14:val="solid"/>
                  <w14:miter w14:val="0"/>
                </w14:textOutline>
              </w:rPr>
              <w:t>投标人名称</w:t>
            </w:r>
          </w:p>
        </w:tc>
        <w:tc>
          <w:tcPr>
            <w:tcW w:w="7400" w:type="dxa"/>
            <w:gridSpan w:val="6"/>
            <w:vAlign w:val="top"/>
          </w:tcPr>
          <w:p w14:paraId="091EA2E6">
            <w:pPr>
              <w:pStyle w:val="25"/>
              <w:spacing w:before="144" w:line="221" w:lineRule="auto"/>
              <w:ind w:left="3278"/>
              <w:rPr>
                <w:rFonts w:hint="eastAsia" w:ascii="仿宋" w:hAnsi="仿宋" w:eastAsia="仿宋" w:cs="仿宋"/>
                <w:color w:val="auto"/>
                <w:highlight w:val="none"/>
              </w:rPr>
            </w:pPr>
            <w:r>
              <w:rPr>
                <w:rFonts w:hint="eastAsia" w:ascii="仿宋" w:hAnsi="仿宋" w:eastAsia="仿宋" w:cs="仿宋"/>
                <w:color w:val="auto"/>
                <w:spacing w:val="-1"/>
                <w:highlight w:val="none"/>
                <w14:textOutline w14:w="3831" w14:cap="flat" w14:cmpd="sng">
                  <w14:solidFill>
                    <w14:srgbClr w14:val="000000"/>
                  </w14:solidFill>
                  <w14:prstDash w14:val="solid"/>
                  <w14:miter w14:val="0"/>
                </w14:textOutline>
              </w:rPr>
              <w:t>评审因素</w:t>
            </w:r>
          </w:p>
        </w:tc>
      </w:tr>
      <w:tr w14:paraId="27C9D3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1" w:hRule="atLeast"/>
        </w:trPr>
        <w:tc>
          <w:tcPr>
            <w:tcW w:w="1675" w:type="dxa"/>
            <w:vMerge w:val="continue"/>
            <w:tcBorders>
              <w:top w:val="nil"/>
            </w:tcBorders>
            <w:vAlign w:val="top"/>
          </w:tcPr>
          <w:p w14:paraId="4C20D6CD">
            <w:pPr>
              <w:rPr>
                <w:rFonts w:hint="eastAsia" w:ascii="仿宋" w:hAnsi="仿宋" w:eastAsia="仿宋" w:cs="仿宋"/>
                <w:color w:val="auto"/>
                <w:sz w:val="21"/>
                <w:highlight w:val="none"/>
              </w:rPr>
            </w:pPr>
          </w:p>
        </w:tc>
        <w:tc>
          <w:tcPr>
            <w:tcW w:w="974" w:type="dxa"/>
            <w:vAlign w:val="top"/>
          </w:tcPr>
          <w:p w14:paraId="1D15D3A1">
            <w:pPr>
              <w:pStyle w:val="25"/>
              <w:spacing w:before="29" w:line="225" w:lineRule="auto"/>
              <w:ind w:left="383" w:right="171" w:hanging="209"/>
              <w:rPr>
                <w:rFonts w:hint="eastAsia" w:ascii="仿宋" w:hAnsi="仿宋" w:eastAsia="仿宋" w:cs="仿宋"/>
                <w:color w:val="auto"/>
                <w:highlight w:val="none"/>
              </w:rPr>
            </w:pPr>
            <w:r>
              <w:rPr>
                <w:rFonts w:hint="eastAsia" w:ascii="仿宋" w:hAnsi="仿宋" w:eastAsia="仿宋" w:cs="仿宋"/>
                <w:color w:val="auto"/>
                <w:spacing w:val="-3"/>
                <w:highlight w:val="none"/>
                <w14:textOutline w14:w="3831" w14:cap="flat" w14:cmpd="sng">
                  <w14:solidFill>
                    <w14:srgbClr w14:val="000000"/>
                  </w14:solidFill>
                  <w14:prstDash w14:val="solid"/>
                  <w14:miter w14:val="0"/>
                </w14:textOutline>
              </w:rPr>
              <w:t>投标报</w:t>
            </w:r>
            <w:r>
              <w:rPr>
                <w:rFonts w:hint="eastAsia" w:ascii="仿宋" w:hAnsi="仿宋" w:eastAsia="仿宋" w:cs="仿宋"/>
                <w:color w:val="auto"/>
                <w:highlight w:val="none"/>
              </w:rPr>
              <w:t xml:space="preserve"> </w:t>
            </w:r>
            <w:r>
              <w:rPr>
                <w:rFonts w:hint="eastAsia" w:ascii="仿宋" w:hAnsi="仿宋" w:eastAsia="仿宋" w:cs="仿宋"/>
                <w:color w:val="auto"/>
                <w:highlight w:val="none"/>
                <w14:textOutline w14:w="3831" w14:cap="flat" w14:cmpd="sng">
                  <w14:solidFill>
                    <w14:srgbClr w14:val="000000"/>
                  </w14:solidFill>
                  <w14:prstDash w14:val="solid"/>
                  <w14:miter w14:val="0"/>
                </w14:textOutline>
              </w:rPr>
              <w:t>价</w:t>
            </w:r>
          </w:p>
        </w:tc>
        <w:tc>
          <w:tcPr>
            <w:tcW w:w="1560" w:type="dxa"/>
            <w:vAlign w:val="top"/>
          </w:tcPr>
          <w:p w14:paraId="389A0AFA">
            <w:pPr>
              <w:pStyle w:val="25"/>
              <w:spacing w:before="29" w:line="221" w:lineRule="auto"/>
              <w:ind w:left="148"/>
              <w:rPr>
                <w:rFonts w:hint="eastAsia" w:ascii="仿宋" w:hAnsi="仿宋" w:eastAsia="仿宋" w:cs="仿宋"/>
                <w:color w:val="auto"/>
                <w:highlight w:val="none"/>
              </w:rPr>
            </w:pPr>
            <w:r>
              <w:rPr>
                <w:rFonts w:hint="eastAsia" w:ascii="仿宋" w:hAnsi="仿宋" w:eastAsia="仿宋" w:cs="仿宋"/>
                <w:color w:val="auto"/>
                <w:spacing w:val="-1"/>
                <w:highlight w:val="none"/>
                <w14:textOutline w14:w="3831" w14:cap="flat" w14:cmpd="sng">
                  <w14:solidFill>
                    <w14:srgbClr w14:val="000000"/>
                  </w14:solidFill>
                  <w14:prstDash w14:val="solid"/>
                  <w14:miter w14:val="0"/>
                </w14:textOutline>
              </w:rPr>
              <w:t>修正后投标报</w:t>
            </w:r>
          </w:p>
          <w:p w14:paraId="1E4671F7">
            <w:pPr>
              <w:pStyle w:val="25"/>
              <w:spacing w:before="22" w:line="209" w:lineRule="auto"/>
              <w:ind w:left="255"/>
              <w:rPr>
                <w:rFonts w:hint="eastAsia" w:ascii="仿宋" w:hAnsi="仿宋" w:eastAsia="仿宋" w:cs="仿宋"/>
                <w:color w:val="auto"/>
                <w:highlight w:val="none"/>
              </w:rPr>
            </w:pPr>
            <w:r>
              <w:rPr>
                <w:rFonts w:hint="eastAsia" w:ascii="仿宋" w:hAnsi="仿宋" w:eastAsia="仿宋" w:cs="仿宋"/>
                <w:color w:val="auto"/>
                <w:spacing w:val="-3"/>
                <w:highlight w:val="none"/>
                <w14:textOutline w14:w="3831" w14:cap="flat" w14:cmpd="sng">
                  <w14:solidFill>
                    <w14:srgbClr w14:val="000000"/>
                  </w14:solidFill>
                  <w14:prstDash w14:val="solid"/>
                  <w14:miter w14:val="0"/>
                </w14:textOutline>
              </w:rPr>
              <w:t>价（如有）</w:t>
            </w:r>
          </w:p>
        </w:tc>
        <w:tc>
          <w:tcPr>
            <w:tcW w:w="1276" w:type="dxa"/>
            <w:vAlign w:val="top"/>
          </w:tcPr>
          <w:p w14:paraId="0C2B5DE7">
            <w:pPr>
              <w:pStyle w:val="25"/>
              <w:spacing w:before="164" w:line="219" w:lineRule="auto"/>
              <w:ind w:left="112"/>
              <w:rPr>
                <w:rFonts w:hint="eastAsia" w:ascii="仿宋" w:hAnsi="仿宋" w:eastAsia="仿宋" w:cs="仿宋"/>
                <w:color w:val="auto"/>
                <w:highlight w:val="none"/>
              </w:rPr>
            </w:pPr>
            <w:r>
              <w:rPr>
                <w:rFonts w:hint="eastAsia" w:ascii="仿宋" w:hAnsi="仿宋" w:eastAsia="仿宋" w:cs="仿宋"/>
                <w:color w:val="auto"/>
                <w:spacing w:val="-1"/>
                <w:highlight w:val="none"/>
                <w14:textOutline w14:w="3831" w14:cap="flat" w14:cmpd="sng">
                  <w14:solidFill>
                    <w14:srgbClr w14:val="000000"/>
                  </w14:solidFill>
                  <w14:prstDash w14:val="solid"/>
                  <w14:miter w14:val="0"/>
                </w14:textOutline>
              </w:rPr>
              <w:t>有效评标价</w:t>
            </w:r>
          </w:p>
        </w:tc>
        <w:tc>
          <w:tcPr>
            <w:tcW w:w="993" w:type="dxa"/>
            <w:vAlign w:val="top"/>
          </w:tcPr>
          <w:p w14:paraId="5118F19C">
            <w:pPr>
              <w:pStyle w:val="25"/>
              <w:spacing w:before="29" w:line="225" w:lineRule="auto"/>
              <w:ind w:left="185" w:right="178" w:firstLine="1"/>
              <w:rPr>
                <w:rFonts w:hint="eastAsia" w:ascii="仿宋" w:hAnsi="仿宋" w:eastAsia="仿宋" w:cs="仿宋"/>
                <w:color w:val="auto"/>
                <w:highlight w:val="none"/>
              </w:rPr>
            </w:pPr>
            <w:r>
              <w:rPr>
                <w:rFonts w:hint="eastAsia" w:ascii="仿宋" w:hAnsi="仿宋" w:eastAsia="仿宋" w:cs="仿宋"/>
                <w:color w:val="auto"/>
                <w:spacing w:val="-3"/>
                <w:highlight w:val="none"/>
                <w14:textOutline w14:w="3831" w14:cap="flat" w14:cmpd="sng">
                  <w14:solidFill>
                    <w14:srgbClr w14:val="000000"/>
                  </w14:solidFill>
                  <w14:prstDash w14:val="solid"/>
                  <w14:miter w14:val="0"/>
                </w14:textOutline>
              </w:rPr>
              <w:t>最高投</w:t>
            </w:r>
            <w:r>
              <w:rPr>
                <w:rFonts w:hint="eastAsia" w:ascii="仿宋" w:hAnsi="仿宋" w:eastAsia="仿宋" w:cs="仿宋"/>
                <w:color w:val="auto"/>
                <w:highlight w:val="none"/>
              </w:rPr>
              <w:t xml:space="preserve"> </w:t>
            </w:r>
            <w:r>
              <w:rPr>
                <w:rFonts w:hint="eastAsia" w:ascii="仿宋" w:hAnsi="仿宋" w:eastAsia="仿宋" w:cs="仿宋"/>
                <w:color w:val="auto"/>
                <w:spacing w:val="-2"/>
                <w:highlight w:val="none"/>
                <w14:textOutline w14:w="3831" w14:cap="flat" w14:cmpd="sng">
                  <w14:solidFill>
                    <w14:srgbClr w14:val="000000"/>
                  </w14:solidFill>
                  <w14:prstDash w14:val="solid"/>
                  <w14:miter w14:val="0"/>
                </w14:textOutline>
              </w:rPr>
              <w:t>标限价</w:t>
            </w:r>
          </w:p>
        </w:tc>
        <w:tc>
          <w:tcPr>
            <w:tcW w:w="1195" w:type="dxa"/>
            <w:vAlign w:val="top"/>
          </w:tcPr>
          <w:p w14:paraId="338D4583">
            <w:pPr>
              <w:pStyle w:val="25"/>
              <w:spacing w:before="29" w:line="225" w:lineRule="auto"/>
              <w:ind w:left="284" w:right="172" w:hanging="104"/>
              <w:rPr>
                <w:rFonts w:hint="eastAsia" w:ascii="仿宋" w:hAnsi="仿宋" w:eastAsia="仿宋" w:cs="仿宋"/>
                <w:color w:val="auto"/>
                <w:highlight w:val="none"/>
              </w:rPr>
            </w:pPr>
            <w:r>
              <w:rPr>
                <w:rFonts w:hint="eastAsia" w:ascii="仿宋" w:hAnsi="仿宋" w:eastAsia="仿宋" w:cs="仿宋"/>
                <w:color w:val="auto"/>
                <w:spacing w:val="-1"/>
                <w:highlight w:val="none"/>
                <w14:textOutline w14:w="3831" w14:cap="flat" w14:cmpd="sng">
                  <w14:solidFill>
                    <w14:srgbClr w14:val="000000"/>
                  </w14:solidFill>
                  <w14:prstDash w14:val="solid"/>
                  <w14:miter w14:val="0"/>
                </w14:textOutline>
              </w:rPr>
              <w:t>确定有效</w:t>
            </w:r>
            <w:r>
              <w:rPr>
                <w:rFonts w:hint="eastAsia" w:ascii="仿宋" w:hAnsi="仿宋" w:eastAsia="仿宋" w:cs="仿宋"/>
                <w:color w:val="auto"/>
                <w:highlight w:val="none"/>
              </w:rPr>
              <w:t xml:space="preserve"> </w:t>
            </w:r>
            <w:r>
              <w:rPr>
                <w:rFonts w:hint="eastAsia" w:ascii="仿宋" w:hAnsi="仿宋" w:eastAsia="仿宋" w:cs="仿宋"/>
                <w:color w:val="auto"/>
                <w:spacing w:val="-1"/>
                <w:highlight w:val="none"/>
                <w14:textOutline w14:w="3831" w14:cap="flat" w14:cmpd="sng">
                  <w14:solidFill>
                    <w14:srgbClr w14:val="000000"/>
                  </w14:solidFill>
                  <w14:prstDash w14:val="solid"/>
                  <w14:miter w14:val="0"/>
                </w14:textOutline>
              </w:rPr>
              <w:t>评标价</w:t>
            </w:r>
          </w:p>
        </w:tc>
        <w:tc>
          <w:tcPr>
            <w:tcW w:w="1402" w:type="dxa"/>
            <w:vAlign w:val="top"/>
          </w:tcPr>
          <w:p w14:paraId="346AB821">
            <w:pPr>
              <w:pStyle w:val="25"/>
              <w:spacing w:before="29" w:line="225" w:lineRule="auto"/>
              <w:ind w:left="492" w:right="172" w:hanging="315"/>
              <w:rPr>
                <w:rFonts w:hint="eastAsia" w:ascii="仿宋" w:hAnsi="仿宋" w:eastAsia="仿宋" w:cs="仿宋"/>
                <w:color w:val="auto"/>
                <w:highlight w:val="none"/>
              </w:rPr>
            </w:pPr>
            <w:r>
              <w:rPr>
                <w:rFonts w:hint="eastAsia" w:ascii="仿宋" w:hAnsi="仿宋" w:eastAsia="仿宋" w:cs="仿宋"/>
                <w:color w:val="auto"/>
                <w:spacing w:val="-1"/>
                <w:highlight w:val="none"/>
                <w14:textOutline w14:w="3831" w14:cap="flat" w14:cmpd="sng">
                  <w14:solidFill>
                    <w14:srgbClr w14:val="000000"/>
                  </w14:solidFill>
                  <w14:prstDash w14:val="solid"/>
                  <w14:miter w14:val="0"/>
                </w14:textOutline>
              </w:rPr>
              <w:t>有效评标价</w:t>
            </w:r>
            <w:r>
              <w:rPr>
                <w:rFonts w:hint="eastAsia" w:ascii="仿宋" w:hAnsi="仿宋" w:eastAsia="仿宋" w:cs="仿宋"/>
                <w:color w:val="auto"/>
                <w:highlight w:val="none"/>
              </w:rPr>
              <w:t xml:space="preserve"> </w:t>
            </w:r>
            <w:r>
              <w:rPr>
                <w:rFonts w:hint="eastAsia" w:ascii="仿宋" w:hAnsi="仿宋" w:eastAsia="仿宋" w:cs="仿宋"/>
                <w:color w:val="auto"/>
                <w:spacing w:val="-2"/>
                <w:highlight w:val="none"/>
                <w14:textOutline w14:w="3831" w14:cap="flat" w14:cmpd="sng">
                  <w14:solidFill>
                    <w14:srgbClr w14:val="000000"/>
                  </w14:solidFill>
                  <w14:prstDash w14:val="solid"/>
                  <w14:miter w14:val="0"/>
                </w14:textOutline>
              </w:rPr>
              <w:t>排序</w:t>
            </w:r>
          </w:p>
        </w:tc>
      </w:tr>
      <w:tr w14:paraId="59A66F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6" w:hRule="atLeast"/>
        </w:trPr>
        <w:tc>
          <w:tcPr>
            <w:tcW w:w="1675" w:type="dxa"/>
            <w:vAlign w:val="top"/>
          </w:tcPr>
          <w:p w14:paraId="037384AA">
            <w:pPr>
              <w:rPr>
                <w:rFonts w:hint="eastAsia" w:ascii="仿宋" w:hAnsi="仿宋" w:eastAsia="仿宋" w:cs="仿宋"/>
                <w:color w:val="auto"/>
                <w:sz w:val="21"/>
                <w:highlight w:val="none"/>
              </w:rPr>
            </w:pPr>
          </w:p>
        </w:tc>
        <w:tc>
          <w:tcPr>
            <w:tcW w:w="974" w:type="dxa"/>
            <w:vAlign w:val="top"/>
          </w:tcPr>
          <w:p w14:paraId="63EE78DB">
            <w:pPr>
              <w:rPr>
                <w:rFonts w:hint="eastAsia" w:ascii="仿宋" w:hAnsi="仿宋" w:eastAsia="仿宋" w:cs="仿宋"/>
                <w:color w:val="auto"/>
                <w:sz w:val="21"/>
                <w:highlight w:val="none"/>
              </w:rPr>
            </w:pPr>
          </w:p>
        </w:tc>
        <w:tc>
          <w:tcPr>
            <w:tcW w:w="1560" w:type="dxa"/>
            <w:vAlign w:val="top"/>
          </w:tcPr>
          <w:p w14:paraId="06079E9B">
            <w:pPr>
              <w:rPr>
                <w:rFonts w:hint="eastAsia" w:ascii="仿宋" w:hAnsi="仿宋" w:eastAsia="仿宋" w:cs="仿宋"/>
                <w:color w:val="auto"/>
                <w:sz w:val="21"/>
                <w:highlight w:val="none"/>
              </w:rPr>
            </w:pPr>
          </w:p>
        </w:tc>
        <w:tc>
          <w:tcPr>
            <w:tcW w:w="1276" w:type="dxa"/>
            <w:vAlign w:val="top"/>
          </w:tcPr>
          <w:p w14:paraId="71754388">
            <w:pPr>
              <w:rPr>
                <w:rFonts w:hint="eastAsia" w:ascii="仿宋" w:hAnsi="仿宋" w:eastAsia="仿宋" w:cs="仿宋"/>
                <w:color w:val="auto"/>
                <w:sz w:val="21"/>
                <w:highlight w:val="none"/>
              </w:rPr>
            </w:pPr>
          </w:p>
        </w:tc>
        <w:tc>
          <w:tcPr>
            <w:tcW w:w="993" w:type="dxa"/>
            <w:vMerge w:val="restart"/>
            <w:tcBorders>
              <w:bottom w:val="nil"/>
            </w:tcBorders>
            <w:vAlign w:val="top"/>
          </w:tcPr>
          <w:p w14:paraId="56C3B8CA">
            <w:pPr>
              <w:rPr>
                <w:rFonts w:hint="eastAsia" w:ascii="仿宋" w:hAnsi="仿宋" w:eastAsia="仿宋" w:cs="仿宋"/>
                <w:color w:val="auto"/>
                <w:sz w:val="21"/>
                <w:highlight w:val="none"/>
              </w:rPr>
            </w:pPr>
          </w:p>
        </w:tc>
        <w:tc>
          <w:tcPr>
            <w:tcW w:w="1195" w:type="dxa"/>
            <w:vAlign w:val="top"/>
          </w:tcPr>
          <w:p w14:paraId="668D5EB1">
            <w:pPr>
              <w:rPr>
                <w:rFonts w:hint="eastAsia" w:ascii="仿宋" w:hAnsi="仿宋" w:eastAsia="仿宋" w:cs="仿宋"/>
                <w:color w:val="auto"/>
                <w:sz w:val="21"/>
                <w:highlight w:val="none"/>
              </w:rPr>
            </w:pPr>
          </w:p>
        </w:tc>
        <w:tc>
          <w:tcPr>
            <w:tcW w:w="1402" w:type="dxa"/>
            <w:vAlign w:val="top"/>
          </w:tcPr>
          <w:p w14:paraId="75E4F316">
            <w:pPr>
              <w:rPr>
                <w:rFonts w:hint="eastAsia" w:ascii="仿宋" w:hAnsi="仿宋" w:eastAsia="仿宋" w:cs="仿宋"/>
                <w:color w:val="auto"/>
                <w:sz w:val="21"/>
                <w:highlight w:val="none"/>
              </w:rPr>
            </w:pPr>
          </w:p>
        </w:tc>
      </w:tr>
      <w:tr w14:paraId="233B20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 w:hRule="atLeast"/>
        </w:trPr>
        <w:tc>
          <w:tcPr>
            <w:tcW w:w="1675" w:type="dxa"/>
            <w:vAlign w:val="top"/>
          </w:tcPr>
          <w:p w14:paraId="5068E477">
            <w:pPr>
              <w:rPr>
                <w:rFonts w:hint="eastAsia" w:ascii="仿宋" w:hAnsi="仿宋" w:eastAsia="仿宋" w:cs="仿宋"/>
                <w:color w:val="auto"/>
                <w:sz w:val="21"/>
                <w:highlight w:val="none"/>
              </w:rPr>
            </w:pPr>
          </w:p>
        </w:tc>
        <w:tc>
          <w:tcPr>
            <w:tcW w:w="974" w:type="dxa"/>
            <w:vAlign w:val="top"/>
          </w:tcPr>
          <w:p w14:paraId="70440A92">
            <w:pPr>
              <w:rPr>
                <w:rFonts w:hint="eastAsia" w:ascii="仿宋" w:hAnsi="仿宋" w:eastAsia="仿宋" w:cs="仿宋"/>
                <w:color w:val="auto"/>
                <w:sz w:val="21"/>
                <w:highlight w:val="none"/>
              </w:rPr>
            </w:pPr>
          </w:p>
        </w:tc>
        <w:tc>
          <w:tcPr>
            <w:tcW w:w="1560" w:type="dxa"/>
            <w:vAlign w:val="top"/>
          </w:tcPr>
          <w:p w14:paraId="4CEB5484">
            <w:pPr>
              <w:rPr>
                <w:rFonts w:hint="eastAsia" w:ascii="仿宋" w:hAnsi="仿宋" w:eastAsia="仿宋" w:cs="仿宋"/>
                <w:color w:val="auto"/>
                <w:sz w:val="21"/>
                <w:highlight w:val="none"/>
              </w:rPr>
            </w:pPr>
          </w:p>
        </w:tc>
        <w:tc>
          <w:tcPr>
            <w:tcW w:w="1276" w:type="dxa"/>
            <w:vAlign w:val="top"/>
          </w:tcPr>
          <w:p w14:paraId="768A914A">
            <w:pPr>
              <w:rPr>
                <w:rFonts w:hint="eastAsia" w:ascii="仿宋" w:hAnsi="仿宋" w:eastAsia="仿宋" w:cs="仿宋"/>
                <w:color w:val="auto"/>
                <w:sz w:val="21"/>
                <w:highlight w:val="none"/>
              </w:rPr>
            </w:pPr>
          </w:p>
        </w:tc>
        <w:tc>
          <w:tcPr>
            <w:tcW w:w="993" w:type="dxa"/>
            <w:vMerge w:val="continue"/>
            <w:tcBorders>
              <w:top w:val="nil"/>
              <w:bottom w:val="nil"/>
            </w:tcBorders>
            <w:vAlign w:val="top"/>
          </w:tcPr>
          <w:p w14:paraId="63221EE8">
            <w:pPr>
              <w:rPr>
                <w:rFonts w:hint="eastAsia" w:ascii="仿宋" w:hAnsi="仿宋" w:eastAsia="仿宋" w:cs="仿宋"/>
                <w:color w:val="auto"/>
                <w:sz w:val="21"/>
                <w:highlight w:val="none"/>
              </w:rPr>
            </w:pPr>
          </w:p>
        </w:tc>
        <w:tc>
          <w:tcPr>
            <w:tcW w:w="1195" w:type="dxa"/>
            <w:vAlign w:val="top"/>
          </w:tcPr>
          <w:p w14:paraId="7F951BDD">
            <w:pPr>
              <w:rPr>
                <w:rFonts w:hint="eastAsia" w:ascii="仿宋" w:hAnsi="仿宋" w:eastAsia="仿宋" w:cs="仿宋"/>
                <w:color w:val="auto"/>
                <w:sz w:val="21"/>
                <w:highlight w:val="none"/>
              </w:rPr>
            </w:pPr>
          </w:p>
        </w:tc>
        <w:tc>
          <w:tcPr>
            <w:tcW w:w="1402" w:type="dxa"/>
            <w:vAlign w:val="top"/>
          </w:tcPr>
          <w:p w14:paraId="59BF0617">
            <w:pPr>
              <w:rPr>
                <w:rFonts w:hint="eastAsia" w:ascii="仿宋" w:hAnsi="仿宋" w:eastAsia="仿宋" w:cs="仿宋"/>
                <w:color w:val="auto"/>
                <w:sz w:val="21"/>
                <w:highlight w:val="none"/>
              </w:rPr>
            </w:pPr>
          </w:p>
        </w:tc>
      </w:tr>
      <w:tr w14:paraId="5C8C4B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1675" w:type="dxa"/>
            <w:vAlign w:val="top"/>
          </w:tcPr>
          <w:p w14:paraId="7C64A925">
            <w:pPr>
              <w:rPr>
                <w:rFonts w:hint="eastAsia" w:ascii="仿宋" w:hAnsi="仿宋" w:eastAsia="仿宋" w:cs="仿宋"/>
                <w:color w:val="auto"/>
                <w:sz w:val="21"/>
                <w:highlight w:val="none"/>
              </w:rPr>
            </w:pPr>
          </w:p>
        </w:tc>
        <w:tc>
          <w:tcPr>
            <w:tcW w:w="974" w:type="dxa"/>
            <w:vAlign w:val="top"/>
          </w:tcPr>
          <w:p w14:paraId="51FFBFBC">
            <w:pPr>
              <w:rPr>
                <w:rFonts w:hint="eastAsia" w:ascii="仿宋" w:hAnsi="仿宋" w:eastAsia="仿宋" w:cs="仿宋"/>
                <w:color w:val="auto"/>
                <w:sz w:val="21"/>
                <w:highlight w:val="none"/>
              </w:rPr>
            </w:pPr>
          </w:p>
        </w:tc>
        <w:tc>
          <w:tcPr>
            <w:tcW w:w="1560" w:type="dxa"/>
            <w:vAlign w:val="top"/>
          </w:tcPr>
          <w:p w14:paraId="4A572398">
            <w:pPr>
              <w:rPr>
                <w:rFonts w:hint="eastAsia" w:ascii="仿宋" w:hAnsi="仿宋" w:eastAsia="仿宋" w:cs="仿宋"/>
                <w:color w:val="auto"/>
                <w:sz w:val="21"/>
                <w:highlight w:val="none"/>
              </w:rPr>
            </w:pPr>
          </w:p>
        </w:tc>
        <w:tc>
          <w:tcPr>
            <w:tcW w:w="1276" w:type="dxa"/>
            <w:vAlign w:val="top"/>
          </w:tcPr>
          <w:p w14:paraId="05255444">
            <w:pPr>
              <w:rPr>
                <w:rFonts w:hint="eastAsia" w:ascii="仿宋" w:hAnsi="仿宋" w:eastAsia="仿宋" w:cs="仿宋"/>
                <w:color w:val="auto"/>
                <w:sz w:val="21"/>
                <w:highlight w:val="none"/>
              </w:rPr>
            </w:pPr>
          </w:p>
        </w:tc>
        <w:tc>
          <w:tcPr>
            <w:tcW w:w="993" w:type="dxa"/>
            <w:vMerge w:val="continue"/>
            <w:tcBorders>
              <w:top w:val="nil"/>
              <w:bottom w:val="nil"/>
            </w:tcBorders>
            <w:vAlign w:val="top"/>
          </w:tcPr>
          <w:p w14:paraId="5877AB92">
            <w:pPr>
              <w:rPr>
                <w:rFonts w:hint="eastAsia" w:ascii="仿宋" w:hAnsi="仿宋" w:eastAsia="仿宋" w:cs="仿宋"/>
                <w:color w:val="auto"/>
                <w:sz w:val="21"/>
                <w:highlight w:val="none"/>
              </w:rPr>
            </w:pPr>
          </w:p>
        </w:tc>
        <w:tc>
          <w:tcPr>
            <w:tcW w:w="1195" w:type="dxa"/>
            <w:vAlign w:val="top"/>
          </w:tcPr>
          <w:p w14:paraId="11B093B0">
            <w:pPr>
              <w:rPr>
                <w:rFonts w:hint="eastAsia" w:ascii="仿宋" w:hAnsi="仿宋" w:eastAsia="仿宋" w:cs="仿宋"/>
                <w:color w:val="auto"/>
                <w:sz w:val="21"/>
                <w:highlight w:val="none"/>
              </w:rPr>
            </w:pPr>
          </w:p>
        </w:tc>
        <w:tc>
          <w:tcPr>
            <w:tcW w:w="1402" w:type="dxa"/>
            <w:vAlign w:val="top"/>
          </w:tcPr>
          <w:p w14:paraId="5C28B63E">
            <w:pPr>
              <w:rPr>
                <w:rFonts w:hint="eastAsia" w:ascii="仿宋" w:hAnsi="仿宋" w:eastAsia="仿宋" w:cs="仿宋"/>
                <w:color w:val="auto"/>
                <w:sz w:val="21"/>
                <w:highlight w:val="none"/>
              </w:rPr>
            </w:pPr>
          </w:p>
        </w:tc>
      </w:tr>
      <w:tr w14:paraId="2FF781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5" w:hRule="atLeast"/>
        </w:trPr>
        <w:tc>
          <w:tcPr>
            <w:tcW w:w="1675" w:type="dxa"/>
            <w:vAlign w:val="top"/>
          </w:tcPr>
          <w:p w14:paraId="3BD2CD18">
            <w:pPr>
              <w:rPr>
                <w:rFonts w:hint="eastAsia" w:ascii="仿宋" w:hAnsi="仿宋" w:eastAsia="仿宋" w:cs="仿宋"/>
                <w:color w:val="auto"/>
                <w:sz w:val="21"/>
                <w:highlight w:val="none"/>
              </w:rPr>
            </w:pPr>
          </w:p>
        </w:tc>
        <w:tc>
          <w:tcPr>
            <w:tcW w:w="974" w:type="dxa"/>
            <w:vAlign w:val="top"/>
          </w:tcPr>
          <w:p w14:paraId="52D0B80C">
            <w:pPr>
              <w:rPr>
                <w:rFonts w:hint="eastAsia" w:ascii="仿宋" w:hAnsi="仿宋" w:eastAsia="仿宋" w:cs="仿宋"/>
                <w:color w:val="auto"/>
                <w:sz w:val="21"/>
                <w:highlight w:val="none"/>
              </w:rPr>
            </w:pPr>
          </w:p>
        </w:tc>
        <w:tc>
          <w:tcPr>
            <w:tcW w:w="1560" w:type="dxa"/>
            <w:vAlign w:val="top"/>
          </w:tcPr>
          <w:p w14:paraId="6DC19053">
            <w:pPr>
              <w:rPr>
                <w:rFonts w:hint="eastAsia" w:ascii="仿宋" w:hAnsi="仿宋" w:eastAsia="仿宋" w:cs="仿宋"/>
                <w:color w:val="auto"/>
                <w:sz w:val="21"/>
                <w:highlight w:val="none"/>
              </w:rPr>
            </w:pPr>
          </w:p>
        </w:tc>
        <w:tc>
          <w:tcPr>
            <w:tcW w:w="1276" w:type="dxa"/>
            <w:vAlign w:val="top"/>
          </w:tcPr>
          <w:p w14:paraId="209BE352">
            <w:pPr>
              <w:rPr>
                <w:rFonts w:hint="eastAsia" w:ascii="仿宋" w:hAnsi="仿宋" w:eastAsia="仿宋" w:cs="仿宋"/>
                <w:color w:val="auto"/>
                <w:sz w:val="21"/>
                <w:highlight w:val="none"/>
              </w:rPr>
            </w:pPr>
          </w:p>
        </w:tc>
        <w:tc>
          <w:tcPr>
            <w:tcW w:w="993" w:type="dxa"/>
            <w:vMerge w:val="continue"/>
            <w:tcBorders>
              <w:top w:val="nil"/>
              <w:bottom w:val="nil"/>
            </w:tcBorders>
            <w:vAlign w:val="top"/>
          </w:tcPr>
          <w:p w14:paraId="3D9E6882">
            <w:pPr>
              <w:rPr>
                <w:rFonts w:hint="eastAsia" w:ascii="仿宋" w:hAnsi="仿宋" w:eastAsia="仿宋" w:cs="仿宋"/>
                <w:color w:val="auto"/>
                <w:sz w:val="21"/>
                <w:highlight w:val="none"/>
              </w:rPr>
            </w:pPr>
          </w:p>
        </w:tc>
        <w:tc>
          <w:tcPr>
            <w:tcW w:w="1195" w:type="dxa"/>
            <w:vAlign w:val="top"/>
          </w:tcPr>
          <w:p w14:paraId="1A029DA1">
            <w:pPr>
              <w:rPr>
                <w:rFonts w:hint="eastAsia" w:ascii="仿宋" w:hAnsi="仿宋" w:eastAsia="仿宋" w:cs="仿宋"/>
                <w:color w:val="auto"/>
                <w:sz w:val="21"/>
                <w:highlight w:val="none"/>
              </w:rPr>
            </w:pPr>
          </w:p>
        </w:tc>
        <w:tc>
          <w:tcPr>
            <w:tcW w:w="1402" w:type="dxa"/>
            <w:vAlign w:val="top"/>
          </w:tcPr>
          <w:p w14:paraId="68473CFC">
            <w:pPr>
              <w:rPr>
                <w:rFonts w:hint="eastAsia" w:ascii="仿宋" w:hAnsi="仿宋" w:eastAsia="仿宋" w:cs="仿宋"/>
                <w:color w:val="auto"/>
                <w:sz w:val="21"/>
                <w:highlight w:val="none"/>
              </w:rPr>
            </w:pPr>
          </w:p>
        </w:tc>
      </w:tr>
      <w:tr w14:paraId="0A274B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1675" w:type="dxa"/>
            <w:vAlign w:val="top"/>
          </w:tcPr>
          <w:p w14:paraId="378694F5">
            <w:pPr>
              <w:rPr>
                <w:rFonts w:hint="eastAsia" w:ascii="仿宋" w:hAnsi="仿宋" w:eastAsia="仿宋" w:cs="仿宋"/>
                <w:color w:val="auto"/>
                <w:sz w:val="21"/>
                <w:highlight w:val="none"/>
              </w:rPr>
            </w:pPr>
          </w:p>
        </w:tc>
        <w:tc>
          <w:tcPr>
            <w:tcW w:w="974" w:type="dxa"/>
            <w:vAlign w:val="top"/>
          </w:tcPr>
          <w:p w14:paraId="792D072D">
            <w:pPr>
              <w:rPr>
                <w:rFonts w:hint="eastAsia" w:ascii="仿宋" w:hAnsi="仿宋" w:eastAsia="仿宋" w:cs="仿宋"/>
                <w:color w:val="auto"/>
                <w:sz w:val="21"/>
                <w:highlight w:val="none"/>
              </w:rPr>
            </w:pPr>
          </w:p>
        </w:tc>
        <w:tc>
          <w:tcPr>
            <w:tcW w:w="1560" w:type="dxa"/>
            <w:vAlign w:val="top"/>
          </w:tcPr>
          <w:p w14:paraId="068E673E">
            <w:pPr>
              <w:rPr>
                <w:rFonts w:hint="eastAsia" w:ascii="仿宋" w:hAnsi="仿宋" w:eastAsia="仿宋" w:cs="仿宋"/>
                <w:color w:val="auto"/>
                <w:sz w:val="21"/>
                <w:highlight w:val="none"/>
              </w:rPr>
            </w:pPr>
          </w:p>
        </w:tc>
        <w:tc>
          <w:tcPr>
            <w:tcW w:w="1276" w:type="dxa"/>
            <w:vAlign w:val="top"/>
          </w:tcPr>
          <w:p w14:paraId="1C767A94">
            <w:pPr>
              <w:rPr>
                <w:rFonts w:hint="eastAsia" w:ascii="仿宋" w:hAnsi="仿宋" w:eastAsia="仿宋" w:cs="仿宋"/>
                <w:color w:val="auto"/>
                <w:sz w:val="21"/>
                <w:highlight w:val="none"/>
              </w:rPr>
            </w:pPr>
          </w:p>
        </w:tc>
        <w:tc>
          <w:tcPr>
            <w:tcW w:w="993" w:type="dxa"/>
            <w:vMerge w:val="continue"/>
            <w:tcBorders>
              <w:top w:val="nil"/>
            </w:tcBorders>
            <w:vAlign w:val="top"/>
          </w:tcPr>
          <w:p w14:paraId="236AC4A7">
            <w:pPr>
              <w:rPr>
                <w:rFonts w:hint="eastAsia" w:ascii="仿宋" w:hAnsi="仿宋" w:eastAsia="仿宋" w:cs="仿宋"/>
                <w:color w:val="auto"/>
                <w:sz w:val="21"/>
                <w:highlight w:val="none"/>
              </w:rPr>
            </w:pPr>
          </w:p>
        </w:tc>
        <w:tc>
          <w:tcPr>
            <w:tcW w:w="1195" w:type="dxa"/>
            <w:vAlign w:val="top"/>
          </w:tcPr>
          <w:p w14:paraId="73AE9370">
            <w:pPr>
              <w:rPr>
                <w:rFonts w:hint="eastAsia" w:ascii="仿宋" w:hAnsi="仿宋" w:eastAsia="仿宋" w:cs="仿宋"/>
                <w:color w:val="auto"/>
                <w:sz w:val="21"/>
                <w:highlight w:val="none"/>
              </w:rPr>
            </w:pPr>
          </w:p>
        </w:tc>
        <w:tc>
          <w:tcPr>
            <w:tcW w:w="1402" w:type="dxa"/>
            <w:vAlign w:val="top"/>
          </w:tcPr>
          <w:p w14:paraId="6F7DF003">
            <w:pPr>
              <w:rPr>
                <w:rFonts w:hint="eastAsia" w:ascii="仿宋" w:hAnsi="仿宋" w:eastAsia="仿宋" w:cs="仿宋"/>
                <w:color w:val="auto"/>
                <w:sz w:val="21"/>
                <w:highlight w:val="none"/>
              </w:rPr>
            </w:pPr>
          </w:p>
        </w:tc>
      </w:tr>
      <w:tr w14:paraId="533AD3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87" w:hRule="atLeast"/>
        </w:trPr>
        <w:tc>
          <w:tcPr>
            <w:tcW w:w="9075" w:type="dxa"/>
            <w:gridSpan w:val="7"/>
            <w:vAlign w:val="top"/>
          </w:tcPr>
          <w:p w14:paraId="25B8D1DA">
            <w:pPr>
              <w:pStyle w:val="25"/>
              <w:spacing w:before="33" w:line="220" w:lineRule="auto"/>
              <w:ind w:left="112"/>
              <w:rPr>
                <w:rFonts w:hint="eastAsia" w:ascii="仿宋" w:hAnsi="仿宋" w:eastAsia="仿宋" w:cs="仿宋"/>
                <w:color w:val="auto"/>
                <w:highlight w:val="none"/>
              </w:rPr>
            </w:pPr>
            <w:r>
              <w:rPr>
                <w:rFonts w:hint="eastAsia" w:ascii="仿宋" w:hAnsi="仿宋" w:eastAsia="仿宋" w:cs="仿宋"/>
                <w:color w:val="auto"/>
                <w:spacing w:val="-1"/>
                <w:highlight w:val="none"/>
              </w:rPr>
              <w:t>评标委员会成员签名：</w:t>
            </w:r>
          </w:p>
        </w:tc>
      </w:tr>
    </w:tbl>
    <w:p w14:paraId="0AC702B8">
      <w:pPr>
        <w:spacing w:before="29" w:line="221" w:lineRule="auto"/>
        <w:ind w:left="5273"/>
        <w:rPr>
          <w:rFonts w:hint="eastAsia" w:ascii="仿宋" w:hAnsi="仿宋" w:eastAsia="仿宋" w:cs="仿宋"/>
          <w:color w:val="auto"/>
          <w:sz w:val="21"/>
          <w:szCs w:val="21"/>
          <w:highlight w:val="none"/>
        </w:rPr>
      </w:pPr>
      <w:r>
        <w:rPr>
          <w:rFonts w:hint="eastAsia" w:ascii="仿宋" w:hAnsi="仿宋" w:eastAsia="仿宋" w:cs="仿宋"/>
          <w:color w:val="auto"/>
          <w:spacing w:val="-15"/>
          <w:sz w:val="21"/>
          <w:szCs w:val="21"/>
          <w:highlight w:val="none"/>
        </w:rPr>
        <w:t>日期：          年        月</w:t>
      </w:r>
      <w:r>
        <w:rPr>
          <w:rFonts w:hint="eastAsia" w:ascii="仿宋" w:hAnsi="仿宋" w:eastAsia="仿宋" w:cs="仿宋"/>
          <w:color w:val="auto"/>
          <w:spacing w:val="8"/>
          <w:sz w:val="21"/>
          <w:szCs w:val="21"/>
          <w:highlight w:val="none"/>
        </w:rPr>
        <w:t xml:space="preserve">      </w:t>
      </w:r>
      <w:r>
        <w:rPr>
          <w:rFonts w:hint="eastAsia" w:ascii="仿宋" w:hAnsi="仿宋" w:eastAsia="仿宋" w:cs="仿宋"/>
          <w:color w:val="auto"/>
          <w:spacing w:val="-15"/>
          <w:sz w:val="21"/>
          <w:szCs w:val="21"/>
          <w:highlight w:val="none"/>
        </w:rPr>
        <w:t>日</w:t>
      </w:r>
    </w:p>
    <w:p w14:paraId="6FC85B73">
      <w:pPr>
        <w:spacing w:line="221" w:lineRule="auto"/>
        <w:rPr>
          <w:rFonts w:hint="eastAsia" w:ascii="仿宋" w:hAnsi="仿宋" w:eastAsia="仿宋" w:cs="仿宋"/>
          <w:color w:val="auto"/>
          <w:sz w:val="21"/>
          <w:szCs w:val="21"/>
          <w:highlight w:val="none"/>
        </w:rPr>
        <w:sectPr>
          <w:footerReference r:id="rId61" w:type="default"/>
          <w:pgSz w:w="11905" w:h="16839"/>
          <w:pgMar w:top="1431" w:right="1406" w:bottom="996" w:left="1416" w:header="0" w:footer="791" w:gutter="0"/>
          <w:pgBorders>
            <w:top w:val="none" w:sz="0" w:space="0"/>
            <w:left w:val="none" w:sz="0" w:space="0"/>
            <w:bottom w:val="none" w:sz="0" w:space="0"/>
            <w:right w:val="none" w:sz="0" w:space="0"/>
          </w:pgBorders>
          <w:pgNumType w:fmt="decimal"/>
          <w:cols w:space="720" w:num="1"/>
        </w:sectPr>
      </w:pPr>
    </w:p>
    <w:p w14:paraId="02F8EE25">
      <w:pPr>
        <w:spacing w:before="123" w:line="220" w:lineRule="auto"/>
        <w:ind w:left="32"/>
        <w:rPr>
          <w:rFonts w:hint="eastAsia" w:ascii="仿宋" w:hAnsi="仿宋" w:eastAsia="仿宋" w:cs="仿宋"/>
          <w:color w:val="auto"/>
          <w:sz w:val="24"/>
          <w:szCs w:val="24"/>
          <w:highlight w:val="none"/>
        </w:rPr>
      </w:pPr>
      <w:r>
        <w:rPr>
          <w:rFonts w:hint="eastAsia" w:ascii="仿宋" w:hAnsi="仿宋" w:eastAsia="仿宋" w:cs="仿宋"/>
          <w:color w:val="auto"/>
          <w:spacing w:val="-4"/>
          <w:sz w:val="24"/>
          <w:szCs w:val="24"/>
          <w:highlight w:val="none"/>
        </w:rPr>
        <w:t>附表</w:t>
      </w:r>
      <w:r>
        <w:rPr>
          <w:rFonts w:hint="eastAsia" w:ascii="仿宋" w:hAnsi="仿宋" w:eastAsia="仿宋" w:cs="仿宋"/>
          <w:color w:val="auto"/>
          <w:spacing w:val="-47"/>
          <w:sz w:val="24"/>
          <w:szCs w:val="24"/>
          <w:highlight w:val="none"/>
        </w:rPr>
        <w:t xml:space="preserve"> </w:t>
      </w:r>
      <w:r>
        <w:rPr>
          <w:rFonts w:hint="eastAsia" w:ascii="仿宋" w:hAnsi="仿宋" w:eastAsia="仿宋" w:cs="仿宋"/>
          <w:color w:val="auto"/>
          <w:spacing w:val="-4"/>
          <w:sz w:val="24"/>
          <w:szCs w:val="24"/>
          <w:highlight w:val="none"/>
        </w:rPr>
        <w:t>A-</w:t>
      </w:r>
      <w:r>
        <w:rPr>
          <w:rFonts w:hint="eastAsia" w:ascii="仿宋" w:hAnsi="仿宋" w:eastAsia="仿宋" w:cs="仿宋"/>
          <w:color w:val="auto"/>
          <w:spacing w:val="-30"/>
          <w:sz w:val="24"/>
          <w:szCs w:val="24"/>
          <w:highlight w:val="none"/>
        </w:rPr>
        <w:t xml:space="preserve"> </w:t>
      </w:r>
      <w:r>
        <w:rPr>
          <w:rFonts w:hint="eastAsia" w:ascii="仿宋" w:hAnsi="仿宋" w:eastAsia="仿宋" w:cs="仿宋"/>
          <w:color w:val="auto"/>
          <w:spacing w:val="-4"/>
          <w:sz w:val="24"/>
          <w:szCs w:val="24"/>
          <w:highlight w:val="none"/>
        </w:rPr>
        <w:t>17：推荐中标候选人一览表</w:t>
      </w:r>
    </w:p>
    <w:p w14:paraId="20DF65CF">
      <w:pPr>
        <w:pStyle w:val="9"/>
        <w:spacing w:line="316" w:lineRule="auto"/>
        <w:rPr>
          <w:rFonts w:hint="eastAsia" w:ascii="仿宋" w:hAnsi="仿宋" w:eastAsia="仿宋" w:cs="仿宋"/>
          <w:color w:val="auto"/>
          <w:highlight w:val="none"/>
        </w:rPr>
      </w:pPr>
    </w:p>
    <w:p w14:paraId="7010DB14">
      <w:pPr>
        <w:pStyle w:val="9"/>
        <w:spacing w:line="316" w:lineRule="auto"/>
        <w:rPr>
          <w:rFonts w:hint="eastAsia" w:ascii="仿宋" w:hAnsi="仿宋" w:eastAsia="仿宋" w:cs="仿宋"/>
          <w:color w:val="auto"/>
          <w:highlight w:val="none"/>
        </w:rPr>
      </w:pPr>
    </w:p>
    <w:p w14:paraId="4942692C">
      <w:pPr>
        <w:spacing w:before="117" w:line="220" w:lineRule="auto"/>
        <w:ind w:left="2378"/>
        <w:rPr>
          <w:rFonts w:hint="eastAsia" w:ascii="仿宋" w:hAnsi="仿宋" w:eastAsia="仿宋" w:cs="仿宋"/>
          <w:color w:val="auto"/>
          <w:sz w:val="36"/>
          <w:szCs w:val="36"/>
          <w:highlight w:val="none"/>
        </w:rPr>
      </w:pPr>
      <w:r>
        <w:rPr>
          <w:rFonts w:hint="eastAsia" w:ascii="仿宋" w:hAnsi="仿宋" w:eastAsia="仿宋" w:cs="仿宋"/>
          <w:color w:val="auto"/>
          <w:spacing w:val="-2"/>
          <w:sz w:val="36"/>
          <w:szCs w:val="36"/>
          <w:highlight w:val="none"/>
        </w:rPr>
        <w:t>推荐中标候选人一览表</w:t>
      </w:r>
    </w:p>
    <w:p w14:paraId="5DDD2E98">
      <w:pPr>
        <w:spacing w:before="232" w:line="221" w:lineRule="auto"/>
        <w:ind w:left="19"/>
        <w:rPr>
          <w:rFonts w:hint="eastAsia" w:ascii="仿宋" w:hAnsi="仿宋" w:eastAsia="仿宋" w:cs="仿宋"/>
          <w:color w:val="auto"/>
          <w:sz w:val="21"/>
          <w:szCs w:val="21"/>
          <w:highlight w:val="none"/>
        </w:rPr>
      </w:pPr>
      <w:r>
        <w:rPr>
          <w:rFonts w:hint="eastAsia" w:ascii="仿宋" w:hAnsi="仿宋" w:eastAsia="仿宋" w:cs="仿宋"/>
          <w:color w:val="auto"/>
          <w:spacing w:val="-9"/>
          <w:sz w:val="21"/>
          <w:szCs w:val="21"/>
          <w:highlight w:val="none"/>
        </w:rPr>
        <w:t>标段名称：</w:t>
      </w:r>
    </w:p>
    <w:p w14:paraId="20FDB2B0">
      <w:pPr>
        <w:spacing w:before="22" w:line="214" w:lineRule="auto"/>
        <w:ind w:left="19"/>
        <w:rPr>
          <w:rFonts w:hint="eastAsia" w:ascii="仿宋" w:hAnsi="仿宋" w:eastAsia="仿宋" w:cs="仿宋"/>
          <w:color w:val="auto"/>
          <w:sz w:val="21"/>
          <w:szCs w:val="21"/>
          <w:highlight w:val="none"/>
        </w:rPr>
      </w:pPr>
      <w:r>
        <w:rPr>
          <w:rFonts w:hint="eastAsia" w:ascii="仿宋" w:hAnsi="仿宋" w:eastAsia="仿宋" w:cs="仿宋"/>
          <w:color w:val="auto"/>
          <w:highlight w:val="none"/>
        </w:rPr>
        <w:pict>
          <v:shape id="_x0000_s1027" o:spid="_x0000_s1027" o:spt="202" type="#_x0000_t202" style="position:absolute;left:0pt;margin-left:333.7pt;margin-top:0.1pt;height:14.55pt;width:74.95pt;z-index:251660288;mso-width-relative:page;mso-height-relative:page;" filled="f" stroked="f" coordsize="21600,21600">
            <v:path/>
            <v:fill on="f" focussize="0,0"/>
            <v:stroke on="f"/>
            <v:imagedata o:title=""/>
            <o:lock v:ext="edit" aspectratio="f"/>
            <v:textbox inset="0mm,0mm,0mm,0mm">
              <w:txbxContent>
                <w:p w14:paraId="753C4FA8">
                  <w:pPr>
                    <w:spacing w:before="19" w:line="220" w:lineRule="auto"/>
                    <w:ind w:left="20"/>
                    <w:rPr>
                      <w:rFonts w:ascii="宋体" w:hAnsi="宋体" w:eastAsia="宋体" w:cs="宋体"/>
                      <w:sz w:val="21"/>
                      <w:szCs w:val="21"/>
                    </w:rPr>
                  </w:pPr>
                  <w:r>
                    <w:rPr>
                      <w:rFonts w:ascii="宋体" w:hAnsi="宋体" w:eastAsia="宋体" w:cs="宋体"/>
                      <w:spacing w:val="-2"/>
                      <w:sz w:val="21"/>
                      <w:szCs w:val="21"/>
                    </w:rPr>
                    <w:t>单位：人民币元</w:t>
                  </w:r>
                </w:p>
              </w:txbxContent>
            </v:textbox>
          </v:shape>
        </w:pict>
      </w:r>
      <w:r>
        <w:rPr>
          <w:rFonts w:hint="eastAsia" w:ascii="仿宋" w:hAnsi="仿宋" w:eastAsia="仿宋" w:cs="仿宋"/>
          <w:color w:val="auto"/>
          <w:spacing w:val="-5"/>
          <w:sz w:val="21"/>
          <w:szCs w:val="21"/>
          <w:highlight w:val="none"/>
        </w:rPr>
        <w:t>标段唯一标识码：</w:t>
      </w:r>
    </w:p>
    <w:tbl>
      <w:tblPr>
        <w:tblStyle w:val="24"/>
        <w:tblW w:w="8311" w:type="dxa"/>
        <w:tblInd w:w="1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54"/>
        <w:gridCol w:w="1535"/>
        <w:gridCol w:w="1392"/>
        <w:gridCol w:w="2030"/>
        <w:gridCol w:w="2500"/>
      </w:tblGrid>
      <w:tr w14:paraId="34254B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1" w:hRule="atLeast"/>
        </w:trPr>
        <w:tc>
          <w:tcPr>
            <w:tcW w:w="854" w:type="dxa"/>
            <w:vAlign w:val="top"/>
          </w:tcPr>
          <w:p w14:paraId="40542061">
            <w:pPr>
              <w:pStyle w:val="25"/>
              <w:spacing w:before="230" w:line="223" w:lineRule="auto"/>
              <w:ind w:left="224"/>
              <w:rPr>
                <w:rFonts w:hint="eastAsia" w:ascii="仿宋" w:hAnsi="仿宋" w:eastAsia="仿宋" w:cs="仿宋"/>
                <w:color w:val="auto"/>
                <w:highlight w:val="none"/>
              </w:rPr>
            </w:pPr>
            <w:r>
              <w:rPr>
                <w:rFonts w:hint="eastAsia" w:ascii="仿宋" w:hAnsi="仿宋" w:eastAsia="仿宋" w:cs="仿宋"/>
                <w:color w:val="auto"/>
                <w:spacing w:val="-2"/>
                <w:highlight w:val="none"/>
                <w14:textOutline w14:w="3831" w14:cap="flat" w14:cmpd="sng">
                  <w14:solidFill>
                    <w14:srgbClr w14:val="000000"/>
                  </w14:solidFill>
                  <w14:prstDash w14:val="solid"/>
                  <w14:miter w14:val="0"/>
                </w14:textOutline>
              </w:rPr>
              <w:t>排名</w:t>
            </w:r>
          </w:p>
        </w:tc>
        <w:tc>
          <w:tcPr>
            <w:tcW w:w="1535" w:type="dxa"/>
            <w:vAlign w:val="top"/>
          </w:tcPr>
          <w:p w14:paraId="761ABD08">
            <w:pPr>
              <w:pStyle w:val="25"/>
              <w:spacing w:before="231" w:line="221" w:lineRule="auto"/>
              <w:ind w:left="246"/>
              <w:rPr>
                <w:rFonts w:hint="eastAsia" w:ascii="仿宋" w:hAnsi="仿宋" w:eastAsia="仿宋" w:cs="仿宋"/>
                <w:color w:val="auto"/>
                <w:highlight w:val="none"/>
              </w:rPr>
            </w:pPr>
            <w:r>
              <w:rPr>
                <w:rFonts w:hint="eastAsia" w:ascii="仿宋" w:hAnsi="仿宋" w:eastAsia="仿宋" w:cs="仿宋"/>
                <w:color w:val="auto"/>
                <w:spacing w:val="-1"/>
                <w:highlight w:val="none"/>
                <w14:textOutline w14:w="3831" w14:cap="flat" w14:cmpd="sng">
                  <w14:solidFill>
                    <w14:srgbClr w14:val="000000"/>
                  </w14:solidFill>
                  <w14:prstDash w14:val="solid"/>
                  <w14:miter w14:val="0"/>
                </w14:textOutline>
              </w:rPr>
              <w:t>投标人名称</w:t>
            </w:r>
          </w:p>
        </w:tc>
        <w:tc>
          <w:tcPr>
            <w:tcW w:w="1392" w:type="dxa"/>
            <w:vAlign w:val="top"/>
          </w:tcPr>
          <w:p w14:paraId="51F3FBF7">
            <w:pPr>
              <w:pStyle w:val="25"/>
              <w:spacing w:before="231" w:line="219" w:lineRule="auto"/>
              <w:ind w:left="282"/>
              <w:rPr>
                <w:rFonts w:hint="eastAsia" w:ascii="仿宋" w:hAnsi="仿宋" w:eastAsia="仿宋" w:cs="仿宋"/>
                <w:color w:val="auto"/>
                <w:highlight w:val="none"/>
              </w:rPr>
            </w:pPr>
            <w:r>
              <w:rPr>
                <w:rFonts w:hint="eastAsia" w:ascii="仿宋" w:hAnsi="仿宋" w:eastAsia="仿宋" w:cs="仿宋"/>
                <w:color w:val="auto"/>
                <w:spacing w:val="-2"/>
                <w:highlight w:val="none"/>
                <w14:textOutline w14:w="3831" w14:cap="flat" w14:cmpd="sng">
                  <w14:solidFill>
                    <w14:srgbClr w14:val="000000"/>
                  </w14:solidFill>
                  <w14:prstDash w14:val="solid"/>
                  <w14:miter w14:val="0"/>
                </w14:textOutline>
              </w:rPr>
              <w:t>投标报价</w:t>
            </w:r>
          </w:p>
        </w:tc>
        <w:tc>
          <w:tcPr>
            <w:tcW w:w="2030" w:type="dxa"/>
            <w:vAlign w:val="top"/>
          </w:tcPr>
          <w:p w14:paraId="0713152B">
            <w:pPr>
              <w:pStyle w:val="25"/>
              <w:spacing w:before="96" w:line="221" w:lineRule="auto"/>
              <w:ind w:left="600"/>
              <w:rPr>
                <w:rFonts w:hint="eastAsia" w:ascii="仿宋" w:hAnsi="仿宋" w:eastAsia="仿宋" w:cs="仿宋"/>
                <w:color w:val="auto"/>
                <w:highlight w:val="none"/>
              </w:rPr>
            </w:pPr>
            <w:r>
              <w:rPr>
                <w:rFonts w:hint="eastAsia" w:ascii="仿宋" w:hAnsi="仿宋" w:eastAsia="仿宋" w:cs="仿宋"/>
                <w:color w:val="auto"/>
                <w:spacing w:val="-1"/>
                <w:highlight w:val="none"/>
                <w14:textOutline w14:w="3831" w14:cap="flat" w14:cmpd="sng">
                  <w14:solidFill>
                    <w14:srgbClr w14:val="000000"/>
                  </w14:solidFill>
                  <w14:prstDash w14:val="solid"/>
                  <w14:miter w14:val="0"/>
                </w14:textOutline>
              </w:rPr>
              <w:t>评审得分</w:t>
            </w:r>
          </w:p>
          <w:p w14:paraId="7696E03E">
            <w:pPr>
              <w:pStyle w:val="25"/>
              <w:spacing w:before="22" w:line="219" w:lineRule="auto"/>
              <w:ind w:left="291"/>
              <w:rPr>
                <w:rFonts w:hint="eastAsia" w:ascii="仿宋" w:hAnsi="仿宋" w:eastAsia="仿宋" w:cs="仿宋"/>
                <w:color w:val="auto"/>
                <w:highlight w:val="none"/>
              </w:rPr>
            </w:pPr>
            <w:r>
              <w:rPr>
                <w:rFonts w:hint="eastAsia" w:ascii="仿宋" w:hAnsi="仿宋" w:eastAsia="仿宋" w:cs="仿宋"/>
                <w:color w:val="auto"/>
                <w:spacing w:val="-3"/>
                <w:highlight w:val="none"/>
                <w14:textOutline w14:w="3831" w14:cap="flat" w14:cmpd="sng">
                  <w14:solidFill>
                    <w14:srgbClr w14:val="000000"/>
                  </w14:solidFill>
                  <w14:prstDash w14:val="solid"/>
                  <w14:miter w14:val="0"/>
                </w14:textOutline>
              </w:rPr>
              <w:t>（有效评标价）</w:t>
            </w:r>
          </w:p>
        </w:tc>
        <w:tc>
          <w:tcPr>
            <w:tcW w:w="2500" w:type="dxa"/>
            <w:vAlign w:val="top"/>
          </w:tcPr>
          <w:p w14:paraId="38C633B9">
            <w:pPr>
              <w:pStyle w:val="25"/>
              <w:spacing w:before="231" w:line="220" w:lineRule="auto"/>
              <w:ind w:left="521"/>
              <w:rPr>
                <w:rFonts w:hint="eastAsia" w:ascii="仿宋" w:hAnsi="仿宋" w:eastAsia="仿宋" w:cs="仿宋"/>
                <w:color w:val="auto"/>
                <w:highlight w:val="none"/>
              </w:rPr>
            </w:pPr>
            <w:r>
              <w:rPr>
                <w:rFonts w:hint="eastAsia" w:ascii="仿宋" w:hAnsi="仿宋" w:eastAsia="仿宋" w:cs="仿宋"/>
                <w:color w:val="auto"/>
                <w:highlight w:val="none"/>
                <w14:textOutline w14:w="3831" w14:cap="flat" w14:cmpd="sng">
                  <w14:solidFill>
                    <w14:srgbClr w14:val="000000"/>
                  </w14:solidFill>
                  <w14:prstDash w14:val="solid"/>
                  <w14:miter w14:val="0"/>
                </w14:textOutline>
              </w:rPr>
              <w:t>推荐意见和建议</w:t>
            </w:r>
          </w:p>
        </w:tc>
      </w:tr>
      <w:tr w14:paraId="32B1FC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6" w:hRule="atLeast"/>
        </w:trPr>
        <w:tc>
          <w:tcPr>
            <w:tcW w:w="854" w:type="dxa"/>
            <w:vAlign w:val="top"/>
          </w:tcPr>
          <w:p w14:paraId="228E2822">
            <w:pPr>
              <w:spacing w:before="268" w:line="189" w:lineRule="auto"/>
              <w:ind w:left="399"/>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w:t>
            </w:r>
          </w:p>
        </w:tc>
        <w:tc>
          <w:tcPr>
            <w:tcW w:w="1535" w:type="dxa"/>
            <w:vAlign w:val="top"/>
          </w:tcPr>
          <w:p w14:paraId="2F0B5E64">
            <w:pPr>
              <w:rPr>
                <w:rFonts w:hint="eastAsia" w:ascii="仿宋" w:hAnsi="仿宋" w:eastAsia="仿宋" w:cs="仿宋"/>
                <w:color w:val="auto"/>
                <w:sz w:val="21"/>
                <w:highlight w:val="none"/>
              </w:rPr>
            </w:pPr>
          </w:p>
        </w:tc>
        <w:tc>
          <w:tcPr>
            <w:tcW w:w="1392" w:type="dxa"/>
            <w:vAlign w:val="top"/>
          </w:tcPr>
          <w:p w14:paraId="575FCCAA">
            <w:pPr>
              <w:rPr>
                <w:rFonts w:hint="eastAsia" w:ascii="仿宋" w:hAnsi="仿宋" w:eastAsia="仿宋" w:cs="仿宋"/>
                <w:color w:val="auto"/>
                <w:sz w:val="21"/>
                <w:highlight w:val="none"/>
              </w:rPr>
            </w:pPr>
          </w:p>
        </w:tc>
        <w:tc>
          <w:tcPr>
            <w:tcW w:w="2030" w:type="dxa"/>
            <w:vAlign w:val="top"/>
          </w:tcPr>
          <w:p w14:paraId="07860E90">
            <w:pPr>
              <w:rPr>
                <w:rFonts w:hint="eastAsia" w:ascii="仿宋" w:hAnsi="仿宋" w:eastAsia="仿宋" w:cs="仿宋"/>
                <w:color w:val="auto"/>
                <w:sz w:val="21"/>
                <w:highlight w:val="none"/>
              </w:rPr>
            </w:pPr>
          </w:p>
        </w:tc>
        <w:tc>
          <w:tcPr>
            <w:tcW w:w="2500" w:type="dxa"/>
            <w:vAlign w:val="top"/>
          </w:tcPr>
          <w:p w14:paraId="75819315">
            <w:pPr>
              <w:rPr>
                <w:rFonts w:hint="eastAsia" w:ascii="仿宋" w:hAnsi="仿宋" w:eastAsia="仿宋" w:cs="仿宋"/>
                <w:color w:val="auto"/>
                <w:sz w:val="21"/>
                <w:highlight w:val="none"/>
              </w:rPr>
            </w:pPr>
          </w:p>
        </w:tc>
      </w:tr>
      <w:tr w14:paraId="07AC5C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1" w:hRule="atLeast"/>
        </w:trPr>
        <w:tc>
          <w:tcPr>
            <w:tcW w:w="854" w:type="dxa"/>
            <w:vAlign w:val="top"/>
          </w:tcPr>
          <w:p w14:paraId="0AFAEA81">
            <w:pPr>
              <w:spacing w:before="269" w:line="189" w:lineRule="auto"/>
              <w:ind w:left="379"/>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2</w:t>
            </w:r>
          </w:p>
        </w:tc>
        <w:tc>
          <w:tcPr>
            <w:tcW w:w="1535" w:type="dxa"/>
            <w:vAlign w:val="top"/>
          </w:tcPr>
          <w:p w14:paraId="06E43B80">
            <w:pPr>
              <w:rPr>
                <w:rFonts w:hint="eastAsia" w:ascii="仿宋" w:hAnsi="仿宋" w:eastAsia="仿宋" w:cs="仿宋"/>
                <w:color w:val="auto"/>
                <w:sz w:val="21"/>
                <w:highlight w:val="none"/>
              </w:rPr>
            </w:pPr>
          </w:p>
        </w:tc>
        <w:tc>
          <w:tcPr>
            <w:tcW w:w="1392" w:type="dxa"/>
            <w:vAlign w:val="top"/>
          </w:tcPr>
          <w:p w14:paraId="6613A2AA">
            <w:pPr>
              <w:rPr>
                <w:rFonts w:hint="eastAsia" w:ascii="仿宋" w:hAnsi="仿宋" w:eastAsia="仿宋" w:cs="仿宋"/>
                <w:color w:val="auto"/>
                <w:sz w:val="21"/>
                <w:highlight w:val="none"/>
              </w:rPr>
            </w:pPr>
          </w:p>
        </w:tc>
        <w:tc>
          <w:tcPr>
            <w:tcW w:w="2030" w:type="dxa"/>
            <w:vAlign w:val="top"/>
          </w:tcPr>
          <w:p w14:paraId="32FE1988">
            <w:pPr>
              <w:rPr>
                <w:rFonts w:hint="eastAsia" w:ascii="仿宋" w:hAnsi="仿宋" w:eastAsia="仿宋" w:cs="仿宋"/>
                <w:color w:val="auto"/>
                <w:sz w:val="21"/>
                <w:highlight w:val="none"/>
              </w:rPr>
            </w:pPr>
          </w:p>
        </w:tc>
        <w:tc>
          <w:tcPr>
            <w:tcW w:w="2500" w:type="dxa"/>
            <w:vAlign w:val="top"/>
          </w:tcPr>
          <w:p w14:paraId="7A9DAE23">
            <w:pPr>
              <w:rPr>
                <w:rFonts w:hint="eastAsia" w:ascii="仿宋" w:hAnsi="仿宋" w:eastAsia="仿宋" w:cs="仿宋"/>
                <w:color w:val="auto"/>
                <w:sz w:val="21"/>
                <w:highlight w:val="none"/>
              </w:rPr>
            </w:pPr>
          </w:p>
        </w:tc>
      </w:tr>
      <w:tr w14:paraId="7AEB70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7" w:hRule="atLeast"/>
        </w:trPr>
        <w:tc>
          <w:tcPr>
            <w:tcW w:w="854" w:type="dxa"/>
            <w:vAlign w:val="top"/>
          </w:tcPr>
          <w:p w14:paraId="438BB460">
            <w:pPr>
              <w:spacing w:before="270" w:line="189" w:lineRule="auto"/>
              <w:ind w:left="383"/>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3</w:t>
            </w:r>
          </w:p>
        </w:tc>
        <w:tc>
          <w:tcPr>
            <w:tcW w:w="1535" w:type="dxa"/>
            <w:vAlign w:val="top"/>
          </w:tcPr>
          <w:p w14:paraId="2EAA7398">
            <w:pPr>
              <w:rPr>
                <w:rFonts w:hint="eastAsia" w:ascii="仿宋" w:hAnsi="仿宋" w:eastAsia="仿宋" w:cs="仿宋"/>
                <w:color w:val="auto"/>
                <w:sz w:val="21"/>
                <w:highlight w:val="none"/>
              </w:rPr>
            </w:pPr>
          </w:p>
        </w:tc>
        <w:tc>
          <w:tcPr>
            <w:tcW w:w="1392" w:type="dxa"/>
            <w:vAlign w:val="top"/>
          </w:tcPr>
          <w:p w14:paraId="4469207E">
            <w:pPr>
              <w:rPr>
                <w:rFonts w:hint="eastAsia" w:ascii="仿宋" w:hAnsi="仿宋" w:eastAsia="仿宋" w:cs="仿宋"/>
                <w:color w:val="auto"/>
                <w:sz w:val="21"/>
                <w:highlight w:val="none"/>
              </w:rPr>
            </w:pPr>
          </w:p>
        </w:tc>
        <w:tc>
          <w:tcPr>
            <w:tcW w:w="2030" w:type="dxa"/>
            <w:vAlign w:val="top"/>
          </w:tcPr>
          <w:p w14:paraId="1D6C987F">
            <w:pPr>
              <w:rPr>
                <w:rFonts w:hint="eastAsia" w:ascii="仿宋" w:hAnsi="仿宋" w:eastAsia="仿宋" w:cs="仿宋"/>
                <w:color w:val="auto"/>
                <w:sz w:val="21"/>
                <w:highlight w:val="none"/>
              </w:rPr>
            </w:pPr>
          </w:p>
        </w:tc>
        <w:tc>
          <w:tcPr>
            <w:tcW w:w="2500" w:type="dxa"/>
            <w:vAlign w:val="top"/>
          </w:tcPr>
          <w:p w14:paraId="3E4DF4E6">
            <w:pPr>
              <w:rPr>
                <w:rFonts w:hint="eastAsia" w:ascii="仿宋" w:hAnsi="仿宋" w:eastAsia="仿宋" w:cs="仿宋"/>
                <w:color w:val="auto"/>
                <w:sz w:val="21"/>
                <w:highlight w:val="none"/>
              </w:rPr>
            </w:pPr>
          </w:p>
        </w:tc>
      </w:tr>
      <w:tr w14:paraId="44B782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6" w:hRule="atLeast"/>
        </w:trPr>
        <w:tc>
          <w:tcPr>
            <w:tcW w:w="854" w:type="dxa"/>
            <w:vAlign w:val="top"/>
          </w:tcPr>
          <w:p w14:paraId="4C85F40E">
            <w:pPr>
              <w:spacing w:before="269" w:line="189" w:lineRule="auto"/>
              <w:ind w:left="378"/>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4</w:t>
            </w:r>
          </w:p>
        </w:tc>
        <w:tc>
          <w:tcPr>
            <w:tcW w:w="1535" w:type="dxa"/>
            <w:vAlign w:val="top"/>
          </w:tcPr>
          <w:p w14:paraId="7108A729">
            <w:pPr>
              <w:rPr>
                <w:rFonts w:hint="eastAsia" w:ascii="仿宋" w:hAnsi="仿宋" w:eastAsia="仿宋" w:cs="仿宋"/>
                <w:color w:val="auto"/>
                <w:sz w:val="21"/>
                <w:highlight w:val="none"/>
              </w:rPr>
            </w:pPr>
          </w:p>
        </w:tc>
        <w:tc>
          <w:tcPr>
            <w:tcW w:w="1392" w:type="dxa"/>
            <w:vAlign w:val="top"/>
          </w:tcPr>
          <w:p w14:paraId="1749F25C">
            <w:pPr>
              <w:rPr>
                <w:rFonts w:hint="eastAsia" w:ascii="仿宋" w:hAnsi="仿宋" w:eastAsia="仿宋" w:cs="仿宋"/>
                <w:color w:val="auto"/>
                <w:sz w:val="21"/>
                <w:highlight w:val="none"/>
              </w:rPr>
            </w:pPr>
          </w:p>
        </w:tc>
        <w:tc>
          <w:tcPr>
            <w:tcW w:w="2030" w:type="dxa"/>
            <w:vAlign w:val="top"/>
          </w:tcPr>
          <w:p w14:paraId="0892C945">
            <w:pPr>
              <w:rPr>
                <w:rFonts w:hint="eastAsia" w:ascii="仿宋" w:hAnsi="仿宋" w:eastAsia="仿宋" w:cs="仿宋"/>
                <w:color w:val="auto"/>
                <w:sz w:val="21"/>
                <w:highlight w:val="none"/>
              </w:rPr>
            </w:pPr>
          </w:p>
        </w:tc>
        <w:tc>
          <w:tcPr>
            <w:tcW w:w="2500" w:type="dxa"/>
            <w:vAlign w:val="top"/>
          </w:tcPr>
          <w:p w14:paraId="4349CDB5">
            <w:pPr>
              <w:rPr>
                <w:rFonts w:hint="eastAsia" w:ascii="仿宋" w:hAnsi="仿宋" w:eastAsia="仿宋" w:cs="仿宋"/>
                <w:color w:val="auto"/>
                <w:sz w:val="21"/>
                <w:highlight w:val="none"/>
              </w:rPr>
            </w:pPr>
          </w:p>
        </w:tc>
      </w:tr>
      <w:tr w14:paraId="50E674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6" w:hRule="atLeast"/>
        </w:trPr>
        <w:tc>
          <w:tcPr>
            <w:tcW w:w="854" w:type="dxa"/>
            <w:vAlign w:val="top"/>
          </w:tcPr>
          <w:p w14:paraId="4C739222">
            <w:pPr>
              <w:spacing w:before="273" w:line="186" w:lineRule="auto"/>
              <w:ind w:left="384"/>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5</w:t>
            </w:r>
          </w:p>
        </w:tc>
        <w:tc>
          <w:tcPr>
            <w:tcW w:w="1535" w:type="dxa"/>
            <w:vAlign w:val="top"/>
          </w:tcPr>
          <w:p w14:paraId="4EC342F1">
            <w:pPr>
              <w:rPr>
                <w:rFonts w:hint="eastAsia" w:ascii="仿宋" w:hAnsi="仿宋" w:eastAsia="仿宋" w:cs="仿宋"/>
                <w:color w:val="auto"/>
                <w:sz w:val="21"/>
                <w:highlight w:val="none"/>
              </w:rPr>
            </w:pPr>
          </w:p>
        </w:tc>
        <w:tc>
          <w:tcPr>
            <w:tcW w:w="1392" w:type="dxa"/>
            <w:vAlign w:val="top"/>
          </w:tcPr>
          <w:p w14:paraId="7AA49CF0">
            <w:pPr>
              <w:rPr>
                <w:rFonts w:hint="eastAsia" w:ascii="仿宋" w:hAnsi="仿宋" w:eastAsia="仿宋" w:cs="仿宋"/>
                <w:color w:val="auto"/>
                <w:sz w:val="21"/>
                <w:highlight w:val="none"/>
              </w:rPr>
            </w:pPr>
          </w:p>
        </w:tc>
        <w:tc>
          <w:tcPr>
            <w:tcW w:w="2030" w:type="dxa"/>
            <w:vAlign w:val="top"/>
          </w:tcPr>
          <w:p w14:paraId="1C8DD05B">
            <w:pPr>
              <w:rPr>
                <w:rFonts w:hint="eastAsia" w:ascii="仿宋" w:hAnsi="仿宋" w:eastAsia="仿宋" w:cs="仿宋"/>
                <w:color w:val="auto"/>
                <w:sz w:val="21"/>
                <w:highlight w:val="none"/>
              </w:rPr>
            </w:pPr>
          </w:p>
        </w:tc>
        <w:tc>
          <w:tcPr>
            <w:tcW w:w="2500" w:type="dxa"/>
            <w:vAlign w:val="top"/>
          </w:tcPr>
          <w:p w14:paraId="2F236B6A">
            <w:pPr>
              <w:rPr>
                <w:rFonts w:hint="eastAsia" w:ascii="仿宋" w:hAnsi="仿宋" w:eastAsia="仿宋" w:cs="仿宋"/>
                <w:color w:val="auto"/>
                <w:sz w:val="21"/>
                <w:highlight w:val="none"/>
              </w:rPr>
            </w:pPr>
          </w:p>
        </w:tc>
      </w:tr>
      <w:tr w14:paraId="2EDF92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1" w:hRule="atLeast"/>
        </w:trPr>
        <w:tc>
          <w:tcPr>
            <w:tcW w:w="854" w:type="dxa"/>
            <w:vAlign w:val="top"/>
          </w:tcPr>
          <w:p w14:paraId="52B7C711">
            <w:pPr>
              <w:pStyle w:val="25"/>
              <w:spacing w:before="234" w:line="332" w:lineRule="exact"/>
              <w:ind w:left="343"/>
              <w:rPr>
                <w:rFonts w:hint="eastAsia" w:ascii="仿宋" w:hAnsi="仿宋" w:eastAsia="仿宋" w:cs="仿宋"/>
                <w:color w:val="auto"/>
                <w:highlight w:val="none"/>
              </w:rPr>
            </w:pPr>
            <w:r>
              <w:rPr>
                <w:rFonts w:hint="eastAsia" w:ascii="仿宋" w:hAnsi="仿宋" w:eastAsia="仿宋" w:cs="仿宋"/>
                <w:color w:val="auto"/>
                <w:position w:val="2"/>
                <w:highlight w:val="none"/>
              </w:rPr>
              <w:t>…</w:t>
            </w:r>
          </w:p>
        </w:tc>
        <w:tc>
          <w:tcPr>
            <w:tcW w:w="1535" w:type="dxa"/>
            <w:vAlign w:val="top"/>
          </w:tcPr>
          <w:p w14:paraId="1D75FA6E">
            <w:pPr>
              <w:rPr>
                <w:rFonts w:hint="eastAsia" w:ascii="仿宋" w:hAnsi="仿宋" w:eastAsia="仿宋" w:cs="仿宋"/>
                <w:color w:val="auto"/>
                <w:sz w:val="21"/>
                <w:highlight w:val="none"/>
              </w:rPr>
            </w:pPr>
          </w:p>
        </w:tc>
        <w:tc>
          <w:tcPr>
            <w:tcW w:w="1392" w:type="dxa"/>
            <w:vAlign w:val="top"/>
          </w:tcPr>
          <w:p w14:paraId="6ABF0CC1">
            <w:pPr>
              <w:rPr>
                <w:rFonts w:hint="eastAsia" w:ascii="仿宋" w:hAnsi="仿宋" w:eastAsia="仿宋" w:cs="仿宋"/>
                <w:color w:val="auto"/>
                <w:sz w:val="21"/>
                <w:highlight w:val="none"/>
              </w:rPr>
            </w:pPr>
          </w:p>
        </w:tc>
        <w:tc>
          <w:tcPr>
            <w:tcW w:w="2030" w:type="dxa"/>
            <w:vAlign w:val="top"/>
          </w:tcPr>
          <w:p w14:paraId="4A22DBB6">
            <w:pPr>
              <w:rPr>
                <w:rFonts w:hint="eastAsia" w:ascii="仿宋" w:hAnsi="仿宋" w:eastAsia="仿宋" w:cs="仿宋"/>
                <w:color w:val="auto"/>
                <w:sz w:val="21"/>
                <w:highlight w:val="none"/>
              </w:rPr>
            </w:pPr>
          </w:p>
        </w:tc>
        <w:tc>
          <w:tcPr>
            <w:tcW w:w="2500" w:type="dxa"/>
            <w:vAlign w:val="top"/>
          </w:tcPr>
          <w:p w14:paraId="10344001">
            <w:pPr>
              <w:rPr>
                <w:rFonts w:hint="eastAsia" w:ascii="仿宋" w:hAnsi="仿宋" w:eastAsia="仿宋" w:cs="仿宋"/>
                <w:color w:val="auto"/>
                <w:sz w:val="21"/>
                <w:highlight w:val="none"/>
              </w:rPr>
            </w:pPr>
          </w:p>
        </w:tc>
      </w:tr>
      <w:tr w14:paraId="11B9AE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85" w:hRule="atLeast"/>
        </w:trPr>
        <w:tc>
          <w:tcPr>
            <w:tcW w:w="8311" w:type="dxa"/>
            <w:gridSpan w:val="5"/>
            <w:vAlign w:val="top"/>
          </w:tcPr>
          <w:p w14:paraId="1BE7762B">
            <w:pPr>
              <w:pStyle w:val="25"/>
              <w:spacing w:before="196" w:line="220" w:lineRule="auto"/>
              <w:ind w:left="118"/>
              <w:rPr>
                <w:rFonts w:hint="eastAsia" w:ascii="仿宋" w:hAnsi="仿宋" w:eastAsia="仿宋" w:cs="仿宋"/>
                <w:color w:val="auto"/>
                <w:highlight w:val="none"/>
              </w:rPr>
            </w:pPr>
            <w:r>
              <w:rPr>
                <w:rFonts w:hint="eastAsia" w:ascii="仿宋" w:hAnsi="仿宋" w:eastAsia="仿宋" w:cs="仿宋"/>
                <w:color w:val="auto"/>
                <w:spacing w:val="-3"/>
                <w:highlight w:val="none"/>
              </w:rPr>
              <w:t>评标委员会全体成员签名：</w:t>
            </w:r>
          </w:p>
        </w:tc>
      </w:tr>
    </w:tbl>
    <w:p w14:paraId="5D224E3E">
      <w:pPr>
        <w:spacing w:before="270" w:line="221" w:lineRule="auto"/>
        <w:ind w:left="6095"/>
        <w:rPr>
          <w:rFonts w:hint="eastAsia" w:ascii="仿宋" w:hAnsi="仿宋" w:eastAsia="仿宋" w:cs="仿宋"/>
          <w:color w:val="auto"/>
          <w:sz w:val="21"/>
          <w:szCs w:val="21"/>
          <w:highlight w:val="none"/>
        </w:rPr>
      </w:pPr>
      <w:r>
        <w:rPr>
          <w:rFonts w:hint="eastAsia" w:ascii="仿宋" w:hAnsi="仿宋" w:eastAsia="仿宋" w:cs="仿宋"/>
          <w:color w:val="auto"/>
          <w:spacing w:val="-26"/>
          <w:sz w:val="21"/>
          <w:szCs w:val="21"/>
          <w:highlight w:val="none"/>
        </w:rPr>
        <w:t>日期：</w:t>
      </w:r>
      <w:r>
        <w:rPr>
          <w:rFonts w:hint="eastAsia" w:ascii="仿宋" w:hAnsi="仿宋" w:eastAsia="仿宋" w:cs="仿宋"/>
          <w:color w:val="auto"/>
          <w:spacing w:val="33"/>
          <w:sz w:val="21"/>
          <w:szCs w:val="21"/>
          <w:highlight w:val="none"/>
        </w:rPr>
        <w:t xml:space="preserve">   </w:t>
      </w:r>
      <w:r>
        <w:rPr>
          <w:rFonts w:hint="eastAsia" w:ascii="仿宋" w:hAnsi="仿宋" w:eastAsia="仿宋" w:cs="仿宋"/>
          <w:color w:val="auto"/>
          <w:spacing w:val="-26"/>
          <w:sz w:val="21"/>
          <w:szCs w:val="21"/>
          <w:highlight w:val="none"/>
        </w:rPr>
        <w:t>年</w:t>
      </w:r>
      <w:r>
        <w:rPr>
          <w:rFonts w:hint="eastAsia" w:ascii="仿宋" w:hAnsi="仿宋" w:eastAsia="仿宋" w:cs="仿宋"/>
          <w:color w:val="auto"/>
          <w:spacing w:val="68"/>
          <w:sz w:val="21"/>
          <w:szCs w:val="21"/>
          <w:highlight w:val="none"/>
        </w:rPr>
        <w:t xml:space="preserve"> </w:t>
      </w:r>
      <w:r>
        <w:rPr>
          <w:rFonts w:hint="eastAsia" w:ascii="仿宋" w:hAnsi="仿宋" w:eastAsia="仿宋" w:cs="仿宋"/>
          <w:color w:val="auto"/>
          <w:spacing w:val="-26"/>
          <w:sz w:val="21"/>
          <w:szCs w:val="21"/>
          <w:highlight w:val="none"/>
        </w:rPr>
        <w:t>月</w:t>
      </w:r>
      <w:r>
        <w:rPr>
          <w:rFonts w:hint="eastAsia" w:ascii="仿宋" w:hAnsi="仿宋" w:eastAsia="仿宋" w:cs="仿宋"/>
          <w:color w:val="auto"/>
          <w:spacing w:val="47"/>
          <w:sz w:val="21"/>
          <w:szCs w:val="21"/>
          <w:highlight w:val="none"/>
        </w:rPr>
        <w:t xml:space="preserve">  </w:t>
      </w:r>
      <w:r>
        <w:rPr>
          <w:rFonts w:hint="eastAsia" w:ascii="仿宋" w:hAnsi="仿宋" w:eastAsia="仿宋" w:cs="仿宋"/>
          <w:color w:val="auto"/>
          <w:spacing w:val="-26"/>
          <w:sz w:val="21"/>
          <w:szCs w:val="21"/>
          <w:highlight w:val="none"/>
        </w:rPr>
        <w:t>日</w:t>
      </w:r>
    </w:p>
    <w:p w14:paraId="2F329127">
      <w:pPr>
        <w:spacing w:line="221" w:lineRule="auto"/>
        <w:rPr>
          <w:rFonts w:hint="eastAsia" w:ascii="仿宋" w:hAnsi="仿宋" w:eastAsia="仿宋" w:cs="仿宋"/>
          <w:color w:val="auto"/>
          <w:sz w:val="21"/>
          <w:szCs w:val="21"/>
          <w:highlight w:val="none"/>
        </w:rPr>
        <w:sectPr>
          <w:footerReference r:id="rId62" w:type="default"/>
          <w:pgSz w:w="11905" w:h="16839"/>
          <w:pgMar w:top="1431" w:right="1785" w:bottom="996" w:left="1785" w:header="0" w:footer="791" w:gutter="0"/>
          <w:pgBorders>
            <w:top w:val="none" w:sz="0" w:space="0"/>
            <w:left w:val="none" w:sz="0" w:space="0"/>
            <w:bottom w:val="none" w:sz="0" w:space="0"/>
            <w:right w:val="none" w:sz="0" w:space="0"/>
          </w:pgBorders>
          <w:pgNumType w:fmt="decimal"/>
          <w:cols w:space="720" w:num="1"/>
        </w:sectPr>
      </w:pPr>
    </w:p>
    <w:p w14:paraId="77503DBB">
      <w:pPr>
        <w:spacing w:before="124" w:line="219" w:lineRule="auto"/>
        <w:ind w:left="32"/>
        <w:rPr>
          <w:rFonts w:hint="eastAsia" w:ascii="仿宋" w:hAnsi="仿宋" w:eastAsia="仿宋" w:cs="仿宋"/>
          <w:color w:val="auto"/>
          <w:sz w:val="24"/>
          <w:szCs w:val="24"/>
          <w:highlight w:val="none"/>
        </w:rPr>
      </w:pPr>
      <w:r>
        <w:rPr>
          <w:rFonts w:hint="eastAsia" w:ascii="仿宋" w:hAnsi="仿宋" w:eastAsia="仿宋" w:cs="仿宋"/>
          <w:color w:val="auto"/>
          <w:spacing w:val="-5"/>
          <w:sz w:val="24"/>
          <w:szCs w:val="24"/>
          <w:highlight w:val="none"/>
        </w:rPr>
        <w:t>附表</w:t>
      </w:r>
      <w:r>
        <w:rPr>
          <w:rFonts w:hint="eastAsia" w:ascii="仿宋" w:hAnsi="仿宋" w:eastAsia="仿宋" w:cs="仿宋"/>
          <w:color w:val="auto"/>
          <w:spacing w:val="-49"/>
          <w:sz w:val="24"/>
          <w:szCs w:val="24"/>
          <w:highlight w:val="none"/>
        </w:rPr>
        <w:t xml:space="preserve"> </w:t>
      </w:r>
      <w:r>
        <w:rPr>
          <w:rFonts w:hint="eastAsia" w:ascii="仿宋" w:hAnsi="仿宋" w:eastAsia="仿宋" w:cs="仿宋"/>
          <w:color w:val="auto"/>
          <w:spacing w:val="-5"/>
          <w:sz w:val="24"/>
          <w:szCs w:val="24"/>
          <w:highlight w:val="none"/>
        </w:rPr>
        <w:t>C-</w:t>
      </w:r>
      <w:r>
        <w:rPr>
          <w:rFonts w:hint="eastAsia" w:ascii="仿宋" w:hAnsi="仿宋" w:eastAsia="仿宋" w:cs="仿宋"/>
          <w:color w:val="auto"/>
          <w:spacing w:val="-30"/>
          <w:sz w:val="24"/>
          <w:szCs w:val="24"/>
          <w:highlight w:val="none"/>
        </w:rPr>
        <w:t xml:space="preserve"> </w:t>
      </w:r>
      <w:r>
        <w:rPr>
          <w:rFonts w:hint="eastAsia" w:ascii="仿宋" w:hAnsi="仿宋" w:eastAsia="仿宋" w:cs="仿宋"/>
          <w:color w:val="auto"/>
          <w:spacing w:val="-5"/>
          <w:sz w:val="24"/>
          <w:szCs w:val="24"/>
          <w:highlight w:val="none"/>
        </w:rPr>
        <w:t>1：成本评审结论记录表</w:t>
      </w:r>
    </w:p>
    <w:p w14:paraId="2795B7F9">
      <w:pPr>
        <w:spacing w:before="283" w:line="220" w:lineRule="auto"/>
        <w:ind w:left="2738"/>
        <w:rPr>
          <w:rFonts w:hint="eastAsia" w:ascii="仿宋" w:hAnsi="仿宋" w:eastAsia="仿宋" w:cs="仿宋"/>
          <w:color w:val="auto"/>
          <w:sz w:val="32"/>
          <w:szCs w:val="32"/>
          <w:highlight w:val="none"/>
        </w:rPr>
      </w:pPr>
      <w:r>
        <w:rPr>
          <w:rFonts w:hint="eastAsia" w:ascii="仿宋" w:hAnsi="仿宋" w:eastAsia="仿宋" w:cs="仿宋"/>
          <w:color w:val="auto"/>
          <w:spacing w:val="-1"/>
          <w:sz w:val="32"/>
          <w:szCs w:val="32"/>
          <w:highlight w:val="none"/>
        </w:rPr>
        <w:t>成本评审结论记录表</w:t>
      </w:r>
    </w:p>
    <w:p w14:paraId="6EBC2350">
      <w:pPr>
        <w:spacing w:before="262" w:line="214" w:lineRule="auto"/>
        <w:ind w:left="20"/>
        <w:rPr>
          <w:rFonts w:hint="eastAsia" w:ascii="仿宋" w:hAnsi="仿宋" w:eastAsia="仿宋" w:cs="仿宋"/>
          <w:color w:val="auto"/>
          <w:sz w:val="21"/>
          <w:szCs w:val="21"/>
          <w:highlight w:val="none"/>
        </w:rPr>
      </w:pPr>
      <w:r>
        <w:rPr>
          <w:rFonts w:hint="eastAsia" w:ascii="仿宋" w:hAnsi="仿宋" w:eastAsia="仿宋" w:cs="仿宋"/>
          <w:color w:val="auto"/>
          <w:spacing w:val="-1"/>
          <w:sz w:val="21"/>
          <w:szCs w:val="21"/>
          <w:highlight w:val="none"/>
        </w:rPr>
        <w:t>投标人名称：</w:t>
      </w:r>
    </w:p>
    <w:tbl>
      <w:tblPr>
        <w:tblStyle w:val="24"/>
        <w:tblW w:w="8311" w:type="dxa"/>
        <w:tblInd w:w="1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51"/>
        <w:gridCol w:w="7160"/>
      </w:tblGrid>
      <w:tr w14:paraId="406976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97" w:hRule="atLeast"/>
        </w:trPr>
        <w:tc>
          <w:tcPr>
            <w:tcW w:w="8311" w:type="dxa"/>
            <w:gridSpan w:val="2"/>
            <w:vAlign w:val="top"/>
          </w:tcPr>
          <w:p w14:paraId="2A608A37">
            <w:pPr>
              <w:pStyle w:val="25"/>
              <w:spacing w:before="101" w:line="221" w:lineRule="auto"/>
              <w:ind w:left="130"/>
              <w:rPr>
                <w:rFonts w:hint="eastAsia" w:ascii="仿宋" w:hAnsi="仿宋" w:eastAsia="仿宋" w:cs="仿宋"/>
                <w:color w:val="auto"/>
                <w:highlight w:val="none"/>
              </w:rPr>
            </w:pPr>
            <w:r>
              <w:rPr>
                <w:rFonts w:hint="eastAsia" w:ascii="仿宋" w:hAnsi="仿宋" w:eastAsia="仿宋" w:cs="仿宋"/>
                <w:color w:val="auto"/>
                <w:spacing w:val="-3"/>
                <w:highlight w:val="none"/>
              </w:rPr>
              <w:t>需投标人澄清和说明的主要事项概要：</w:t>
            </w:r>
          </w:p>
        </w:tc>
      </w:tr>
      <w:tr w14:paraId="4BB26C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97" w:hRule="atLeast"/>
        </w:trPr>
        <w:tc>
          <w:tcPr>
            <w:tcW w:w="8311" w:type="dxa"/>
            <w:gridSpan w:val="2"/>
            <w:vAlign w:val="top"/>
          </w:tcPr>
          <w:p w14:paraId="7B586970">
            <w:pPr>
              <w:pStyle w:val="25"/>
              <w:spacing w:before="102" w:line="220" w:lineRule="auto"/>
              <w:ind w:left="121"/>
              <w:rPr>
                <w:rFonts w:hint="eastAsia" w:ascii="仿宋" w:hAnsi="仿宋" w:eastAsia="仿宋" w:cs="仿宋"/>
                <w:color w:val="auto"/>
                <w:highlight w:val="none"/>
              </w:rPr>
            </w:pPr>
            <w:r>
              <w:rPr>
                <w:rFonts w:hint="eastAsia" w:ascii="仿宋" w:hAnsi="仿宋" w:eastAsia="仿宋" w:cs="仿宋"/>
                <w:color w:val="auto"/>
                <w:spacing w:val="-1"/>
                <w:highlight w:val="none"/>
              </w:rPr>
              <w:t>投标人澄清、说明、补正和提供证明材料的情况说明：</w:t>
            </w:r>
          </w:p>
        </w:tc>
      </w:tr>
      <w:tr w14:paraId="1D1686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8" w:hRule="atLeast"/>
        </w:trPr>
        <w:tc>
          <w:tcPr>
            <w:tcW w:w="1151" w:type="dxa"/>
            <w:vAlign w:val="top"/>
          </w:tcPr>
          <w:p w14:paraId="275C0843">
            <w:pPr>
              <w:pStyle w:val="25"/>
              <w:spacing w:before="276" w:line="221" w:lineRule="auto"/>
              <w:ind w:left="161"/>
              <w:rPr>
                <w:rFonts w:hint="eastAsia" w:ascii="仿宋" w:hAnsi="仿宋" w:eastAsia="仿宋" w:cs="仿宋"/>
                <w:color w:val="auto"/>
                <w:highlight w:val="none"/>
              </w:rPr>
            </w:pPr>
            <w:r>
              <w:rPr>
                <w:rFonts w:hint="eastAsia" w:ascii="仿宋" w:hAnsi="仿宋" w:eastAsia="仿宋" w:cs="仿宋"/>
                <w:color w:val="auto"/>
                <w:spacing w:val="-1"/>
                <w:highlight w:val="none"/>
              </w:rPr>
              <w:t>评审结论</w:t>
            </w:r>
          </w:p>
        </w:tc>
        <w:tc>
          <w:tcPr>
            <w:tcW w:w="7160" w:type="dxa"/>
            <w:vAlign w:val="top"/>
          </w:tcPr>
          <w:p w14:paraId="2C6C681D">
            <w:pPr>
              <w:pStyle w:val="25"/>
              <w:spacing w:before="276" w:line="220" w:lineRule="auto"/>
              <w:ind w:left="453"/>
              <w:rPr>
                <w:rFonts w:hint="eastAsia" w:ascii="仿宋" w:hAnsi="仿宋" w:eastAsia="仿宋" w:cs="仿宋"/>
                <w:color w:val="auto"/>
                <w:highlight w:val="none"/>
              </w:rPr>
            </w:pPr>
            <w:r>
              <w:rPr>
                <w:rFonts w:hint="eastAsia" w:ascii="仿宋" w:hAnsi="仿宋" w:eastAsia="仿宋" w:cs="仿宋"/>
                <w:color w:val="auto"/>
                <w:spacing w:val="-5"/>
                <w:highlight w:val="none"/>
              </w:rPr>
              <w:t>□低于成本</w:t>
            </w:r>
            <w:r>
              <w:rPr>
                <w:rFonts w:hint="eastAsia" w:ascii="仿宋" w:hAnsi="仿宋" w:eastAsia="仿宋" w:cs="仿宋"/>
                <w:color w:val="auto"/>
                <w:spacing w:val="6"/>
                <w:highlight w:val="none"/>
              </w:rPr>
              <w:t xml:space="preserve">     </w:t>
            </w:r>
            <w:r>
              <w:rPr>
                <w:rFonts w:hint="eastAsia" w:ascii="仿宋" w:hAnsi="仿宋" w:eastAsia="仿宋" w:cs="仿宋"/>
                <w:color w:val="auto"/>
                <w:spacing w:val="-5"/>
                <w:highlight w:val="none"/>
              </w:rPr>
              <w:t>□不低于成本</w:t>
            </w:r>
          </w:p>
        </w:tc>
      </w:tr>
      <w:tr w14:paraId="27E866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3" w:hRule="atLeast"/>
        </w:trPr>
        <w:tc>
          <w:tcPr>
            <w:tcW w:w="1151" w:type="dxa"/>
            <w:textDirection w:val="tbRlV"/>
            <w:vAlign w:val="top"/>
          </w:tcPr>
          <w:p w14:paraId="0AE7688A">
            <w:pPr>
              <w:spacing w:line="381" w:lineRule="auto"/>
              <w:rPr>
                <w:rFonts w:hint="eastAsia" w:ascii="仿宋" w:hAnsi="仿宋" w:eastAsia="仿宋" w:cs="仿宋"/>
                <w:color w:val="auto"/>
                <w:sz w:val="21"/>
                <w:highlight w:val="none"/>
              </w:rPr>
            </w:pPr>
          </w:p>
          <w:p w14:paraId="72EDD9AB">
            <w:pPr>
              <w:pStyle w:val="25"/>
              <w:spacing w:before="70" w:line="210" w:lineRule="auto"/>
              <w:ind w:left="1197"/>
              <w:rPr>
                <w:rFonts w:hint="eastAsia" w:ascii="仿宋" w:hAnsi="仿宋" w:eastAsia="仿宋" w:cs="仿宋"/>
                <w:color w:val="auto"/>
                <w:highlight w:val="none"/>
              </w:rPr>
            </w:pPr>
            <w:r>
              <w:rPr>
                <w:rFonts w:hint="eastAsia" w:ascii="仿宋" w:hAnsi="仿宋" w:eastAsia="仿宋" w:cs="仿宋"/>
                <w:color w:val="auto"/>
                <w:spacing w:val="1"/>
                <w:highlight w:val="none"/>
              </w:rPr>
              <w:t>评</w:t>
            </w:r>
            <w:r>
              <w:rPr>
                <w:rFonts w:hint="eastAsia" w:ascii="仿宋" w:hAnsi="仿宋" w:eastAsia="仿宋" w:cs="仿宋"/>
                <w:color w:val="auto"/>
                <w:spacing w:val="-43"/>
                <w:highlight w:val="none"/>
              </w:rPr>
              <w:t xml:space="preserve"> </w:t>
            </w:r>
            <w:r>
              <w:rPr>
                <w:rFonts w:hint="eastAsia" w:ascii="仿宋" w:hAnsi="仿宋" w:eastAsia="仿宋" w:cs="仿宋"/>
                <w:color w:val="auto"/>
                <w:spacing w:val="1"/>
                <w:highlight w:val="none"/>
              </w:rPr>
              <w:t>审</w:t>
            </w:r>
            <w:r>
              <w:rPr>
                <w:rFonts w:hint="eastAsia" w:ascii="仿宋" w:hAnsi="仿宋" w:eastAsia="仿宋" w:cs="仿宋"/>
                <w:color w:val="auto"/>
                <w:spacing w:val="-47"/>
                <w:highlight w:val="none"/>
              </w:rPr>
              <w:t xml:space="preserve"> </w:t>
            </w:r>
            <w:r>
              <w:rPr>
                <w:rFonts w:hint="eastAsia" w:ascii="仿宋" w:hAnsi="仿宋" w:eastAsia="仿宋" w:cs="仿宋"/>
                <w:color w:val="auto"/>
                <w:spacing w:val="1"/>
                <w:highlight w:val="none"/>
              </w:rPr>
              <w:t>意</w:t>
            </w:r>
            <w:r>
              <w:rPr>
                <w:rFonts w:hint="eastAsia" w:ascii="仿宋" w:hAnsi="仿宋" w:eastAsia="仿宋" w:cs="仿宋"/>
                <w:color w:val="auto"/>
                <w:spacing w:val="-43"/>
                <w:highlight w:val="none"/>
              </w:rPr>
              <w:t xml:space="preserve"> </w:t>
            </w:r>
            <w:r>
              <w:rPr>
                <w:rFonts w:hint="eastAsia" w:ascii="仿宋" w:hAnsi="仿宋" w:eastAsia="仿宋" w:cs="仿宋"/>
                <w:color w:val="auto"/>
                <w:spacing w:val="1"/>
                <w:highlight w:val="none"/>
              </w:rPr>
              <w:t>见</w:t>
            </w:r>
            <w:r>
              <w:rPr>
                <w:rFonts w:hint="eastAsia" w:ascii="仿宋" w:hAnsi="仿宋" w:eastAsia="仿宋" w:cs="仿宋"/>
                <w:color w:val="auto"/>
                <w:spacing w:val="-43"/>
                <w:highlight w:val="none"/>
              </w:rPr>
              <w:t xml:space="preserve"> </w:t>
            </w:r>
            <w:r>
              <w:rPr>
                <w:rFonts w:hint="eastAsia" w:ascii="仿宋" w:hAnsi="仿宋" w:eastAsia="仿宋" w:cs="仿宋"/>
                <w:color w:val="auto"/>
                <w:spacing w:val="1"/>
                <w:highlight w:val="none"/>
              </w:rPr>
              <w:t>概</w:t>
            </w:r>
            <w:r>
              <w:rPr>
                <w:rFonts w:hint="eastAsia" w:ascii="仿宋" w:hAnsi="仿宋" w:eastAsia="仿宋" w:cs="仿宋"/>
                <w:color w:val="auto"/>
                <w:spacing w:val="-42"/>
                <w:highlight w:val="none"/>
              </w:rPr>
              <w:t xml:space="preserve"> </w:t>
            </w:r>
            <w:r>
              <w:rPr>
                <w:rFonts w:hint="eastAsia" w:ascii="仿宋" w:hAnsi="仿宋" w:eastAsia="仿宋" w:cs="仿宋"/>
                <w:color w:val="auto"/>
                <w:spacing w:val="1"/>
                <w:highlight w:val="none"/>
              </w:rPr>
              <w:t>要</w:t>
            </w:r>
          </w:p>
        </w:tc>
        <w:tc>
          <w:tcPr>
            <w:tcW w:w="7160" w:type="dxa"/>
            <w:vAlign w:val="top"/>
          </w:tcPr>
          <w:p w14:paraId="76AAC3C1">
            <w:pPr>
              <w:rPr>
                <w:rFonts w:hint="eastAsia" w:ascii="仿宋" w:hAnsi="仿宋" w:eastAsia="仿宋" w:cs="仿宋"/>
                <w:color w:val="auto"/>
                <w:sz w:val="21"/>
                <w:highlight w:val="none"/>
              </w:rPr>
            </w:pPr>
          </w:p>
        </w:tc>
      </w:tr>
      <w:tr w14:paraId="2B5D22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50" w:hRule="atLeast"/>
        </w:trPr>
        <w:tc>
          <w:tcPr>
            <w:tcW w:w="1151" w:type="dxa"/>
            <w:textDirection w:val="tbRlV"/>
            <w:vAlign w:val="top"/>
          </w:tcPr>
          <w:p w14:paraId="008F7D5C">
            <w:pPr>
              <w:spacing w:line="381" w:lineRule="auto"/>
              <w:rPr>
                <w:rFonts w:hint="eastAsia" w:ascii="仿宋" w:hAnsi="仿宋" w:eastAsia="仿宋" w:cs="仿宋"/>
                <w:color w:val="auto"/>
                <w:sz w:val="21"/>
                <w:highlight w:val="none"/>
              </w:rPr>
            </w:pPr>
          </w:p>
          <w:p w14:paraId="333DF12B">
            <w:pPr>
              <w:pStyle w:val="25"/>
              <w:spacing w:before="71" w:line="209" w:lineRule="auto"/>
              <w:ind w:left="253"/>
              <w:rPr>
                <w:rFonts w:hint="eastAsia" w:ascii="仿宋" w:hAnsi="仿宋" w:eastAsia="仿宋" w:cs="仿宋"/>
                <w:color w:val="auto"/>
                <w:highlight w:val="none"/>
              </w:rPr>
            </w:pPr>
            <w:r>
              <w:rPr>
                <w:rFonts w:hint="eastAsia" w:ascii="仿宋" w:hAnsi="仿宋" w:eastAsia="仿宋" w:cs="仿宋"/>
                <w:color w:val="auto"/>
                <w:spacing w:val="1"/>
                <w:highlight w:val="none"/>
              </w:rPr>
              <w:t>评</w:t>
            </w:r>
            <w:r>
              <w:rPr>
                <w:rFonts w:hint="eastAsia" w:ascii="仿宋" w:hAnsi="仿宋" w:eastAsia="仿宋" w:cs="仿宋"/>
                <w:color w:val="auto"/>
                <w:spacing w:val="-42"/>
                <w:highlight w:val="none"/>
              </w:rPr>
              <w:t xml:space="preserve"> </w:t>
            </w:r>
            <w:r>
              <w:rPr>
                <w:rFonts w:hint="eastAsia" w:ascii="仿宋" w:hAnsi="仿宋" w:eastAsia="仿宋" w:cs="仿宋"/>
                <w:color w:val="auto"/>
                <w:spacing w:val="1"/>
                <w:highlight w:val="none"/>
              </w:rPr>
              <w:t>标</w:t>
            </w:r>
            <w:r>
              <w:rPr>
                <w:rFonts w:hint="eastAsia" w:ascii="仿宋" w:hAnsi="仿宋" w:eastAsia="仿宋" w:cs="仿宋"/>
                <w:color w:val="auto"/>
                <w:spacing w:val="-42"/>
                <w:highlight w:val="none"/>
              </w:rPr>
              <w:t xml:space="preserve"> </w:t>
            </w:r>
            <w:r>
              <w:rPr>
                <w:rFonts w:hint="eastAsia" w:ascii="仿宋" w:hAnsi="仿宋" w:eastAsia="仿宋" w:cs="仿宋"/>
                <w:color w:val="auto"/>
                <w:spacing w:val="1"/>
                <w:highlight w:val="none"/>
              </w:rPr>
              <w:t>委</w:t>
            </w:r>
            <w:r>
              <w:rPr>
                <w:rFonts w:hint="eastAsia" w:ascii="仿宋" w:hAnsi="仿宋" w:eastAsia="仿宋" w:cs="仿宋"/>
                <w:color w:val="auto"/>
                <w:spacing w:val="-47"/>
                <w:highlight w:val="none"/>
              </w:rPr>
              <w:t xml:space="preserve"> </w:t>
            </w:r>
            <w:r>
              <w:rPr>
                <w:rFonts w:hint="eastAsia" w:ascii="仿宋" w:hAnsi="仿宋" w:eastAsia="仿宋" w:cs="仿宋"/>
                <w:color w:val="auto"/>
                <w:spacing w:val="1"/>
                <w:highlight w:val="none"/>
              </w:rPr>
              <w:t>员</w:t>
            </w:r>
            <w:r>
              <w:rPr>
                <w:rFonts w:hint="eastAsia" w:ascii="仿宋" w:hAnsi="仿宋" w:eastAsia="仿宋" w:cs="仿宋"/>
                <w:color w:val="auto"/>
                <w:spacing w:val="-43"/>
                <w:highlight w:val="none"/>
              </w:rPr>
              <w:t xml:space="preserve"> </w:t>
            </w:r>
            <w:r>
              <w:rPr>
                <w:rFonts w:hint="eastAsia" w:ascii="仿宋" w:hAnsi="仿宋" w:eastAsia="仿宋" w:cs="仿宋"/>
                <w:color w:val="auto"/>
                <w:spacing w:val="1"/>
                <w:highlight w:val="none"/>
              </w:rPr>
              <w:t>会</w:t>
            </w:r>
            <w:r>
              <w:rPr>
                <w:rFonts w:hint="eastAsia" w:ascii="仿宋" w:hAnsi="仿宋" w:eastAsia="仿宋" w:cs="仿宋"/>
                <w:color w:val="auto"/>
                <w:spacing w:val="-43"/>
                <w:highlight w:val="none"/>
              </w:rPr>
              <w:t xml:space="preserve"> </w:t>
            </w:r>
            <w:r>
              <w:rPr>
                <w:rFonts w:hint="eastAsia" w:ascii="仿宋" w:hAnsi="仿宋" w:eastAsia="仿宋" w:cs="仿宋"/>
                <w:color w:val="auto"/>
                <w:spacing w:val="1"/>
                <w:highlight w:val="none"/>
              </w:rPr>
              <w:t>全</w:t>
            </w:r>
            <w:r>
              <w:rPr>
                <w:rFonts w:hint="eastAsia" w:ascii="仿宋" w:hAnsi="仿宋" w:eastAsia="仿宋" w:cs="仿宋"/>
                <w:color w:val="auto"/>
                <w:spacing w:val="-42"/>
                <w:highlight w:val="none"/>
              </w:rPr>
              <w:t xml:space="preserve"> </w:t>
            </w:r>
            <w:r>
              <w:rPr>
                <w:rFonts w:hint="eastAsia" w:ascii="仿宋" w:hAnsi="仿宋" w:eastAsia="仿宋" w:cs="仿宋"/>
                <w:color w:val="auto"/>
                <w:spacing w:val="1"/>
                <w:highlight w:val="none"/>
              </w:rPr>
              <w:t>体</w:t>
            </w:r>
            <w:r>
              <w:rPr>
                <w:rFonts w:hint="eastAsia" w:ascii="仿宋" w:hAnsi="仿宋" w:eastAsia="仿宋" w:cs="仿宋"/>
                <w:color w:val="auto"/>
                <w:spacing w:val="-48"/>
                <w:highlight w:val="none"/>
              </w:rPr>
              <w:t xml:space="preserve"> </w:t>
            </w:r>
            <w:r>
              <w:rPr>
                <w:rFonts w:hint="eastAsia" w:ascii="仿宋" w:hAnsi="仿宋" w:eastAsia="仿宋" w:cs="仿宋"/>
                <w:color w:val="auto"/>
                <w:spacing w:val="1"/>
                <w:highlight w:val="none"/>
              </w:rPr>
              <w:t>成</w:t>
            </w:r>
            <w:r>
              <w:rPr>
                <w:rFonts w:hint="eastAsia" w:ascii="仿宋" w:hAnsi="仿宋" w:eastAsia="仿宋" w:cs="仿宋"/>
                <w:color w:val="auto"/>
                <w:spacing w:val="-42"/>
                <w:highlight w:val="none"/>
              </w:rPr>
              <w:t xml:space="preserve"> </w:t>
            </w:r>
            <w:r>
              <w:rPr>
                <w:rFonts w:hint="eastAsia" w:ascii="仿宋" w:hAnsi="仿宋" w:eastAsia="仿宋" w:cs="仿宋"/>
                <w:color w:val="auto"/>
                <w:spacing w:val="1"/>
                <w:highlight w:val="none"/>
              </w:rPr>
              <w:t>员</w:t>
            </w:r>
            <w:r>
              <w:rPr>
                <w:rFonts w:hint="eastAsia" w:ascii="仿宋" w:hAnsi="仿宋" w:eastAsia="仿宋" w:cs="仿宋"/>
                <w:color w:val="auto"/>
                <w:spacing w:val="-42"/>
                <w:highlight w:val="none"/>
              </w:rPr>
              <w:t xml:space="preserve"> </w:t>
            </w:r>
            <w:r>
              <w:rPr>
                <w:rFonts w:hint="eastAsia" w:ascii="仿宋" w:hAnsi="仿宋" w:eastAsia="仿宋" w:cs="仿宋"/>
                <w:color w:val="auto"/>
                <w:spacing w:val="1"/>
                <w:highlight w:val="none"/>
              </w:rPr>
              <w:t>签</w:t>
            </w:r>
            <w:r>
              <w:rPr>
                <w:rFonts w:hint="eastAsia" w:ascii="仿宋" w:hAnsi="仿宋" w:eastAsia="仿宋" w:cs="仿宋"/>
                <w:color w:val="auto"/>
                <w:spacing w:val="-43"/>
                <w:highlight w:val="none"/>
              </w:rPr>
              <w:t xml:space="preserve"> </w:t>
            </w:r>
            <w:r>
              <w:rPr>
                <w:rFonts w:hint="eastAsia" w:ascii="仿宋" w:hAnsi="仿宋" w:eastAsia="仿宋" w:cs="仿宋"/>
                <w:color w:val="auto"/>
                <w:spacing w:val="1"/>
                <w:highlight w:val="none"/>
              </w:rPr>
              <w:t>名</w:t>
            </w:r>
          </w:p>
        </w:tc>
        <w:tc>
          <w:tcPr>
            <w:tcW w:w="7160" w:type="dxa"/>
            <w:vAlign w:val="top"/>
          </w:tcPr>
          <w:p w14:paraId="6E83F8E6">
            <w:pPr>
              <w:spacing w:line="249" w:lineRule="auto"/>
              <w:rPr>
                <w:rFonts w:hint="eastAsia" w:ascii="仿宋" w:hAnsi="仿宋" w:eastAsia="仿宋" w:cs="仿宋"/>
                <w:color w:val="auto"/>
                <w:sz w:val="21"/>
                <w:highlight w:val="none"/>
              </w:rPr>
            </w:pPr>
          </w:p>
          <w:p w14:paraId="5AC92E23">
            <w:pPr>
              <w:spacing w:line="250" w:lineRule="auto"/>
              <w:rPr>
                <w:rFonts w:hint="eastAsia" w:ascii="仿宋" w:hAnsi="仿宋" w:eastAsia="仿宋" w:cs="仿宋"/>
                <w:color w:val="auto"/>
                <w:sz w:val="21"/>
                <w:highlight w:val="none"/>
              </w:rPr>
            </w:pPr>
          </w:p>
          <w:p w14:paraId="6E168A87">
            <w:pPr>
              <w:spacing w:line="250" w:lineRule="auto"/>
              <w:rPr>
                <w:rFonts w:hint="eastAsia" w:ascii="仿宋" w:hAnsi="仿宋" w:eastAsia="仿宋" w:cs="仿宋"/>
                <w:color w:val="auto"/>
                <w:sz w:val="21"/>
                <w:highlight w:val="none"/>
              </w:rPr>
            </w:pPr>
          </w:p>
          <w:p w14:paraId="327BFBB5">
            <w:pPr>
              <w:spacing w:line="250" w:lineRule="auto"/>
              <w:rPr>
                <w:rFonts w:hint="eastAsia" w:ascii="仿宋" w:hAnsi="仿宋" w:eastAsia="仿宋" w:cs="仿宋"/>
                <w:color w:val="auto"/>
                <w:sz w:val="21"/>
                <w:highlight w:val="none"/>
              </w:rPr>
            </w:pPr>
          </w:p>
          <w:p w14:paraId="5A7F8AC4">
            <w:pPr>
              <w:spacing w:line="250" w:lineRule="auto"/>
              <w:rPr>
                <w:rFonts w:hint="eastAsia" w:ascii="仿宋" w:hAnsi="仿宋" w:eastAsia="仿宋" w:cs="仿宋"/>
                <w:color w:val="auto"/>
                <w:sz w:val="21"/>
                <w:highlight w:val="none"/>
              </w:rPr>
            </w:pPr>
          </w:p>
          <w:p w14:paraId="4A8CF5E5">
            <w:pPr>
              <w:spacing w:line="250" w:lineRule="auto"/>
              <w:rPr>
                <w:rFonts w:hint="eastAsia" w:ascii="仿宋" w:hAnsi="仿宋" w:eastAsia="仿宋" w:cs="仿宋"/>
                <w:color w:val="auto"/>
                <w:sz w:val="21"/>
                <w:highlight w:val="none"/>
              </w:rPr>
            </w:pPr>
          </w:p>
          <w:p w14:paraId="60D4060F">
            <w:pPr>
              <w:spacing w:line="250" w:lineRule="auto"/>
              <w:rPr>
                <w:rFonts w:hint="eastAsia" w:ascii="仿宋" w:hAnsi="仿宋" w:eastAsia="仿宋" w:cs="仿宋"/>
                <w:color w:val="auto"/>
                <w:sz w:val="21"/>
                <w:highlight w:val="none"/>
              </w:rPr>
            </w:pPr>
          </w:p>
          <w:p w14:paraId="4DA9F51E">
            <w:pPr>
              <w:spacing w:line="250" w:lineRule="auto"/>
              <w:rPr>
                <w:rFonts w:hint="eastAsia" w:ascii="仿宋" w:hAnsi="仿宋" w:eastAsia="仿宋" w:cs="仿宋"/>
                <w:color w:val="auto"/>
                <w:sz w:val="21"/>
                <w:highlight w:val="none"/>
              </w:rPr>
            </w:pPr>
          </w:p>
          <w:p w14:paraId="059E9E7C">
            <w:pPr>
              <w:spacing w:line="250" w:lineRule="auto"/>
              <w:rPr>
                <w:rFonts w:hint="eastAsia" w:ascii="仿宋" w:hAnsi="仿宋" w:eastAsia="仿宋" w:cs="仿宋"/>
                <w:color w:val="auto"/>
                <w:sz w:val="21"/>
                <w:highlight w:val="none"/>
              </w:rPr>
            </w:pPr>
          </w:p>
          <w:p w14:paraId="15B1EE38">
            <w:pPr>
              <w:spacing w:line="250" w:lineRule="auto"/>
              <w:rPr>
                <w:rFonts w:hint="eastAsia" w:ascii="仿宋" w:hAnsi="仿宋" w:eastAsia="仿宋" w:cs="仿宋"/>
                <w:color w:val="auto"/>
                <w:sz w:val="21"/>
                <w:highlight w:val="none"/>
              </w:rPr>
            </w:pPr>
          </w:p>
          <w:p w14:paraId="558AD446">
            <w:pPr>
              <w:spacing w:line="250" w:lineRule="auto"/>
              <w:rPr>
                <w:rFonts w:hint="eastAsia" w:ascii="仿宋" w:hAnsi="仿宋" w:eastAsia="仿宋" w:cs="仿宋"/>
                <w:color w:val="auto"/>
                <w:sz w:val="21"/>
                <w:highlight w:val="none"/>
              </w:rPr>
            </w:pPr>
          </w:p>
          <w:p w14:paraId="6A9E1CF0">
            <w:pPr>
              <w:spacing w:line="250" w:lineRule="auto"/>
              <w:rPr>
                <w:rFonts w:hint="eastAsia" w:ascii="仿宋" w:hAnsi="仿宋" w:eastAsia="仿宋" w:cs="仿宋"/>
                <w:color w:val="auto"/>
                <w:sz w:val="21"/>
                <w:highlight w:val="none"/>
              </w:rPr>
            </w:pPr>
          </w:p>
          <w:p w14:paraId="480D701D">
            <w:pPr>
              <w:pStyle w:val="25"/>
              <w:spacing w:before="69" w:line="221" w:lineRule="auto"/>
              <w:ind w:left="5057"/>
              <w:rPr>
                <w:rFonts w:hint="eastAsia" w:ascii="仿宋" w:hAnsi="仿宋" w:eastAsia="仿宋" w:cs="仿宋"/>
                <w:color w:val="auto"/>
                <w:highlight w:val="none"/>
              </w:rPr>
            </w:pPr>
            <w:r>
              <w:rPr>
                <w:rFonts w:hint="eastAsia" w:ascii="仿宋" w:hAnsi="仿宋" w:eastAsia="仿宋" w:cs="仿宋"/>
                <w:color w:val="auto"/>
                <w:spacing w:val="-7"/>
                <w:highlight w:val="none"/>
              </w:rPr>
              <w:t>年</w:t>
            </w:r>
            <w:r>
              <w:rPr>
                <w:rFonts w:hint="eastAsia" w:ascii="仿宋" w:hAnsi="仿宋" w:eastAsia="仿宋" w:cs="仿宋"/>
                <w:color w:val="auto"/>
                <w:spacing w:val="5"/>
                <w:highlight w:val="none"/>
              </w:rPr>
              <w:t xml:space="preserve">   </w:t>
            </w:r>
            <w:r>
              <w:rPr>
                <w:rFonts w:hint="eastAsia" w:ascii="仿宋" w:hAnsi="仿宋" w:eastAsia="仿宋" w:cs="仿宋"/>
                <w:color w:val="auto"/>
                <w:spacing w:val="-7"/>
                <w:highlight w:val="none"/>
              </w:rPr>
              <w:t>月</w:t>
            </w:r>
            <w:r>
              <w:rPr>
                <w:rFonts w:hint="eastAsia" w:ascii="仿宋" w:hAnsi="仿宋" w:eastAsia="仿宋" w:cs="仿宋"/>
                <w:color w:val="auto"/>
                <w:spacing w:val="13"/>
                <w:highlight w:val="none"/>
              </w:rPr>
              <w:t xml:space="preserve">   </w:t>
            </w:r>
            <w:r>
              <w:rPr>
                <w:rFonts w:hint="eastAsia" w:ascii="仿宋" w:hAnsi="仿宋" w:eastAsia="仿宋" w:cs="仿宋"/>
                <w:color w:val="auto"/>
                <w:spacing w:val="-7"/>
                <w:highlight w:val="none"/>
              </w:rPr>
              <w:t>日</w:t>
            </w:r>
          </w:p>
        </w:tc>
      </w:tr>
    </w:tbl>
    <w:p w14:paraId="0151A119">
      <w:pPr>
        <w:pStyle w:val="9"/>
        <w:rPr>
          <w:rFonts w:hint="eastAsia" w:ascii="仿宋" w:hAnsi="仿宋" w:eastAsia="仿宋" w:cs="仿宋"/>
          <w:color w:val="auto"/>
          <w:highlight w:val="none"/>
        </w:rPr>
      </w:pPr>
    </w:p>
    <w:p w14:paraId="75D5BEEC">
      <w:pPr>
        <w:rPr>
          <w:rFonts w:hint="eastAsia" w:ascii="仿宋" w:hAnsi="仿宋" w:eastAsia="仿宋" w:cs="仿宋"/>
          <w:color w:val="auto"/>
          <w:highlight w:val="none"/>
        </w:rPr>
        <w:sectPr>
          <w:footerReference r:id="rId63" w:type="default"/>
          <w:pgSz w:w="11905" w:h="16839"/>
          <w:pgMar w:top="1431" w:right="1785" w:bottom="1004" w:left="1785" w:header="0" w:footer="828" w:gutter="0"/>
          <w:pgBorders>
            <w:top w:val="none" w:sz="0" w:space="0"/>
            <w:left w:val="none" w:sz="0" w:space="0"/>
            <w:bottom w:val="none" w:sz="0" w:space="0"/>
            <w:right w:val="none" w:sz="0" w:space="0"/>
          </w:pgBorders>
          <w:pgNumType w:fmt="decimal"/>
          <w:cols w:space="720" w:num="1"/>
        </w:sectPr>
      </w:pPr>
    </w:p>
    <w:p w14:paraId="5ED347DB">
      <w:pPr>
        <w:pStyle w:val="9"/>
        <w:spacing w:line="255" w:lineRule="auto"/>
        <w:rPr>
          <w:rFonts w:hint="eastAsia" w:ascii="仿宋" w:hAnsi="仿宋" w:eastAsia="仿宋" w:cs="仿宋"/>
          <w:color w:val="auto"/>
          <w:highlight w:val="none"/>
        </w:rPr>
      </w:pPr>
    </w:p>
    <w:p w14:paraId="74459799">
      <w:pPr>
        <w:pStyle w:val="9"/>
        <w:spacing w:line="255" w:lineRule="auto"/>
        <w:rPr>
          <w:rFonts w:hint="eastAsia" w:ascii="仿宋" w:hAnsi="仿宋" w:eastAsia="仿宋" w:cs="仿宋"/>
          <w:color w:val="auto"/>
          <w:highlight w:val="none"/>
        </w:rPr>
      </w:pPr>
    </w:p>
    <w:p w14:paraId="1FEF53B4">
      <w:pPr>
        <w:pStyle w:val="9"/>
        <w:spacing w:line="255" w:lineRule="auto"/>
        <w:rPr>
          <w:rFonts w:hint="eastAsia" w:ascii="仿宋" w:hAnsi="仿宋" w:eastAsia="仿宋" w:cs="仿宋"/>
          <w:color w:val="auto"/>
          <w:highlight w:val="none"/>
        </w:rPr>
      </w:pPr>
    </w:p>
    <w:p w14:paraId="7A453A23">
      <w:pPr>
        <w:pStyle w:val="9"/>
        <w:spacing w:line="255" w:lineRule="auto"/>
        <w:rPr>
          <w:rFonts w:hint="eastAsia" w:ascii="仿宋" w:hAnsi="仿宋" w:eastAsia="仿宋" w:cs="仿宋"/>
          <w:color w:val="auto"/>
          <w:highlight w:val="none"/>
        </w:rPr>
      </w:pPr>
    </w:p>
    <w:p w14:paraId="0FD59CEB">
      <w:pPr>
        <w:pStyle w:val="9"/>
        <w:spacing w:line="255" w:lineRule="auto"/>
        <w:rPr>
          <w:rFonts w:hint="eastAsia" w:ascii="仿宋" w:hAnsi="仿宋" w:eastAsia="仿宋" w:cs="仿宋"/>
          <w:color w:val="auto"/>
          <w:highlight w:val="none"/>
        </w:rPr>
      </w:pPr>
    </w:p>
    <w:p w14:paraId="72C12009">
      <w:pPr>
        <w:pStyle w:val="9"/>
        <w:spacing w:line="255" w:lineRule="auto"/>
        <w:rPr>
          <w:rFonts w:hint="eastAsia" w:ascii="仿宋" w:hAnsi="仿宋" w:eastAsia="仿宋" w:cs="仿宋"/>
          <w:color w:val="auto"/>
          <w:highlight w:val="none"/>
        </w:rPr>
      </w:pPr>
    </w:p>
    <w:p w14:paraId="53D04E85">
      <w:pPr>
        <w:pStyle w:val="9"/>
        <w:spacing w:line="255" w:lineRule="auto"/>
        <w:rPr>
          <w:rFonts w:hint="eastAsia" w:ascii="仿宋" w:hAnsi="仿宋" w:eastAsia="仿宋" w:cs="仿宋"/>
          <w:color w:val="auto"/>
          <w:highlight w:val="none"/>
        </w:rPr>
      </w:pPr>
    </w:p>
    <w:p w14:paraId="6A5187DF">
      <w:pPr>
        <w:pStyle w:val="9"/>
        <w:spacing w:line="255" w:lineRule="auto"/>
        <w:rPr>
          <w:rFonts w:hint="eastAsia" w:ascii="仿宋" w:hAnsi="仿宋" w:eastAsia="仿宋" w:cs="仿宋"/>
          <w:color w:val="auto"/>
          <w:highlight w:val="none"/>
        </w:rPr>
      </w:pPr>
    </w:p>
    <w:p w14:paraId="2EEC58B8">
      <w:pPr>
        <w:pStyle w:val="9"/>
        <w:spacing w:line="255" w:lineRule="auto"/>
        <w:rPr>
          <w:rFonts w:hint="eastAsia" w:ascii="仿宋" w:hAnsi="仿宋" w:eastAsia="仿宋" w:cs="仿宋"/>
          <w:color w:val="auto"/>
          <w:highlight w:val="none"/>
        </w:rPr>
      </w:pPr>
    </w:p>
    <w:p w14:paraId="7FDD34CB">
      <w:pPr>
        <w:pStyle w:val="9"/>
        <w:spacing w:line="255" w:lineRule="auto"/>
        <w:rPr>
          <w:rFonts w:hint="eastAsia" w:ascii="仿宋" w:hAnsi="仿宋" w:eastAsia="仿宋" w:cs="仿宋"/>
          <w:color w:val="auto"/>
          <w:highlight w:val="none"/>
        </w:rPr>
      </w:pPr>
    </w:p>
    <w:p w14:paraId="202DC895">
      <w:pPr>
        <w:pStyle w:val="9"/>
        <w:spacing w:line="255" w:lineRule="auto"/>
        <w:rPr>
          <w:rFonts w:hint="eastAsia" w:ascii="仿宋" w:hAnsi="仿宋" w:eastAsia="仿宋" w:cs="仿宋"/>
          <w:color w:val="auto"/>
          <w:highlight w:val="none"/>
        </w:rPr>
      </w:pPr>
    </w:p>
    <w:p w14:paraId="3B134318">
      <w:pPr>
        <w:pStyle w:val="9"/>
        <w:spacing w:line="256" w:lineRule="auto"/>
        <w:rPr>
          <w:rFonts w:hint="eastAsia" w:ascii="仿宋" w:hAnsi="仿宋" w:eastAsia="仿宋" w:cs="仿宋"/>
          <w:color w:val="auto"/>
          <w:highlight w:val="none"/>
        </w:rPr>
      </w:pPr>
    </w:p>
    <w:p w14:paraId="4BC80F6C">
      <w:pPr>
        <w:pStyle w:val="9"/>
        <w:spacing w:line="256" w:lineRule="auto"/>
        <w:rPr>
          <w:rFonts w:hint="eastAsia" w:ascii="仿宋" w:hAnsi="仿宋" w:eastAsia="仿宋" w:cs="仿宋"/>
          <w:color w:val="auto"/>
          <w:highlight w:val="none"/>
        </w:rPr>
      </w:pPr>
    </w:p>
    <w:p w14:paraId="1D91DAFD">
      <w:pPr>
        <w:pStyle w:val="9"/>
        <w:spacing w:line="256" w:lineRule="auto"/>
        <w:rPr>
          <w:rFonts w:hint="eastAsia" w:ascii="仿宋" w:hAnsi="仿宋" w:eastAsia="仿宋" w:cs="仿宋"/>
          <w:color w:val="auto"/>
          <w:highlight w:val="none"/>
        </w:rPr>
      </w:pPr>
    </w:p>
    <w:p w14:paraId="49D3AC9F">
      <w:pPr>
        <w:pStyle w:val="9"/>
        <w:spacing w:line="256" w:lineRule="auto"/>
        <w:rPr>
          <w:rFonts w:hint="eastAsia" w:ascii="仿宋" w:hAnsi="仿宋" w:eastAsia="仿宋" w:cs="仿宋"/>
          <w:color w:val="auto"/>
          <w:highlight w:val="none"/>
        </w:rPr>
      </w:pPr>
    </w:p>
    <w:p w14:paraId="370AAB59">
      <w:pPr>
        <w:spacing w:before="104" w:line="220" w:lineRule="auto"/>
        <w:ind w:left="2418"/>
        <w:outlineLvl w:val="1"/>
        <w:rPr>
          <w:rFonts w:hint="eastAsia" w:ascii="仿宋" w:hAnsi="仿宋" w:eastAsia="仿宋" w:cs="仿宋"/>
          <w:color w:val="auto"/>
          <w:spacing w:val="-1"/>
          <w:sz w:val="32"/>
          <w:szCs w:val="32"/>
          <w:highlight w:val="none"/>
        </w:rPr>
      </w:pPr>
      <w:bookmarkStart w:id="147" w:name="_Toc4217"/>
      <w:bookmarkStart w:id="148" w:name="_Toc25104"/>
      <w:r>
        <w:rPr>
          <w:rFonts w:hint="eastAsia" w:ascii="仿宋" w:hAnsi="仿宋" w:eastAsia="仿宋" w:cs="仿宋"/>
          <w:color w:val="auto"/>
          <w:spacing w:val="-1"/>
          <w:sz w:val="32"/>
          <w:szCs w:val="32"/>
          <w:highlight w:val="none"/>
        </w:rPr>
        <w:t>第四章  合同条款及格式</w:t>
      </w:r>
      <w:bookmarkEnd w:id="147"/>
      <w:bookmarkEnd w:id="148"/>
    </w:p>
    <w:p w14:paraId="711C4B44">
      <w:pPr>
        <w:spacing w:before="104" w:line="220" w:lineRule="auto"/>
        <w:outlineLvl w:val="9"/>
        <w:rPr>
          <w:rFonts w:hint="eastAsia" w:ascii="仿宋" w:hAnsi="仿宋" w:eastAsia="仿宋" w:cs="仿宋"/>
          <w:color w:val="auto"/>
          <w:spacing w:val="-1"/>
          <w:sz w:val="32"/>
          <w:szCs w:val="32"/>
          <w:highlight w:val="none"/>
        </w:rPr>
        <w:sectPr>
          <w:footerReference r:id="rId64" w:type="default"/>
          <w:pgSz w:w="11905" w:h="16839"/>
          <w:pgMar w:top="1431" w:right="1785" w:bottom="1004" w:left="1785" w:header="0" w:footer="828" w:gutter="0"/>
          <w:pgBorders>
            <w:top w:val="none" w:sz="0" w:space="0"/>
            <w:left w:val="none" w:sz="0" w:space="0"/>
            <w:bottom w:val="none" w:sz="0" w:space="0"/>
            <w:right w:val="none" w:sz="0" w:space="0"/>
          </w:pgBorders>
          <w:pgNumType w:fmt="decimal"/>
          <w:cols w:space="720" w:num="1"/>
        </w:sectPr>
      </w:pPr>
    </w:p>
    <w:p w14:paraId="56281F05">
      <w:pPr>
        <w:pStyle w:val="4"/>
        <w:spacing w:beforeLines="0" w:afterLines="0"/>
        <w:jc w:val="center"/>
        <w:textAlignment w:val="baseline"/>
        <w:rPr>
          <w:rFonts w:hint="eastAsia" w:ascii="仿宋" w:hAnsi="仿宋" w:eastAsia="仿宋" w:cs="仿宋"/>
          <w:b w:val="0"/>
          <w:color w:val="auto"/>
          <w:sz w:val="36"/>
          <w:szCs w:val="36"/>
          <w:highlight w:val="none"/>
        </w:rPr>
      </w:pPr>
      <w:bookmarkStart w:id="149" w:name="_Toc27548"/>
      <w:bookmarkStart w:id="150" w:name="_Toc16472"/>
      <w:bookmarkStart w:id="151" w:name="_Toc6799"/>
      <w:bookmarkStart w:id="152" w:name="_Toc20386"/>
      <w:bookmarkStart w:id="153" w:name="_Toc27383"/>
      <w:r>
        <w:rPr>
          <w:rFonts w:hint="eastAsia" w:ascii="仿宋" w:hAnsi="仿宋" w:eastAsia="仿宋" w:cs="仿宋"/>
          <w:color w:val="auto"/>
          <w:sz w:val="36"/>
          <w:szCs w:val="36"/>
          <w:highlight w:val="none"/>
        </w:rPr>
        <w:t>第一部分 合同协议书</w:t>
      </w:r>
      <w:bookmarkEnd w:id="149"/>
      <w:bookmarkEnd w:id="150"/>
      <w:bookmarkEnd w:id="151"/>
      <w:bookmarkEnd w:id="152"/>
      <w:bookmarkEnd w:id="153"/>
    </w:p>
    <w:p w14:paraId="12A45E8D">
      <w:pPr>
        <w:spacing w:beforeLines="0" w:afterLines="0" w:line="360" w:lineRule="auto"/>
        <w:textAlignment w:val="baseline"/>
        <w:rPr>
          <w:rFonts w:hint="eastAsia" w:ascii="仿宋" w:hAnsi="仿宋" w:eastAsia="仿宋" w:cs="仿宋"/>
          <w:b/>
          <w:color w:val="auto"/>
          <w:kern w:val="0"/>
          <w:sz w:val="24"/>
          <w:szCs w:val="24"/>
          <w:highlight w:val="none"/>
          <w:u w:val="single"/>
          <w:lang w:val="en-US" w:eastAsia="zh-CN"/>
        </w:rPr>
      </w:pPr>
      <w:r>
        <w:rPr>
          <w:rFonts w:hint="eastAsia" w:ascii="仿宋" w:hAnsi="仿宋" w:eastAsia="仿宋" w:cs="仿宋"/>
          <w:b/>
          <w:color w:val="auto"/>
          <w:sz w:val="24"/>
          <w:szCs w:val="24"/>
          <w:highlight w:val="none"/>
        </w:rPr>
        <w:t>发包人（全称）：</w:t>
      </w:r>
      <w:r>
        <w:rPr>
          <w:rFonts w:hint="eastAsia" w:ascii="仿宋" w:hAnsi="仿宋" w:eastAsia="仿宋" w:cs="仿宋"/>
          <w:b/>
          <w:color w:val="auto"/>
          <w:kern w:val="0"/>
          <w:sz w:val="24"/>
          <w:szCs w:val="24"/>
          <w:highlight w:val="none"/>
          <w:u w:val="single"/>
          <w:lang w:val="en-US" w:eastAsia="zh-CN"/>
        </w:rPr>
        <w:t xml:space="preserve">             </w:t>
      </w:r>
    </w:p>
    <w:p w14:paraId="67F18070">
      <w:pPr>
        <w:spacing w:beforeLines="0" w:afterLines="0" w:line="360" w:lineRule="auto"/>
        <w:textAlignment w:val="baseline"/>
        <w:rPr>
          <w:rFonts w:hint="eastAsia" w:ascii="仿宋" w:hAnsi="仿宋" w:eastAsia="仿宋" w:cs="仿宋"/>
          <w:b/>
          <w:color w:val="auto"/>
          <w:sz w:val="24"/>
          <w:szCs w:val="24"/>
          <w:highlight w:val="none"/>
          <w:u w:val="single" w:color="000000"/>
        </w:rPr>
      </w:pPr>
      <w:r>
        <w:rPr>
          <w:rFonts w:hint="eastAsia" w:ascii="仿宋" w:hAnsi="仿宋" w:eastAsia="仿宋" w:cs="仿宋"/>
          <w:b/>
          <w:color w:val="auto"/>
          <w:sz w:val="24"/>
          <w:szCs w:val="24"/>
          <w:highlight w:val="none"/>
        </w:rPr>
        <w:t>承包人（全称）：</w:t>
      </w:r>
      <w:r>
        <w:rPr>
          <w:rFonts w:hint="eastAsia" w:ascii="仿宋" w:hAnsi="仿宋" w:eastAsia="仿宋" w:cs="仿宋"/>
          <w:b/>
          <w:color w:val="auto"/>
          <w:sz w:val="24"/>
          <w:szCs w:val="24"/>
          <w:highlight w:val="none"/>
          <w:u w:val="single" w:color="000000"/>
          <w:lang w:val="en-US" w:eastAsia="zh-CN"/>
        </w:rPr>
        <w:t xml:space="preserve"> </w:t>
      </w:r>
      <w:r>
        <w:rPr>
          <w:rFonts w:hint="eastAsia" w:ascii="仿宋" w:hAnsi="仿宋" w:eastAsia="仿宋" w:cs="仿宋"/>
          <w:b/>
          <w:color w:val="auto"/>
          <w:sz w:val="24"/>
          <w:szCs w:val="24"/>
          <w:highlight w:val="none"/>
          <w:u w:val="single" w:color="000000"/>
        </w:rPr>
        <w:t xml:space="preserve">            </w:t>
      </w:r>
    </w:p>
    <w:p w14:paraId="4A0C0164">
      <w:pPr>
        <w:spacing w:beforeLines="0" w:afterLines="0" w:line="360" w:lineRule="auto"/>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根据《中华人民共和国民法典》、《中华人民共和国建筑法》及有关法律规定，遵循平等、自愿、公平和诚实信用的原则，双方就</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rPr>
        <w:t>及有关事项协商一致，共同达成如下协议：</w:t>
      </w:r>
    </w:p>
    <w:p w14:paraId="1A9DE9C8">
      <w:pPr>
        <w:pStyle w:val="5"/>
        <w:spacing w:before="120" w:beforeLines="0" w:after="120" w:afterLines="0" w:line="360" w:lineRule="auto"/>
        <w:textAlignment w:val="baseline"/>
        <w:rPr>
          <w:rFonts w:hint="eastAsia" w:ascii="仿宋" w:hAnsi="仿宋" w:eastAsia="仿宋" w:cs="仿宋"/>
          <w:color w:val="auto"/>
          <w:sz w:val="24"/>
          <w:szCs w:val="24"/>
          <w:highlight w:val="none"/>
        </w:rPr>
      </w:pPr>
      <w:bookmarkStart w:id="154" w:name="_Toc20048"/>
      <w:bookmarkStart w:id="155" w:name="_Toc12263"/>
      <w:bookmarkStart w:id="156" w:name="_Toc4266"/>
      <w:bookmarkStart w:id="157" w:name="_Toc13071"/>
      <w:r>
        <w:rPr>
          <w:rFonts w:hint="eastAsia" w:ascii="仿宋" w:hAnsi="仿宋" w:eastAsia="仿宋" w:cs="仿宋"/>
          <w:b w:val="0"/>
          <w:color w:val="auto"/>
          <w:sz w:val="24"/>
          <w:szCs w:val="24"/>
          <w:highlight w:val="none"/>
        </w:rPr>
        <w:t>一、工程概况</w:t>
      </w:r>
      <w:bookmarkEnd w:id="154"/>
      <w:bookmarkEnd w:id="155"/>
      <w:bookmarkEnd w:id="156"/>
      <w:bookmarkEnd w:id="157"/>
    </w:p>
    <w:p w14:paraId="7007EB26">
      <w:pPr>
        <w:spacing w:beforeLines="0" w:afterLines="0" w:line="360" w:lineRule="auto"/>
        <w:ind w:firstLine="470" w:firstLineChars="196"/>
        <w:textAlignment w:val="baseline"/>
        <w:rPr>
          <w:rFonts w:hint="eastAsia" w:ascii="仿宋" w:hAnsi="仿宋" w:eastAsia="仿宋" w:cs="仿宋"/>
          <w:color w:val="auto"/>
          <w:sz w:val="24"/>
          <w:szCs w:val="24"/>
          <w:highlight w:val="none"/>
          <w:u w:val="single" w:color="000000"/>
        </w:rPr>
      </w:pPr>
      <w:r>
        <w:rPr>
          <w:rFonts w:hint="eastAsia" w:ascii="仿宋" w:hAnsi="仿宋" w:eastAsia="仿宋" w:cs="仿宋"/>
          <w:color w:val="auto"/>
          <w:sz w:val="24"/>
          <w:szCs w:val="24"/>
          <w:highlight w:val="none"/>
        </w:rPr>
        <w:t>1.工程名称：</w:t>
      </w:r>
      <w:r>
        <w:rPr>
          <w:rFonts w:hint="eastAsia" w:ascii="仿宋" w:hAnsi="仿宋" w:eastAsia="仿宋" w:cs="仿宋"/>
          <w:color w:val="auto"/>
          <w:sz w:val="24"/>
          <w:szCs w:val="24"/>
          <w:highlight w:val="none"/>
          <w:u w:val="single"/>
          <w:lang w:val="en-US" w:eastAsia="zh-CN"/>
        </w:rPr>
        <w:t>营口空港置业发展有限公司明湖•壹号院A/C/D地块房地产开发项目园林景观及雨污排水A地块（A1）及C、D地块（C1、C3、D1)</w:t>
      </w:r>
      <w:r>
        <w:rPr>
          <w:rFonts w:hint="eastAsia" w:ascii="仿宋" w:hAnsi="仿宋" w:eastAsia="仿宋" w:cs="仿宋"/>
          <w:color w:val="auto"/>
          <w:sz w:val="24"/>
          <w:szCs w:val="24"/>
          <w:highlight w:val="none"/>
          <w:u w:val="single"/>
        </w:rPr>
        <w:t xml:space="preserve"> 。</w:t>
      </w:r>
    </w:p>
    <w:p w14:paraId="6CBD1651">
      <w:pPr>
        <w:spacing w:beforeLines="0" w:afterLines="0" w:line="360" w:lineRule="auto"/>
        <w:ind w:firstLine="470" w:firstLineChars="196"/>
        <w:textAlignment w:val="baseline"/>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rPr>
        <w:t>2.工程地点：</w:t>
      </w:r>
      <w:r>
        <w:rPr>
          <w:rFonts w:hint="eastAsia" w:ascii="仿宋" w:hAnsi="仿宋" w:eastAsia="仿宋" w:cs="仿宋"/>
          <w:color w:val="auto"/>
          <w:sz w:val="24"/>
          <w:szCs w:val="24"/>
          <w:highlight w:val="none"/>
          <w:u w:val="single"/>
          <w:lang w:val="en-US" w:eastAsia="zh-CN"/>
        </w:rPr>
        <w:t>A地块辽宁省营口市沿海产业基地南临新联大街，北邻研发北街，西临规划路，东临泰和路。C地块和D地块：辽宁省营口市沿海产业基地北临新力大街、西临规划路、东临进步路。</w:t>
      </w:r>
    </w:p>
    <w:p w14:paraId="78B81EE6">
      <w:pPr>
        <w:spacing w:beforeLines="0" w:afterLines="0" w:line="360" w:lineRule="auto"/>
        <w:ind w:firstLine="470" w:firstLineChars="196"/>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3.工程立项批准文号：</w:t>
      </w:r>
      <w:r>
        <w:rPr>
          <w:rFonts w:hint="eastAsia" w:ascii="仿宋" w:hAnsi="仿宋" w:eastAsia="仿宋" w:cs="仿宋"/>
          <w:color w:val="auto"/>
          <w:sz w:val="24"/>
          <w:szCs w:val="24"/>
          <w:highlight w:val="none"/>
          <w:u w:val="single"/>
          <w:lang w:eastAsia="zh-CN"/>
        </w:rPr>
        <w:t>营行审备〔2024〕47号、营行审备〔2024〕131号、营行审备〔2024〕46号</w:t>
      </w:r>
      <w:r>
        <w:rPr>
          <w:rFonts w:hint="eastAsia" w:ascii="仿宋" w:hAnsi="仿宋" w:eastAsia="仿宋" w:cs="仿宋"/>
          <w:color w:val="auto"/>
          <w:sz w:val="24"/>
          <w:szCs w:val="24"/>
          <w:highlight w:val="none"/>
        </w:rPr>
        <w:t>。</w:t>
      </w:r>
    </w:p>
    <w:p w14:paraId="7BD9AF44">
      <w:pPr>
        <w:spacing w:beforeLines="0" w:afterLines="0" w:line="360" w:lineRule="auto"/>
        <w:ind w:firstLine="470" w:firstLineChars="196"/>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4.资金来源：</w:t>
      </w:r>
      <w:r>
        <w:rPr>
          <w:rFonts w:hint="eastAsia" w:ascii="仿宋" w:hAnsi="仿宋" w:eastAsia="仿宋" w:cs="仿宋"/>
          <w:color w:val="auto"/>
          <w:sz w:val="24"/>
          <w:szCs w:val="24"/>
          <w:highlight w:val="none"/>
          <w:u w:val="single" w:color="000000"/>
        </w:rPr>
        <w:t>企业自筹</w:t>
      </w:r>
      <w:r>
        <w:rPr>
          <w:rFonts w:hint="eastAsia" w:ascii="仿宋" w:hAnsi="仿宋" w:eastAsia="仿宋" w:cs="仿宋"/>
          <w:color w:val="auto"/>
          <w:sz w:val="24"/>
          <w:szCs w:val="24"/>
          <w:highlight w:val="none"/>
        </w:rPr>
        <w:t>。</w:t>
      </w:r>
    </w:p>
    <w:p w14:paraId="3AD3D713">
      <w:pPr>
        <w:adjustRightInd w:val="0"/>
        <w:snapToGrid w:val="0"/>
        <w:spacing w:beforeLines="0" w:afterLines="0" w:line="360" w:lineRule="auto"/>
        <w:ind w:left="2021" w:leftChars="227" w:hanging="1545" w:hangingChars="644"/>
        <w:rPr>
          <w:rFonts w:hint="eastAsia" w:ascii="仿宋" w:hAnsi="仿宋" w:eastAsia="仿宋" w:cs="仿宋"/>
          <w:color w:val="auto"/>
          <w:sz w:val="24"/>
          <w:szCs w:val="24"/>
          <w:highlight w:val="none"/>
          <w:u w:val="single"/>
          <w:lang w:val="en-US" w:eastAsia="zh-CN"/>
        </w:rPr>
      </w:pPr>
      <w:r>
        <w:rPr>
          <w:rFonts w:hint="eastAsia" w:ascii="仿宋" w:hAnsi="仿宋" w:eastAsia="仿宋" w:cs="仿宋"/>
          <w:color w:val="auto"/>
          <w:sz w:val="24"/>
          <w:szCs w:val="24"/>
          <w:highlight w:val="none"/>
        </w:rPr>
        <w:t xml:space="preserve"> 5.工程内容：</w:t>
      </w:r>
      <w:r>
        <w:rPr>
          <w:rFonts w:hint="eastAsia" w:ascii="仿宋" w:hAnsi="仿宋" w:eastAsia="仿宋" w:cs="仿宋"/>
          <w:color w:val="auto"/>
          <w:sz w:val="24"/>
          <w:szCs w:val="24"/>
          <w:highlight w:val="none"/>
          <w:u w:val="single"/>
          <w:lang w:val="en-US" w:eastAsia="zh-CN"/>
        </w:rPr>
        <w:t>详见工程量清单</w:t>
      </w:r>
      <w:r>
        <w:rPr>
          <w:rFonts w:hint="eastAsia" w:ascii="仿宋" w:hAnsi="仿宋" w:eastAsia="仿宋" w:cs="仿宋"/>
          <w:color w:val="auto"/>
          <w:sz w:val="24"/>
          <w:szCs w:val="24"/>
          <w:highlight w:val="none"/>
          <w:lang w:val="en-US" w:eastAsia="zh-CN"/>
        </w:rPr>
        <w:t>。</w:t>
      </w:r>
    </w:p>
    <w:p w14:paraId="0FF44F21">
      <w:pPr>
        <w:spacing w:beforeLines="0" w:afterLines="0" w:line="360" w:lineRule="auto"/>
        <w:ind w:firstLine="470" w:firstLineChars="196"/>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附《承包人承揽工程项目一览表》（附件1）。</w:t>
      </w:r>
    </w:p>
    <w:p w14:paraId="6365F864">
      <w:pPr>
        <w:spacing w:beforeLines="0" w:afterLines="0" w:line="360" w:lineRule="auto"/>
        <w:ind w:firstLine="470" w:firstLineChars="196"/>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6.工程承包范围：</w:t>
      </w:r>
    </w:p>
    <w:p w14:paraId="49743767">
      <w:pPr>
        <w:spacing w:beforeLines="0" w:afterLines="0" w:line="360" w:lineRule="auto"/>
        <w:ind w:firstLine="463" w:firstLineChars="193"/>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u w:val="single" w:color="000000"/>
        </w:rPr>
        <w:t>设计图纸及招标清单所含工程内容</w:t>
      </w:r>
      <w:r>
        <w:rPr>
          <w:rFonts w:hint="eastAsia" w:ascii="仿宋" w:hAnsi="仿宋" w:eastAsia="仿宋" w:cs="仿宋"/>
          <w:color w:val="auto"/>
          <w:sz w:val="24"/>
          <w:szCs w:val="24"/>
          <w:highlight w:val="none"/>
        </w:rPr>
        <w:t>。</w:t>
      </w:r>
    </w:p>
    <w:p w14:paraId="5A5AECE4">
      <w:pPr>
        <w:pStyle w:val="5"/>
        <w:spacing w:before="120" w:beforeLines="0" w:after="120" w:afterLines="0" w:line="360" w:lineRule="auto"/>
        <w:textAlignment w:val="baseline"/>
        <w:rPr>
          <w:rFonts w:hint="eastAsia" w:ascii="仿宋" w:hAnsi="仿宋" w:eastAsia="仿宋" w:cs="仿宋"/>
          <w:b w:val="0"/>
          <w:color w:val="auto"/>
          <w:sz w:val="24"/>
          <w:szCs w:val="24"/>
          <w:highlight w:val="none"/>
        </w:rPr>
      </w:pPr>
      <w:bookmarkStart w:id="158" w:name="_Toc203"/>
      <w:bookmarkStart w:id="159" w:name="_Toc13247"/>
      <w:bookmarkStart w:id="160" w:name="_Toc2941"/>
      <w:bookmarkStart w:id="161" w:name="_Toc5683"/>
      <w:r>
        <w:rPr>
          <w:rFonts w:hint="eastAsia" w:ascii="仿宋" w:hAnsi="仿宋" w:eastAsia="仿宋" w:cs="仿宋"/>
          <w:b w:val="0"/>
          <w:color w:val="auto"/>
          <w:sz w:val="24"/>
          <w:szCs w:val="24"/>
          <w:highlight w:val="none"/>
        </w:rPr>
        <w:t>二、合同工期</w:t>
      </w:r>
      <w:bookmarkEnd w:id="158"/>
      <w:bookmarkEnd w:id="159"/>
      <w:bookmarkEnd w:id="160"/>
      <w:bookmarkEnd w:id="161"/>
    </w:p>
    <w:p w14:paraId="1EF262B5">
      <w:pPr>
        <w:spacing w:beforeLines="0" w:afterLines="0" w:line="360" w:lineRule="auto"/>
        <w:ind w:firstLine="459"/>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计划开工日期：</w:t>
      </w:r>
      <w:r>
        <w:rPr>
          <w:rFonts w:hint="eastAsia" w:ascii="仿宋" w:hAnsi="仿宋" w:eastAsia="仿宋" w:cs="仿宋"/>
          <w:color w:val="auto"/>
          <w:sz w:val="24"/>
          <w:szCs w:val="24"/>
          <w:highlight w:val="none"/>
          <w:u w:val="single" w:color="000000"/>
        </w:rPr>
        <w:t>     </w:t>
      </w:r>
      <w:r>
        <w:rPr>
          <w:rFonts w:hint="eastAsia" w:ascii="仿宋" w:hAnsi="仿宋" w:eastAsia="仿宋" w:cs="仿宋"/>
          <w:color w:val="auto"/>
          <w:sz w:val="24"/>
          <w:szCs w:val="24"/>
          <w:highlight w:val="none"/>
        </w:rPr>
        <w:t>年</w:t>
      </w:r>
      <w:r>
        <w:rPr>
          <w:rFonts w:hint="eastAsia" w:ascii="仿宋" w:hAnsi="仿宋" w:eastAsia="仿宋" w:cs="仿宋"/>
          <w:color w:val="auto"/>
          <w:sz w:val="24"/>
          <w:szCs w:val="24"/>
          <w:highlight w:val="none"/>
          <w:u w:val="single" w:color="000000"/>
        </w:rPr>
        <w:t>  </w:t>
      </w:r>
      <w:r>
        <w:rPr>
          <w:rFonts w:hint="eastAsia" w:ascii="仿宋" w:hAnsi="仿宋" w:eastAsia="仿宋" w:cs="仿宋"/>
          <w:color w:val="auto"/>
          <w:sz w:val="24"/>
          <w:szCs w:val="24"/>
          <w:highlight w:val="none"/>
        </w:rPr>
        <w:t>月</w:t>
      </w:r>
      <w:r>
        <w:rPr>
          <w:rFonts w:hint="eastAsia" w:ascii="仿宋" w:hAnsi="仿宋" w:eastAsia="仿宋" w:cs="仿宋"/>
          <w:color w:val="auto"/>
          <w:sz w:val="24"/>
          <w:szCs w:val="24"/>
          <w:highlight w:val="none"/>
          <w:u w:val="single" w:color="000000"/>
        </w:rPr>
        <w:t>  </w:t>
      </w:r>
      <w:r>
        <w:rPr>
          <w:rFonts w:hint="eastAsia" w:ascii="仿宋" w:hAnsi="仿宋" w:eastAsia="仿宋" w:cs="仿宋"/>
          <w:color w:val="auto"/>
          <w:sz w:val="24"/>
          <w:szCs w:val="24"/>
          <w:highlight w:val="none"/>
        </w:rPr>
        <w:t>日。</w:t>
      </w:r>
    </w:p>
    <w:p w14:paraId="617E9427">
      <w:pPr>
        <w:spacing w:beforeLines="0" w:afterLines="0" w:line="360" w:lineRule="auto"/>
        <w:ind w:firstLine="459"/>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计划竣工日期：</w:t>
      </w:r>
      <w:r>
        <w:rPr>
          <w:rFonts w:hint="eastAsia" w:ascii="仿宋" w:hAnsi="仿宋" w:eastAsia="仿宋" w:cs="仿宋"/>
          <w:color w:val="auto"/>
          <w:sz w:val="24"/>
          <w:szCs w:val="24"/>
          <w:highlight w:val="none"/>
          <w:u w:val="single" w:color="000000"/>
        </w:rPr>
        <w:t>      </w:t>
      </w:r>
      <w:r>
        <w:rPr>
          <w:rFonts w:hint="eastAsia" w:ascii="仿宋" w:hAnsi="仿宋" w:eastAsia="仿宋" w:cs="仿宋"/>
          <w:color w:val="auto"/>
          <w:sz w:val="24"/>
          <w:szCs w:val="24"/>
          <w:highlight w:val="none"/>
        </w:rPr>
        <w:t>年</w:t>
      </w:r>
      <w:r>
        <w:rPr>
          <w:rFonts w:hint="eastAsia" w:ascii="仿宋" w:hAnsi="仿宋" w:eastAsia="仿宋" w:cs="仿宋"/>
          <w:color w:val="auto"/>
          <w:sz w:val="24"/>
          <w:szCs w:val="24"/>
          <w:highlight w:val="none"/>
          <w:u w:val="single" w:color="000000"/>
        </w:rPr>
        <w:t>  </w:t>
      </w:r>
      <w:r>
        <w:rPr>
          <w:rFonts w:hint="eastAsia" w:ascii="仿宋" w:hAnsi="仿宋" w:eastAsia="仿宋" w:cs="仿宋"/>
          <w:color w:val="auto"/>
          <w:sz w:val="24"/>
          <w:szCs w:val="24"/>
          <w:highlight w:val="none"/>
        </w:rPr>
        <w:t>月</w:t>
      </w:r>
      <w:r>
        <w:rPr>
          <w:rFonts w:hint="eastAsia" w:ascii="仿宋" w:hAnsi="仿宋" w:eastAsia="仿宋" w:cs="仿宋"/>
          <w:color w:val="auto"/>
          <w:sz w:val="24"/>
          <w:szCs w:val="24"/>
          <w:highlight w:val="none"/>
          <w:u w:val="single" w:color="000000"/>
        </w:rPr>
        <w:t xml:space="preserve">  </w:t>
      </w:r>
      <w:r>
        <w:rPr>
          <w:rFonts w:hint="eastAsia" w:ascii="仿宋" w:hAnsi="仿宋" w:eastAsia="仿宋" w:cs="仿宋"/>
          <w:color w:val="auto"/>
          <w:sz w:val="24"/>
          <w:szCs w:val="24"/>
          <w:highlight w:val="none"/>
        </w:rPr>
        <w:t>日。</w:t>
      </w:r>
    </w:p>
    <w:p w14:paraId="60D7D1F0">
      <w:pPr>
        <w:spacing w:beforeLines="0" w:afterLines="0" w:line="360" w:lineRule="auto"/>
        <w:ind w:firstLine="459"/>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工期总日历天数：</w:t>
      </w:r>
      <w:r>
        <w:rPr>
          <w:rFonts w:hint="eastAsia" w:ascii="仿宋" w:hAnsi="仿宋" w:eastAsia="仿宋" w:cs="仿宋"/>
          <w:color w:val="auto"/>
          <w:sz w:val="24"/>
          <w:szCs w:val="24"/>
          <w:highlight w:val="none"/>
          <w:u w:val="single" w:color="000000"/>
        </w:rPr>
        <w:t></w:t>
      </w:r>
      <w:r>
        <w:rPr>
          <w:rFonts w:hint="eastAsia" w:ascii="仿宋" w:hAnsi="仿宋" w:eastAsia="仿宋" w:cs="仿宋"/>
          <w:color w:val="auto"/>
          <w:sz w:val="24"/>
          <w:szCs w:val="24"/>
          <w:highlight w:val="none"/>
        </w:rPr>
        <w:t>天。工期总日历天数与根据前述计划开竣工日期计算的工期天数不一致的，以工期总日历天数为准。</w:t>
      </w:r>
    </w:p>
    <w:p w14:paraId="3A0788AB">
      <w:pPr>
        <w:pStyle w:val="5"/>
        <w:spacing w:before="120" w:beforeLines="0" w:after="120" w:afterLines="0" w:line="360" w:lineRule="auto"/>
        <w:textAlignment w:val="baseline"/>
        <w:rPr>
          <w:rFonts w:hint="eastAsia" w:ascii="仿宋" w:hAnsi="仿宋" w:eastAsia="仿宋" w:cs="仿宋"/>
          <w:color w:val="auto"/>
          <w:sz w:val="24"/>
          <w:szCs w:val="24"/>
          <w:highlight w:val="none"/>
        </w:rPr>
      </w:pPr>
      <w:bookmarkStart w:id="162" w:name="_Toc3987"/>
      <w:bookmarkStart w:id="163" w:name="_Toc29936"/>
      <w:bookmarkStart w:id="164" w:name="_Toc6273"/>
      <w:bookmarkStart w:id="165" w:name="_Toc2001"/>
      <w:r>
        <w:rPr>
          <w:rFonts w:hint="eastAsia" w:ascii="仿宋" w:hAnsi="仿宋" w:eastAsia="仿宋" w:cs="仿宋"/>
          <w:b w:val="0"/>
          <w:color w:val="auto"/>
          <w:sz w:val="24"/>
          <w:szCs w:val="24"/>
          <w:highlight w:val="none"/>
        </w:rPr>
        <w:t>三、质量标准</w:t>
      </w:r>
      <w:bookmarkEnd w:id="162"/>
      <w:bookmarkEnd w:id="163"/>
      <w:bookmarkEnd w:id="164"/>
      <w:bookmarkEnd w:id="165"/>
    </w:p>
    <w:p w14:paraId="48F3FF6F">
      <w:pPr>
        <w:spacing w:beforeLines="0" w:afterLines="0" w:line="360" w:lineRule="auto"/>
        <w:ind w:firstLine="459"/>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工程质量符合</w:t>
      </w:r>
      <w:r>
        <w:rPr>
          <w:rFonts w:hint="eastAsia" w:ascii="仿宋" w:hAnsi="仿宋" w:eastAsia="仿宋" w:cs="仿宋"/>
          <w:color w:val="auto"/>
          <w:sz w:val="24"/>
          <w:szCs w:val="24"/>
          <w:highlight w:val="none"/>
          <w:u w:val="single" w:color="000000"/>
        </w:rPr>
        <w:t>合格</w:t>
      </w:r>
      <w:r>
        <w:rPr>
          <w:rFonts w:hint="eastAsia" w:ascii="仿宋" w:hAnsi="仿宋" w:eastAsia="仿宋" w:cs="仿宋"/>
          <w:color w:val="auto"/>
          <w:sz w:val="24"/>
          <w:szCs w:val="24"/>
          <w:highlight w:val="none"/>
        </w:rPr>
        <w:t>标准。</w:t>
      </w:r>
    </w:p>
    <w:p w14:paraId="44B118E8">
      <w:pPr>
        <w:pStyle w:val="5"/>
        <w:spacing w:before="120" w:beforeLines="0" w:after="120" w:afterLines="0" w:line="360" w:lineRule="auto"/>
        <w:textAlignment w:val="baseline"/>
        <w:rPr>
          <w:rFonts w:hint="eastAsia" w:ascii="仿宋" w:hAnsi="仿宋" w:eastAsia="仿宋" w:cs="仿宋"/>
          <w:color w:val="auto"/>
          <w:sz w:val="24"/>
          <w:szCs w:val="24"/>
          <w:highlight w:val="none"/>
        </w:rPr>
      </w:pPr>
      <w:bookmarkStart w:id="166" w:name="_Toc15139"/>
      <w:bookmarkStart w:id="167" w:name="_Toc4544"/>
      <w:bookmarkStart w:id="168" w:name="_Toc12793"/>
      <w:bookmarkStart w:id="169" w:name="_Toc578"/>
      <w:r>
        <w:rPr>
          <w:rFonts w:hint="eastAsia" w:ascii="仿宋" w:hAnsi="仿宋" w:eastAsia="仿宋" w:cs="仿宋"/>
          <w:b w:val="0"/>
          <w:color w:val="auto"/>
          <w:sz w:val="24"/>
          <w:szCs w:val="24"/>
          <w:highlight w:val="none"/>
        </w:rPr>
        <w:t>四、签约合同价与合同价格形式</w:t>
      </w:r>
      <w:bookmarkEnd w:id="166"/>
      <w:bookmarkEnd w:id="167"/>
      <w:bookmarkEnd w:id="168"/>
      <w:bookmarkEnd w:id="169"/>
      <w:r>
        <w:rPr>
          <w:rFonts w:hint="eastAsia" w:ascii="仿宋" w:hAnsi="仿宋" w:eastAsia="仿宋" w:cs="仿宋"/>
          <w:b w:val="0"/>
          <w:color w:val="auto"/>
          <w:sz w:val="24"/>
          <w:szCs w:val="24"/>
          <w:highlight w:val="none"/>
        </w:rPr>
        <w:tab/>
      </w:r>
    </w:p>
    <w:p w14:paraId="54B14053">
      <w:pPr>
        <w:spacing w:beforeLines="0" w:afterLines="0" w:line="360" w:lineRule="auto"/>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1.签约合同价为：</w:t>
      </w:r>
    </w:p>
    <w:p w14:paraId="406472D1">
      <w:pPr>
        <w:spacing w:beforeLines="0" w:afterLines="0" w:line="360" w:lineRule="auto"/>
        <w:ind w:firstLine="600" w:firstLineChars="250"/>
        <w:textAlignment w:val="baseline"/>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rPr>
        <w:t>人民币（大写）</w:t>
      </w:r>
      <w:r>
        <w:rPr>
          <w:rFonts w:hint="eastAsia" w:ascii="仿宋" w:hAnsi="仿宋" w:eastAsia="仿宋" w:cs="仿宋"/>
          <w:color w:val="auto"/>
          <w:sz w:val="24"/>
          <w:szCs w:val="24"/>
          <w:highlight w:val="none"/>
          <w:u w:val="single"/>
        </w:rPr>
        <w:t xml:space="preserve">   元整    </w:t>
      </w:r>
    </w:p>
    <w:p w14:paraId="578A5D05">
      <w:pPr>
        <w:spacing w:beforeLines="0" w:afterLines="0" w:line="360" w:lineRule="auto"/>
        <w:ind w:firstLine="600" w:firstLineChars="250"/>
        <w:textAlignment w:val="baseline"/>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w:t>
      </w:r>
      <w:r>
        <w:rPr>
          <w:rFonts w:hint="eastAsia" w:ascii="仿宋" w:hAnsi="仿宋" w:eastAsia="仿宋" w:cs="仿宋"/>
          <w:color w:val="auto"/>
          <w:kern w:val="0"/>
          <w:sz w:val="22"/>
          <w:szCs w:val="22"/>
          <w:highlight w:val="none"/>
        </w:rPr>
        <w:t>¥</w:t>
      </w:r>
      <w:r>
        <w:rPr>
          <w:rFonts w:hint="eastAsia" w:ascii="仿宋" w:hAnsi="仿宋" w:eastAsia="仿宋" w:cs="仿宋"/>
          <w:color w:val="auto"/>
          <w:kern w:val="0"/>
          <w:sz w:val="22"/>
          <w:szCs w:val="22"/>
          <w:highlight w:val="none"/>
          <w:lang w:val="en-US" w:eastAsia="zh-CN"/>
        </w:rPr>
        <w:t xml:space="preserve">  </w:t>
      </w:r>
      <w:r>
        <w:rPr>
          <w:rFonts w:hint="eastAsia" w:ascii="仿宋" w:hAnsi="仿宋" w:eastAsia="仿宋" w:cs="仿宋"/>
          <w:color w:val="auto"/>
          <w:kern w:val="0"/>
          <w:sz w:val="24"/>
          <w:szCs w:val="24"/>
          <w:highlight w:val="none"/>
          <w:u w:val="single"/>
        </w:rPr>
        <w:t xml:space="preserve"> </w:t>
      </w:r>
      <w:r>
        <w:rPr>
          <w:rFonts w:hint="eastAsia" w:ascii="仿宋" w:hAnsi="仿宋" w:eastAsia="仿宋" w:cs="仿宋"/>
          <w:b/>
          <w:color w:val="auto"/>
          <w:sz w:val="24"/>
          <w:szCs w:val="24"/>
          <w:highlight w:val="none"/>
        </w:rPr>
        <w:t>元)；</w:t>
      </w:r>
    </w:p>
    <w:p w14:paraId="047FE496">
      <w:pPr>
        <w:spacing w:beforeLines="0" w:afterLines="0" w:line="360" w:lineRule="auto"/>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其中：</w:t>
      </w:r>
    </w:p>
    <w:p w14:paraId="72607C6D">
      <w:pPr>
        <w:spacing w:beforeLines="0" w:afterLines="0" w:line="360" w:lineRule="auto"/>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（1）安全文明施工费：</w:t>
      </w:r>
    </w:p>
    <w:p w14:paraId="250C5464">
      <w:pPr>
        <w:spacing w:beforeLines="0" w:afterLines="0" w:line="360" w:lineRule="auto"/>
        <w:ind w:firstLine="1080" w:firstLineChars="45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人民币（大写） (¥元)；</w:t>
      </w:r>
    </w:p>
    <w:p w14:paraId="4B74654B">
      <w:pPr>
        <w:spacing w:beforeLines="0" w:afterLines="0" w:line="360" w:lineRule="auto"/>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（2）材料和工程设备暂估价金额：</w:t>
      </w:r>
    </w:p>
    <w:p w14:paraId="16F5ED50">
      <w:pPr>
        <w:spacing w:beforeLines="0" w:afterLines="0" w:line="360" w:lineRule="auto"/>
        <w:ind w:firstLine="1080" w:firstLineChars="45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人民币（大写） (¥元)；</w:t>
      </w:r>
    </w:p>
    <w:p w14:paraId="12ED8B09">
      <w:pPr>
        <w:spacing w:beforeLines="0" w:afterLines="0" w:line="360" w:lineRule="auto"/>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（3）专业工程暂估价金额：</w:t>
      </w:r>
    </w:p>
    <w:p w14:paraId="5761F19F">
      <w:pPr>
        <w:spacing w:beforeLines="0" w:afterLines="0" w:line="360" w:lineRule="auto"/>
        <w:ind w:firstLine="1080" w:firstLineChars="45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人民币（大写） (¥元)；</w:t>
      </w:r>
    </w:p>
    <w:p w14:paraId="60CB3F60">
      <w:pPr>
        <w:spacing w:beforeLines="0" w:afterLines="0" w:line="360" w:lineRule="auto"/>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（4）暂列金额：</w:t>
      </w:r>
      <w:r>
        <w:rPr>
          <w:rFonts w:hint="eastAsia" w:ascii="仿宋" w:hAnsi="仿宋" w:eastAsia="仿宋" w:cs="仿宋"/>
          <w:b/>
          <w:color w:val="auto"/>
          <w:sz w:val="24"/>
          <w:szCs w:val="20"/>
          <w:highlight w:val="none"/>
        </w:rPr>
        <w:t>工程预留金</w:t>
      </w:r>
    </w:p>
    <w:p w14:paraId="7559E3AD">
      <w:pPr>
        <w:spacing w:beforeLines="0" w:afterLines="0" w:line="360" w:lineRule="auto"/>
        <w:ind w:firstLine="1080" w:firstLineChars="450"/>
        <w:textAlignment w:val="baseline"/>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rPr>
        <w:t>人民币（大写）</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 xml:space="preserve">元整 (¥ </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元)。</w:t>
      </w:r>
    </w:p>
    <w:p w14:paraId="3A4A323C">
      <w:pPr>
        <w:spacing w:beforeLines="0" w:afterLines="0" w:line="360" w:lineRule="auto"/>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2.合同价格形式：</w:t>
      </w:r>
      <w:r>
        <w:rPr>
          <w:rFonts w:hint="eastAsia" w:ascii="仿宋" w:hAnsi="仿宋" w:eastAsia="仿宋" w:cs="仿宋"/>
          <w:color w:val="auto"/>
          <w:sz w:val="24"/>
          <w:szCs w:val="24"/>
          <w:highlight w:val="none"/>
          <w:u w:val="single" w:color="000000"/>
        </w:rPr>
        <w:t>固定单价    </w:t>
      </w:r>
      <w:r>
        <w:rPr>
          <w:rFonts w:hint="eastAsia" w:ascii="仿宋" w:hAnsi="仿宋" w:eastAsia="仿宋" w:cs="仿宋"/>
          <w:color w:val="auto"/>
          <w:sz w:val="24"/>
          <w:szCs w:val="24"/>
          <w:highlight w:val="none"/>
        </w:rPr>
        <w:t>。</w:t>
      </w:r>
    </w:p>
    <w:p w14:paraId="7C9B70DD">
      <w:pPr>
        <w:pStyle w:val="5"/>
        <w:spacing w:before="120" w:beforeLines="0" w:after="120" w:afterLines="0" w:line="360" w:lineRule="auto"/>
        <w:textAlignment w:val="baseline"/>
        <w:rPr>
          <w:rFonts w:hint="eastAsia" w:ascii="仿宋" w:hAnsi="仿宋" w:eastAsia="仿宋" w:cs="仿宋"/>
          <w:b w:val="0"/>
          <w:color w:val="auto"/>
          <w:sz w:val="24"/>
          <w:szCs w:val="24"/>
          <w:highlight w:val="none"/>
        </w:rPr>
      </w:pPr>
      <w:bookmarkStart w:id="170" w:name="_Toc15111"/>
      <w:bookmarkStart w:id="171" w:name="_Toc22547"/>
      <w:bookmarkStart w:id="172" w:name="_Toc22987"/>
      <w:bookmarkStart w:id="173" w:name="_Toc26524"/>
      <w:r>
        <w:rPr>
          <w:rFonts w:hint="eastAsia" w:ascii="仿宋" w:hAnsi="仿宋" w:eastAsia="仿宋" w:cs="仿宋"/>
          <w:b w:val="0"/>
          <w:color w:val="auto"/>
          <w:sz w:val="24"/>
          <w:szCs w:val="24"/>
          <w:highlight w:val="none"/>
        </w:rPr>
        <w:t>五、项目经理</w:t>
      </w:r>
      <w:bookmarkEnd w:id="170"/>
      <w:bookmarkEnd w:id="171"/>
      <w:bookmarkEnd w:id="172"/>
      <w:bookmarkEnd w:id="173"/>
    </w:p>
    <w:p w14:paraId="43069A7A">
      <w:pPr>
        <w:spacing w:beforeLines="0" w:afterLines="0" w:line="360" w:lineRule="auto"/>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承包人项目经理：</w:t>
      </w:r>
      <w:r>
        <w:rPr>
          <w:rFonts w:hint="eastAsia" w:ascii="仿宋" w:hAnsi="仿宋" w:eastAsia="仿宋" w:cs="仿宋"/>
          <w:color w:val="auto"/>
          <w:sz w:val="24"/>
          <w:szCs w:val="24"/>
          <w:highlight w:val="none"/>
          <w:u w:val="single" w:color="000000"/>
        </w:rPr>
        <w:t></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color="000000"/>
        </w:rPr>
        <w:t></w:t>
      </w:r>
      <w:r>
        <w:rPr>
          <w:rFonts w:hint="eastAsia" w:ascii="仿宋" w:hAnsi="仿宋" w:eastAsia="仿宋" w:cs="仿宋"/>
          <w:color w:val="auto"/>
          <w:sz w:val="24"/>
          <w:szCs w:val="24"/>
          <w:highlight w:val="none"/>
        </w:rPr>
        <w:t>。</w:t>
      </w:r>
    </w:p>
    <w:p w14:paraId="547E46BD">
      <w:pPr>
        <w:pStyle w:val="5"/>
        <w:spacing w:before="120" w:beforeLines="0" w:after="120" w:afterLines="0" w:line="360" w:lineRule="auto"/>
        <w:textAlignment w:val="baseline"/>
        <w:rPr>
          <w:rFonts w:hint="eastAsia" w:ascii="仿宋" w:hAnsi="仿宋" w:eastAsia="仿宋" w:cs="仿宋"/>
          <w:color w:val="auto"/>
          <w:sz w:val="24"/>
          <w:szCs w:val="24"/>
          <w:highlight w:val="none"/>
        </w:rPr>
      </w:pPr>
      <w:bookmarkStart w:id="174" w:name="_Toc25427"/>
      <w:bookmarkStart w:id="175" w:name="_Toc27701"/>
      <w:bookmarkStart w:id="176" w:name="_Toc12819"/>
      <w:bookmarkStart w:id="177" w:name="_Toc24195"/>
      <w:r>
        <w:rPr>
          <w:rFonts w:hint="eastAsia" w:ascii="仿宋" w:hAnsi="仿宋" w:eastAsia="仿宋" w:cs="仿宋"/>
          <w:b w:val="0"/>
          <w:color w:val="auto"/>
          <w:sz w:val="24"/>
          <w:szCs w:val="24"/>
          <w:highlight w:val="none"/>
        </w:rPr>
        <w:t>六、合同文件构成</w:t>
      </w:r>
      <w:bookmarkEnd w:id="174"/>
      <w:bookmarkEnd w:id="175"/>
      <w:bookmarkEnd w:id="176"/>
      <w:bookmarkEnd w:id="177"/>
    </w:p>
    <w:p w14:paraId="29BEAE15">
      <w:pPr>
        <w:spacing w:beforeLines="0" w:afterLines="0" w:line="360" w:lineRule="auto"/>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本协议书与下列文件一起构成合同文件：</w:t>
      </w:r>
    </w:p>
    <w:p w14:paraId="7B993A14">
      <w:pPr>
        <w:spacing w:beforeLines="0" w:afterLines="0" w:line="360" w:lineRule="auto"/>
        <w:ind w:firstLine="480" w:firstLineChars="200"/>
        <w:jc w:val="left"/>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（1）中标通知书（如果有）；</w:t>
      </w:r>
    </w:p>
    <w:p w14:paraId="594E6769">
      <w:pPr>
        <w:spacing w:beforeLines="0" w:afterLines="0" w:line="360" w:lineRule="auto"/>
        <w:ind w:firstLine="480" w:firstLineChars="200"/>
        <w:jc w:val="left"/>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（2）投标函及其附录（如果有）；</w:t>
      </w:r>
    </w:p>
    <w:p w14:paraId="4DFF22BD">
      <w:pPr>
        <w:spacing w:beforeLines="0" w:afterLines="0" w:line="360" w:lineRule="auto"/>
        <w:ind w:firstLine="480" w:firstLineChars="200"/>
        <w:jc w:val="left"/>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（3）专用合同条款及其附件；</w:t>
      </w:r>
    </w:p>
    <w:p w14:paraId="07DD2ADB">
      <w:pPr>
        <w:spacing w:beforeLines="0" w:afterLines="0" w:line="360" w:lineRule="auto"/>
        <w:ind w:firstLine="480" w:firstLineChars="200"/>
        <w:jc w:val="left"/>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（4）通用合同条款；</w:t>
      </w:r>
    </w:p>
    <w:p w14:paraId="3CC6D786">
      <w:pPr>
        <w:spacing w:beforeLines="0" w:afterLines="0" w:line="360" w:lineRule="auto"/>
        <w:ind w:firstLine="480" w:firstLineChars="200"/>
        <w:jc w:val="left"/>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（5）技术标准和要求；</w:t>
      </w:r>
    </w:p>
    <w:p w14:paraId="419329EF">
      <w:pPr>
        <w:spacing w:beforeLines="0" w:afterLines="0" w:line="360" w:lineRule="auto"/>
        <w:ind w:firstLine="480" w:firstLineChars="200"/>
        <w:jc w:val="left"/>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（6）图纸；</w:t>
      </w:r>
    </w:p>
    <w:p w14:paraId="1B09A368">
      <w:pPr>
        <w:spacing w:beforeLines="0" w:afterLines="0" w:line="360" w:lineRule="auto"/>
        <w:ind w:firstLine="480" w:firstLineChars="200"/>
        <w:jc w:val="left"/>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（7）已标价工程量清单或预算书；</w:t>
      </w:r>
    </w:p>
    <w:p w14:paraId="4D7BB600">
      <w:pPr>
        <w:spacing w:beforeLines="0" w:afterLines="0" w:line="360" w:lineRule="auto"/>
        <w:ind w:firstLine="480" w:firstLineChars="200"/>
        <w:jc w:val="left"/>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（8）其他合同文件。</w:t>
      </w:r>
    </w:p>
    <w:p w14:paraId="18AEA318">
      <w:pPr>
        <w:spacing w:beforeLines="0" w:afterLines="0" w:line="360" w:lineRule="auto"/>
        <w:ind w:firstLine="480" w:firstLineChars="200"/>
        <w:jc w:val="left"/>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在合同订立及履行过程中形成的与合同有关的文件均构成合同文件组成部分。</w:t>
      </w:r>
    </w:p>
    <w:p w14:paraId="287C4249">
      <w:pPr>
        <w:spacing w:beforeLines="0" w:afterLines="0" w:line="360" w:lineRule="auto"/>
        <w:ind w:firstLine="480" w:firstLineChars="200"/>
        <w:jc w:val="left"/>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上述各项合同文件包括合同当事人就该项合同文件所作出的补充和修改，属于同一类内容的文件，应以最新签署的为准。专用合同条款及其附件须经合同当事人签字或盖章。</w:t>
      </w:r>
    </w:p>
    <w:p w14:paraId="0A22A088">
      <w:pPr>
        <w:pStyle w:val="5"/>
        <w:spacing w:before="120" w:beforeLines="0" w:after="120" w:afterLines="0" w:line="360" w:lineRule="auto"/>
        <w:textAlignment w:val="baseline"/>
        <w:rPr>
          <w:rFonts w:hint="eastAsia" w:ascii="仿宋" w:hAnsi="仿宋" w:eastAsia="仿宋" w:cs="仿宋"/>
          <w:b w:val="0"/>
          <w:color w:val="auto"/>
          <w:sz w:val="24"/>
          <w:szCs w:val="24"/>
          <w:highlight w:val="none"/>
        </w:rPr>
      </w:pPr>
      <w:bookmarkStart w:id="178" w:name="_Toc31433"/>
      <w:bookmarkStart w:id="179" w:name="_Toc20862"/>
      <w:bookmarkStart w:id="180" w:name="_Toc27317"/>
      <w:bookmarkStart w:id="181" w:name="_Toc14711"/>
      <w:r>
        <w:rPr>
          <w:rFonts w:hint="eastAsia" w:ascii="仿宋" w:hAnsi="仿宋" w:eastAsia="仿宋" w:cs="仿宋"/>
          <w:b w:val="0"/>
          <w:color w:val="auto"/>
          <w:sz w:val="24"/>
          <w:szCs w:val="24"/>
          <w:highlight w:val="none"/>
        </w:rPr>
        <w:t>七、承诺</w:t>
      </w:r>
      <w:bookmarkEnd w:id="178"/>
      <w:bookmarkEnd w:id="179"/>
      <w:bookmarkEnd w:id="180"/>
      <w:bookmarkEnd w:id="181"/>
    </w:p>
    <w:p w14:paraId="11945BF4">
      <w:pPr>
        <w:spacing w:beforeLines="0" w:afterLines="0" w:line="360" w:lineRule="auto"/>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1.发包人承诺按照法律规定履行项目审批手续、筹集工程建设资金并按照合同约定的期限和方式支付合同价款。</w:t>
      </w:r>
    </w:p>
    <w:p w14:paraId="249D326B">
      <w:pPr>
        <w:spacing w:beforeLines="0" w:afterLines="0" w:line="360" w:lineRule="auto"/>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2.承包人承诺按照法律规定及合同约定组织完成工程施工，确保工程质量和安全，不进行转包及违法分包，并在缺陷责任期及保修期内承担相应的工程维修责任。</w:t>
      </w:r>
    </w:p>
    <w:p w14:paraId="0538739E">
      <w:pPr>
        <w:spacing w:beforeLines="0" w:afterLines="0" w:line="360" w:lineRule="auto"/>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3.发包人和承包人通过招投标形式签订合同的，双方理解并承诺不再就同一工程另行签订与合同实质性内容相背离的协议。</w:t>
      </w:r>
    </w:p>
    <w:p w14:paraId="67B16F78">
      <w:pPr>
        <w:spacing w:beforeLines="0" w:afterLines="0" w:line="360" w:lineRule="auto"/>
        <w:textAlignment w:val="baseline"/>
        <w:rPr>
          <w:rFonts w:hint="eastAsia" w:ascii="仿宋" w:hAnsi="仿宋" w:eastAsia="仿宋" w:cs="仿宋"/>
          <w:color w:val="auto"/>
          <w:sz w:val="24"/>
          <w:szCs w:val="24"/>
          <w:highlight w:val="none"/>
        </w:rPr>
      </w:pPr>
      <w:r>
        <w:rPr>
          <w:rFonts w:hint="eastAsia" w:ascii="仿宋" w:hAnsi="仿宋" w:eastAsia="仿宋" w:cs="仿宋"/>
          <w:b/>
          <w:color w:val="auto"/>
          <w:sz w:val="24"/>
          <w:szCs w:val="24"/>
          <w:highlight w:val="none"/>
        </w:rPr>
        <w:t>八、词语含义</w:t>
      </w:r>
    </w:p>
    <w:p w14:paraId="07015B11">
      <w:pPr>
        <w:spacing w:beforeLines="0" w:afterLines="0" w:line="360" w:lineRule="auto"/>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本协议书中词语含义与第二部分通用合同条款中赋予的含义相同。</w:t>
      </w:r>
    </w:p>
    <w:p w14:paraId="6971994F">
      <w:pPr>
        <w:pStyle w:val="5"/>
        <w:spacing w:before="120" w:beforeLines="0" w:after="120" w:afterLines="0" w:line="360" w:lineRule="auto"/>
        <w:textAlignment w:val="baseline"/>
        <w:rPr>
          <w:rFonts w:hint="eastAsia" w:ascii="仿宋" w:hAnsi="仿宋" w:eastAsia="仿宋" w:cs="仿宋"/>
          <w:color w:val="auto"/>
          <w:sz w:val="24"/>
          <w:szCs w:val="24"/>
          <w:highlight w:val="none"/>
        </w:rPr>
      </w:pPr>
      <w:bookmarkStart w:id="182" w:name="_Toc21832"/>
      <w:bookmarkStart w:id="183" w:name="_Toc9140"/>
      <w:bookmarkStart w:id="184" w:name="_Toc13268"/>
      <w:bookmarkStart w:id="185" w:name="_Toc11172"/>
      <w:r>
        <w:rPr>
          <w:rFonts w:hint="eastAsia" w:ascii="仿宋" w:hAnsi="仿宋" w:eastAsia="仿宋" w:cs="仿宋"/>
          <w:b w:val="0"/>
          <w:color w:val="auto"/>
          <w:sz w:val="24"/>
          <w:szCs w:val="24"/>
          <w:highlight w:val="none"/>
        </w:rPr>
        <w:t>九、签订时间</w:t>
      </w:r>
      <w:bookmarkEnd w:id="182"/>
      <w:bookmarkEnd w:id="183"/>
      <w:bookmarkEnd w:id="184"/>
      <w:bookmarkEnd w:id="185"/>
    </w:p>
    <w:p w14:paraId="6B9A4BF5">
      <w:pPr>
        <w:spacing w:beforeLines="0" w:afterLines="0" w:line="360" w:lineRule="auto"/>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本合同于</w:t>
      </w:r>
      <w:r>
        <w:rPr>
          <w:rFonts w:hint="eastAsia" w:ascii="仿宋" w:hAnsi="仿宋" w:eastAsia="仿宋" w:cs="仿宋"/>
          <w:color w:val="auto"/>
          <w:sz w:val="24"/>
          <w:szCs w:val="24"/>
          <w:highlight w:val="none"/>
          <w:u w:val="single" w:color="000000"/>
        </w:rPr>
        <w:t xml:space="preserve"> </w:t>
      </w:r>
      <w:r>
        <w:rPr>
          <w:rFonts w:hint="eastAsia" w:ascii="仿宋" w:hAnsi="仿宋" w:eastAsia="仿宋" w:cs="仿宋"/>
          <w:color w:val="auto"/>
          <w:sz w:val="24"/>
          <w:szCs w:val="24"/>
          <w:highlight w:val="none"/>
          <w:u w:val="single" w:color="000000"/>
          <w:lang w:val="en-US" w:eastAsia="zh-CN"/>
        </w:rPr>
        <w:t xml:space="preserve">    </w:t>
      </w:r>
      <w:r>
        <w:rPr>
          <w:rFonts w:hint="eastAsia" w:ascii="仿宋" w:hAnsi="仿宋" w:eastAsia="仿宋" w:cs="仿宋"/>
          <w:color w:val="auto"/>
          <w:sz w:val="24"/>
          <w:szCs w:val="24"/>
          <w:highlight w:val="none"/>
        </w:rPr>
        <w:t>年</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月</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日签订。</w:t>
      </w:r>
    </w:p>
    <w:p w14:paraId="49E7D7E3">
      <w:pPr>
        <w:pStyle w:val="5"/>
        <w:spacing w:before="120" w:beforeLines="0" w:after="120" w:afterLines="0" w:line="360" w:lineRule="auto"/>
        <w:textAlignment w:val="baseline"/>
        <w:rPr>
          <w:rFonts w:hint="eastAsia" w:ascii="仿宋" w:hAnsi="仿宋" w:eastAsia="仿宋" w:cs="仿宋"/>
          <w:color w:val="auto"/>
          <w:sz w:val="24"/>
          <w:szCs w:val="24"/>
          <w:highlight w:val="none"/>
        </w:rPr>
      </w:pPr>
      <w:bookmarkStart w:id="186" w:name="_Toc17921"/>
      <w:bookmarkStart w:id="187" w:name="_Toc14828"/>
      <w:bookmarkStart w:id="188" w:name="_Toc9451"/>
      <w:bookmarkStart w:id="189" w:name="_Toc6424"/>
      <w:r>
        <w:rPr>
          <w:rFonts w:hint="eastAsia" w:ascii="仿宋" w:hAnsi="仿宋" w:eastAsia="仿宋" w:cs="仿宋"/>
          <w:b w:val="0"/>
          <w:color w:val="auto"/>
          <w:sz w:val="24"/>
          <w:szCs w:val="24"/>
          <w:highlight w:val="none"/>
        </w:rPr>
        <w:t>十、签订地点</w:t>
      </w:r>
      <w:bookmarkEnd w:id="186"/>
      <w:bookmarkEnd w:id="187"/>
      <w:bookmarkEnd w:id="188"/>
      <w:bookmarkEnd w:id="189"/>
    </w:p>
    <w:p w14:paraId="51BB1B79">
      <w:pPr>
        <w:spacing w:beforeLines="0" w:afterLines="0" w:line="360" w:lineRule="auto"/>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本合同在</w:t>
      </w:r>
      <w:r>
        <w:rPr>
          <w:rFonts w:hint="eastAsia" w:ascii="仿宋" w:hAnsi="仿宋" w:eastAsia="仿宋" w:cs="仿宋"/>
          <w:color w:val="auto"/>
          <w:sz w:val="24"/>
          <w:szCs w:val="24"/>
          <w:highlight w:val="none"/>
          <w:u w:val="single" w:color="000000"/>
        </w:rPr>
        <w:t xml:space="preserve">发包方办公室 </w:t>
      </w:r>
      <w:r>
        <w:rPr>
          <w:rFonts w:hint="eastAsia" w:ascii="仿宋" w:hAnsi="仿宋" w:eastAsia="仿宋" w:cs="仿宋"/>
          <w:color w:val="auto"/>
          <w:sz w:val="24"/>
          <w:szCs w:val="24"/>
          <w:highlight w:val="none"/>
        </w:rPr>
        <w:t>签订。</w:t>
      </w:r>
    </w:p>
    <w:p w14:paraId="46BE50F2">
      <w:pPr>
        <w:pStyle w:val="5"/>
        <w:spacing w:before="120" w:beforeLines="0" w:after="120" w:afterLines="0" w:line="360" w:lineRule="auto"/>
        <w:textAlignment w:val="baseline"/>
        <w:rPr>
          <w:rFonts w:hint="eastAsia" w:ascii="仿宋" w:hAnsi="仿宋" w:eastAsia="仿宋" w:cs="仿宋"/>
          <w:color w:val="auto"/>
          <w:sz w:val="24"/>
          <w:szCs w:val="24"/>
          <w:highlight w:val="none"/>
        </w:rPr>
      </w:pPr>
      <w:bookmarkStart w:id="190" w:name="_Toc26056"/>
      <w:bookmarkStart w:id="191" w:name="_Toc19479"/>
      <w:bookmarkStart w:id="192" w:name="_Toc813"/>
      <w:bookmarkStart w:id="193" w:name="_Toc18032"/>
      <w:r>
        <w:rPr>
          <w:rFonts w:hint="eastAsia" w:ascii="仿宋" w:hAnsi="仿宋" w:eastAsia="仿宋" w:cs="仿宋"/>
          <w:b w:val="0"/>
          <w:color w:val="auto"/>
          <w:sz w:val="24"/>
          <w:szCs w:val="24"/>
          <w:highlight w:val="none"/>
        </w:rPr>
        <w:t>十一、补充协议</w:t>
      </w:r>
      <w:bookmarkEnd w:id="190"/>
      <w:bookmarkEnd w:id="191"/>
      <w:bookmarkEnd w:id="192"/>
      <w:bookmarkEnd w:id="193"/>
    </w:p>
    <w:p w14:paraId="59C9B919">
      <w:pPr>
        <w:spacing w:beforeLines="0" w:afterLines="0" w:line="360" w:lineRule="auto"/>
        <w:ind w:firstLine="480" w:firstLineChars="200"/>
        <w:textAlignment w:val="baseline"/>
        <w:rPr>
          <w:rFonts w:hint="eastAsia" w:ascii="仿宋" w:hAnsi="仿宋" w:eastAsia="仿宋" w:cs="仿宋"/>
          <w:b/>
          <w:color w:val="auto"/>
          <w:sz w:val="24"/>
          <w:szCs w:val="24"/>
          <w:highlight w:val="none"/>
        </w:rPr>
      </w:pPr>
      <w:r>
        <w:rPr>
          <w:rFonts w:hint="eastAsia" w:ascii="仿宋" w:hAnsi="仿宋" w:eastAsia="仿宋" w:cs="仿宋"/>
          <w:color w:val="auto"/>
          <w:sz w:val="24"/>
          <w:szCs w:val="24"/>
          <w:highlight w:val="none"/>
        </w:rPr>
        <w:t>合同未尽事宜，合同当事人另行签订补充协议，补充协议是合同的组成部分。</w:t>
      </w:r>
    </w:p>
    <w:p w14:paraId="35ABADCA">
      <w:pPr>
        <w:pStyle w:val="5"/>
        <w:spacing w:before="120" w:beforeLines="0" w:after="120" w:afterLines="0" w:line="360" w:lineRule="auto"/>
        <w:textAlignment w:val="baseline"/>
        <w:rPr>
          <w:rFonts w:hint="eastAsia" w:ascii="仿宋" w:hAnsi="仿宋" w:eastAsia="仿宋" w:cs="仿宋"/>
          <w:color w:val="auto"/>
          <w:sz w:val="24"/>
          <w:szCs w:val="24"/>
          <w:highlight w:val="none"/>
        </w:rPr>
      </w:pPr>
      <w:bookmarkStart w:id="194" w:name="_Toc9814"/>
      <w:bookmarkStart w:id="195" w:name="_Toc29273"/>
      <w:bookmarkStart w:id="196" w:name="_Toc23720"/>
      <w:bookmarkStart w:id="197" w:name="_Toc12285"/>
      <w:r>
        <w:rPr>
          <w:rFonts w:hint="eastAsia" w:ascii="仿宋" w:hAnsi="仿宋" w:eastAsia="仿宋" w:cs="仿宋"/>
          <w:b w:val="0"/>
          <w:color w:val="auto"/>
          <w:sz w:val="24"/>
          <w:szCs w:val="24"/>
          <w:highlight w:val="none"/>
        </w:rPr>
        <w:t>十二、合同生效</w:t>
      </w:r>
      <w:bookmarkEnd w:id="194"/>
      <w:bookmarkEnd w:id="195"/>
      <w:bookmarkEnd w:id="196"/>
      <w:bookmarkEnd w:id="197"/>
    </w:p>
    <w:p w14:paraId="0E9FB1B1">
      <w:pPr>
        <w:spacing w:beforeLines="0" w:afterLines="0" w:line="360" w:lineRule="auto"/>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本合同自</w:t>
      </w:r>
      <w:r>
        <w:rPr>
          <w:rFonts w:hint="eastAsia" w:ascii="仿宋" w:hAnsi="仿宋" w:eastAsia="仿宋" w:cs="仿宋"/>
          <w:color w:val="auto"/>
          <w:sz w:val="24"/>
          <w:szCs w:val="24"/>
          <w:highlight w:val="none"/>
          <w:u w:val="single" w:color="000000"/>
        </w:rPr>
        <w:t>双方签字并盖章后</w:t>
      </w:r>
      <w:r>
        <w:rPr>
          <w:rFonts w:hint="eastAsia" w:ascii="仿宋" w:hAnsi="仿宋" w:eastAsia="仿宋" w:cs="仿宋"/>
          <w:color w:val="auto"/>
          <w:sz w:val="24"/>
          <w:szCs w:val="24"/>
          <w:highlight w:val="none"/>
        </w:rPr>
        <w:t>生效。</w:t>
      </w:r>
    </w:p>
    <w:p w14:paraId="4C2CC581">
      <w:pPr>
        <w:pStyle w:val="5"/>
        <w:spacing w:before="120" w:beforeLines="0" w:after="120" w:afterLines="0" w:line="360" w:lineRule="auto"/>
        <w:textAlignment w:val="baseline"/>
        <w:rPr>
          <w:rFonts w:hint="eastAsia" w:ascii="仿宋" w:hAnsi="仿宋" w:eastAsia="仿宋" w:cs="仿宋"/>
          <w:color w:val="auto"/>
          <w:sz w:val="24"/>
          <w:szCs w:val="24"/>
          <w:highlight w:val="none"/>
        </w:rPr>
      </w:pPr>
      <w:bookmarkStart w:id="198" w:name="_Toc30846"/>
      <w:bookmarkStart w:id="199" w:name="_Toc26234"/>
      <w:bookmarkStart w:id="200" w:name="_Toc21180"/>
      <w:bookmarkStart w:id="201" w:name="_Toc18723"/>
      <w:r>
        <w:rPr>
          <w:rFonts w:hint="eastAsia" w:ascii="仿宋" w:hAnsi="仿宋" w:eastAsia="仿宋" w:cs="仿宋"/>
          <w:b w:val="0"/>
          <w:color w:val="auto"/>
          <w:sz w:val="24"/>
          <w:szCs w:val="24"/>
          <w:highlight w:val="none"/>
        </w:rPr>
        <w:t>十三、合同份数</w:t>
      </w:r>
      <w:bookmarkEnd w:id="198"/>
      <w:bookmarkEnd w:id="199"/>
      <w:bookmarkEnd w:id="200"/>
      <w:bookmarkEnd w:id="201"/>
    </w:p>
    <w:p w14:paraId="671129CF">
      <w:pPr>
        <w:spacing w:beforeLines="0" w:afterLines="0" w:line="360" w:lineRule="auto"/>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本合同一式</w:t>
      </w:r>
      <w:r>
        <w:rPr>
          <w:rFonts w:hint="eastAsia" w:ascii="仿宋" w:hAnsi="仿宋" w:eastAsia="仿宋" w:cs="仿宋"/>
          <w:color w:val="auto"/>
          <w:sz w:val="24"/>
          <w:szCs w:val="24"/>
          <w:highlight w:val="none"/>
          <w:u w:val="single" w:color="000000"/>
        </w:rPr>
        <w:t>7</w:t>
      </w:r>
      <w:r>
        <w:rPr>
          <w:rFonts w:hint="eastAsia" w:ascii="仿宋" w:hAnsi="仿宋" w:eastAsia="仿宋" w:cs="仿宋"/>
          <w:color w:val="auto"/>
          <w:sz w:val="24"/>
          <w:szCs w:val="24"/>
          <w:highlight w:val="none"/>
        </w:rPr>
        <w:t>份，均具有同等法律效力，发包人执</w:t>
      </w:r>
      <w:r>
        <w:rPr>
          <w:rFonts w:hint="eastAsia" w:ascii="仿宋" w:hAnsi="仿宋" w:eastAsia="仿宋" w:cs="仿宋"/>
          <w:color w:val="auto"/>
          <w:sz w:val="24"/>
          <w:szCs w:val="24"/>
          <w:highlight w:val="none"/>
          <w:u w:val="single" w:color="000000"/>
        </w:rPr>
        <w:t>5</w:t>
      </w:r>
      <w:r>
        <w:rPr>
          <w:rFonts w:hint="eastAsia" w:ascii="仿宋" w:hAnsi="仿宋" w:eastAsia="仿宋" w:cs="仿宋"/>
          <w:color w:val="auto"/>
          <w:sz w:val="24"/>
          <w:szCs w:val="24"/>
          <w:highlight w:val="none"/>
        </w:rPr>
        <w:t>份，承包人执</w:t>
      </w:r>
      <w:r>
        <w:rPr>
          <w:rFonts w:hint="eastAsia" w:ascii="仿宋" w:hAnsi="仿宋" w:eastAsia="仿宋" w:cs="仿宋"/>
          <w:color w:val="auto"/>
          <w:sz w:val="24"/>
          <w:szCs w:val="24"/>
          <w:highlight w:val="none"/>
          <w:u w:val="single" w:color="000000"/>
        </w:rPr>
        <w:t>2</w:t>
      </w:r>
      <w:r>
        <w:rPr>
          <w:rFonts w:hint="eastAsia" w:ascii="仿宋" w:hAnsi="仿宋" w:eastAsia="仿宋" w:cs="仿宋"/>
          <w:color w:val="auto"/>
          <w:sz w:val="24"/>
          <w:szCs w:val="24"/>
          <w:highlight w:val="none"/>
        </w:rPr>
        <w:t>份。</w:t>
      </w:r>
    </w:p>
    <w:p w14:paraId="43CEE5FF">
      <w:pPr>
        <w:pStyle w:val="32"/>
        <w:spacing w:beforeLines="0" w:afterLines="0"/>
        <w:rPr>
          <w:rFonts w:hint="eastAsia" w:ascii="仿宋" w:hAnsi="仿宋" w:eastAsia="仿宋" w:cs="仿宋"/>
          <w:color w:val="auto"/>
          <w:sz w:val="18"/>
          <w:szCs w:val="20"/>
          <w:highlight w:val="none"/>
        </w:rPr>
      </w:pPr>
    </w:p>
    <w:p w14:paraId="71F0E603">
      <w:pPr>
        <w:pStyle w:val="32"/>
        <w:spacing w:beforeLines="0" w:afterLines="0"/>
        <w:rPr>
          <w:rFonts w:hint="eastAsia" w:ascii="仿宋" w:hAnsi="仿宋" w:eastAsia="仿宋" w:cs="仿宋"/>
          <w:color w:val="auto"/>
          <w:sz w:val="18"/>
          <w:szCs w:val="20"/>
          <w:highlight w:val="none"/>
        </w:rPr>
      </w:pPr>
    </w:p>
    <w:p w14:paraId="4B36AA2E">
      <w:pPr>
        <w:pStyle w:val="32"/>
        <w:spacing w:beforeLines="0" w:afterLines="0"/>
        <w:rPr>
          <w:rFonts w:hint="eastAsia" w:ascii="仿宋" w:hAnsi="仿宋" w:eastAsia="仿宋" w:cs="仿宋"/>
          <w:color w:val="auto"/>
          <w:sz w:val="18"/>
          <w:szCs w:val="20"/>
          <w:highlight w:val="none"/>
        </w:rPr>
      </w:pPr>
    </w:p>
    <w:p w14:paraId="0DFDD501">
      <w:pPr>
        <w:spacing w:beforeLines="0" w:afterLines="0" w:line="360" w:lineRule="auto"/>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发包人：  (公章)             承包人：  (公章)</w:t>
      </w:r>
    </w:p>
    <w:p w14:paraId="1346F392">
      <w:pPr>
        <w:spacing w:beforeLines="0" w:afterLines="0" w:line="360" w:lineRule="auto"/>
        <w:textAlignment w:val="baseline"/>
        <w:rPr>
          <w:rFonts w:hint="eastAsia" w:ascii="仿宋" w:hAnsi="仿宋" w:eastAsia="仿宋" w:cs="仿宋"/>
          <w:color w:val="auto"/>
          <w:sz w:val="24"/>
          <w:szCs w:val="24"/>
          <w:highlight w:val="none"/>
          <w:u w:val="single" w:color="000000"/>
        </w:rPr>
      </w:pPr>
    </w:p>
    <w:p w14:paraId="77BD1195">
      <w:pPr>
        <w:spacing w:beforeLines="0" w:afterLines="0" w:line="360" w:lineRule="auto"/>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法定代表人或其委托代理人：  法定代表人或其委托代理人：</w:t>
      </w:r>
    </w:p>
    <w:p w14:paraId="3A2ACE17">
      <w:pPr>
        <w:spacing w:beforeLines="0" w:afterLines="0" w:line="360" w:lineRule="auto"/>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（签章）                    （签章）</w:t>
      </w:r>
    </w:p>
    <w:p w14:paraId="552BB136">
      <w:pPr>
        <w:spacing w:beforeLines="0" w:afterLines="0" w:line="360" w:lineRule="auto"/>
        <w:textAlignment w:val="baseline"/>
        <w:rPr>
          <w:rFonts w:hint="eastAsia" w:ascii="仿宋" w:hAnsi="仿宋" w:eastAsia="仿宋" w:cs="仿宋"/>
          <w:color w:val="auto"/>
          <w:sz w:val="24"/>
          <w:szCs w:val="24"/>
          <w:highlight w:val="none"/>
          <w:u w:val="single" w:color="000000"/>
        </w:rPr>
      </w:pPr>
    </w:p>
    <w:p w14:paraId="56B1771B">
      <w:pPr>
        <w:tabs>
          <w:tab w:val="left" w:pos="4410"/>
        </w:tabs>
        <w:spacing w:beforeLines="0" w:afterLines="0" w:line="360" w:lineRule="auto"/>
        <w:textAlignment w:val="baseline"/>
        <w:rPr>
          <w:rFonts w:hint="eastAsia" w:ascii="仿宋" w:hAnsi="仿宋" w:eastAsia="仿宋" w:cs="仿宋"/>
          <w:color w:val="auto"/>
          <w:sz w:val="22"/>
          <w:szCs w:val="22"/>
          <w:highlight w:val="none"/>
          <w:u w:val="single" w:color="000000"/>
        </w:rPr>
      </w:pPr>
      <w:r>
        <w:rPr>
          <w:rFonts w:hint="eastAsia" w:ascii="仿宋" w:hAnsi="仿宋" w:eastAsia="仿宋" w:cs="仿宋"/>
          <w:color w:val="auto"/>
          <w:sz w:val="22"/>
          <w:szCs w:val="22"/>
          <w:highlight w:val="none"/>
        </w:rPr>
        <w:t>组织机构代码：</w:t>
      </w:r>
      <w:r>
        <w:rPr>
          <w:rFonts w:hint="eastAsia" w:ascii="仿宋" w:hAnsi="仿宋" w:eastAsia="仿宋" w:cs="仿宋"/>
          <w:snapToGrid w:val="0"/>
          <w:color w:val="auto"/>
          <w:spacing w:val="-20"/>
          <w:kern w:val="16"/>
          <w:sz w:val="22"/>
          <w:szCs w:val="22"/>
          <w:highlight w:val="none"/>
          <w:u w:val="single"/>
          <w:lang w:val="en-US" w:eastAsia="zh-CN"/>
        </w:rPr>
        <w:t xml:space="preserve">                        </w:t>
      </w:r>
      <w:r>
        <w:rPr>
          <w:rFonts w:hint="eastAsia" w:ascii="仿宋" w:hAnsi="仿宋" w:eastAsia="仿宋" w:cs="仿宋"/>
          <w:color w:val="auto"/>
          <w:sz w:val="22"/>
          <w:szCs w:val="22"/>
          <w:highlight w:val="none"/>
        </w:rPr>
        <w:t>组织机构代码：</w:t>
      </w:r>
      <w:r>
        <w:rPr>
          <w:rFonts w:hint="eastAsia" w:ascii="仿宋" w:hAnsi="仿宋" w:eastAsia="仿宋" w:cs="仿宋"/>
          <w:color w:val="auto"/>
          <w:sz w:val="22"/>
          <w:szCs w:val="22"/>
          <w:highlight w:val="none"/>
          <w:u w:val="single" w:color="000000"/>
          <w:lang w:val="en-US" w:eastAsia="zh-CN"/>
        </w:rPr>
        <w:t xml:space="preserve">  </w:t>
      </w:r>
      <w:r>
        <w:rPr>
          <w:rFonts w:hint="eastAsia" w:ascii="仿宋" w:hAnsi="仿宋" w:eastAsia="仿宋" w:cs="仿宋"/>
          <w:color w:val="auto"/>
          <w:sz w:val="22"/>
          <w:szCs w:val="22"/>
          <w:highlight w:val="none"/>
          <w:u w:val="single" w:color="000000"/>
        </w:rPr>
        <w:t xml:space="preserve">           </w:t>
      </w:r>
    </w:p>
    <w:p w14:paraId="38F27C14">
      <w:pPr>
        <w:spacing w:beforeLines="0" w:afterLines="0" w:line="360" w:lineRule="auto"/>
        <w:ind w:left="1350" w:hanging="1080" w:hangingChars="450"/>
        <w:textAlignment w:val="baseline"/>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rPr>
        <w:t>地  址：</w:t>
      </w:r>
      <w:r>
        <w:rPr>
          <w:rFonts w:hint="eastAsia" w:ascii="仿宋" w:hAnsi="仿宋" w:eastAsia="仿宋" w:cs="仿宋"/>
          <w:snapToGrid w:val="0"/>
          <w:color w:val="auto"/>
          <w:spacing w:val="-20"/>
          <w:kern w:val="16"/>
          <w:sz w:val="24"/>
          <w:szCs w:val="24"/>
          <w:highlight w:val="none"/>
          <w:u w:val="single"/>
          <w:lang w:val="en-US" w:eastAsia="zh-CN"/>
        </w:rPr>
        <w:t xml:space="preserve">                         </w:t>
      </w:r>
      <w:r>
        <w:rPr>
          <w:rFonts w:hint="eastAsia" w:ascii="仿宋" w:hAnsi="仿宋" w:eastAsia="仿宋" w:cs="仿宋"/>
          <w:snapToGrid w:val="0"/>
          <w:color w:val="auto"/>
          <w:spacing w:val="-20"/>
          <w:kern w:val="16"/>
          <w:sz w:val="24"/>
          <w:szCs w:val="24"/>
          <w:highlight w:val="none"/>
          <w:u w:val="single"/>
        </w:rPr>
        <w:t xml:space="preserve">   </w:t>
      </w:r>
      <w:r>
        <w:rPr>
          <w:rFonts w:hint="eastAsia" w:ascii="仿宋" w:hAnsi="仿宋" w:eastAsia="仿宋" w:cs="仿宋"/>
          <w:color w:val="auto"/>
          <w:sz w:val="24"/>
          <w:szCs w:val="24"/>
          <w:highlight w:val="none"/>
        </w:rPr>
        <w:t>地 址：</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 xml:space="preserve">            </w:t>
      </w:r>
    </w:p>
    <w:p w14:paraId="5770807D">
      <w:pPr>
        <w:spacing w:beforeLines="0" w:afterLines="0" w:line="360" w:lineRule="auto"/>
        <w:ind w:left="1350" w:hanging="1080" w:hangingChars="45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邮政编码：</w:t>
      </w:r>
      <w:r>
        <w:rPr>
          <w:rFonts w:hint="eastAsia" w:ascii="仿宋" w:hAnsi="仿宋" w:eastAsia="仿宋" w:cs="仿宋"/>
          <w:color w:val="auto"/>
          <w:sz w:val="24"/>
          <w:szCs w:val="24"/>
          <w:highlight w:val="none"/>
          <w:u w:val="single" w:color="000000"/>
        </w:rPr>
        <w:t xml:space="preserve"> </w:t>
      </w:r>
      <w:r>
        <w:rPr>
          <w:rFonts w:hint="eastAsia" w:ascii="仿宋" w:hAnsi="仿宋" w:eastAsia="仿宋" w:cs="仿宋"/>
          <w:color w:val="auto"/>
          <w:sz w:val="24"/>
          <w:szCs w:val="24"/>
          <w:highlight w:val="none"/>
          <w:u w:val="single" w:color="000000"/>
          <w:lang w:val="en-US" w:eastAsia="zh-CN"/>
        </w:rPr>
        <w:t xml:space="preserve">        </w:t>
      </w:r>
      <w:r>
        <w:rPr>
          <w:rFonts w:hint="eastAsia" w:ascii="仿宋" w:hAnsi="仿宋" w:eastAsia="仿宋" w:cs="仿宋"/>
          <w:color w:val="auto"/>
          <w:sz w:val="24"/>
          <w:szCs w:val="24"/>
          <w:highlight w:val="none"/>
          <w:u w:val="single" w:color="000000"/>
        </w:rPr>
        <w:t xml:space="preserve">        </w:t>
      </w:r>
      <w:r>
        <w:rPr>
          <w:rFonts w:hint="eastAsia" w:ascii="仿宋" w:hAnsi="仿宋" w:eastAsia="仿宋" w:cs="仿宋"/>
          <w:color w:val="auto"/>
          <w:sz w:val="24"/>
          <w:szCs w:val="24"/>
          <w:highlight w:val="none"/>
        </w:rPr>
        <w:t>邮政编码：</w:t>
      </w:r>
      <w:r>
        <w:rPr>
          <w:rFonts w:hint="eastAsia" w:ascii="仿宋" w:hAnsi="仿宋" w:eastAsia="仿宋" w:cs="仿宋"/>
          <w:color w:val="auto"/>
          <w:sz w:val="24"/>
          <w:szCs w:val="24"/>
          <w:highlight w:val="none"/>
          <w:u w:val="single" w:color="000000"/>
        </w:rPr>
        <w:t xml:space="preserve">         </w:t>
      </w:r>
    </w:p>
    <w:p w14:paraId="62E34602">
      <w:pPr>
        <w:spacing w:beforeLines="0" w:afterLines="0" w:line="360" w:lineRule="auto"/>
        <w:textAlignment w:val="baseline"/>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rPr>
        <w:t>法定代表人：</w:t>
      </w:r>
      <w:r>
        <w:rPr>
          <w:rFonts w:hint="eastAsia" w:ascii="仿宋" w:hAnsi="仿宋" w:eastAsia="仿宋" w:cs="仿宋"/>
          <w:color w:val="auto"/>
          <w:sz w:val="24"/>
          <w:szCs w:val="24"/>
          <w:highlight w:val="none"/>
          <w:u w:val="single" w:color="000000"/>
        </w:rPr>
        <w:t xml:space="preserve"> </w:t>
      </w:r>
      <w:r>
        <w:rPr>
          <w:rFonts w:hint="eastAsia" w:ascii="仿宋" w:hAnsi="仿宋" w:eastAsia="仿宋" w:cs="仿宋"/>
          <w:color w:val="auto"/>
          <w:sz w:val="24"/>
          <w:szCs w:val="24"/>
          <w:highlight w:val="none"/>
          <w:u w:val="single" w:color="000000"/>
          <w:lang w:val="en-US" w:eastAsia="zh-CN"/>
        </w:rPr>
        <w:t xml:space="preserve">       </w:t>
      </w:r>
      <w:r>
        <w:rPr>
          <w:rFonts w:hint="eastAsia" w:ascii="仿宋" w:hAnsi="仿宋" w:eastAsia="仿宋" w:cs="仿宋"/>
          <w:color w:val="auto"/>
          <w:sz w:val="24"/>
          <w:szCs w:val="24"/>
          <w:highlight w:val="none"/>
          <w:u w:val="single" w:color="000000"/>
        </w:rPr>
        <w:t xml:space="preserve">       </w:t>
      </w:r>
      <w:r>
        <w:rPr>
          <w:rFonts w:hint="eastAsia" w:ascii="仿宋" w:hAnsi="仿宋" w:eastAsia="仿宋" w:cs="仿宋"/>
          <w:color w:val="auto"/>
          <w:sz w:val="24"/>
          <w:szCs w:val="24"/>
          <w:highlight w:val="none"/>
        </w:rPr>
        <w:t>法定代表人：</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 xml:space="preserve">       </w:t>
      </w:r>
    </w:p>
    <w:p w14:paraId="59615100">
      <w:pPr>
        <w:spacing w:beforeLines="0" w:afterLines="0" w:line="360" w:lineRule="auto"/>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委托代理人：</w:t>
      </w:r>
      <w:r>
        <w:rPr>
          <w:rFonts w:hint="eastAsia" w:ascii="仿宋" w:hAnsi="仿宋" w:eastAsia="仿宋" w:cs="仿宋"/>
          <w:color w:val="auto"/>
          <w:sz w:val="24"/>
          <w:szCs w:val="24"/>
          <w:highlight w:val="none"/>
          <w:u w:val="single" w:color="000000"/>
        </w:rPr>
        <w:t></w:t>
      </w:r>
      <w:r>
        <w:rPr>
          <w:rFonts w:hint="eastAsia" w:ascii="仿宋" w:hAnsi="仿宋" w:eastAsia="仿宋" w:cs="仿宋"/>
          <w:color w:val="auto"/>
          <w:sz w:val="24"/>
          <w:szCs w:val="24"/>
          <w:highlight w:val="none"/>
          <w:u w:val="single" w:color="000000"/>
          <w:lang w:val="en-US" w:eastAsia="zh-CN"/>
        </w:rPr>
        <w:t xml:space="preserve">     </w:t>
      </w:r>
      <w:r>
        <w:rPr>
          <w:rFonts w:hint="eastAsia" w:ascii="仿宋" w:hAnsi="仿宋" w:eastAsia="仿宋" w:cs="仿宋"/>
          <w:color w:val="auto"/>
          <w:sz w:val="24"/>
          <w:szCs w:val="24"/>
          <w:highlight w:val="none"/>
          <w:u w:val="single" w:color="000000"/>
        </w:rPr>
        <w:t xml:space="preserve">        </w:t>
      </w:r>
      <w:r>
        <w:rPr>
          <w:rFonts w:hint="eastAsia" w:ascii="仿宋" w:hAnsi="仿宋" w:eastAsia="仿宋" w:cs="仿宋"/>
          <w:color w:val="auto"/>
          <w:sz w:val="24"/>
          <w:szCs w:val="24"/>
          <w:highlight w:val="none"/>
        </w:rPr>
        <w:t>委托代理人：</w:t>
      </w:r>
      <w:r>
        <w:rPr>
          <w:rFonts w:hint="eastAsia" w:ascii="仿宋" w:hAnsi="仿宋" w:eastAsia="仿宋" w:cs="仿宋"/>
          <w:color w:val="auto"/>
          <w:sz w:val="24"/>
          <w:szCs w:val="24"/>
          <w:highlight w:val="none"/>
          <w:u w:val="single" w:color="000000"/>
        </w:rPr>
        <w:t></w:t>
      </w:r>
      <w:r>
        <w:rPr>
          <w:rFonts w:hint="eastAsia" w:ascii="仿宋" w:hAnsi="仿宋" w:eastAsia="仿宋" w:cs="仿宋"/>
          <w:color w:val="auto"/>
          <w:sz w:val="24"/>
          <w:szCs w:val="24"/>
          <w:highlight w:val="none"/>
          <w:u w:val="single" w:color="000000"/>
          <w:lang w:val="en-US" w:eastAsia="zh-CN"/>
        </w:rPr>
        <w:t xml:space="preserve">  </w:t>
      </w:r>
      <w:r>
        <w:rPr>
          <w:rFonts w:hint="eastAsia" w:ascii="仿宋" w:hAnsi="仿宋" w:eastAsia="仿宋" w:cs="仿宋"/>
          <w:color w:val="auto"/>
          <w:sz w:val="24"/>
          <w:szCs w:val="24"/>
          <w:highlight w:val="none"/>
          <w:u w:val="single" w:color="000000"/>
        </w:rPr>
        <w:t xml:space="preserve">        </w:t>
      </w:r>
    </w:p>
    <w:p w14:paraId="11CBDCAB">
      <w:pPr>
        <w:spacing w:beforeLines="0" w:afterLines="0" w:line="360" w:lineRule="auto"/>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电  话：</w:t>
      </w:r>
      <w:r>
        <w:rPr>
          <w:rFonts w:hint="eastAsia" w:ascii="仿宋" w:hAnsi="仿宋" w:eastAsia="仿宋" w:cs="仿宋"/>
          <w:color w:val="auto"/>
          <w:sz w:val="24"/>
          <w:szCs w:val="24"/>
          <w:highlight w:val="none"/>
          <w:u w:val="single" w:color="000000"/>
        </w:rPr>
        <w:t></w:t>
      </w:r>
      <w:r>
        <w:rPr>
          <w:rFonts w:hint="eastAsia" w:ascii="仿宋" w:hAnsi="仿宋" w:eastAsia="仿宋" w:cs="仿宋"/>
          <w:color w:val="auto"/>
          <w:kern w:val="0"/>
          <w:sz w:val="24"/>
          <w:szCs w:val="24"/>
          <w:highlight w:val="none"/>
          <w:u w:val="single"/>
          <w:lang w:val="en-US" w:eastAsia="zh-CN"/>
        </w:rPr>
        <w:t xml:space="preserve">              </w:t>
      </w:r>
      <w:r>
        <w:rPr>
          <w:rFonts w:hint="eastAsia" w:ascii="仿宋" w:hAnsi="仿宋" w:eastAsia="仿宋" w:cs="仿宋"/>
          <w:color w:val="auto"/>
          <w:sz w:val="24"/>
          <w:szCs w:val="24"/>
          <w:highlight w:val="none"/>
          <w:u w:val="single" w:color="000000"/>
        </w:rPr>
        <w:t xml:space="preserve">   </w:t>
      </w:r>
      <w:r>
        <w:rPr>
          <w:rFonts w:hint="eastAsia" w:ascii="仿宋" w:hAnsi="仿宋" w:eastAsia="仿宋" w:cs="仿宋"/>
          <w:color w:val="auto"/>
          <w:sz w:val="24"/>
          <w:szCs w:val="24"/>
          <w:highlight w:val="none"/>
        </w:rPr>
        <w:t>电  话：</w:t>
      </w:r>
      <w:r>
        <w:rPr>
          <w:rFonts w:hint="eastAsia" w:ascii="仿宋" w:hAnsi="仿宋" w:eastAsia="仿宋" w:cs="仿宋"/>
          <w:color w:val="auto"/>
          <w:sz w:val="24"/>
          <w:szCs w:val="24"/>
          <w:highlight w:val="none"/>
          <w:u w:val="single" w:color="000000"/>
        </w:rPr>
        <w:t xml:space="preserve">  </w:t>
      </w:r>
      <w:r>
        <w:rPr>
          <w:rFonts w:hint="eastAsia" w:ascii="仿宋" w:hAnsi="仿宋" w:eastAsia="仿宋" w:cs="仿宋"/>
          <w:color w:val="auto"/>
          <w:sz w:val="24"/>
          <w:szCs w:val="24"/>
          <w:highlight w:val="none"/>
          <w:u w:val="single" w:color="000000"/>
          <w:lang w:val="en-US" w:eastAsia="zh-CN"/>
        </w:rPr>
        <w:t xml:space="preserve">  </w:t>
      </w:r>
      <w:r>
        <w:rPr>
          <w:rFonts w:hint="eastAsia" w:ascii="仿宋" w:hAnsi="仿宋" w:eastAsia="仿宋" w:cs="仿宋"/>
          <w:color w:val="auto"/>
          <w:sz w:val="24"/>
          <w:szCs w:val="24"/>
          <w:highlight w:val="none"/>
          <w:u w:val="single" w:color="000000"/>
        </w:rPr>
        <w:t xml:space="preserve">        </w:t>
      </w:r>
    </w:p>
    <w:p w14:paraId="26627E6F">
      <w:pPr>
        <w:spacing w:beforeLines="0" w:afterLines="0" w:line="360" w:lineRule="auto"/>
        <w:textAlignment w:val="baseline"/>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rPr>
        <w:t>传  真：</w:t>
      </w:r>
      <w:r>
        <w:rPr>
          <w:rFonts w:hint="eastAsia" w:ascii="仿宋" w:hAnsi="仿宋" w:eastAsia="仿宋" w:cs="仿宋"/>
          <w:color w:val="auto"/>
          <w:sz w:val="24"/>
          <w:szCs w:val="24"/>
          <w:highlight w:val="none"/>
          <w:u w:val="single" w:color="000000"/>
        </w:rPr>
        <w:t></w:t>
      </w:r>
      <w:r>
        <w:rPr>
          <w:rFonts w:hint="eastAsia" w:ascii="仿宋" w:hAnsi="仿宋" w:eastAsia="仿宋" w:cs="仿宋"/>
          <w:color w:val="auto"/>
          <w:sz w:val="24"/>
          <w:szCs w:val="24"/>
          <w:highlight w:val="none"/>
          <w:u w:val="single" w:color="000000"/>
          <w:lang w:val="en-US" w:eastAsia="zh-CN"/>
        </w:rPr>
        <w:t xml:space="preserve">  </w:t>
      </w:r>
      <w:r>
        <w:rPr>
          <w:rFonts w:hint="eastAsia" w:ascii="仿宋" w:hAnsi="仿宋" w:eastAsia="仿宋" w:cs="仿宋"/>
          <w:color w:val="auto"/>
          <w:sz w:val="24"/>
          <w:szCs w:val="24"/>
          <w:highlight w:val="none"/>
          <w:u w:val="single" w:color="000000"/>
        </w:rPr>
        <w:t xml:space="preserve">   </w:t>
      </w:r>
      <w:r>
        <w:rPr>
          <w:rFonts w:hint="eastAsia" w:ascii="仿宋" w:hAnsi="仿宋" w:eastAsia="仿宋" w:cs="仿宋"/>
          <w:color w:val="auto"/>
          <w:sz w:val="24"/>
          <w:szCs w:val="24"/>
          <w:highlight w:val="none"/>
        </w:rPr>
        <w:t>传  真：</w:t>
      </w:r>
      <w:r>
        <w:rPr>
          <w:rFonts w:hint="eastAsia" w:ascii="仿宋" w:hAnsi="仿宋" w:eastAsia="仿宋" w:cs="仿宋"/>
          <w:color w:val="auto"/>
          <w:sz w:val="24"/>
          <w:szCs w:val="24"/>
          <w:highlight w:val="none"/>
          <w:u w:val="single"/>
        </w:rPr>
        <w:t xml:space="preserve">            </w:t>
      </w:r>
    </w:p>
    <w:p w14:paraId="62067230">
      <w:pPr>
        <w:spacing w:beforeLines="0" w:afterLines="0" w:line="360" w:lineRule="auto"/>
        <w:textAlignment w:val="baseline"/>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rPr>
        <w:t>电子信箱：</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 xml:space="preserve">   </w:t>
      </w:r>
      <w:r>
        <w:rPr>
          <w:rFonts w:hint="eastAsia" w:ascii="仿宋" w:hAnsi="仿宋" w:eastAsia="仿宋" w:cs="仿宋"/>
          <w:color w:val="auto"/>
          <w:sz w:val="24"/>
          <w:szCs w:val="24"/>
          <w:highlight w:val="none"/>
          <w:lang w:val="en-US" w:eastAsia="zh-CN"/>
        </w:rPr>
        <w:t xml:space="preserve"> </w:t>
      </w:r>
      <w:r>
        <w:rPr>
          <w:rFonts w:hint="eastAsia" w:ascii="仿宋" w:hAnsi="仿宋" w:eastAsia="仿宋" w:cs="仿宋"/>
          <w:color w:val="auto"/>
          <w:sz w:val="24"/>
          <w:szCs w:val="24"/>
          <w:highlight w:val="none"/>
        </w:rPr>
        <w:t xml:space="preserve">   电子信箱：</w:t>
      </w:r>
      <w:r>
        <w:rPr>
          <w:rFonts w:hint="eastAsia" w:ascii="仿宋" w:hAnsi="仿宋" w:eastAsia="仿宋" w:cs="仿宋"/>
          <w:color w:val="auto"/>
          <w:sz w:val="24"/>
          <w:szCs w:val="24"/>
          <w:highlight w:val="none"/>
          <w:u w:val="single"/>
        </w:rPr>
        <w:t xml:space="preserve">            </w:t>
      </w:r>
    </w:p>
    <w:p w14:paraId="1466AC7D">
      <w:pPr>
        <w:spacing w:beforeLines="0" w:afterLines="0" w:line="360" w:lineRule="auto"/>
        <w:ind w:left="6000" w:hanging="4800" w:hangingChars="2000"/>
        <w:textAlignment w:val="baseline"/>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rPr>
        <w:t>开户银行：</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lang w:val="en-US" w:eastAsia="zh-CN"/>
        </w:rPr>
        <w:t xml:space="preserve">       </w:t>
      </w:r>
      <w:r>
        <w:rPr>
          <w:rFonts w:hint="eastAsia" w:ascii="仿宋" w:hAnsi="仿宋" w:eastAsia="仿宋" w:cs="仿宋"/>
          <w:color w:val="auto"/>
          <w:sz w:val="24"/>
          <w:szCs w:val="24"/>
          <w:highlight w:val="none"/>
        </w:rPr>
        <w:t>开户银行</w:t>
      </w:r>
      <w:r>
        <w:rPr>
          <w:rFonts w:hint="eastAsia" w:ascii="仿宋" w:hAnsi="仿宋" w:eastAsia="仿宋" w:cs="仿宋"/>
          <w:color w:val="auto"/>
          <w:sz w:val="24"/>
          <w:szCs w:val="24"/>
          <w:highlight w:val="none"/>
          <w:u w:val="none"/>
        </w:rPr>
        <w:t>：</w:t>
      </w:r>
      <w:r>
        <w:rPr>
          <w:rFonts w:hint="eastAsia" w:ascii="仿宋" w:hAnsi="仿宋" w:eastAsia="仿宋" w:cs="仿宋"/>
          <w:color w:val="auto"/>
          <w:sz w:val="24"/>
          <w:szCs w:val="24"/>
          <w:highlight w:val="none"/>
          <w:u w:val="single"/>
        </w:rPr>
        <w:t xml:space="preserve">            </w:t>
      </w:r>
    </w:p>
    <w:p w14:paraId="2C55C107">
      <w:pPr>
        <w:spacing w:beforeLines="0" w:afterLines="0" w:line="360" w:lineRule="auto"/>
        <w:textAlignment w:val="baseline"/>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rPr>
        <w:t>账  号：</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lang w:val="en-US" w:eastAsia="zh-CN"/>
        </w:rPr>
        <w:t xml:space="preserve">         </w:t>
      </w:r>
      <w:r>
        <w:rPr>
          <w:rFonts w:hint="eastAsia" w:ascii="仿宋" w:hAnsi="仿宋" w:eastAsia="仿宋" w:cs="仿宋"/>
          <w:color w:val="auto"/>
          <w:sz w:val="24"/>
          <w:szCs w:val="24"/>
          <w:highlight w:val="none"/>
        </w:rPr>
        <w:t>账 号：</w:t>
      </w:r>
      <w:r>
        <w:rPr>
          <w:rFonts w:hint="eastAsia" w:ascii="仿宋" w:hAnsi="仿宋" w:eastAsia="仿宋" w:cs="仿宋"/>
          <w:color w:val="auto"/>
          <w:sz w:val="24"/>
          <w:szCs w:val="24"/>
          <w:highlight w:val="none"/>
          <w:u w:val="single"/>
        </w:rPr>
        <w:t xml:space="preserve">            </w:t>
      </w:r>
    </w:p>
    <w:p w14:paraId="239C028A">
      <w:pPr>
        <w:pStyle w:val="4"/>
        <w:spacing w:beforeLines="0" w:afterLines="0"/>
        <w:jc w:val="center"/>
        <w:textAlignment w:val="baseline"/>
        <w:rPr>
          <w:rFonts w:hint="eastAsia" w:ascii="仿宋" w:hAnsi="仿宋" w:eastAsia="仿宋" w:cs="仿宋"/>
          <w:b/>
          <w:bCs/>
          <w:color w:val="auto"/>
          <w:sz w:val="36"/>
          <w:szCs w:val="36"/>
          <w:highlight w:val="none"/>
        </w:rPr>
      </w:pPr>
      <w:r>
        <w:rPr>
          <w:rFonts w:hint="eastAsia" w:ascii="仿宋" w:hAnsi="仿宋" w:eastAsia="仿宋" w:cs="仿宋"/>
          <w:color w:val="auto"/>
          <w:sz w:val="18"/>
          <w:szCs w:val="20"/>
          <w:highlight w:val="none"/>
        </w:rPr>
        <w:br w:type="page"/>
      </w:r>
      <w:bookmarkStart w:id="202" w:name="_Toc7631"/>
      <w:bookmarkStart w:id="203" w:name="_Toc3718"/>
      <w:bookmarkStart w:id="204" w:name="_Toc23772"/>
      <w:bookmarkStart w:id="205" w:name="_Toc2177"/>
      <w:bookmarkStart w:id="206" w:name="_Toc3747"/>
      <w:r>
        <w:rPr>
          <w:rFonts w:hint="eastAsia" w:ascii="仿宋" w:hAnsi="仿宋" w:eastAsia="仿宋" w:cs="仿宋"/>
          <w:b/>
          <w:bCs/>
          <w:color w:val="auto"/>
          <w:sz w:val="36"/>
          <w:szCs w:val="36"/>
          <w:highlight w:val="none"/>
        </w:rPr>
        <w:t>第二部分 通用合同条款</w:t>
      </w:r>
      <w:bookmarkEnd w:id="202"/>
      <w:bookmarkEnd w:id="203"/>
      <w:bookmarkEnd w:id="204"/>
      <w:bookmarkEnd w:id="205"/>
      <w:bookmarkEnd w:id="206"/>
      <w:bookmarkStart w:id="207" w:name="_Toc337558727"/>
    </w:p>
    <w:p w14:paraId="2745999C">
      <w:pPr>
        <w:pStyle w:val="5"/>
        <w:spacing w:before="120" w:beforeLines="0" w:after="120" w:afterLines="0" w:line="360" w:lineRule="auto"/>
        <w:textAlignment w:val="baseline"/>
        <w:rPr>
          <w:rFonts w:hint="eastAsia" w:ascii="仿宋" w:hAnsi="仿宋" w:eastAsia="仿宋" w:cs="仿宋"/>
          <w:b w:val="0"/>
          <w:color w:val="auto"/>
          <w:sz w:val="24"/>
          <w:szCs w:val="24"/>
          <w:highlight w:val="none"/>
        </w:rPr>
      </w:pPr>
      <w:bookmarkStart w:id="208" w:name="_Toc1292"/>
      <w:bookmarkStart w:id="209" w:name="_Toc23990"/>
      <w:bookmarkStart w:id="210" w:name="_Toc5033"/>
      <w:bookmarkStart w:id="211" w:name="_Toc24337"/>
      <w:r>
        <w:rPr>
          <w:rFonts w:hint="eastAsia" w:ascii="仿宋" w:hAnsi="仿宋" w:eastAsia="仿宋" w:cs="仿宋"/>
          <w:b w:val="0"/>
          <w:color w:val="auto"/>
          <w:sz w:val="24"/>
          <w:szCs w:val="24"/>
          <w:highlight w:val="none"/>
        </w:rPr>
        <w:t>1.</w:t>
      </w:r>
      <w:bookmarkStart w:id="212" w:name="_Toc303538975"/>
      <w:bookmarkEnd w:id="212"/>
      <w:bookmarkStart w:id="213" w:name="_Toc303538974"/>
      <w:bookmarkEnd w:id="213"/>
      <w:bookmarkStart w:id="214" w:name="_Toc303538976"/>
      <w:bookmarkEnd w:id="214"/>
      <w:bookmarkStart w:id="215" w:name="_Toc303538973"/>
      <w:bookmarkEnd w:id="215"/>
      <w:bookmarkStart w:id="216" w:name="_Toc303538972"/>
      <w:bookmarkEnd w:id="216"/>
      <w:bookmarkStart w:id="217" w:name="_Toc296346528"/>
      <w:bookmarkStart w:id="218" w:name="_Toc296503027"/>
      <w:r>
        <w:rPr>
          <w:rFonts w:hint="eastAsia" w:ascii="仿宋" w:hAnsi="仿宋" w:eastAsia="仿宋" w:cs="仿宋"/>
          <w:b w:val="0"/>
          <w:color w:val="auto"/>
          <w:sz w:val="24"/>
          <w:szCs w:val="24"/>
          <w:highlight w:val="none"/>
        </w:rPr>
        <w:t>一般约定</w:t>
      </w:r>
      <w:bookmarkEnd w:id="207"/>
      <w:bookmarkEnd w:id="208"/>
      <w:bookmarkEnd w:id="209"/>
      <w:bookmarkEnd w:id="210"/>
      <w:bookmarkEnd w:id="211"/>
      <w:bookmarkEnd w:id="217"/>
      <w:bookmarkEnd w:id="218"/>
    </w:p>
    <w:p w14:paraId="5909ACFE">
      <w:pPr>
        <w:pStyle w:val="6"/>
        <w:spacing w:before="120" w:beforeLines="0" w:after="120" w:afterLines="0" w:line="360" w:lineRule="auto"/>
        <w:ind w:firstLine="480" w:firstLineChars="200"/>
        <w:textAlignment w:val="baseline"/>
        <w:rPr>
          <w:rFonts w:hint="eastAsia" w:ascii="仿宋" w:hAnsi="仿宋" w:eastAsia="仿宋" w:cs="仿宋"/>
          <w:b w:val="0"/>
          <w:color w:val="auto"/>
          <w:sz w:val="24"/>
          <w:szCs w:val="24"/>
          <w:highlight w:val="none"/>
        </w:rPr>
      </w:pPr>
      <w:bookmarkStart w:id="219" w:name="_Toc296503028"/>
      <w:bookmarkStart w:id="220" w:name="_Toc296346529"/>
      <w:bookmarkStart w:id="221" w:name="_Toc337558728"/>
      <w:bookmarkStart w:id="222" w:name="_Toc29848"/>
      <w:bookmarkStart w:id="223" w:name="_Toc8689"/>
      <w:r>
        <w:rPr>
          <w:rFonts w:hint="eastAsia" w:ascii="仿宋" w:hAnsi="仿宋" w:eastAsia="仿宋" w:cs="仿宋"/>
          <w:b w:val="0"/>
          <w:color w:val="auto"/>
          <w:sz w:val="24"/>
          <w:szCs w:val="24"/>
          <w:highlight w:val="none"/>
        </w:rPr>
        <w:t>1.1词语定义</w:t>
      </w:r>
      <w:bookmarkEnd w:id="219"/>
      <w:bookmarkEnd w:id="220"/>
      <w:bookmarkEnd w:id="221"/>
      <w:r>
        <w:rPr>
          <w:rFonts w:hint="eastAsia" w:ascii="仿宋" w:hAnsi="仿宋" w:eastAsia="仿宋" w:cs="仿宋"/>
          <w:b w:val="0"/>
          <w:color w:val="auto"/>
          <w:sz w:val="24"/>
          <w:szCs w:val="24"/>
          <w:highlight w:val="none"/>
        </w:rPr>
        <w:t>与解释</w:t>
      </w:r>
      <w:bookmarkEnd w:id="222"/>
      <w:bookmarkEnd w:id="223"/>
    </w:p>
    <w:p w14:paraId="1B88C675">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合同协议书、通用合同条款、专用合同条款中的下列词语具有本款所赋予的含义：</w:t>
      </w:r>
    </w:p>
    <w:p w14:paraId="02E618F3">
      <w:pPr>
        <w:spacing w:beforeLines="0" w:afterLines="0" w:line="360" w:lineRule="auto"/>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 xml:space="preserve">    1.1.1 合同</w:t>
      </w:r>
    </w:p>
    <w:p w14:paraId="77F63608">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1.1.1.1 合同：是指根据法律规定和合同当事人约定具有约束力的文件，构成合同的文件包括合同协议书、中标通知书（如果有）、投标函及其附录（如果有）、专用合同条款</w:t>
      </w:r>
      <w:r>
        <w:rPr>
          <w:rFonts w:hint="eastAsia" w:ascii="仿宋" w:hAnsi="仿宋" w:eastAsia="仿宋" w:cs="仿宋"/>
          <w:color w:val="auto"/>
          <w:sz w:val="24"/>
          <w:szCs w:val="24"/>
          <w:highlight w:val="none"/>
        </w:rPr>
        <w:t>及其附件</w:t>
      </w:r>
      <w:r>
        <w:rPr>
          <w:rFonts w:hint="eastAsia" w:ascii="仿宋" w:hAnsi="仿宋" w:eastAsia="仿宋" w:cs="仿宋"/>
          <w:color w:val="auto"/>
          <w:kern w:val="0"/>
          <w:sz w:val="24"/>
          <w:szCs w:val="24"/>
          <w:highlight w:val="none"/>
        </w:rPr>
        <w:t>、通用合同条款、技术标准和要求、图纸、已标价工程量清单或预算书以及其他合同文件。</w:t>
      </w:r>
    </w:p>
    <w:p w14:paraId="7D365335">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1.1.1.2 合同协议书：是指构成合同的由发包人和承包人共同签署的称为“合同协议书”的书面文件。</w:t>
      </w:r>
    </w:p>
    <w:p w14:paraId="753F3C97">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1.1.1.3 中标通知书：是指构成合同的由发包人通知承包人中标的书面文件。</w:t>
      </w:r>
    </w:p>
    <w:p w14:paraId="4B56D2B8">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1.1.1.4 投标函：是指构成合同的由承包人填写并签署的用于投标的称为“投标函”的文件。</w:t>
      </w:r>
    </w:p>
    <w:p w14:paraId="1CA268CC">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1.1.1.5 投标函附录：是指构成合同的附在投标函后的称为“投标函附录”的文件。</w:t>
      </w:r>
    </w:p>
    <w:p w14:paraId="34BE5C59">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1.1.1.6 技术标准和要求：是指构成合同的施工应当遵守的或指导施工的国家、行业或地方的技术标准和要求，以及合同约定的技术标准和要求。</w:t>
      </w:r>
    </w:p>
    <w:p w14:paraId="33889877">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1.1.1.7 图纸：是指构成合同的图纸，包括由发包人按照合同约定提供或经发包人批准的设计文件、施工图、鸟瞰图及模型等，以及在合同履行过程中形成的图纸文件。图纸应当按照法律规定审查合格。</w:t>
      </w:r>
    </w:p>
    <w:p w14:paraId="589FA924">
      <w:pPr>
        <w:spacing w:beforeLines="0" w:afterLines="0" w:line="360" w:lineRule="auto"/>
        <w:ind w:firstLine="468" w:firstLineChars="195"/>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1.1.1.8 已标价工程量清单：是指构成合同的由承包人按照规定的格式和要求填写并标明价格的工程量清单，包括说明和表格。</w:t>
      </w:r>
    </w:p>
    <w:p w14:paraId="0A00015A">
      <w:pPr>
        <w:spacing w:beforeLines="0" w:afterLines="0" w:line="360" w:lineRule="auto"/>
        <w:ind w:firstLine="468" w:firstLineChars="195"/>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1.1.1.9 预算书：是指构成合同的由承包人按照发包人规定的格式和要求编制的工程预算文件。</w:t>
      </w:r>
    </w:p>
    <w:p w14:paraId="70E0A4A7">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1.1.1.10 其他合同文件：是指经合同当事人约定的与工程施工有关的具有合同约束力的文件或书面协议。合同当事人可以在专用合同条款中进行约定。</w:t>
      </w:r>
    </w:p>
    <w:p w14:paraId="46D1811D">
      <w:pPr>
        <w:spacing w:beforeLines="0" w:afterLines="0" w:line="360" w:lineRule="auto"/>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 xml:space="preserve">    1.1.2 合同当事人及其他相关方</w:t>
      </w:r>
    </w:p>
    <w:p w14:paraId="4333165A">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1.1.2.1 合同当事人：是指发包人和（或）承包人。</w:t>
      </w:r>
    </w:p>
    <w:p w14:paraId="33B805A1">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1.1.2.2 发包人：是指与承包人签订合同协议书的当事人及取得该当事人资格的合法继承人。</w:t>
      </w:r>
    </w:p>
    <w:p w14:paraId="0FE00CD8">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1.1.2.3 承包人：是指与发包人签订合同协议书的，具有相应工程施工承包资质的当事人及取得该当事人资格的合法继承人。</w:t>
      </w:r>
    </w:p>
    <w:p w14:paraId="08712DBE">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1.1.2.4 监理人：是指在专用合同条款中指明的，受发包人委托按照法律规定进行工程监督管理的法人或其他组织。</w:t>
      </w:r>
    </w:p>
    <w:p w14:paraId="46834186">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1.1.2.5 设计人：是指在专用合同条款中指明的，受发包人委托负责工程设计并具备相应工程设计资质的法人或其他组织。</w:t>
      </w:r>
    </w:p>
    <w:p w14:paraId="0C4FC544">
      <w:pPr>
        <w:spacing w:beforeLines="0" w:afterLines="0" w:line="360" w:lineRule="auto"/>
        <w:ind w:firstLine="468" w:firstLineChars="195"/>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1.1.2.6 分包人：</w:t>
      </w:r>
      <w:bookmarkStart w:id="224" w:name="#go5"/>
      <w:bookmarkEnd w:id="224"/>
      <w:r>
        <w:rPr>
          <w:rFonts w:hint="eastAsia" w:ascii="仿宋" w:hAnsi="仿宋" w:eastAsia="仿宋" w:cs="仿宋"/>
          <w:color w:val="auto"/>
          <w:kern w:val="0"/>
          <w:sz w:val="24"/>
          <w:szCs w:val="24"/>
          <w:highlight w:val="none"/>
        </w:rPr>
        <w:t>是指按照法律规定和合同约定，分包部分工程或工作，并与承包人签订分包合同的具有相应资质的法人。</w:t>
      </w:r>
    </w:p>
    <w:p w14:paraId="5295C303">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1.1.2.7 发包人代表：是指由发包人任命并派驻施工现场在发包人授权范围内行使发包人权利的人。</w:t>
      </w:r>
    </w:p>
    <w:p w14:paraId="7B92AAF3">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1.1.2.8 项目经理：是指由承包人任命并派驻施工现场，在承包人授权范围内负责合同履行，且按照法律规定具有相应资格的项目负责人。</w:t>
      </w:r>
    </w:p>
    <w:p w14:paraId="47DFEDB7">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1.1.2.9 总监理工程师：是指由监理人任命并派驻施工现场进行工程监理的总负责人。</w:t>
      </w:r>
    </w:p>
    <w:p w14:paraId="032C9F88">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1.1.3 工程和设备</w:t>
      </w:r>
    </w:p>
    <w:p w14:paraId="52B17D0C">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1.1.3.1 工程：是指与合同协议书中工程承包范围对应的永久工程和（或）临时工程。</w:t>
      </w:r>
    </w:p>
    <w:p w14:paraId="7D37428D">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1.1.3.2 永久工程：是指按合同约定建造并移交给发包人的工程，包括工程设备。</w:t>
      </w:r>
    </w:p>
    <w:p w14:paraId="6BE0549D">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1.1.3.3 临时工程：是指为完成合同约定的永久工程所修建的各类临时性工程，不包括施工设备。</w:t>
      </w:r>
    </w:p>
    <w:p w14:paraId="30F451D9">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1.1.3.4 单位工程：是指在合同协议书中指明的，具备独立施工条件并能形成独立使用功能的永久工程。</w:t>
      </w:r>
    </w:p>
    <w:p w14:paraId="3FAF5B94">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1.1.3.5 工程设备：是指构成永久工程的机电设备、金属结构设备、仪器及其他类似的设备和装置。</w:t>
      </w:r>
    </w:p>
    <w:p w14:paraId="711F764A">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1.1.3.6 施工设备：是指为完成合同约定的各项工作所需的设备、器具和其他物品，但不包括工程设备、临时工程和材料。</w:t>
      </w:r>
    </w:p>
    <w:p w14:paraId="27EB8630">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1.1.3.7 施工现场：是指用于工程施工的场所，以及在专用合同条款中指明作为施工场所组成部分的其他场所，包括永久占地和临时占地。</w:t>
      </w:r>
    </w:p>
    <w:p w14:paraId="7ED02B29">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1.1.3.8临时设施：是指为完成合同约定的各项工作所服务的临时性生产和生活设施。</w:t>
      </w:r>
    </w:p>
    <w:p w14:paraId="40BB3192">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1.1.3.9 永久占地：是指专用合同条款中指明为实施工程需永久占用的土地。</w:t>
      </w:r>
    </w:p>
    <w:p w14:paraId="11509A0E">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1.1.3.10 临时占地：是指专用合同条款中指明为实施工程需要临时占用的土地。</w:t>
      </w:r>
    </w:p>
    <w:p w14:paraId="2F546FA3">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1.1.4 日期和期限</w:t>
      </w:r>
    </w:p>
    <w:p w14:paraId="33921DB9">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1.1.4.1 开工日期：包括计划开工日期和实际开工日期。计划开工日期是指合同协议书约定的开工日期；实际开工日期是指监理人按照第7.3.2项〔开工通知〕约定发出的符合法律规定的开工通知中载明的开工日期。</w:t>
      </w:r>
    </w:p>
    <w:p w14:paraId="7D321698">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1.1.4.2 竣工日期：包括计划竣工日期和实际竣工日期。计划竣工日期是指合同协议书约定的竣工日期；实际竣工日期按照第13.2.3项〔竣工日期〕的约定确定。</w:t>
      </w:r>
    </w:p>
    <w:p w14:paraId="185DA000">
      <w:pPr>
        <w:spacing w:beforeLines="0" w:afterLines="0" w:line="360" w:lineRule="auto"/>
        <w:ind w:firstLine="487" w:firstLineChars="203"/>
        <w:textAlignment w:val="baseline"/>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rPr>
        <w:t>1.1.4.3 工期：是指在合同协议书约定的承包人完成工程所需的期限，包括按照合同约定所作的期限变更。</w:t>
      </w:r>
    </w:p>
    <w:p w14:paraId="086BD9E1">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1.1.4.4 缺陷责任期：是指承包人按照合同约定承担缺陷修复义务，且发包人预留质量保证金（已缴纳履约保证金的除外）的期限，自工程实际竣工日期起计算。</w:t>
      </w:r>
    </w:p>
    <w:p w14:paraId="254836D9">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1.1.4.5 保修期：是指承包人按照合同约定对工程承担保修责任的期限，从工程竣工验收合格之日起计算。</w:t>
      </w:r>
    </w:p>
    <w:p w14:paraId="12400ECD">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1.1.4.6 基准日期：招标发包的工程以投标截止日前28天的日期为基准日期，直接发包的工程以合同签订日前28天的日期为基准日期。</w:t>
      </w:r>
    </w:p>
    <w:p w14:paraId="07F40FBC">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1.1.4.7 天：除特别指明外，均指日历天。合同中按天计算时间的，开始当天不计入，从次日开始计算，期限最后一天的截止时间为当天24:00时。</w:t>
      </w:r>
    </w:p>
    <w:p w14:paraId="5DC016F7">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1.1.5 合同价格和费用</w:t>
      </w:r>
    </w:p>
    <w:p w14:paraId="0239229E">
      <w:pPr>
        <w:spacing w:beforeLines="0" w:afterLines="0" w:line="360" w:lineRule="auto"/>
        <w:ind w:firstLine="480" w:firstLineChars="200"/>
        <w:jc w:val="left"/>
        <w:textAlignment w:val="baseline"/>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rPr>
        <w:t>1.1.5.1 签约合同价：是指</w:t>
      </w:r>
      <w:r>
        <w:rPr>
          <w:rFonts w:hint="eastAsia" w:ascii="仿宋" w:hAnsi="仿宋" w:eastAsia="仿宋" w:cs="仿宋"/>
          <w:color w:val="auto"/>
          <w:sz w:val="24"/>
          <w:szCs w:val="24"/>
          <w:highlight w:val="none"/>
        </w:rPr>
        <w:t>发包人和承包人在合同协议书中确定的总金额，包括安全文明施工费、暂估价及暂列金额等。</w:t>
      </w:r>
    </w:p>
    <w:p w14:paraId="76DEC11E">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1.1.5.2 合同价格：是指发包人用于支付承包人按照合同约定完成承包范围内全部工作的金额，包括合同履行过程中按合同约定发生的价格变化。</w:t>
      </w:r>
    </w:p>
    <w:p w14:paraId="5A560EE2">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1.1.5.3 费用：是指为履行合同所发生的或将要发生的所有必需的开支，包括管理费和应分摊的其他费用，但不包括利润。</w:t>
      </w:r>
    </w:p>
    <w:p w14:paraId="6465C3FC">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1.1.5.4 暂估价：是指发包人在工程量清单或预算书中提供的用于支付必然发生但暂时不能确定价格的材料、工程设备的单价、专业工程以及服务工作的金额。</w:t>
      </w:r>
    </w:p>
    <w:p w14:paraId="27AE8747">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1.1.5.5 暂列金额：是指发包人在工程量清单或预算书中暂定并包括在合同价格中的一笔款项，用于工程合同签订时尚未确定或者不可预见的所需材料、工程设备、服务的采购，施工中可能发生的工程变更、合同约定调整因素出现时的合同价格调整以及发生的索赔、现场签证确认等的费用。</w:t>
      </w:r>
    </w:p>
    <w:p w14:paraId="7510FDC2">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1.1.5.6 计日工：是指合同履行过程中，承包人完成发包人提出的零星工作或需要采用计日工计价的变更工作时，按合同中约定的单价计价的一种方式。</w:t>
      </w:r>
    </w:p>
    <w:p w14:paraId="13392176">
      <w:pPr>
        <w:spacing w:beforeLines="0" w:afterLines="0" w:line="360" w:lineRule="auto"/>
        <w:ind w:firstLine="480" w:firstLineChars="200"/>
        <w:jc w:val="left"/>
        <w:textAlignment w:val="baseline"/>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rPr>
        <w:t>1.1.5.7 质量保证金</w:t>
      </w:r>
      <w:bookmarkStart w:id="225" w:name="#go2"/>
      <w:bookmarkEnd w:id="225"/>
      <w:r>
        <w:rPr>
          <w:rFonts w:hint="eastAsia" w:ascii="仿宋" w:hAnsi="仿宋" w:eastAsia="仿宋" w:cs="仿宋"/>
          <w:color w:val="auto"/>
          <w:kern w:val="0"/>
          <w:sz w:val="24"/>
          <w:szCs w:val="24"/>
          <w:highlight w:val="none"/>
        </w:rPr>
        <w:t>：是指按照第15.3款〔质量保证金〕约定承包人用于保证其在缺陷责任期内履行缺陷修补义务的担保</w:t>
      </w:r>
      <w:r>
        <w:rPr>
          <w:rFonts w:hint="eastAsia" w:ascii="仿宋" w:hAnsi="仿宋" w:eastAsia="仿宋" w:cs="仿宋"/>
          <w:color w:val="auto"/>
          <w:sz w:val="24"/>
          <w:szCs w:val="24"/>
          <w:highlight w:val="none"/>
        </w:rPr>
        <w:t>。</w:t>
      </w:r>
    </w:p>
    <w:p w14:paraId="4E69061A">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1.1.5.8 总价项目：是指在现行国家、行业以及地方的计量规则中无工程量计算规则，在已标价工程量清单或预算书中以总价或以费率形式计算的项目。</w:t>
      </w:r>
    </w:p>
    <w:p w14:paraId="43B86D69">
      <w:pPr>
        <w:spacing w:beforeLines="0" w:afterLines="0" w:line="360" w:lineRule="auto"/>
        <w:ind w:firstLine="480" w:firstLineChars="200"/>
        <w:jc w:val="left"/>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1.1.6 其他</w:t>
      </w:r>
    </w:p>
    <w:p w14:paraId="2BFC85B3">
      <w:pPr>
        <w:spacing w:beforeLines="0" w:afterLines="0" w:line="360" w:lineRule="auto"/>
        <w:ind w:firstLine="480" w:firstLineChars="200"/>
        <w:jc w:val="left"/>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1.1.6.1 书面形式：是指合同文件、信函、电报、传真等可以有形地表现所载内容的形式。</w:t>
      </w:r>
    </w:p>
    <w:p w14:paraId="02129C1F">
      <w:pPr>
        <w:pStyle w:val="6"/>
        <w:spacing w:before="120" w:beforeLines="0" w:after="120" w:afterLines="0" w:line="360" w:lineRule="auto"/>
        <w:textAlignment w:val="baseline"/>
        <w:rPr>
          <w:rFonts w:hint="eastAsia" w:ascii="仿宋" w:hAnsi="仿宋" w:eastAsia="仿宋" w:cs="仿宋"/>
          <w:b w:val="0"/>
          <w:color w:val="auto"/>
          <w:sz w:val="24"/>
          <w:szCs w:val="24"/>
          <w:highlight w:val="none"/>
        </w:rPr>
      </w:pPr>
      <w:bookmarkStart w:id="226" w:name="_Toc337558729"/>
      <w:bookmarkStart w:id="227" w:name="_Toc296346530"/>
      <w:bookmarkStart w:id="228" w:name="_Toc8526"/>
      <w:bookmarkStart w:id="229" w:name="_Toc9357"/>
      <w:bookmarkStart w:id="230" w:name="_Toc296503029"/>
      <w:r>
        <w:rPr>
          <w:rFonts w:hint="eastAsia" w:ascii="仿宋" w:hAnsi="仿宋" w:eastAsia="仿宋" w:cs="仿宋"/>
          <w:b w:val="0"/>
          <w:color w:val="auto"/>
          <w:sz w:val="24"/>
          <w:szCs w:val="24"/>
          <w:highlight w:val="none"/>
        </w:rPr>
        <w:t>1.2语言文字</w:t>
      </w:r>
      <w:bookmarkEnd w:id="226"/>
      <w:bookmarkEnd w:id="227"/>
      <w:bookmarkEnd w:id="228"/>
      <w:bookmarkEnd w:id="229"/>
      <w:bookmarkEnd w:id="230"/>
    </w:p>
    <w:p w14:paraId="453C5DF7">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合同以中国的汉语简体文字编写、解释和说明。合同当事人在专用合同条款中约定使用两种以上语言时，汉语为优先解释和说明合同的语言。</w:t>
      </w:r>
    </w:p>
    <w:p w14:paraId="2E110D6A">
      <w:pPr>
        <w:pStyle w:val="6"/>
        <w:spacing w:before="120" w:beforeLines="0" w:after="120" w:afterLines="0" w:line="360" w:lineRule="auto"/>
        <w:ind w:firstLine="480" w:firstLineChars="200"/>
        <w:textAlignment w:val="baseline"/>
        <w:rPr>
          <w:rFonts w:hint="eastAsia" w:ascii="仿宋" w:hAnsi="仿宋" w:eastAsia="仿宋" w:cs="仿宋"/>
          <w:b w:val="0"/>
          <w:color w:val="auto"/>
          <w:sz w:val="24"/>
          <w:szCs w:val="24"/>
          <w:highlight w:val="none"/>
        </w:rPr>
      </w:pPr>
      <w:bookmarkStart w:id="231" w:name="_Toc296346531"/>
      <w:bookmarkStart w:id="232" w:name="_Toc10172"/>
      <w:bookmarkStart w:id="233" w:name="_Toc296503030"/>
      <w:bookmarkStart w:id="234" w:name="_Toc337558730"/>
      <w:bookmarkStart w:id="235" w:name="_Toc16582"/>
      <w:r>
        <w:rPr>
          <w:rFonts w:hint="eastAsia" w:ascii="仿宋" w:hAnsi="仿宋" w:eastAsia="仿宋" w:cs="仿宋"/>
          <w:b w:val="0"/>
          <w:color w:val="auto"/>
          <w:sz w:val="24"/>
          <w:szCs w:val="24"/>
          <w:highlight w:val="none"/>
        </w:rPr>
        <w:t>1.3法律</w:t>
      </w:r>
      <w:bookmarkEnd w:id="231"/>
      <w:bookmarkEnd w:id="232"/>
      <w:bookmarkEnd w:id="233"/>
      <w:bookmarkEnd w:id="234"/>
      <w:bookmarkEnd w:id="235"/>
    </w:p>
    <w:p w14:paraId="06F858B8">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合同所称法律是指中华人民共和国法律、行政法规、部门规章，以及工程所在地的地方性法规、自治条例、单行条例和地方政府规章等。</w:t>
      </w:r>
    </w:p>
    <w:p w14:paraId="7781874E">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合同当事人可以在专用合同条款中约定合同适用的其他规范性文件。</w:t>
      </w:r>
    </w:p>
    <w:p w14:paraId="3A74BCB9">
      <w:pPr>
        <w:pStyle w:val="6"/>
        <w:spacing w:before="120" w:beforeLines="0" w:after="120" w:afterLines="0" w:line="360" w:lineRule="auto"/>
        <w:ind w:firstLine="480" w:firstLineChars="200"/>
        <w:textAlignment w:val="baseline"/>
        <w:rPr>
          <w:rFonts w:hint="eastAsia" w:ascii="仿宋" w:hAnsi="仿宋" w:eastAsia="仿宋" w:cs="仿宋"/>
          <w:b w:val="0"/>
          <w:color w:val="auto"/>
          <w:sz w:val="24"/>
          <w:szCs w:val="24"/>
          <w:highlight w:val="none"/>
        </w:rPr>
      </w:pPr>
      <w:bookmarkStart w:id="236" w:name="_Toc12319"/>
      <w:bookmarkStart w:id="237" w:name="_Toc12655"/>
      <w:r>
        <w:rPr>
          <w:rFonts w:hint="eastAsia" w:ascii="仿宋" w:hAnsi="仿宋" w:eastAsia="仿宋" w:cs="仿宋"/>
          <w:b w:val="0"/>
          <w:color w:val="auto"/>
          <w:sz w:val="24"/>
          <w:szCs w:val="24"/>
          <w:highlight w:val="none"/>
        </w:rPr>
        <w:t>1.4 标准和规范</w:t>
      </w:r>
      <w:bookmarkEnd w:id="236"/>
      <w:bookmarkEnd w:id="237"/>
    </w:p>
    <w:p w14:paraId="4BCB160E">
      <w:pPr>
        <w:spacing w:beforeLines="0" w:afterLines="0" w:line="360" w:lineRule="auto"/>
        <w:ind w:firstLine="64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1.4.1 适用于工程的国家标准、行业标准、工程所在地的地方性标准，以及相应的规范、规程等，合同当事人有特别要求的，应在专用合同条款中约定。</w:t>
      </w:r>
    </w:p>
    <w:p w14:paraId="503B815C">
      <w:pPr>
        <w:spacing w:beforeLines="0" w:afterLines="0" w:line="360" w:lineRule="auto"/>
        <w:ind w:firstLine="64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1.4.2 发包人要求使用国外标准、规范的，发包人负责提供原文版本和中文译本，并在专用合同条款中约定提供标准规范的名称、份数和时间。</w:t>
      </w:r>
    </w:p>
    <w:p w14:paraId="411635B0">
      <w:pPr>
        <w:spacing w:beforeLines="0" w:afterLines="0" w:line="360" w:lineRule="auto"/>
        <w:ind w:firstLine="64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1.4.3 发包人对工程的技术标准、功能要求高于或严于现行国家、行业或地方标准的，应当在专用合同条款中予以明确。除专用合同条款另有约定外，应视为承包人在签订合同前已充分预见前述技术标准和功能要求的复杂程度，签约合同价中已包含由此产生的费用。</w:t>
      </w:r>
    </w:p>
    <w:p w14:paraId="25825D2E">
      <w:pPr>
        <w:pStyle w:val="6"/>
        <w:spacing w:before="120" w:beforeLines="0" w:after="120" w:afterLines="0" w:line="360" w:lineRule="auto"/>
        <w:ind w:firstLine="480" w:firstLineChars="200"/>
        <w:textAlignment w:val="baseline"/>
        <w:rPr>
          <w:rFonts w:hint="eastAsia" w:ascii="仿宋" w:hAnsi="仿宋" w:eastAsia="仿宋" w:cs="仿宋"/>
          <w:b w:val="0"/>
          <w:color w:val="auto"/>
          <w:sz w:val="24"/>
          <w:szCs w:val="24"/>
          <w:highlight w:val="none"/>
        </w:rPr>
      </w:pPr>
      <w:bookmarkStart w:id="238" w:name="_Toc13648"/>
      <w:bookmarkStart w:id="239" w:name="_Toc17783"/>
      <w:r>
        <w:rPr>
          <w:rFonts w:hint="eastAsia" w:ascii="仿宋" w:hAnsi="仿宋" w:eastAsia="仿宋" w:cs="仿宋"/>
          <w:b w:val="0"/>
          <w:color w:val="auto"/>
          <w:sz w:val="24"/>
          <w:szCs w:val="24"/>
          <w:highlight w:val="none"/>
        </w:rPr>
        <w:t>1.5 合同文件的优先顺序</w:t>
      </w:r>
      <w:bookmarkEnd w:id="238"/>
      <w:bookmarkEnd w:id="239"/>
    </w:p>
    <w:p w14:paraId="034FE3CC">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组成合同的各项文件应互相解释，互为说明。除专用合同条款另有约定外，解释合同文件的优先顺序如下：</w:t>
      </w:r>
    </w:p>
    <w:p w14:paraId="344E20F9">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（1）合同协议书；</w:t>
      </w:r>
    </w:p>
    <w:p w14:paraId="6F4D48C4">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（2）中标通知书（如果有）；</w:t>
      </w:r>
    </w:p>
    <w:p w14:paraId="7A79F78C">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（3）投标函及其附录（如果有）；</w:t>
      </w:r>
    </w:p>
    <w:p w14:paraId="2591F5AB">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（4）专用合同条款</w:t>
      </w:r>
      <w:r>
        <w:rPr>
          <w:rFonts w:hint="eastAsia" w:ascii="仿宋" w:hAnsi="仿宋" w:eastAsia="仿宋" w:cs="仿宋"/>
          <w:color w:val="auto"/>
          <w:sz w:val="24"/>
          <w:szCs w:val="24"/>
          <w:highlight w:val="none"/>
        </w:rPr>
        <w:t>及其附件</w:t>
      </w:r>
      <w:r>
        <w:rPr>
          <w:rFonts w:hint="eastAsia" w:ascii="仿宋" w:hAnsi="仿宋" w:eastAsia="仿宋" w:cs="仿宋"/>
          <w:color w:val="auto"/>
          <w:kern w:val="0"/>
          <w:sz w:val="24"/>
          <w:szCs w:val="24"/>
          <w:highlight w:val="none"/>
        </w:rPr>
        <w:t>；</w:t>
      </w:r>
    </w:p>
    <w:p w14:paraId="24ECCF71">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（5）通用合同条款；</w:t>
      </w:r>
    </w:p>
    <w:p w14:paraId="23D4E647">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（6）技术标准和要求；</w:t>
      </w:r>
    </w:p>
    <w:p w14:paraId="1C0644C5">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（7）图纸；</w:t>
      </w:r>
    </w:p>
    <w:p w14:paraId="3EF8FC51">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（8）已标价工程量清单或预算书；</w:t>
      </w:r>
    </w:p>
    <w:p w14:paraId="117B0169">
      <w:pPr>
        <w:spacing w:beforeLines="0" w:afterLines="0" w:line="360" w:lineRule="auto"/>
        <w:ind w:firstLine="480" w:firstLineChars="200"/>
        <w:jc w:val="left"/>
        <w:textAlignment w:val="baseline"/>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rPr>
        <w:t>（9）其他合同文件。</w:t>
      </w:r>
    </w:p>
    <w:p w14:paraId="4B9A8649">
      <w:pPr>
        <w:spacing w:beforeLines="0" w:afterLines="0" w:line="360" w:lineRule="auto"/>
        <w:ind w:firstLine="511" w:firstLineChars="213"/>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上述各项合同文件包括合同当事人就该项合同文件所作出的补充和修改，属于同一类内容的文件，应以最新签署的为准。</w:t>
      </w:r>
    </w:p>
    <w:p w14:paraId="4BFB0CF2">
      <w:pPr>
        <w:spacing w:beforeLines="0" w:afterLines="0" w:line="360" w:lineRule="auto"/>
        <w:ind w:firstLine="511" w:firstLineChars="213"/>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在合同订立及履行过程中形成的与合同有关的文件均构成合同文件组成部分，并根据其性质确定优先解释顺序。</w:t>
      </w:r>
    </w:p>
    <w:p w14:paraId="317900D8">
      <w:pPr>
        <w:pStyle w:val="6"/>
        <w:spacing w:before="120" w:beforeLines="0" w:after="120" w:afterLines="0" w:line="360" w:lineRule="auto"/>
        <w:ind w:firstLine="480" w:firstLineChars="200"/>
        <w:textAlignment w:val="baseline"/>
        <w:rPr>
          <w:rFonts w:hint="eastAsia" w:ascii="仿宋" w:hAnsi="仿宋" w:eastAsia="仿宋" w:cs="仿宋"/>
          <w:b w:val="0"/>
          <w:color w:val="auto"/>
          <w:sz w:val="24"/>
          <w:szCs w:val="24"/>
          <w:highlight w:val="none"/>
        </w:rPr>
      </w:pPr>
      <w:bookmarkStart w:id="240" w:name="_Toc3324"/>
      <w:bookmarkStart w:id="241" w:name="_Toc7924"/>
      <w:r>
        <w:rPr>
          <w:rFonts w:hint="eastAsia" w:ascii="仿宋" w:hAnsi="仿宋" w:eastAsia="仿宋" w:cs="仿宋"/>
          <w:b w:val="0"/>
          <w:color w:val="auto"/>
          <w:sz w:val="24"/>
          <w:szCs w:val="24"/>
          <w:highlight w:val="none"/>
        </w:rPr>
        <w:t>1.6图纸和承包人文件</w:t>
      </w:r>
      <w:bookmarkEnd w:id="240"/>
      <w:bookmarkEnd w:id="241"/>
    </w:p>
    <w:p w14:paraId="32E49225">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1.6.1 图纸的提供和交底</w:t>
      </w:r>
    </w:p>
    <w:p w14:paraId="2DD1CA00">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发包人应按照专用合同条款约定的期限、数量和内容向承包人免费提供图纸，并组织承包人、监理人和设计人进行图纸会审和设计交底。发包人至迟不得晚于第7.3.2项〔开工通知〕载明的开工日期前14天向承包人提供图纸。</w:t>
      </w:r>
    </w:p>
    <w:p w14:paraId="29340B86">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因发包人未按合同约定提供图纸导致承包人费用增加和（或）工期延误的，按照第7.5.1项〔因发包人原因导致工期延误〕约定办理。</w:t>
      </w:r>
    </w:p>
    <w:p w14:paraId="68C87486">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1.6.2 图纸的错误</w:t>
      </w:r>
    </w:p>
    <w:p w14:paraId="4A33D048">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承包人在收到发包人提供的图纸后，发现图纸存在差错、遗漏或缺陷的，应及时通知监理人。监理人接到该通知后，应附具相关意见并立即报送发包人，发包人应在收到监理人报送的通知后的合理时间内作出决定。合理时间是指发包人在收到监理人的报送通知后，尽其努力且不懈怠地完成图纸修改补充所需的时间。</w:t>
      </w:r>
    </w:p>
    <w:p w14:paraId="142C7EC1">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1.6.3 图纸的修改和补充</w:t>
      </w:r>
    </w:p>
    <w:p w14:paraId="5DFDC1D5">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图纸需要修改和补充的，应经图纸原设计人及审批部门同意，并由监理人在工程或工程相应部位施工前将修改后的图纸或补充图纸提交给承包人，承包人应按修改或补充后的图纸施工。</w:t>
      </w:r>
    </w:p>
    <w:p w14:paraId="104EB856">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1.6.4 承包人文件</w:t>
      </w:r>
    </w:p>
    <w:p w14:paraId="134EE7FF">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承包人应按照专用合同条款的约定提供应当由其编制的与工程施工有关的文件，并按照专用合同条款约定的期限、数量和形式提交监理人，并由监理人报送发包人。</w:t>
      </w:r>
    </w:p>
    <w:p w14:paraId="44061D28">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除专用合同条款另有约定外，监理人应在收到承包人文件后7天内审查完毕，监理人对承包人文件有异议的，承包人应予以修改，并重新报送监理人。监理人的审查并不减轻或免除承包人根据合同约定应当承担的责任。</w:t>
      </w:r>
    </w:p>
    <w:p w14:paraId="0A6C5F79">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1.6.5 图纸和承包人文件的保管</w:t>
      </w:r>
    </w:p>
    <w:p w14:paraId="24330477">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除专用合同条款另有约定外，承包人应在施工现场另外保存一套完整的图纸和承包人文件，供发包人、监理人及有关人员进行工程检查时使用。</w:t>
      </w:r>
    </w:p>
    <w:p w14:paraId="2AAFE145">
      <w:pPr>
        <w:pStyle w:val="6"/>
        <w:spacing w:before="120" w:beforeLines="0" w:after="120" w:afterLines="0" w:line="360" w:lineRule="auto"/>
        <w:ind w:firstLine="480" w:firstLineChars="200"/>
        <w:textAlignment w:val="baseline"/>
        <w:rPr>
          <w:rFonts w:hint="eastAsia" w:ascii="仿宋" w:hAnsi="仿宋" w:eastAsia="仿宋" w:cs="仿宋"/>
          <w:b w:val="0"/>
          <w:color w:val="auto"/>
          <w:sz w:val="24"/>
          <w:szCs w:val="24"/>
          <w:highlight w:val="none"/>
        </w:rPr>
      </w:pPr>
      <w:bookmarkStart w:id="242" w:name="_Toc14755"/>
      <w:bookmarkStart w:id="243" w:name="_Toc19122"/>
      <w:r>
        <w:rPr>
          <w:rFonts w:hint="eastAsia" w:ascii="仿宋" w:hAnsi="仿宋" w:eastAsia="仿宋" w:cs="仿宋"/>
          <w:b w:val="0"/>
          <w:color w:val="auto"/>
          <w:sz w:val="24"/>
          <w:szCs w:val="24"/>
          <w:highlight w:val="none"/>
        </w:rPr>
        <w:t>1.7联络</w:t>
      </w:r>
      <w:bookmarkEnd w:id="242"/>
      <w:bookmarkEnd w:id="243"/>
    </w:p>
    <w:p w14:paraId="245673F1">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1.7.1 与合同有关的通知、批准、证明、证书、指示、指令、要求、请求、同意、意见、确定和决定等，均应采用书面形式，并应在合同约定的期限内送达接收人和送达地点。</w:t>
      </w:r>
    </w:p>
    <w:p w14:paraId="1E9001B0">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1.7.2 发包人和承包人应在专用合同条款中约定各自的送达接收人和送达地点。任何一方合同当事人指定的接收人或送达地点发生变动的，应提前3天以书面形式通知对方。</w:t>
      </w:r>
    </w:p>
    <w:p w14:paraId="247F9B60">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1.7.3 发包人和承包人应当及时签收另一方送达至送达地点和指定接收人的来往信函。拒不签收的，由此增加的费用和（或）延误的工期由拒绝接收一方承担。</w:t>
      </w:r>
    </w:p>
    <w:p w14:paraId="77DA3FFA">
      <w:pPr>
        <w:pStyle w:val="6"/>
        <w:spacing w:before="120" w:beforeLines="0" w:after="120" w:afterLines="0" w:line="360" w:lineRule="auto"/>
        <w:ind w:firstLine="480" w:firstLineChars="200"/>
        <w:textAlignment w:val="baseline"/>
        <w:rPr>
          <w:rFonts w:hint="eastAsia" w:ascii="仿宋" w:hAnsi="仿宋" w:eastAsia="仿宋" w:cs="仿宋"/>
          <w:b w:val="0"/>
          <w:color w:val="auto"/>
          <w:sz w:val="24"/>
          <w:szCs w:val="24"/>
          <w:highlight w:val="none"/>
        </w:rPr>
      </w:pPr>
      <w:bookmarkStart w:id="244" w:name="_Toc5102"/>
      <w:bookmarkStart w:id="245" w:name="_Toc31862"/>
      <w:r>
        <w:rPr>
          <w:rFonts w:hint="eastAsia" w:ascii="仿宋" w:hAnsi="仿宋" w:eastAsia="仿宋" w:cs="仿宋"/>
          <w:b w:val="0"/>
          <w:color w:val="auto"/>
          <w:sz w:val="24"/>
          <w:szCs w:val="24"/>
          <w:highlight w:val="none"/>
        </w:rPr>
        <w:t>1.8严禁贿赂</w:t>
      </w:r>
      <w:bookmarkEnd w:id="244"/>
      <w:bookmarkEnd w:id="245"/>
    </w:p>
    <w:p w14:paraId="15925859">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合同当事人不得以贿赂或变相贿赂的方式，谋取非法利益或损害对方权益。因一方合同当事人的贿赂造成对方损失的，应赔偿损失，并承担相应的法律责任。</w:t>
      </w:r>
    </w:p>
    <w:p w14:paraId="24A4C3F8">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承包人不得与监理人或发包人聘请的第三方串通损害发包人利益。未经发包人书面同意，承包人不得为监理人提供合同约定以外的通讯设备、交通工具及其他任何形式的利益，不得向监理人支付报酬。</w:t>
      </w:r>
    </w:p>
    <w:p w14:paraId="300E40CD">
      <w:pPr>
        <w:pStyle w:val="6"/>
        <w:spacing w:before="120" w:beforeLines="0" w:after="120" w:afterLines="0" w:line="360" w:lineRule="auto"/>
        <w:ind w:firstLine="480" w:firstLineChars="200"/>
        <w:textAlignment w:val="baseline"/>
        <w:rPr>
          <w:rFonts w:hint="eastAsia" w:ascii="仿宋" w:hAnsi="仿宋" w:eastAsia="仿宋" w:cs="仿宋"/>
          <w:b w:val="0"/>
          <w:color w:val="auto"/>
          <w:sz w:val="24"/>
          <w:szCs w:val="24"/>
          <w:highlight w:val="none"/>
        </w:rPr>
      </w:pPr>
      <w:bookmarkStart w:id="246" w:name="_Toc28236"/>
      <w:bookmarkStart w:id="247" w:name="_Toc13200"/>
      <w:r>
        <w:rPr>
          <w:rFonts w:hint="eastAsia" w:ascii="仿宋" w:hAnsi="仿宋" w:eastAsia="仿宋" w:cs="仿宋"/>
          <w:b w:val="0"/>
          <w:color w:val="auto"/>
          <w:sz w:val="24"/>
          <w:szCs w:val="24"/>
          <w:highlight w:val="none"/>
        </w:rPr>
        <w:t>1.9化石、文物</w:t>
      </w:r>
      <w:bookmarkEnd w:id="246"/>
      <w:bookmarkEnd w:id="247"/>
    </w:p>
    <w:p w14:paraId="6ECE1575">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在施工现场发掘的所有文物、古迹以及具有地质研究或考古价值的其他遗迹、化石、钱币或物品属于国家所有。一旦发现上述文物，承包人应采取合理有效的保护措施，防止任何人员移动或损坏上述物品，并立即报告有关政府行政管理部门，同时通知监理人。</w:t>
      </w:r>
    </w:p>
    <w:p w14:paraId="7592EB24">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发包人、监理人和承包人应按有关政府行政管理部门要求采取妥善的保护措施，由此增加的费用和（或）延误的工期由发包人承担。</w:t>
      </w:r>
    </w:p>
    <w:p w14:paraId="1F6F7901">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承包人发现文物后不及时报告或隐瞒不报，致使文物丢失或损坏的，应赔偿损失，并承担相应的法律责任。</w:t>
      </w:r>
    </w:p>
    <w:p w14:paraId="24434D41">
      <w:pPr>
        <w:pStyle w:val="6"/>
        <w:spacing w:before="120" w:beforeLines="0" w:after="120" w:afterLines="0" w:line="360" w:lineRule="auto"/>
        <w:ind w:firstLine="480" w:firstLineChars="200"/>
        <w:textAlignment w:val="baseline"/>
        <w:rPr>
          <w:rFonts w:hint="eastAsia" w:ascii="仿宋" w:hAnsi="仿宋" w:eastAsia="仿宋" w:cs="仿宋"/>
          <w:b w:val="0"/>
          <w:color w:val="auto"/>
          <w:sz w:val="24"/>
          <w:szCs w:val="24"/>
          <w:highlight w:val="none"/>
        </w:rPr>
      </w:pPr>
      <w:bookmarkStart w:id="248" w:name="_Toc20746"/>
      <w:bookmarkStart w:id="249" w:name="_Toc6999"/>
      <w:r>
        <w:rPr>
          <w:rFonts w:hint="eastAsia" w:ascii="仿宋" w:hAnsi="仿宋" w:eastAsia="仿宋" w:cs="仿宋"/>
          <w:b w:val="0"/>
          <w:color w:val="auto"/>
          <w:sz w:val="24"/>
          <w:szCs w:val="24"/>
          <w:highlight w:val="none"/>
        </w:rPr>
        <w:t>1.10交通运输</w:t>
      </w:r>
      <w:bookmarkEnd w:id="248"/>
      <w:bookmarkEnd w:id="249"/>
    </w:p>
    <w:p w14:paraId="701612DE">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1.10.1出入现场的权利</w:t>
      </w:r>
    </w:p>
    <w:p w14:paraId="45DA63F9">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除专用合同条款另有约定外，发包人应根据施工需要，负责取得出入施工现场所需的批准手续和全部权利，以及取得因施工所需修建道路、桥梁以及其他基础设施的权利，并承担相关手续费用和建设费用。承包人应协助发包人办理修建场内外道路、桥梁以及其他基础设施的手续。</w:t>
      </w:r>
    </w:p>
    <w:p w14:paraId="05659EC3">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承包人应在订立合同前查勘施工现场，并根据工程规模及技术参数合理预见工程施工所需的进出施工现场的方式、手段、路径等。因承包人未合理预见所增加的费用和（或）延误的工期由承包人承担。</w:t>
      </w:r>
    </w:p>
    <w:p w14:paraId="52690ACD">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1.10.2场外交通</w:t>
      </w:r>
    </w:p>
    <w:p w14:paraId="2A9218A4">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发包人应提供场外交通设施的技术参数和具体条件，承包人应遵守有关交通法规，严格按照道路和桥梁的限制荷载行驶，执行有关道路限速、限行、禁止超载的规定，并配合交通管理部门的监督和检查。场外交通设施无法满足工程施工需要的，由发包人负责完善并承担相关费用。</w:t>
      </w:r>
    </w:p>
    <w:p w14:paraId="341C4450">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1.10.3场内交通</w:t>
      </w:r>
    </w:p>
    <w:p w14:paraId="61EC4992">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发包人应提供场内交通设施的技术参数和具体条件，并应按照专用合同条款的约定向承包人免费提供满足工程施工所需的场内道路和交通设施。因承包人原因造成上述道路或交通设施损坏的，承包人负责修复并承担由此增加的费用。</w:t>
      </w:r>
    </w:p>
    <w:p w14:paraId="55BF8731">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除发包人按照合同约定提供的场内道路和交通设施外，承包人负责修建、维修、养护和管理施工所需的其他场内临时道路和交通设施。发包人和监理人可以为实现合同目的使用承包人修建的场内临时道路和交通设施。</w:t>
      </w:r>
    </w:p>
    <w:p w14:paraId="423F365B">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场外交通和场内交通的边界由合同当事人在专用合同条款中约定。</w:t>
      </w:r>
    </w:p>
    <w:p w14:paraId="7DAD029B">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1.10.4超大件和超重件的运输</w:t>
      </w:r>
    </w:p>
    <w:p w14:paraId="77D9B2F5">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由承包人负责运输的超大件或超重件，应由承包人负责向交通管理部门办理申请手续，发包人给予协助。运输超大件或超重件所需的道路和桥梁临时加固改造费用和其他有关费用，由承包人承担，但专用合同条款另有约定除外。</w:t>
      </w:r>
    </w:p>
    <w:p w14:paraId="1B0F2F17">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1.10.5道路和桥梁的损坏责任</w:t>
      </w:r>
    </w:p>
    <w:p w14:paraId="2A858400">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因承包人运输造成施工场地内外公共道路和桥梁损坏的，由承包人承担修复损坏的全部费用和可能引起的赔偿。</w:t>
      </w:r>
    </w:p>
    <w:p w14:paraId="16257A71">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1.10.6水路和航空运输</w:t>
      </w:r>
    </w:p>
    <w:p w14:paraId="1A056ADF">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本款前述各项的内容适用于水路运输和航空运输，其中“道路”一词的涵义包括河道、航线、船闸、机场、码头、堤防以及水路或航空运输中其他相似结构物；“车辆”一词的涵义包括船舶和飞机等。</w:t>
      </w:r>
    </w:p>
    <w:p w14:paraId="1A669FFD">
      <w:pPr>
        <w:pStyle w:val="6"/>
        <w:spacing w:before="120" w:beforeLines="0" w:after="120" w:afterLines="0" w:line="360" w:lineRule="auto"/>
        <w:ind w:firstLine="480" w:firstLineChars="200"/>
        <w:textAlignment w:val="baseline"/>
        <w:rPr>
          <w:rFonts w:hint="eastAsia" w:ascii="仿宋" w:hAnsi="仿宋" w:eastAsia="仿宋" w:cs="仿宋"/>
          <w:b w:val="0"/>
          <w:color w:val="auto"/>
          <w:sz w:val="24"/>
          <w:szCs w:val="24"/>
          <w:highlight w:val="none"/>
        </w:rPr>
      </w:pPr>
      <w:bookmarkStart w:id="250" w:name="_Toc2688"/>
      <w:bookmarkStart w:id="251" w:name="_Toc9708"/>
      <w:r>
        <w:rPr>
          <w:rFonts w:hint="eastAsia" w:ascii="仿宋" w:hAnsi="仿宋" w:eastAsia="仿宋" w:cs="仿宋"/>
          <w:b w:val="0"/>
          <w:color w:val="auto"/>
          <w:sz w:val="24"/>
          <w:szCs w:val="24"/>
          <w:highlight w:val="none"/>
        </w:rPr>
        <w:t>1</w:t>
      </w:r>
      <w:bookmarkStart w:id="252" w:name="_Toc337558737"/>
      <w:r>
        <w:rPr>
          <w:rFonts w:hint="eastAsia" w:ascii="仿宋" w:hAnsi="仿宋" w:eastAsia="仿宋" w:cs="仿宋"/>
          <w:b w:val="0"/>
          <w:color w:val="auto"/>
          <w:sz w:val="24"/>
          <w:szCs w:val="24"/>
          <w:highlight w:val="none"/>
        </w:rPr>
        <w:t>.11知识产权</w:t>
      </w:r>
      <w:bookmarkEnd w:id="250"/>
      <w:bookmarkEnd w:id="251"/>
      <w:bookmarkEnd w:id="252"/>
    </w:p>
    <w:p w14:paraId="0F92C8EC">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1.11.1 除专用合同条款另有约定外，发包人提供给承包人的图纸、发包人为实施工程自行编制或委托编制的技术规范以及反映发包人要求的或其他类似性质的文件的著作权属于发包人，承包人可以为实现合同目的而复制、使用此类文件，但不能用于与合同无关的其他事项。未经发包人书面同意，承包人不得为了合同以外的目的而复制、使用上述文件或将之提供给任何第三方。</w:t>
      </w:r>
    </w:p>
    <w:p w14:paraId="57D1EFCC">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1.11.2 除专用合同条款另有约定外，承包人为实施工程所编制的文件，除署名权以外的著作权属于发包人，承包人可因实施工程的运行、调试、维修、改造等目的而复制、使用此类文件，但不能用于与合同无关的其他事项。未经发包人书面同意，承包人不得为了合同以外的目的而复制、使用上述文件或将之提供给任何第三方。</w:t>
      </w:r>
    </w:p>
    <w:p w14:paraId="0660B53F">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1.11.3 合同当事人保证在履行合同过程中不侵犯对方及第三方的知识产权。承包人在使用材料、施工设备、工程设备或采用施工工艺时，因侵犯他人的专利权或其他知识产权所引起的责任，由承包人承担；因发包人提供的材料、施工设备、工程设备或施工工艺导致侵权的，由发包人承担责任。</w:t>
      </w:r>
    </w:p>
    <w:p w14:paraId="614112F3">
      <w:pPr>
        <w:spacing w:beforeLines="0" w:afterLines="0"/>
        <w:textAlignment w:val="baseline"/>
        <w:rPr>
          <w:rFonts w:hint="eastAsia" w:ascii="仿宋" w:hAnsi="仿宋" w:eastAsia="仿宋" w:cs="仿宋"/>
          <w:color w:val="auto"/>
          <w:sz w:val="24"/>
          <w:szCs w:val="21"/>
          <w:highlight w:val="none"/>
        </w:rPr>
      </w:pPr>
      <w:r>
        <w:rPr>
          <w:rFonts w:hint="eastAsia" w:ascii="仿宋" w:hAnsi="仿宋" w:eastAsia="仿宋" w:cs="仿宋"/>
          <w:color w:val="auto"/>
          <w:sz w:val="24"/>
          <w:szCs w:val="24"/>
          <w:highlight w:val="none"/>
        </w:rPr>
        <w:t>1.11.4 除专用合同条款另有约定外，承包人在合同签订前和签订时已确定采用的专利、专有技术、技术秘密的使用费已包含在签约合同价中。</w:t>
      </w:r>
    </w:p>
    <w:p w14:paraId="6D2D8612">
      <w:pPr>
        <w:pStyle w:val="6"/>
        <w:spacing w:before="120" w:beforeLines="0" w:after="120" w:afterLines="0" w:line="360" w:lineRule="auto"/>
        <w:ind w:firstLine="480" w:firstLineChars="200"/>
        <w:textAlignment w:val="baseline"/>
        <w:rPr>
          <w:rFonts w:hint="eastAsia" w:ascii="仿宋" w:hAnsi="仿宋" w:eastAsia="仿宋" w:cs="仿宋"/>
          <w:b w:val="0"/>
          <w:color w:val="auto"/>
          <w:sz w:val="24"/>
          <w:szCs w:val="24"/>
          <w:highlight w:val="none"/>
        </w:rPr>
      </w:pPr>
      <w:bookmarkStart w:id="253" w:name="_Toc16032"/>
      <w:bookmarkStart w:id="254" w:name="_Toc22972"/>
      <w:r>
        <w:rPr>
          <w:rFonts w:hint="eastAsia" w:ascii="仿宋" w:hAnsi="仿宋" w:eastAsia="仿宋" w:cs="仿宋"/>
          <w:b w:val="0"/>
          <w:color w:val="auto"/>
          <w:sz w:val="24"/>
          <w:szCs w:val="24"/>
          <w:highlight w:val="none"/>
        </w:rPr>
        <w:t>1.12保密</w:t>
      </w:r>
      <w:bookmarkEnd w:id="253"/>
      <w:bookmarkEnd w:id="254"/>
    </w:p>
    <w:p w14:paraId="32C33904">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除法律规定或合同另有约定外，未经发包人同意，承包人不得将发包人提供的图纸、文件以及声明需要保密的资料信息等商业秘密泄露给第三方。</w:t>
      </w:r>
    </w:p>
    <w:p w14:paraId="0AD5609A">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除法律规定或合同另有约定外，未经承包人同意，发包人不得将承包人提供的技术秘密及声明需要保密的资料信息等商业秘密泄露给第三方。</w:t>
      </w:r>
    </w:p>
    <w:p w14:paraId="61C6BACA">
      <w:pPr>
        <w:pStyle w:val="6"/>
        <w:spacing w:before="120" w:beforeLines="0" w:after="120" w:afterLines="0" w:line="360" w:lineRule="auto"/>
        <w:ind w:firstLine="480" w:firstLineChars="200"/>
        <w:textAlignment w:val="baseline"/>
        <w:rPr>
          <w:rFonts w:hint="eastAsia" w:ascii="仿宋" w:hAnsi="仿宋" w:eastAsia="仿宋" w:cs="仿宋"/>
          <w:b w:val="0"/>
          <w:color w:val="auto"/>
          <w:sz w:val="24"/>
          <w:szCs w:val="24"/>
          <w:highlight w:val="none"/>
        </w:rPr>
      </w:pPr>
      <w:bookmarkStart w:id="255" w:name="_Toc4252"/>
      <w:bookmarkStart w:id="256" w:name="_Toc22302"/>
      <w:r>
        <w:rPr>
          <w:rFonts w:hint="eastAsia" w:ascii="仿宋" w:hAnsi="仿宋" w:eastAsia="仿宋" w:cs="仿宋"/>
          <w:b w:val="0"/>
          <w:color w:val="auto"/>
          <w:sz w:val="24"/>
          <w:szCs w:val="24"/>
          <w:highlight w:val="none"/>
        </w:rPr>
        <w:t>1.13工程量清单错误的修正</w:t>
      </w:r>
      <w:bookmarkEnd w:id="255"/>
      <w:bookmarkEnd w:id="256"/>
    </w:p>
    <w:p w14:paraId="356C05D7">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除专用合同条款另有约定外，发包人提供的工程量清单，应被认为是准确的和完整的。出现下列情形之一时，发包人应予以修正，并相应调整合同价格：</w:t>
      </w:r>
    </w:p>
    <w:p w14:paraId="6A8A26EA">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（1）工程量清单存在缺项、漏项的；</w:t>
      </w:r>
    </w:p>
    <w:p w14:paraId="3B317C1B">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（2）工程量清单偏差超出专用合同条款约定的工程量偏差范围的；</w:t>
      </w:r>
    </w:p>
    <w:p w14:paraId="2B87AC2F">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（3）未按照国家现行计量规范强制性规定计量的。</w:t>
      </w:r>
    </w:p>
    <w:p w14:paraId="2BAAAAAA">
      <w:pPr>
        <w:pStyle w:val="5"/>
        <w:spacing w:before="120" w:beforeLines="0" w:after="120" w:afterLines="0" w:line="360" w:lineRule="auto"/>
        <w:textAlignment w:val="baseline"/>
        <w:rPr>
          <w:rFonts w:hint="eastAsia" w:ascii="仿宋" w:hAnsi="仿宋" w:eastAsia="仿宋" w:cs="仿宋"/>
          <w:b w:val="0"/>
          <w:color w:val="auto"/>
          <w:sz w:val="24"/>
          <w:szCs w:val="24"/>
          <w:highlight w:val="none"/>
        </w:rPr>
      </w:pPr>
      <w:bookmarkStart w:id="257" w:name="_Toc21990"/>
      <w:bookmarkStart w:id="258" w:name="_Toc6430"/>
      <w:bookmarkStart w:id="259" w:name="_Toc13839"/>
      <w:bookmarkStart w:id="260" w:name="_Toc17388"/>
      <w:r>
        <w:rPr>
          <w:rFonts w:hint="eastAsia" w:ascii="仿宋" w:hAnsi="仿宋" w:eastAsia="仿宋" w:cs="仿宋"/>
          <w:b w:val="0"/>
          <w:color w:val="auto"/>
          <w:sz w:val="24"/>
          <w:szCs w:val="24"/>
          <w:highlight w:val="none"/>
        </w:rPr>
        <w:t>2. 发包人</w:t>
      </w:r>
      <w:bookmarkEnd w:id="257"/>
      <w:bookmarkEnd w:id="258"/>
      <w:bookmarkEnd w:id="259"/>
      <w:bookmarkEnd w:id="260"/>
    </w:p>
    <w:p w14:paraId="2C2DEF94">
      <w:pPr>
        <w:pStyle w:val="6"/>
        <w:spacing w:before="120" w:beforeLines="0" w:after="120" w:afterLines="0" w:line="360" w:lineRule="auto"/>
        <w:ind w:firstLine="480" w:firstLineChars="200"/>
        <w:textAlignment w:val="baseline"/>
        <w:rPr>
          <w:rFonts w:hint="eastAsia" w:ascii="仿宋" w:hAnsi="仿宋" w:eastAsia="仿宋" w:cs="仿宋"/>
          <w:b w:val="0"/>
          <w:color w:val="auto"/>
          <w:sz w:val="24"/>
          <w:szCs w:val="24"/>
          <w:highlight w:val="none"/>
        </w:rPr>
      </w:pPr>
      <w:bookmarkStart w:id="261" w:name="_Toc25713"/>
      <w:bookmarkStart w:id="262" w:name="_Toc7187"/>
      <w:r>
        <w:rPr>
          <w:rFonts w:hint="eastAsia" w:ascii="仿宋" w:hAnsi="仿宋" w:eastAsia="仿宋" w:cs="仿宋"/>
          <w:b w:val="0"/>
          <w:color w:val="auto"/>
          <w:sz w:val="24"/>
          <w:szCs w:val="24"/>
          <w:highlight w:val="none"/>
        </w:rPr>
        <w:t>2</w:t>
      </w:r>
      <w:bookmarkStart w:id="263" w:name="_Toc296346540"/>
      <w:bookmarkStart w:id="264" w:name="_Toc337558740"/>
      <w:bookmarkStart w:id="265" w:name="_Toc296503039"/>
      <w:r>
        <w:rPr>
          <w:rFonts w:hint="eastAsia" w:ascii="仿宋" w:hAnsi="仿宋" w:eastAsia="仿宋" w:cs="仿宋"/>
          <w:b w:val="0"/>
          <w:color w:val="auto"/>
          <w:sz w:val="24"/>
          <w:szCs w:val="24"/>
          <w:highlight w:val="none"/>
        </w:rPr>
        <w:t>.1 许可或批准</w:t>
      </w:r>
      <w:bookmarkEnd w:id="261"/>
      <w:bookmarkEnd w:id="262"/>
    </w:p>
    <w:p w14:paraId="600A28A6">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发包人应遵守法律，并办理法律规定由其办理的许可、批准或备案，包括但不限于建设用地规划许可证、建设工程规划许可证、建设工程施工许可证、施工所需临时用水、临时用电、中断道路交通、临时占用土地等许可和批准。发包人应协助承包人办理法律规定的有关施工证件和批件。</w:t>
      </w:r>
    </w:p>
    <w:p w14:paraId="39BE0A37">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因发包人原因未能及时办理完毕前述许可、批准或备案，由发包人承担由此增加的费用和（或）延误的工期，并支付承包人合理的利润。</w:t>
      </w:r>
    </w:p>
    <w:p w14:paraId="1A1D5640">
      <w:pPr>
        <w:pStyle w:val="6"/>
        <w:spacing w:before="120" w:beforeLines="0" w:after="120" w:afterLines="0" w:line="360" w:lineRule="auto"/>
        <w:ind w:firstLine="480" w:firstLineChars="200"/>
        <w:textAlignment w:val="baseline"/>
        <w:rPr>
          <w:rFonts w:hint="eastAsia" w:ascii="仿宋" w:hAnsi="仿宋" w:eastAsia="仿宋" w:cs="仿宋"/>
          <w:b w:val="0"/>
          <w:color w:val="auto"/>
          <w:sz w:val="24"/>
          <w:szCs w:val="24"/>
          <w:highlight w:val="none"/>
        </w:rPr>
      </w:pPr>
      <w:bookmarkStart w:id="266" w:name="_Toc3991"/>
      <w:bookmarkStart w:id="267" w:name="_Toc27213"/>
      <w:r>
        <w:rPr>
          <w:rFonts w:hint="eastAsia" w:ascii="仿宋" w:hAnsi="仿宋" w:eastAsia="仿宋" w:cs="仿宋"/>
          <w:b w:val="0"/>
          <w:color w:val="auto"/>
          <w:sz w:val="24"/>
          <w:szCs w:val="24"/>
          <w:highlight w:val="none"/>
        </w:rPr>
        <w:t>2.2 发包人代表</w:t>
      </w:r>
      <w:bookmarkEnd w:id="266"/>
      <w:bookmarkEnd w:id="267"/>
    </w:p>
    <w:p w14:paraId="01B34E68">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发包人应在专用合同条款中明确其派驻施工现场的发包人代表的姓名、职务、联系方式及授权范围等事项。发包人代表在发包人的授权范围内，负责处理合同履行过程中与发包人有关的具体事宜。发包人代表在授权范围内的行为由发包人承担法律责任。发包人更换发包人代表的，应提前7天书面通知承包人。</w:t>
      </w:r>
    </w:p>
    <w:p w14:paraId="0A856B10">
      <w:pPr>
        <w:spacing w:beforeLines="0" w:afterLines="0"/>
        <w:ind w:firstLine="480" w:firstLineChars="200"/>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发包人代表不能按照合同约定履行其职责及义务，并导致合同无法继续正常履行的，承包人可以要求发包人撤换发包人代表。</w:t>
      </w:r>
    </w:p>
    <w:p w14:paraId="6B013957">
      <w:pPr>
        <w:spacing w:beforeLines="0" w:afterLines="0"/>
        <w:ind w:firstLine="480" w:firstLineChars="200"/>
        <w:textAlignment w:val="baseline"/>
        <w:rPr>
          <w:rFonts w:hint="eastAsia" w:ascii="仿宋" w:hAnsi="仿宋" w:eastAsia="仿宋" w:cs="仿宋"/>
          <w:color w:val="auto"/>
          <w:sz w:val="24"/>
          <w:szCs w:val="20"/>
          <w:highlight w:val="none"/>
        </w:rPr>
      </w:pPr>
      <w:r>
        <w:rPr>
          <w:rFonts w:hint="eastAsia" w:ascii="仿宋" w:hAnsi="仿宋" w:eastAsia="仿宋" w:cs="仿宋"/>
          <w:color w:val="auto"/>
          <w:kern w:val="0"/>
          <w:sz w:val="24"/>
          <w:szCs w:val="24"/>
          <w:highlight w:val="none"/>
        </w:rPr>
        <w:t>不属于法定必须监理的工程，监理人的职权可以由发包人代表或发包人指定的其他人员行使。</w:t>
      </w:r>
    </w:p>
    <w:p w14:paraId="13E4BF09">
      <w:pPr>
        <w:pStyle w:val="6"/>
        <w:spacing w:before="120" w:beforeLines="0" w:after="120" w:afterLines="0" w:line="360" w:lineRule="auto"/>
        <w:ind w:firstLine="480" w:firstLineChars="200"/>
        <w:textAlignment w:val="baseline"/>
        <w:rPr>
          <w:rFonts w:hint="eastAsia" w:ascii="仿宋" w:hAnsi="仿宋" w:eastAsia="仿宋" w:cs="仿宋"/>
          <w:b w:val="0"/>
          <w:color w:val="auto"/>
          <w:sz w:val="24"/>
          <w:szCs w:val="24"/>
          <w:highlight w:val="none"/>
        </w:rPr>
      </w:pPr>
      <w:bookmarkStart w:id="268" w:name="_Toc31248"/>
      <w:bookmarkStart w:id="269" w:name="_Toc7710"/>
      <w:r>
        <w:rPr>
          <w:rFonts w:hint="eastAsia" w:ascii="仿宋" w:hAnsi="仿宋" w:eastAsia="仿宋" w:cs="仿宋"/>
          <w:b w:val="0"/>
          <w:color w:val="auto"/>
          <w:sz w:val="24"/>
          <w:szCs w:val="24"/>
          <w:highlight w:val="none"/>
        </w:rPr>
        <w:t>2.3 发包人人员</w:t>
      </w:r>
      <w:bookmarkEnd w:id="268"/>
      <w:bookmarkEnd w:id="269"/>
    </w:p>
    <w:p w14:paraId="6DBAE5AD">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发包人应要求在施工现场的发包人人员遵守法律及有关安全、质量、环境保护、文明施工等规定，并保障承包人免于承受因发包人人员未遵守上述要求给承包人造成的损失和责任。</w:t>
      </w:r>
    </w:p>
    <w:p w14:paraId="3D02761C">
      <w:pPr>
        <w:spacing w:beforeLines="0" w:afterLines="0" w:line="360" w:lineRule="auto"/>
        <w:ind w:firstLine="64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发包人人员包括发包人代表及其他由发包人派驻施工现场的人员。</w:t>
      </w:r>
      <w:bookmarkEnd w:id="263"/>
      <w:bookmarkEnd w:id="264"/>
      <w:bookmarkEnd w:id="265"/>
    </w:p>
    <w:p w14:paraId="6BF051F9">
      <w:pPr>
        <w:pStyle w:val="6"/>
        <w:spacing w:before="120" w:beforeLines="0" w:after="120" w:afterLines="0" w:line="360" w:lineRule="auto"/>
        <w:ind w:firstLine="480" w:firstLineChars="200"/>
        <w:textAlignment w:val="baseline"/>
        <w:rPr>
          <w:rFonts w:hint="eastAsia" w:ascii="仿宋" w:hAnsi="仿宋" w:eastAsia="仿宋" w:cs="仿宋"/>
          <w:b w:val="0"/>
          <w:color w:val="auto"/>
          <w:sz w:val="24"/>
          <w:szCs w:val="24"/>
          <w:highlight w:val="none"/>
        </w:rPr>
      </w:pPr>
      <w:bookmarkStart w:id="270" w:name="_Toc2346"/>
      <w:bookmarkStart w:id="271" w:name="_Toc202"/>
      <w:r>
        <w:rPr>
          <w:rFonts w:hint="eastAsia" w:ascii="仿宋" w:hAnsi="仿宋" w:eastAsia="仿宋" w:cs="仿宋"/>
          <w:b w:val="0"/>
          <w:color w:val="auto"/>
          <w:sz w:val="24"/>
          <w:szCs w:val="24"/>
          <w:highlight w:val="none"/>
        </w:rPr>
        <w:t>2</w:t>
      </w:r>
      <w:bookmarkStart w:id="272" w:name="_Toc296503040"/>
      <w:bookmarkStart w:id="273" w:name="_Toc296346541"/>
      <w:bookmarkStart w:id="274" w:name="_Toc337558741"/>
      <w:r>
        <w:rPr>
          <w:rFonts w:hint="eastAsia" w:ascii="仿宋" w:hAnsi="仿宋" w:eastAsia="仿宋" w:cs="仿宋"/>
          <w:b w:val="0"/>
          <w:color w:val="auto"/>
          <w:sz w:val="24"/>
          <w:szCs w:val="24"/>
          <w:highlight w:val="none"/>
        </w:rPr>
        <w:t>.4 施工现场、施工条件和基础资料的提供</w:t>
      </w:r>
      <w:bookmarkEnd w:id="270"/>
      <w:bookmarkEnd w:id="271"/>
      <w:bookmarkEnd w:id="272"/>
      <w:bookmarkEnd w:id="273"/>
      <w:bookmarkEnd w:id="274"/>
    </w:p>
    <w:p w14:paraId="33C4DDE1">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2.4.1 提供施工现场</w:t>
      </w:r>
    </w:p>
    <w:p w14:paraId="1222248A">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除专用合同条款另有约定外，发包人应最迟于开工日期7天前向承包人移交施工现场。</w:t>
      </w:r>
    </w:p>
    <w:p w14:paraId="34897960">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2.4.2 提供施工条件</w:t>
      </w:r>
    </w:p>
    <w:p w14:paraId="06E4326A">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除专用合同条款另有约定外，发包人应负责提供施工所需要的条件，包括：</w:t>
      </w:r>
    </w:p>
    <w:p w14:paraId="5F41D6F3">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（1）将施工用水、电力、通讯线路等施工所必需的条件接至施工现场内；</w:t>
      </w:r>
    </w:p>
    <w:p w14:paraId="1B76063A">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（2）保证向承包人提供正常施工所需要的进入施工现场的交通条件；</w:t>
      </w:r>
    </w:p>
    <w:p w14:paraId="7A9ACD26">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（3）协调处理施工现场周围地下管线和邻近建筑物、构筑物、古树名木的保护工作，并承担相关费用；</w:t>
      </w:r>
    </w:p>
    <w:p w14:paraId="0786DC61">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（4）按照专用合同条款约定应提供的其他设施和条件。</w:t>
      </w:r>
    </w:p>
    <w:p w14:paraId="7169C3C8">
      <w:pPr>
        <w:spacing w:beforeLines="0" w:afterLines="0" w:line="360" w:lineRule="auto"/>
        <w:ind w:firstLine="480" w:firstLineChars="200"/>
        <w:jc w:val="left"/>
        <w:textAlignment w:val="baseline"/>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rPr>
        <w:t>2.4.3 提供基础资料</w:t>
      </w:r>
    </w:p>
    <w:p w14:paraId="0DDE322C">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发包人应当在移交施工现场前向承包人提供施工现场及工程施工所必需的毗邻区域内供水、排水、供电、供气、供热、通信、广播电视等地下管线资料，气象和水文观测资料，地质勘察资料，相邻建筑物、构筑物和地下工程等有关基础资料，并对所提供资料的真实性、准确性和完整性负责。</w:t>
      </w:r>
    </w:p>
    <w:p w14:paraId="443E8D12">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按照法律规定确需在开工后方能提供的基础资料，发包人应尽其努力及时地在相应工程施工前的合理期限内提供，合理期限应以不影响承包人的正常施工为限。</w:t>
      </w:r>
    </w:p>
    <w:p w14:paraId="0F02888C">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2.4.4 逾期提供的责任</w:t>
      </w:r>
    </w:p>
    <w:p w14:paraId="2632B2AB">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因发包人原因未能按合同约定及时向承包人提供施工现场、施工条件、基础资料的，由发包人承担由此增加的费用和（或）延误的工期。</w:t>
      </w:r>
    </w:p>
    <w:p w14:paraId="0E4D43A3">
      <w:pPr>
        <w:pStyle w:val="6"/>
        <w:spacing w:before="120" w:beforeLines="0" w:after="120" w:afterLines="0" w:line="360" w:lineRule="auto"/>
        <w:ind w:firstLine="480" w:firstLineChars="200"/>
        <w:textAlignment w:val="baseline"/>
        <w:rPr>
          <w:rFonts w:hint="eastAsia" w:ascii="仿宋" w:hAnsi="仿宋" w:eastAsia="仿宋" w:cs="仿宋"/>
          <w:b w:val="0"/>
          <w:color w:val="auto"/>
          <w:sz w:val="24"/>
          <w:szCs w:val="24"/>
          <w:highlight w:val="none"/>
        </w:rPr>
      </w:pPr>
      <w:bookmarkStart w:id="275" w:name="_Toc6812"/>
      <w:bookmarkStart w:id="276" w:name="_Toc28795"/>
      <w:r>
        <w:rPr>
          <w:rFonts w:hint="eastAsia" w:ascii="仿宋" w:hAnsi="仿宋" w:eastAsia="仿宋" w:cs="仿宋"/>
          <w:b w:val="0"/>
          <w:color w:val="auto"/>
          <w:sz w:val="24"/>
          <w:szCs w:val="24"/>
          <w:highlight w:val="none"/>
        </w:rPr>
        <w:t>2</w:t>
      </w:r>
      <w:bookmarkStart w:id="277" w:name="_Toc296346543"/>
      <w:bookmarkStart w:id="278" w:name="_Toc296503042"/>
      <w:bookmarkStart w:id="279" w:name="_Toc337558745"/>
      <w:r>
        <w:rPr>
          <w:rFonts w:hint="eastAsia" w:ascii="仿宋" w:hAnsi="仿宋" w:eastAsia="仿宋" w:cs="仿宋"/>
          <w:b w:val="0"/>
          <w:color w:val="auto"/>
          <w:sz w:val="24"/>
          <w:szCs w:val="24"/>
          <w:highlight w:val="none"/>
        </w:rPr>
        <w:t>.5 资</w:t>
      </w:r>
      <w:bookmarkEnd w:id="277"/>
      <w:bookmarkEnd w:id="278"/>
      <w:bookmarkEnd w:id="279"/>
      <w:r>
        <w:rPr>
          <w:rFonts w:hint="eastAsia" w:ascii="仿宋" w:hAnsi="仿宋" w:eastAsia="仿宋" w:cs="仿宋"/>
          <w:b w:val="0"/>
          <w:color w:val="auto"/>
          <w:sz w:val="24"/>
          <w:szCs w:val="24"/>
          <w:highlight w:val="none"/>
        </w:rPr>
        <w:t>金来源证明及支付担保</w:t>
      </w:r>
      <w:bookmarkEnd w:id="275"/>
      <w:bookmarkEnd w:id="276"/>
    </w:p>
    <w:p w14:paraId="2DCE80FC">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除专用合同条款另有约定外，发包人应在收到承包人要求提供资金来源证明的书面通知后28天内，向承包人提供能够按照合同约定支付合同价款的相应资金来源证明。</w:t>
      </w:r>
    </w:p>
    <w:p w14:paraId="3D2E56D0">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除专用合同条款另有约定外，发包人要求承包人提供履约担保的，发包人应当向承包人提供支付担保。支付担保可以采用银行保函或担保公司担保等形式，具体由合同当事人在专用合同条款中约定。</w:t>
      </w:r>
    </w:p>
    <w:p w14:paraId="39A4EB6B">
      <w:pPr>
        <w:pStyle w:val="6"/>
        <w:spacing w:before="120" w:beforeLines="0" w:after="120" w:afterLines="0" w:line="360" w:lineRule="auto"/>
        <w:ind w:firstLine="480" w:firstLineChars="200"/>
        <w:textAlignment w:val="baseline"/>
        <w:rPr>
          <w:rFonts w:hint="eastAsia" w:ascii="仿宋" w:hAnsi="仿宋" w:eastAsia="仿宋" w:cs="仿宋"/>
          <w:b w:val="0"/>
          <w:color w:val="auto"/>
          <w:sz w:val="24"/>
          <w:szCs w:val="24"/>
          <w:highlight w:val="none"/>
        </w:rPr>
      </w:pPr>
      <w:bookmarkStart w:id="280" w:name="_Toc19801"/>
      <w:bookmarkStart w:id="281" w:name="_Toc469"/>
      <w:r>
        <w:rPr>
          <w:rFonts w:hint="eastAsia" w:ascii="仿宋" w:hAnsi="仿宋" w:eastAsia="仿宋" w:cs="仿宋"/>
          <w:b w:val="0"/>
          <w:color w:val="auto"/>
          <w:sz w:val="24"/>
          <w:szCs w:val="24"/>
          <w:highlight w:val="none"/>
        </w:rPr>
        <w:t>2.6 支付合同价款</w:t>
      </w:r>
      <w:bookmarkEnd w:id="280"/>
      <w:bookmarkEnd w:id="281"/>
    </w:p>
    <w:p w14:paraId="12608480">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发包人应按合同约定向承包人及时支付合同价款。</w:t>
      </w:r>
    </w:p>
    <w:p w14:paraId="543B97CD">
      <w:pPr>
        <w:pStyle w:val="6"/>
        <w:spacing w:before="120" w:beforeLines="0" w:after="120" w:afterLines="0" w:line="360" w:lineRule="auto"/>
        <w:ind w:firstLine="480" w:firstLineChars="200"/>
        <w:textAlignment w:val="baseline"/>
        <w:rPr>
          <w:rFonts w:hint="eastAsia" w:ascii="仿宋" w:hAnsi="仿宋" w:eastAsia="仿宋" w:cs="仿宋"/>
          <w:b w:val="0"/>
          <w:color w:val="auto"/>
          <w:sz w:val="24"/>
          <w:szCs w:val="24"/>
          <w:highlight w:val="none"/>
        </w:rPr>
      </w:pPr>
      <w:bookmarkStart w:id="282" w:name="_Toc6592"/>
      <w:bookmarkStart w:id="283" w:name="_Toc12811"/>
      <w:r>
        <w:rPr>
          <w:rFonts w:hint="eastAsia" w:ascii="仿宋" w:hAnsi="仿宋" w:eastAsia="仿宋" w:cs="仿宋"/>
          <w:b w:val="0"/>
          <w:color w:val="auto"/>
          <w:sz w:val="24"/>
          <w:szCs w:val="24"/>
          <w:highlight w:val="none"/>
        </w:rPr>
        <w:t>2.7 组织竣工验收</w:t>
      </w:r>
      <w:bookmarkEnd w:id="282"/>
      <w:bookmarkEnd w:id="283"/>
    </w:p>
    <w:p w14:paraId="241F1DD4">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发包人应按合同约定及时组织竣工验收。</w:t>
      </w:r>
    </w:p>
    <w:p w14:paraId="38158252">
      <w:pPr>
        <w:pStyle w:val="6"/>
        <w:spacing w:before="120" w:beforeLines="0" w:after="120" w:afterLines="0" w:line="360" w:lineRule="auto"/>
        <w:ind w:firstLine="480" w:firstLineChars="200"/>
        <w:textAlignment w:val="baseline"/>
        <w:rPr>
          <w:rFonts w:hint="eastAsia" w:ascii="仿宋" w:hAnsi="仿宋" w:eastAsia="仿宋" w:cs="仿宋"/>
          <w:b w:val="0"/>
          <w:color w:val="auto"/>
          <w:sz w:val="24"/>
          <w:szCs w:val="24"/>
          <w:highlight w:val="none"/>
        </w:rPr>
      </w:pPr>
      <w:bookmarkStart w:id="284" w:name="_Toc9211"/>
      <w:bookmarkStart w:id="285" w:name="_Toc31035"/>
      <w:r>
        <w:rPr>
          <w:rFonts w:hint="eastAsia" w:ascii="仿宋" w:hAnsi="仿宋" w:eastAsia="仿宋" w:cs="仿宋"/>
          <w:b w:val="0"/>
          <w:color w:val="auto"/>
          <w:sz w:val="24"/>
          <w:szCs w:val="24"/>
          <w:highlight w:val="none"/>
        </w:rPr>
        <w:t>2.8 现场统一管理协议</w:t>
      </w:r>
      <w:bookmarkEnd w:id="284"/>
      <w:bookmarkEnd w:id="285"/>
    </w:p>
    <w:p w14:paraId="694A5B10">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发包人应与承包人、由发包人直接发包的专业工程的承包人签订施工现场统一管理协议，明确各方的权利义务。施工现场统一管理协议作为专用合同条款的附件。</w:t>
      </w:r>
    </w:p>
    <w:p w14:paraId="5FFAFDDB">
      <w:pPr>
        <w:pStyle w:val="5"/>
        <w:spacing w:before="120" w:beforeLines="0" w:after="120" w:afterLines="0" w:line="360" w:lineRule="auto"/>
        <w:textAlignment w:val="baseline"/>
        <w:rPr>
          <w:rFonts w:hint="eastAsia" w:ascii="仿宋" w:hAnsi="仿宋" w:eastAsia="仿宋" w:cs="仿宋"/>
          <w:b w:val="0"/>
          <w:color w:val="auto"/>
          <w:sz w:val="24"/>
          <w:szCs w:val="24"/>
          <w:highlight w:val="none"/>
        </w:rPr>
      </w:pPr>
      <w:bookmarkStart w:id="286" w:name="_Toc13260"/>
      <w:bookmarkStart w:id="287" w:name="_Toc19431"/>
      <w:bookmarkStart w:id="288" w:name="_Toc934"/>
      <w:bookmarkStart w:id="289" w:name="_Toc27108"/>
      <w:r>
        <w:rPr>
          <w:rFonts w:hint="eastAsia" w:ascii="仿宋" w:hAnsi="仿宋" w:eastAsia="仿宋" w:cs="仿宋"/>
          <w:b w:val="0"/>
          <w:color w:val="auto"/>
          <w:sz w:val="24"/>
          <w:szCs w:val="24"/>
          <w:highlight w:val="none"/>
        </w:rPr>
        <w:t>3. 承包人</w:t>
      </w:r>
      <w:bookmarkEnd w:id="286"/>
      <w:bookmarkEnd w:id="287"/>
      <w:bookmarkEnd w:id="288"/>
      <w:bookmarkEnd w:id="289"/>
    </w:p>
    <w:p w14:paraId="6E10C858">
      <w:pPr>
        <w:pStyle w:val="6"/>
        <w:spacing w:before="120" w:beforeLines="0" w:after="120" w:afterLines="0" w:line="360" w:lineRule="auto"/>
        <w:ind w:firstLine="480" w:firstLineChars="200"/>
        <w:textAlignment w:val="baseline"/>
        <w:rPr>
          <w:rFonts w:hint="eastAsia" w:ascii="仿宋" w:hAnsi="仿宋" w:eastAsia="仿宋" w:cs="仿宋"/>
          <w:b w:val="0"/>
          <w:color w:val="auto"/>
          <w:sz w:val="24"/>
          <w:szCs w:val="24"/>
          <w:highlight w:val="none"/>
        </w:rPr>
      </w:pPr>
      <w:bookmarkStart w:id="290" w:name="_Toc6829"/>
      <w:bookmarkStart w:id="291" w:name="_Toc17664"/>
      <w:r>
        <w:rPr>
          <w:rFonts w:hint="eastAsia" w:ascii="仿宋" w:hAnsi="仿宋" w:eastAsia="仿宋" w:cs="仿宋"/>
          <w:b w:val="0"/>
          <w:color w:val="auto"/>
          <w:sz w:val="24"/>
          <w:szCs w:val="24"/>
          <w:highlight w:val="none"/>
        </w:rPr>
        <w:t>3.1 承包人的一般义务</w:t>
      </w:r>
      <w:bookmarkEnd w:id="290"/>
      <w:bookmarkEnd w:id="291"/>
    </w:p>
    <w:p w14:paraId="31A83EED">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承包人在履行合同过程中应遵守法律和工程建设标准规范，并履行以下义务：</w:t>
      </w:r>
    </w:p>
    <w:p w14:paraId="5243EE7C">
      <w:pPr>
        <w:numPr>
          <w:ilvl w:val="0"/>
          <w:numId w:val="2"/>
        </w:num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办理法律规定应由承包人办理的许可和批准，并将办理结果书面报送发包人留存；</w:t>
      </w:r>
    </w:p>
    <w:p w14:paraId="0F497A12">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（2）按法律规定和合同约定完成工程，并在保修期内承担保修义务；</w:t>
      </w:r>
    </w:p>
    <w:p w14:paraId="70F73EC3">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（3）按法律规定和合同约定采取施工安全和环境保护措施，办理工伤保险，确保工程及人员、材料、设备和设施的安全；</w:t>
      </w:r>
    </w:p>
    <w:p w14:paraId="3F871E67">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（4）按合同约定的工作内容和施工进度要求，编制施工组织设计和施工措施计划，并对所有施工作业和施工方法的完备性和安全可靠性负责；</w:t>
      </w:r>
    </w:p>
    <w:p w14:paraId="60486179">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5）在进行合同约定的各项工作时，不得侵害发包人与他人使用公用道路、水源、市政管网等公共设施的权利，避免对邻近的公共设施产生干扰。承包人占用或使用他人的施工场地，影响他人作业或生活的，应承担相应责任；</w:t>
      </w:r>
    </w:p>
    <w:p w14:paraId="48B0DFBB">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（6）按照第6.3款〔环境保护〕约定负责施工场地及其周边环境与生态的保护工作；</w:t>
      </w:r>
    </w:p>
    <w:p w14:paraId="5F5D9ABE">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（7）按第6.1款〔安全文明施工〕约定采取施工安全措施，确保工程及其人员、材料、设备和设施的安全，防止因工程施工造成的人身伤害和财产损失；</w:t>
      </w:r>
    </w:p>
    <w:p w14:paraId="43D2C71A">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（8）将发包人按合同约定支付的各项价款专用于合同工程，且应及时支付其雇用人员工资，并及时向分包人支付合同价款；</w:t>
      </w:r>
    </w:p>
    <w:p w14:paraId="09A21F97">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（9）按照法律规定和合同约定编制竣工资料，完成竣工资料立卷及归档，并按专用合同条款约定的竣工资料的套数、内容、时间等要求移交发包人；</w:t>
      </w:r>
    </w:p>
    <w:p w14:paraId="789143F0">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（10）应履行的其他义务。</w:t>
      </w:r>
    </w:p>
    <w:p w14:paraId="4A176B59">
      <w:pPr>
        <w:pStyle w:val="6"/>
        <w:spacing w:before="120" w:beforeLines="0" w:after="120" w:afterLines="0" w:line="360" w:lineRule="auto"/>
        <w:ind w:firstLine="480" w:firstLineChars="200"/>
        <w:textAlignment w:val="baseline"/>
        <w:rPr>
          <w:rFonts w:hint="eastAsia" w:ascii="仿宋" w:hAnsi="仿宋" w:eastAsia="仿宋" w:cs="仿宋"/>
          <w:b w:val="0"/>
          <w:color w:val="auto"/>
          <w:sz w:val="24"/>
          <w:szCs w:val="24"/>
          <w:highlight w:val="none"/>
        </w:rPr>
      </w:pPr>
      <w:bookmarkStart w:id="292" w:name="_Toc3479"/>
      <w:bookmarkStart w:id="293" w:name="_Toc16311"/>
      <w:r>
        <w:rPr>
          <w:rFonts w:hint="eastAsia" w:ascii="仿宋" w:hAnsi="仿宋" w:eastAsia="仿宋" w:cs="仿宋"/>
          <w:b w:val="0"/>
          <w:color w:val="auto"/>
          <w:sz w:val="24"/>
          <w:szCs w:val="24"/>
          <w:highlight w:val="none"/>
        </w:rPr>
        <w:t>3.2 项目经理</w:t>
      </w:r>
      <w:bookmarkEnd w:id="292"/>
      <w:bookmarkEnd w:id="293"/>
    </w:p>
    <w:p w14:paraId="10731160">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3.2.1 项目经理应为合同当事人所确认的人选，并在专用合同条款中明确项目经理的姓名、职称、注册执业证书编号、联系方式及授权范围等事项，项目经理经承包人授权后代表承包人负责履行合同。项目经理应是承包人正式聘用的员工，承包人应向发包人提交项目经理与承包人之间的劳动合同，以及承包人为项目经理缴纳社会保险的有效证明。承包人不提交上述文件的，项目经理无权履行职责，发包人有权要求更换项目经理，由此增加的费用和（或）延误的工期由承包人承担。</w:t>
      </w:r>
    </w:p>
    <w:p w14:paraId="1940D880">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项目经理应常驻施工现场，且每月在施工现场时间不得少于专用合同条款约定的天数。项目经理不得同时担任其他项目的项目经理。项目经理确需离开施工现场时，应事先通知监理人，并取得发包人的书面同意。项目经理的通知中应当载明临时代行其职责的人员的注册执业资格、管理经验等资料，该人员应具备履行相应职责的能力。</w:t>
      </w:r>
    </w:p>
    <w:p w14:paraId="22BB57B8">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承包人违反上述约定的，应按照专用合同条款的约定，承担违约责任。</w:t>
      </w:r>
    </w:p>
    <w:p w14:paraId="4BD21CB9">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3.2.2 项目经理按合同约定组织工程实施。在紧急情况下为确保施工安全和人员安全，在无法与发包人代表和总监理工程师及时取得联系时，项目经理有权采取必要的措施保证与工程有关的人身、财产和工程的安全，但应在48小时内向发包人代表和总监理工程师提交书面报告。</w:t>
      </w:r>
    </w:p>
    <w:p w14:paraId="72E7135B">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3.2.3 承包人需要更换项目经理的，应提前14天书面通知发包人和监理人，并征得发包人书面同意。通知中应当载明继任项目经理的注册执业资格、管理经验等资料，继任项目经理继续履行第3.2.1项约定的职责。未经发包人书面同意，承包人不得擅自更换项目经理。承包人擅自更换项目经理的，应按照专用合同条款的约定承担违约责任。</w:t>
      </w:r>
    </w:p>
    <w:p w14:paraId="2496945B">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3.2.4 发包人有权书面通知承包人更换其认为不称职的项目经理，通知中应当载明要求更换的理由。承包人应在接到更换通知后14天内向发包人提出书面的改进报告。发包人收到改进报告后仍要求更换的，承包人应在接到第二次更换通知的28天内进行更换，并将新任命的项目经理的注册执业资格、管理经验等资料书面通知发包人。继任项目经理继续履行第3.2.1项约定的职责。承包人无正当理由拒绝更换项目经理的，应按照专用合同条款的约定承担违约责任。</w:t>
      </w:r>
    </w:p>
    <w:p w14:paraId="34769480">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3.2.5 项目经理因特殊情况授权其下属人员履行其某项工作职责的，该下属人员应具备履行相应职责的能力，并应提前7天将上述人员的姓名和授权范围书面通知监理人，并征得发包人书面同意。</w:t>
      </w:r>
    </w:p>
    <w:p w14:paraId="32DA4020">
      <w:pPr>
        <w:pStyle w:val="6"/>
        <w:spacing w:before="120" w:beforeLines="0" w:after="120" w:afterLines="0" w:line="360" w:lineRule="auto"/>
        <w:ind w:firstLine="480" w:firstLineChars="200"/>
        <w:textAlignment w:val="baseline"/>
        <w:rPr>
          <w:rFonts w:hint="eastAsia" w:ascii="仿宋" w:hAnsi="仿宋" w:eastAsia="仿宋" w:cs="仿宋"/>
          <w:b w:val="0"/>
          <w:color w:val="auto"/>
          <w:sz w:val="24"/>
          <w:szCs w:val="24"/>
          <w:highlight w:val="none"/>
        </w:rPr>
      </w:pPr>
      <w:bookmarkStart w:id="294" w:name="_Toc17042"/>
      <w:bookmarkStart w:id="295" w:name="_Toc11668"/>
      <w:r>
        <w:rPr>
          <w:rFonts w:hint="eastAsia" w:ascii="仿宋" w:hAnsi="仿宋" w:eastAsia="仿宋" w:cs="仿宋"/>
          <w:b w:val="0"/>
          <w:color w:val="auto"/>
          <w:sz w:val="24"/>
          <w:szCs w:val="24"/>
          <w:highlight w:val="none"/>
        </w:rPr>
        <w:t>3</w:t>
      </w:r>
      <w:bookmarkStart w:id="296" w:name="_Toc296346549"/>
      <w:bookmarkStart w:id="297" w:name="_Toc296503048"/>
      <w:r>
        <w:rPr>
          <w:rFonts w:hint="eastAsia" w:ascii="仿宋" w:hAnsi="仿宋" w:eastAsia="仿宋" w:cs="仿宋"/>
          <w:b w:val="0"/>
          <w:color w:val="auto"/>
          <w:sz w:val="24"/>
          <w:szCs w:val="24"/>
          <w:highlight w:val="none"/>
        </w:rPr>
        <w:t xml:space="preserve">.3 </w:t>
      </w:r>
      <w:bookmarkEnd w:id="296"/>
      <w:bookmarkEnd w:id="297"/>
      <w:r>
        <w:rPr>
          <w:rFonts w:hint="eastAsia" w:ascii="仿宋" w:hAnsi="仿宋" w:eastAsia="仿宋" w:cs="仿宋"/>
          <w:b w:val="0"/>
          <w:color w:val="auto"/>
          <w:sz w:val="24"/>
          <w:szCs w:val="24"/>
          <w:highlight w:val="none"/>
        </w:rPr>
        <w:t>承包人人员</w:t>
      </w:r>
      <w:bookmarkEnd w:id="294"/>
      <w:bookmarkEnd w:id="295"/>
    </w:p>
    <w:p w14:paraId="786C910D">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3.3.1 除专用合同条款另有约定外，承包人应在接到开工通知后7天内，向监理人提交承包人项目管理机构及施工现场人员安排的报告，其内容应包括合同管理、施工、技术、材料、质量、安全、财务等主要施工管理人员名单及其岗位、注册执业资格等，以及各工种技术工人的安排情况，并同时提交主要施工管理人员与承包人之间的劳动关系证明和缴纳社会保险的有效证明。</w:t>
      </w:r>
    </w:p>
    <w:p w14:paraId="00F7D898">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3.3.2 承包人派驻到施工现场的主要施工管理人员应相对稳定。施工过程中如有变动，承包人应及时向监理人提交施工现场人员变动情况的报告。承包人更换主要施工管理人员时，应提前7天书面通知监理人，并征得发包人书面同意。通知中应当载明继任人员的注册执业资格、管理经验等资料。</w:t>
      </w:r>
    </w:p>
    <w:p w14:paraId="6869D5B3">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特殊工种作业人员均应持有相应的资格证明，监理人可以随时检查。</w:t>
      </w:r>
    </w:p>
    <w:p w14:paraId="1AC4E588">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3.3.3 发包人对于承包人主要施工管理人员的资格或能力有异议的，承包人应提供资料证明被质疑人员有能力完成其岗位工作或不存在发包人所质疑的情形。发包人要求撤换不能按照合同约定履行职责及义务的主要施工管理人员的，承包人应当撤换。承包人无正当理由拒绝撤换的，应按照专用合同条款的约定承担违约责任。</w:t>
      </w:r>
    </w:p>
    <w:p w14:paraId="364921EB">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3.3.4 除专用合同条款另有约定外，承包人的主要施工管理人员离开施工现场每月累计不超过5天的，应报监理人同意；离开施工现场每月累计超过5天的，应通知监理人，并征得发包人书面同意。主要施工管理人员离开施工现场前应指定一名有经验的人员临时代行其职责，该人员应具备履行相应职责的资格和能力，且应征得监理人或发包人的同意。</w:t>
      </w:r>
    </w:p>
    <w:p w14:paraId="490AF2F8">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3.3.5 承包人擅自更换主要施工管理人员，或前述人员未经监理人或发包人同意擅自离开施工现场的，应按照专用合同条款约定承担违约责任。</w:t>
      </w:r>
    </w:p>
    <w:p w14:paraId="226C7AB7">
      <w:pPr>
        <w:pStyle w:val="6"/>
        <w:spacing w:before="120" w:beforeLines="0" w:after="120" w:afterLines="0" w:line="360" w:lineRule="auto"/>
        <w:ind w:firstLine="480" w:firstLineChars="200"/>
        <w:textAlignment w:val="baseline"/>
        <w:rPr>
          <w:rFonts w:hint="eastAsia" w:ascii="仿宋" w:hAnsi="仿宋" w:eastAsia="仿宋" w:cs="仿宋"/>
          <w:b w:val="0"/>
          <w:color w:val="auto"/>
          <w:sz w:val="24"/>
          <w:szCs w:val="24"/>
          <w:highlight w:val="none"/>
        </w:rPr>
      </w:pPr>
      <w:bookmarkStart w:id="298" w:name="_Toc892"/>
      <w:bookmarkStart w:id="299" w:name="_Toc6481"/>
      <w:r>
        <w:rPr>
          <w:rFonts w:hint="eastAsia" w:ascii="仿宋" w:hAnsi="仿宋" w:eastAsia="仿宋" w:cs="仿宋"/>
          <w:b w:val="0"/>
          <w:color w:val="auto"/>
          <w:sz w:val="24"/>
          <w:szCs w:val="24"/>
          <w:highlight w:val="none"/>
        </w:rPr>
        <w:t>3.4 承包人现场查勘</w:t>
      </w:r>
      <w:bookmarkEnd w:id="298"/>
      <w:bookmarkEnd w:id="299"/>
    </w:p>
    <w:p w14:paraId="1C59A001">
      <w:pPr>
        <w:spacing w:beforeLines="0" w:afterLines="0" w:line="360" w:lineRule="auto"/>
        <w:ind w:firstLine="480" w:firstLineChars="200"/>
        <w:jc w:val="left"/>
        <w:textAlignment w:val="baseline"/>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rPr>
        <w:t>承包人应对基于发包人按照第2.4.3项〔提供基础资料〕提交的基础资料所做出的解释和推断负责，但因基础资料存在错误、遗漏导致承包人解释或推断失实的，由发包人承担责任。</w:t>
      </w:r>
    </w:p>
    <w:p w14:paraId="7AB6A82D">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承包人应对施工现场和施工条件进行查勘，并充分了解工程所在地的气象条件、交通条件、风俗习惯以及其他与完成合同工作有关的其他资料。因承包人未能充分查勘、了解前述情况或未能充分估计前述情况所可能产生后果的，承包人承担由此增加的费用和（或）延误的工期。</w:t>
      </w:r>
    </w:p>
    <w:p w14:paraId="40F5ECF3">
      <w:pPr>
        <w:pStyle w:val="6"/>
        <w:spacing w:before="120" w:beforeLines="0" w:after="120" w:afterLines="0" w:line="360" w:lineRule="auto"/>
        <w:ind w:firstLine="480" w:firstLineChars="200"/>
        <w:textAlignment w:val="baseline"/>
        <w:rPr>
          <w:rFonts w:hint="eastAsia" w:ascii="仿宋" w:hAnsi="仿宋" w:eastAsia="仿宋" w:cs="仿宋"/>
          <w:b w:val="0"/>
          <w:color w:val="auto"/>
          <w:sz w:val="24"/>
          <w:szCs w:val="24"/>
          <w:highlight w:val="none"/>
        </w:rPr>
      </w:pPr>
      <w:bookmarkStart w:id="300" w:name="_Toc16374"/>
      <w:bookmarkStart w:id="301" w:name="_Toc3633"/>
      <w:r>
        <w:rPr>
          <w:rFonts w:hint="eastAsia" w:ascii="仿宋" w:hAnsi="仿宋" w:eastAsia="仿宋" w:cs="仿宋"/>
          <w:b w:val="0"/>
          <w:color w:val="auto"/>
          <w:sz w:val="24"/>
          <w:szCs w:val="24"/>
          <w:highlight w:val="none"/>
        </w:rPr>
        <w:t>3.5 分包</w:t>
      </w:r>
      <w:bookmarkEnd w:id="300"/>
      <w:bookmarkEnd w:id="301"/>
    </w:p>
    <w:p w14:paraId="03AA71E0">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3.5.1 分包的一般约定</w:t>
      </w:r>
    </w:p>
    <w:p w14:paraId="55F9750D">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承包人不得将其承包的全部工程转包给第三人，或将其承包的全部工程肢解后以分包的名义转包给第三人。承包人不得将工程主体结构、关键性工作及专用合同条款中禁止分包的专业工程分包给第三人，主体结构、关键性工作的范围由合同当事人按照法律规定在专用合同条款中予以明确。</w:t>
      </w:r>
    </w:p>
    <w:p w14:paraId="7DBE0C69">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承包人不得以劳务分包的名义转包或违法分包工程。</w:t>
      </w:r>
    </w:p>
    <w:p w14:paraId="392EC0C4">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3.5.2 分包的确定</w:t>
      </w:r>
    </w:p>
    <w:p w14:paraId="615FDFC9">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承包人应按专用合同条款的约定进行分包，确定分包人。已标价工程量清单或预算书中给定暂估价的专业工程，按照第10.7款〔暂估价〕确定分包人。按照合同约定进行分包的，承包人应确保分包人具有相应的资质和能力。工程分包不减轻或免除承包人的责任和义务，承包人和分包人就分包工程向发包人承担连带责任。除合同另有约定外，承包人应在分包合同签订后7天内向发包人和监理人提交分包合同副本。</w:t>
      </w:r>
    </w:p>
    <w:p w14:paraId="2E277BB4">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3.5.3 分包管理</w:t>
      </w:r>
    </w:p>
    <w:p w14:paraId="55307146">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承包人应向监理人提交分包人的主要施工管理人员表，并对分包人的施工人员进行实名制管理，包括但不限于进出场管理、登记造册以及各种证照的办理。</w:t>
      </w:r>
    </w:p>
    <w:p w14:paraId="4983D6E2">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3.5.4 分包合同价款</w:t>
      </w:r>
    </w:p>
    <w:p w14:paraId="27E32041">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（1）除本项第（2）目约定的情况或专用合同条款另有约定外，分包合同价款由承包人与分包人结算，未经承包人同意，发包人不得向分包人支付分包工程价款；</w:t>
      </w:r>
    </w:p>
    <w:p w14:paraId="4CDF0AEB">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（2）生效法律文书要求发包人向分包人支付分包合同价款的，发包人有权从应付承包人工程款中扣除该部分款项。</w:t>
      </w:r>
    </w:p>
    <w:p w14:paraId="30E7A9B9">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3.5.5 分包合同权益的转让</w:t>
      </w:r>
    </w:p>
    <w:p w14:paraId="3DFBB619">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分包人在分包合同项下的义务持续到缺陷责任期届满以后的，发包人有权在缺陷责任期届满前，要求承包人将其在分包合同项下的权益转让给发包人，承包人应当转让。除转让合同另有约定外，转让合同生效后，由分包人向发包人履行义务。</w:t>
      </w:r>
    </w:p>
    <w:p w14:paraId="2263AFB6">
      <w:pPr>
        <w:pStyle w:val="6"/>
        <w:spacing w:before="120" w:beforeLines="0" w:after="120" w:afterLines="0" w:line="360" w:lineRule="auto"/>
        <w:ind w:firstLine="480" w:firstLineChars="200"/>
        <w:textAlignment w:val="baseline"/>
        <w:rPr>
          <w:rFonts w:hint="eastAsia" w:ascii="仿宋" w:hAnsi="仿宋" w:eastAsia="仿宋" w:cs="仿宋"/>
          <w:b w:val="0"/>
          <w:color w:val="auto"/>
          <w:sz w:val="24"/>
          <w:szCs w:val="24"/>
          <w:highlight w:val="none"/>
        </w:rPr>
      </w:pPr>
      <w:bookmarkStart w:id="302" w:name="_Toc6320"/>
      <w:bookmarkStart w:id="303" w:name="_Toc14820"/>
      <w:r>
        <w:rPr>
          <w:rFonts w:hint="eastAsia" w:ascii="仿宋" w:hAnsi="仿宋" w:eastAsia="仿宋" w:cs="仿宋"/>
          <w:b w:val="0"/>
          <w:color w:val="auto"/>
          <w:sz w:val="24"/>
          <w:szCs w:val="24"/>
          <w:highlight w:val="none"/>
        </w:rPr>
        <w:t>3.6 工程照管与成品、半成品保护</w:t>
      </w:r>
      <w:bookmarkEnd w:id="302"/>
      <w:bookmarkEnd w:id="303"/>
    </w:p>
    <w:p w14:paraId="14D172E1">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（1）除专用合同条款另有约定外，自发包人向承包人移交施工现场之日起，承包人应负责照管工程及工程相关的材料、工程设备，直到颁发工程接收证书之日止。</w:t>
      </w:r>
    </w:p>
    <w:p w14:paraId="2F34A269">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（2）在承包人负责照管期间，因承包人原因造成工程、材料、工程设备损坏的，由承包人负责修复或更换，并承担由此增加的费用和（或）延误的工期。</w:t>
      </w:r>
    </w:p>
    <w:p w14:paraId="0EB6B23B">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（3）对合同内分期完成的成品和半成品，在工程接收证书颁发前，由承包人承担保护责任。因承包人原因造成成品或半成品损坏的，由承包人负责修复或更换，并承担由此增加的费用和（或）延误的工期。</w:t>
      </w:r>
    </w:p>
    <w:p w14:paraId="6CABF048">
      <w:pPr>
        <w:pStyle w:val="6"/>
        <w:spacing w:before="120" w:beforeLines="0" w:after="120" w:afterLines="0" w:line="360" w:lineRule="auto"/>
        <w:ind w:firstLine="480" w:firstLineChars="200"/>
        <w:textAlignment w:val="baseline"/>
        <w:rPr>
          <w:rFonts w:hint="eastAsia" w:ascii="仿宋" w:hAnsi="仿宋" w:eastAsia="仿宋" w:cs="仿宋"/>
          <w:b w:val="0"/>
          <w:color w:val="auto"/>
          <w:sz w:val="24"/>
          <w:szCs w:val="24"/>
          <w:highlight w:val="none"/>
        </w:rPr>
      </w:pPr>
      <w:bookmarkStart w:id="304" w:name="_Toc16442"/>
      <w:bookmarkStart w:id="305" w:name="_Toc24647"/>
      <w:r>
        <w:rPr>
          <w:rFonts w:hint="eastAsia" w:ascii="仿宋" w:hAnsi="仿宋" w:eastAsia="仿宋" w:cs="仿宋"/>
          <w:b w:val="0"/>
          <w:color w:val="auto"/>
          <w:sz w:val="24"/>
          <w:szCs w:val="24"/>
          <w:highlight w:val="none"/>
        </w:rPr>
        <w:t>3.7 履约担保</w:t>
      </w:r>
      <w:bookmarkEnd w:id="304"/>
      <w:bookmarkEnd w:id="305"/>
    </w:p>
    <w:p w14:paraId="4FCC9227">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发包人需要承包人提供履约担保的，由合同当事人在专用合同条款中约定履约担保的方式、金额及期限等。履约担保可以采用银行保函或担保公司担保等形式，具体由合同当事人在专用合同条款中约定。</w:t>
      </w:r>
    </w:p>
    <w:p w14:paraId="1A735CEF">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因承包人原因导致工期延长的，继续提供履约担保所增加的费用由承包人承担；非因承包人原因导致工期延长的，继续提供履约担保所增加的费用由发包人承担。</w:t>
      </w:r>
    </w:p>
    <w:p w14:paraId="1D3069E5">
      <w:pPr>
        <w:pStyle w:val="6"/>
        <w:spacing w:before="120" w:beforeLines="0" w:after="120" w:afterLines="0" w:line="360" w:lineRule="auto"/>
        <w:ind w:firstLine="480" w:firstLineChars="200"/>
        <w:textAlignment w:val="baseline"/>
        <w:rPr>
          <w:rFonts w:hint="eastAsia" w:ascii="仿宋" w:hAnsi="仿宋" w:eastAsia="仿宋" w:cs="仿宋"/>
          <w:b w:val="0"/>
          <w:color w:val="auto"/>
          <w:sz w:val="24"/>
          <w:szCs w:val="24"/>
          <w:highlight w:val="none"/>
        </w:rPr>
      </w:pPr>
      <w:bookmarkStart w:id="306" w:name="_Toc160"/>
      <w:bookmarkStart w:id="307" w:name="_Toc2633"/>
      <w:r>
        <w:rPr>
          <w:rFonts w:hint="eastAsia" w:ascii="仿宋" w:hAnsi="仿宋" w:eastAsia="仿宋" w:cs="仿宋"/>
          <w:b w:val="0"/>
          <w:color w:val="auto"/>
          <w:sz w:val="24"/>
          <w:szCs w:val="24"/>
          <w:highlight w:val="none"/>
        </w:rPr>
        <w:t>3.8 联合体</w:t>
      </w:r>
      <w:bookmarkEnd w:id="306"/>
      <w:bookmarkEnd w:id="307"/>
    </w:p>
    <w:p w14:paraId="1652486C">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3.8.1 联合体各方应共同与发包人签订合同协议书。联合体各方应为履行合同向发包人承担连带责任。</w:t>
      </w:r>
    </w:p>
    <w:p w14:paraId="350EC2AC">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3.8.2 联合体协议经发包人确认后作为合同附件。在履行合同过程中，未经发包人同意，不得修改联合体协议。</w:t>
      </w:r>
    </w:p>
    <w:p w14:paraId="3BA75B7F">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3.8.3 联合体牵头人负责与发包人和监理人联系，并接受指示，负责组织联合体各成员全面履行合同。</w:t>
      </w:r>
    </w:p>
    <w:p w14:paraId="3651E01C">
      <w:pPr>
        <w:pStyle w:val="5"/>
        <w:spacing w:before="120" w:beforeLines="0" w:after="120" w:afterLines="0" w:line="360" w:lineRule="auto"/>
        <w:textAlignment w:val="baseline"/>
        <w:rPr>
          <w:rFonts w:hint="eastAsia" w:ascii="仿宋" w:hAnsi="仿宋" w:eastAsia="仿宋" w:cs="仿宋"/>
          <w:b w:val="0"/>
          <w:color w:val="auto"/>
          <w:sz w:val="24"/>
          <w:szCs w:val="24"/>
          <w:highlight w:val="none"/>
        </w:rPr>
      </w:pPr>
      <w:bookmarkStart w:id="308" w:name="_Toc24234"/>
      <w:bookmarkStart w:id="309" w:name="_Toc580"/>
      <w:bookmarkStart w:id="310" w:name="_Toc25257"/>
      <w:bookmarkStart w:id="311" w:name="_Toc10391"/>
      <w:r>
        <w:rPr>
          <w:rFonts w:hint="eastAsia" w:ascii="仿宋" w:hAnsi="仿宋" w:eastAsia="仿宋" w:cs="仿宋"/>
          <w:b w:val="0"/>
          <w:color w:val="auto"/>
          <w:sz w:val="24"/>
          <w:szCs w:val="24"/>
          <w:highlight w:val="none"/>
        </w:rPr>
        <w:t>4</w:t>
      </w:r>
      <w:bookmarkStart w:id="312" w:name="_Toc296503053"/>
      <w:bookmarkStart w:id="313" w:name="_Toc296346554"/>
      <w:r>
        <w:rPr>
          <w:rFonts w:hint="eastAsia" w:ascii="仿宋" w:hAnsi="仿宋" w:eastAsia="仿宋" w:cs="仿宋"/>
          <w:b w:val="0"/>
          <w:color w:val="auto"/>
          <w:sz w:val="24"/>
          <w:szCs w:val="24"/>
          <w:highlight w:val="none"/>
        </w:rPr>
        <w:t>. 监</w:t>
      </w:r>
      <w:bookmarkEnd w:id="312"/>
      <w:bookmarkEnd w:id="313"/>
      <w:r>
        <w:rPr>
          <w:rFonts w:hint="eastAsia" w:ascii="仿宋" w:hAnsi="仿宋" w:eastAsia="仿宋" w:cs="仿宋"/>
          <w:b w:val="0"/>
          <w:color w:val="auto"/>
          <w:sz w:val="24"/>
          <w:szCs w:val="24"/>
          <w:highlight w:val="none"/>
        </w:rPr>
        <w:t>理人</w:t>
      </w:r>
      <w:bookmarkEnd w:id="308"/>
      <w:bookmarkEnd w:id="309"/>
      <w:bookmarkEnd w:id="310"/>
      <w:bookmarkEnd w:id="311"/>
    </w:p>
    <w:p w14:paraId="55CF5FD7">
      <w:pPr>
        <w:pStyle w:val="6"/>
        <w:spacing w:before="120" w:beforeLines="0" w:after="120" w:afterLines="0" w:line="360" w:lineRule="auto"/>
        <w:ind w:firstLine="480" w:firstLineChars="200"/>
        <w:textAlignment w:val="baseline"/>
        <w:rPr>
          <w:rFonts w:hint="eastAsia" w:ascii="仿宋" w:hAnsi="仿宋" w:eastAsia="仿宋" w:cs="仿宋"/>
          <w:b w:val="0"/>
          <w:color w:val="auto"/>
          <w:sz w:val="24"/>
          <w:szCs w:val="24"/>
          <w:highlight w:val="none"/>
        </w:rPr>
      </w:pPr>
      <w:bookmarkStart w:id="314" w:name="_Toc23038"/>
      <w:bookmarkStart w:id="315" w:name="_Toc23849"/>
      <w:r>
        <w:rPr>
          <w:rFonts w:hint="eastAsia" w:ascii="仿宋" w:hAnsi="仿宋" w:eastAsia="仿宋" w:cs="仿宋"/>
          <w:b w:val="0"/>
          <w:color w:val="auto"/>
          <w:sz w:val="24"/>
          <w:szCs w:val="24"/>
          <w:highlight w:val="none"/>
        </w:rPr>
        <w:t>4.1监理人的一般规定</w:t>
      </w:r>
      <w:bookmarkEnd w:id="314"/>
      <w:bookmarkEnd w:id="315"/>
    </w:p>
    <w:p w14:paraId="0A80F6EC">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工程实行监理的，发包人和承包人应在专用合同条款中明确监理人的监理内容及监理权限等事项。监理人应当根据发包人授权及法律规定，代表发包人对工程施工相关事项进行检查、查验、审核、验收，并签发相关指示，但监理人无权修改合同，且无权减轻或免除合同约定的承包人的任何责任与义务。</w:t>
      </w:r>
    </w:p>
    <w:p w14:paraId="6B56591D">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除专用合同条款另有约定外，监理人在施工现场的办公场所、生活场所由承包人提供，所发生的费用由发包人承担。</w:t>
      </w:r>
    </w:p>
    <w:p w14:paraId="641CCFD9">
      <w:pPr>
        <w:pStyle w:val="6"/>
        <w:spacing w:before="120" w:beforeLines="0" w:after="120" w:afterLines="0" w:line="360" w:lineRule="auto"/>
        <w:ind w:firstLine="480" w:firstLineChars="200"/>
        <w:textAlignment w:val="baseline"/>
        <w:rPr>
          <w:rFonts w:hint="eastAsia" w:ascii="仿宋" w:hAnsi="仿宋" w:eastAsia="仿宋" w:cs="仿宋"/>
          <w:b w:val="0"/>
          <w:color w:val="auto"/>
          <w:sz w:val="24"/>
          <w:szCs w:val="24"/>
          <w:highlight w:val="none"/>
        </w:rPr>
      </w:pPr>
      <w:bookmarkStart w:id="316" w:name="_Toc28575"/>
      <w:bookmarkStart w:id="317" w:name="_Toc16948"/>
      <w:r>
        <w:rPr>
          <w:rFonts w:hint="eastAsia" w:ascii="仿宋" w:hAnsi="仿宋" w:eastAsia="仿宋" w:cs="仿宋"/>
          <w:b w:val="0"/>
          <w:color w:val="auto"/>
          <w:sz w:val="24"/>
          <w:szCs w:val="24"/>
          <w:highlight w:val="none"/>
        </w:rPr>
        <w:t>4.2监理人员</w:t>
      </w:r>
      <w:bookmarkEnd w:id="316"/>
      <w:bookmarkEnd w:id="317"/>
    </w:p>
    <w:p w14:paraId="7FA57BD9">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发包人授予监理人对工程实施监理的权利由监理人派驻施工现场的监理人员行使，监理人员包括总监理工程师及监理工程师。监理人应将授权的总监理工程师和监理工程师的姓名及授权范围以书面形式提前通知承包人。更换总监理工程师的，监理人应提前7天书面通知承包人；更换其他监理人员，监理人应提前48小时书面通知承包人。</w:t>
      </w:r>
    </w:p>
    <w:p w14:paraId="1C25B31F">
      <w:pPr>
        <w:pStyle w:val="6"/>
        <w:spacing w:before="120" w:beforeLines="0" w:after="120" w:afterLines="0" w:line="360" w:lineRule="auto"/>
        <w:ind w:firstLine="480" w:firstLineChars="200"/>
        <w:textAlignment w:val="baseline"/>
        <w:rPr>
          <w:rFonts w:hint="eastAsia" w:ascii="仿宋" w:hAnsi="仿宋" w:eastAsia="仿宋" w:cs="仿宋"/>
          <w:b w:val="0"/>
          <w:color w:val="auto"/>
          <w:sz w:val="24"/>
          <w:szCs w:val="24"/>
          <w:highlight w:val="none"/>
        </w:rPr>
      </w:pPr>
      <w:bookmarkStart w:id="318" w:name="_Toc14145"/>
      <w:bookmarkStart w:id="319" w:name="_Toc23"/>
      <w:r>
        <w:rPr>
          <w:rFonts w:hint="eastAsia" w:ascii="仿宋" w:hAnsi="仿宋" w:eastAsia="仿宋" w:cs="仿宋"/>
          <w:b w:val="0"/>
          <w:color w:val="auto"/>
          <w:sz w:val="24"/>
          <w:szCs w:val="24"/>
          <w:highlight w:val="none"/>
        </w:rPr>
        <w:t>4</w:t>
      </w:r>
      <w:bookmarkStart w:id="320" w:name="_Toc296503055"/>
      <w:bookmarkStart w:id="321" w:name="_Toc296346556"/>
      <w:bookmarkStart w:id="322" w:name="_Toc337558756"/>
      <w:r>
        <w:rPr>
          <w:rFonts w:hint="eastAsia" w:ascii="仿宋" w:hAnsi="仿宋" w:eastAsia="仿宋" w:cs="仿宋"/>
          <w:b w:val="0"/>
          <w:color w:val="auto"/>
          <w:sz w:val="24"/>
          <w:szCs w:val="24"/>
          <w:highlight w:val="none"/>
        </w:rPr>
        <w:t>.3</w:t>
      </w:r>
      <w:bookmarkEnd w:id="320"/>
      <w:bookmarkEnd w:id="321"/>
      <w:r>
        <w:rPr>
          <w:rFonts w:hint="eastAsia" w:ascii="仿宋" w:hAnsi="仿宋" w:eastAsia="仿宋" w:cs="仿宋"/>
          <w:b w:val="0"/>
          <w:color w:val="auto"/>
          <w:sz w:val="24"/>
          <w:szCs w:val="24"/>
          <w:highlight w:val="none"/>
        </w:rPr>
        <w:t>监理人的指</w:t>
      </w:r>
      <w:bookmarkEnd w:id="322"/>
      <w:r>
        <w:rPr>
          <w:rFonts w:hint="eastAsia" w:ascii="仿宋" w:hAnsi="仿宋" w:eastAsia="仿宋" w:cs="仿宋"/>
          <w:b w:val="0"/>
          <w:color w:val="auto"/>
          <w:sz w:val="24"/>
          <w:szCs w:val="24"/>
          <w:highlight w:val="none"/>
        </w:rPr>
        <w:t>示</w:t>
      </w:r>
      <w:bookmarkEnd w:id="318"/>
      <w:bookmarkEnd w:id="319"/>
    </w:p>
    <w:p w14:paraId="25E50C1C">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监理人应按照发包人的授权发出监理指示。监理人的指示应采用书面形式，并经其授权的监理人员签字。紧急情况下，为了保证施工人员的安全或避免工程受损，监理人员可以口头形式发出指示，该指示与书面形式的指示具有同等法律效力，但必须在发出口头指示后24小时内补发书面监理指示，补发的书面监理指示应与口头指示一致。</w:t>
      </w:r>
    </w:p>
    <w:p w14:paraId="627A9E87">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监理人发出的指示应送达承包人项目经理或经项目经理授权接收的人员。因监理人未能按合同约定发出指示、指示延误或发出了错误指示而导致承包人费用增加和（或）工期延误的，由发包人承担相应责任。除专用合同条款另有约定外，总监理工程师不应将第4.4款〔商定或确定〕约定应由总监理工程师作出确定的权力授权或委托给其他监理人员。</w:t>
      </w:r>
    </w:p>
    <w:p w14:paraId="2162022E">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承包人对监理人发出的指示有疑问的，应向监理人提出书面异议，监理人应在48小时内对该指示予以确认、更改或撤销，监理人逾期未回复的，承包人有权拒绝执行上述指示。</w:t>
      </w:r>
    </w:p>
    <w:p w14:paraId="4CD6C5AC">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监理人对承包人的任何工作、工程或其采用的材料和工程设备未在约定的或合理期限内提出意见的，视为批准，但不免除或减轻承包人对该工作、工程、材料、工程设备等应承担的责任和义务。</w:t>
      </w:r>
    </w:p>
    <w:p w14:paraId="2D123123">
      <w:pPr>
        <w:pStyle w:val="5"/>
        <w:spacing w:before="120" w:beforeLines="0" w:after="120" w:afterLines="0" w:line="360" w:lineRule="auto"/>
        <w:ind w:firstLine="480" w:firstLineChars="200"/>
        <w:textAlignment w:val="baseline"/>
        <w:rPr>
          <w:rFonts w:hint="eastAsia" w:ascii="仿宋" w:hAnsi="仿宋" w:eastAsia="仿宋" w:cs="仿宋"/>
          <w:b w:val="0"/>
          <w:color w:val="auto"/>
          <w:sz w:val="24"/>
          <w:szCs w:val="24"/>
          <w:highlight w:val="none"/>
        </w:rPr>
      </w:pPr>
      <w:bookmarkStart w:id="323" w:name="_Toc25101"/>
      <w:bookmarkStart w:id="324" w:name="_Toc27255"/>
      <w:bookmarkStart w:id="325" w:name="_Toc26777"/>
      <w:bookmarkStart w:id="326" w:name="_Toc9791"/>
      <w:r>
        <w:rPr>
          <w:rFonts w:hint="eastAsia" w:ascii="仿宋" w:hAnsi="仿宋" w:eastAsia="仿宋" w:cs="仿宋"/>
          <w:b w:val="0"/>
          <w:color w:val="auto"/>
          <w:sz w:val="24"/>
          <w:szCs w:val="24"/>
          <w:highlight w:val="none"/>
        </w:rPr>
        <w:t>4.4 商定或确定</w:t>
      </w:r>
      <w:bookmarkEnd w:id="323"/>
      <w:bookmarkEnd w:id="324"/>
      <w:bookmarkEnd w:id="325"/>
      <w:bookmarkEnd w:id="326"/>
    </w:p>
    <w:p w14:paraId="7CEE9BE2">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合同当事人进行商定或确定时，总监理工程师应当会同合同当事人尽量通过协商达成一致，不能达成一致的，由总监理工程师按照合同约定审慎做出公正的确定。</w:t>
      </w:r>
    </w:p>
    <w:p w14:paraId="6A2881C9">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总监理工程师应将确定以书面形式通知发包人和承包人，并附详细依据。合同当事人对总监理工程师的确定没有异议的，按照总监理工程师的确定执行。任何一方合同当事人有异议，按照第20条〔争议解决〕约定处理。争议解决前，合同当事人暂按总监理工程师的确定执行；争议解决后，争议解决的结果与总监理工程师的确定不一致的，按照争议解决的结果执行，由此造成的损失由责任人承担。</w:t>
      </w:r>
    </w:p>
    <w:p w14:paraId="05AF8EA2">
      <w:pPr>
        <w:pStyle w:val="5"/>
        <w:spacing w:before="120" w:beforeLines="0" w:after="120" w:afterLines="0" w:line="360" w:lineRule="auto"/>
        <w:textAlignment w:val="baseline"/>
        <w:rPr>
          <w:rFonts w:hint="eastAsia" w:ascii="仿宋" w:hAnsi="仿宋" w:eastAsia="仿宋" w:cs="仿宋"/>
          <w:b w:val="0"/>
          <w:color w:val="auto"/>
          <w:sz w:val="24"/>
          <w:szCs w:val="24"/>
          <w:highlight w:val="none"/>
        </w:rPr>
      </w:pPr>
      <w:bookmarkStart w:id="327" w:name="_Toc27053"/>
      <w:bookmarkStart w:id="328" w:name="_Toc11198"/>
      <w:bookmarkStart w:id="329" w:name="_Toc6817"/>
      <w:bookmarkStart w:id="330" w:name="_Toc32458"/>
      <w:r>
        <w:rPr>
          <w:rFonts w:hint="eastAsia" w:ascii="仿宋" w:hAnsi="仿宋" w:eastAsia="仿宋" w:cs="仿宋"/>
          <w:b w:val="0"/>
          <w:color w:val="auto"/>
          <w:sz w:val="24"/>
          <w:szCs w:val="24"/>
          <w:highlight w:val="none"/>
        </w:rPr>
        <w:t>5. 工程质量</w:t>
      </w:r>
      <w:bookmarkEnd w:id="327"/>
      <w:bookmarkEnd w:id="328"/>
      <w:bookmarkEnd w:id="329"/>
      <w:bookmarkEnd w:id="330"/>
    </w:p>
    <w:p w14:paraId="39071C37">
      <w:pPr>
        <w:pStyle w:val="6"/>
        <w:spacing w:before="120" w:beforeLines="0" w:after="120" w:afterLines="0" w:line="360" w:lineRule="auto"/>
        <w:ind w:firstLine="480" w:firstLineChars="200"/>
        <w:textAlignment w:val="baseline"/>
        <w:rPr>
          <w:rFonts w:hint="eastAsia" w:ascii="仿宋" w:hAnsi="仿宋" w:eastAsia="仿宋" w:cs="仿宋"/>
          <w:b w:val="0"/>
          <w:color w:val="auto"/>
          <w:sz w:val="24"/>
          <w:szCs w:val="24"/>
          <w:highlight w:val="none"/>
        </w:rPr>
      </w:pPr>
      <w:bookmarkStart w:id="331" w:name="_Toc17120"/>
      <w:bookmarkStart w:id="332" w:name="_Toc5316"/>
      <w:r>
        <w:rPr>
          <w:rFonts w:hint="eastAsia" w:ascii="仿宋" w:hAnsi="仿宋" w:eastAsia="仿宋" w:cs="仿宋"/>
          <w:b w:val="0"/>
          <w:color w:val="auto"/>
          <w:sz w:val="24"/>
          <w:szCs w:val="24"/>
          <w:highlight w:val="none"/>
        </w:rPr>
        <w:t>5.1质量要求</w:t>
      </w:r>
      <w:bookmarkEnd w:id="331"/>
      <w:bookmarkEnd w:id="332"/>
    </w:p>
    <w:p w14:paraId="6F740043">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5.1.1 工程质量标准必须符合现行国家有关工程施工质量验收规范和标准的要求。有关工程质量的特殊标准或要求由合同当事人在专用合同条款中约定。</w:t>
      </w:r>
    </w:p>
    <w:p w14:paraId="6492B078">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5.1.2 因发包人原因造成工程质量未达到合同约定标准的，由发包人承担由此增加的费用和（或）延误的工期，并支付承包人合理的利润。</w:t>
      </w:r>
    </w:p>
    <w:p w14:paraId="6FCB0C1C">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5.1.3 因承包人原因造成工程质量未达到合同约定标准的，发包人有权要求承包人返工直至工程质量达到合同约定的标准为止，并由承包人承担由此增加的费用和（或）延误的工期。</w:t>
      </w:r>
    </w:p>
    <w:p w14:paraId="178699D9">
      <w:pPr>
        <w:pStyle w:val="6"/>
        <w:spacing w:before="120" w:beforeLines="0" w:after="120" w:afterLines="0" w:line="360" w:lineRule="auto"/>
        <w:ind w:firstLine="480" w:firstLineChars="200"/>
        <w:textAlignment w:val="baseline"/>
        <w:rPr>
          <w:rFonts w:hint="eastAsia" w:ascii="仿宋" w:hAnsi="仿宋" w:eastAsia="仿宋" w:cs="仿宋"/>
          <w:b w:val="0"/>
          <w:color w:val="auto"/>
          <w:sz w:val="24"/>
          <w:szCs w:val="24"/>
          <w:highlight w:val="none"/>
        </w:rPr>
      </w:pPr>
      <w:bookmarkStart w:id="333" w:name="_Toc879"/>
      <w:bookmarkStart w:id="334" w:name="_Toc6156"/>
      <w:r>
        <w:rPr>
          <w:rFonts w:hint="eastAsia" w:ascii="仿宋" w:hAnsi="仿宋" w:eastAsia="仿宋" w:cs="仿宋"/>
          <w:b w:val="0"/>
          <w:color w:val="auto"/>
          <w:sz w:val="24"/>
          <w:szCs w:val="24"/>
          <w:highlight w:val="none"/>
        </w:rPr>
        <w:t>5.2质量保证措施</w:t>
      </w:r>
      <w:bookmarkEnd w:id="333"/>
      <w:bookmarkEnd w:id="334"/>
    </w:p>
    <w:p w14:paraId="60C14D89">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5.2.1 发包人的质量管理</w:t>
      </w:r>
    </w:p>
    <w:p w14:paraId="59F4C39A">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发包人应按照法律规定及合同约定完成与工程质量有关的各项工作。</w:t>
      </w:r>
    </w:p>
    <w:p w14:paraId="7CC6F1FA">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5.2.2 承包人的质量管理</w:t>
      </w:r>
    </w:p>
    <w:p w14:paraId="0E92AF25">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承包人按照第7.1款〔施工组织设计〕约定向发包人和监理人提交工程质量保证体系及措施文件，建立完善的质量检查制度，并提交相应的工程质量文件。对于发包人和监理人违反法律规定和合同约定的错误指示，承包人有权拒绝实施。</w:t>
      </w:r>
    </w:p>
    <w:p w14:paraId="76D36BD3">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承包人应对施工人员进行质量教育和技术培训，定期考核施工人员的劳动技能，严格执行施工规范和操作规程。</w:t>
      </w:r>
    </w:p>
    <w:p w14:paraId="3DF65DF9">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承包人应按照法律规定和发包人的要求，对材料、工程设备以及工程的所有部位及其施工工艺进行全过程的质量检查和检验，并作详细记录，编制工程质量报表，报送监理人审查。此外，承包人还应按照法律规定和发包人的要求，进行施工现场取样试验、工程复核测量和设备性能检测，提供试验样品、提交试验报告和测量成果以及其他工作。</w:t>
      </w:r>
    </w:p>
    <w:p w14:paraId="4D66BC52">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5.2.3 监理人的质量检查和检验</w:t>
      </w:r>
    </w:p>
    <w:p w14:paraId="5E069698">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监理人按照法律规定和发包人授权对工程的所有部位及其施工工艺、材料和工程设备进行检查和检验。承包人应为监理人的检查和检验提供方便，包括监理人到施工现场，或制造、加工地点，或合同约定的其他地方进行察看和查阅施工原始记录。监理人为此进行的检查和检验，不免除或减轻承包人按照合同约定应当承担的责任。</w:t>
      </w:r>
    </w:p>
    <w:p w14:paraId="04017ED8">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监理人的检查和检验不应影响施工正常进行。监理人的检查和检验影响施工正常进行的，且经检查检验不合格的，影响正常施工的费用由承包人承担，工期不予顺延；经检查检验合格的，由此增加的费用和（或）延误的工期由发包人承担。</w:t>
      </w:r>
    </w:p>
    <w:p w14:paraId="355A6AA2">
      <w:pPr>
        <w:pStyle w:val="6"/>
        <w:spacing w:before="120" w:beforeLines="0" w:after="120" w:afterLines="0" w:line="360" w:lineRule="auto"/>
        <w:ind w:firstLine="480" w:firstLineChars="200"/>
        <w:textAlignment w:val="baseline"/>
        <w:rPr>
          <w:rFonts w:hint="eastAsia" w:ascii="仿宋" w:hAnsi="仿宋" w:eastAsia="仿宋" w:cs="仿宋"/>
          <w:b w:val="0"/>
          <w:color w:val="auto"/>
          <w:sz w:val="24"/>
          <w:szCs w:val="24"/>
          <w:highlight w:val="none"/>
        </w:rPr>
      </w:pPr>
      <w:bookmarkStart w:id="335" w:name="_Toc4673"/>
      <w:bookmarkStart w:id="336" w:name="_Toc14166"/>
      <w:r>
        <w:rPr>
          <w:rFonts w:hint="eastAsia" w:ascii="仿宋" w:hAnsi="仿宋" w:eastAsia="仿宋" w:cs="仿宋"/>
          <w:b w:val="0"/>
          <w:color w:val="auto"/>
          <w:sz w:val="24"/>
          <w:szCs w:val="24"/>
          <w:highlight w:val="none"/>
        </w:rPr>
        <w:t>5.3 隐蔽工程检查</w:t>
      </w:r>
      <w:bookmarkEnd w:id="335"/>
      <w:bookmarkEnd w:id="336"/>
    </w:p>
    <w:p w14:paraId="16E32E47">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5.3.1承包人自检</w:t>
      </w:r>
    </w:p>
    <w:p w14:paraId="17B9DAC2">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承包人应当对工程隐蔽部位进行自检，并经自检确认是否具备覆盖条件。</w:t>
      </w:r>
    </w:p>
    <w:p w14:paraId="4801D6C7">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5.3.2检查程序</w:t>
      </w:r>
    </w:p>
    <w:p w14:paraId="7BA7290D">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除专用合同条款另有约定外，工程隐蔽部位经承包人自检确认具备覆盖条件的，承包人应在共同检查前48小时书面通知监理人检查，通知中应载明隐蔽检查的内容、时间和地点，并应附有自检记录和必要的检查资料。</w:t>
      </w:r>
    </w:p>
    <w:p w14:paraId="734BC730">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监理人应按时到场并对隐蔽工程及其施工工艺、材料和工程设备进行检查。经监理人检查确认质量符合隐蔽要求，并在验收记录上签字后，承包人才能进行覆盖。经监理人检查质量不合格的，承包人应在监理人指示的时间内完成修复，并由监理人重新检查，由此增加的费用和（或）延误的工期由承包人承担。</w:t>
      </w:r>
    </w:p>
    <w:p w14:paraId="26FE05FD">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除专用合同条款另有约定外，监理人不能按时进行检查的，应在检查前24小时向承包人提交书面延期要求，但延期不能超过48小时，由此导致工期延误的，工期应予以顺延。监理人未按时进行检查，也未提出延期要求的，视为隐蔽工程检查合格，承包人可自行完成覆盖工作，并作相应记录报送监理人，监理人应签字确认。监理人事后对检查记录有疑问的，可按第5.3.3项〔重新检查〕的约定重新检查。</w:t>
      </w:r>
    </w:p>
    <w:p w14:paraId="5DAD4272">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5.3.3 重新检查</w:t>
      </w:r>
    </w:p>
    <w:p w14:paraId="78BF65CA">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承包人覆盖工程隐蔽部位后，发包人或监理人对质量有疑问的，可要求承包人对已覆盖的部位进行钻孔探测或揭开重新检查，承包人应遵照执行，并在检查后重新覆盖恢复原状。经检查证明工程质量符合合同要求的，由发包人承担由此增加的费用和（或）延误的工期，并支付承包人合理的利润；经检查证明工程质量不符合合同要求的，由此增加的费用和（或）延误的工期由承包人承担。</w:t>
      </w:r>
    </w:p>
    <w:p w14:paraId="20387045">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5.3.4 承包人私自覆盖</w:t>
      </w:r>
    </w:p>
    <w:p w14:paraId="07B40C72">
      <w:pPr>
        <w:spacing w:beforeLines="0" w:afterLines="0" w:line="360" w:lineRule="auto"/>
        <w:ind w:firstLine="480" w:firstLineChars="200"/>
        <w:jc w:val="left"/>
        <w:textAlignment w:val="baseline"/>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rPr>
        <w:t>承包人未通知监理人到场检查，私自将工程隐蔽部位覆盖的，监理人有权指示承包人钻孔探测或揭开检查，无论工程隐蔽部位质量是否合格，由此增加的费用和（或）延误的工期均由承包人承担。</w:t>
      </w:r>
    </w:p>
    <w:p w14:paraId="60170970">
      <w:pPr>
        <w:pStyle w:val="6"/>
        <w:spacing w:before="120" w:beforeLines="0" w:after="120" w:afterLines="0" w:line="360" w:lineRule="auto"/>
        <w:ind w:firstLine="480" w:firstLineChars="200"/>
        <w:textAlignment w:val="baseline"/>
        <w:rPr>
          <w:rFonts w:hint="eastAsia" w:ascii="仿宋" w:hAnsi="仿宋" w:eastAsia="仿宋" w:cs="仿宋"/>
          <w:b w:val="0"/>
          <w:color w:val="auto"/>
          <w:sz w:val="24"/>
          <w:szCs w:val="24"/>
          <w:highlight w:val="none"/>
        </w:rPr>
      </w:pPr>
      <w:bookmarkStart w:id="337" w:name="_Toc9951"/>
      <w:bookmarkStart w:id="338" w:name="_Toc16745"/>
      <w:r>
        <w:rPr>
          <w:rFonts w:hint="eastAsia" w:ascii="仿宋" w:hAnsi="仿宋" w:eastAsia="仿宋" w:cs="仿宋"/>
          <w:b w:val="0"/>
          <w:color w:val="auto"/>
          <w:sz w:val="24"/>
          <w:szCs w:val="24"/>
          <w:highlight w:val="none"/>
        </w:rPr>
        <w:t>5.4不合格工程的处理</w:t>
      </w:r>
      <w:bookmarkEnd w:id="337"/>
      <w:bookmarkEnd w:id="338"/>
    </w:p>
    <w:p w14:paraId="69464D19">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5.4.1 因承包人原因造成工程不合格的，发包人有权随时要求承包人采取补救措施，直至达到合同要求的质量标准，由此增加的费用和（或）延误的工期由承包人承担。无法补救的，按照第13.2.4项〔拒绝接收全部或部分工程〕约定执行。</w:t>
      </w:r>
    </w:p>
    <w:p w14:paraId="15BCC753">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5.4.2 因发包人原因造成工程不合格的，由此增加的费用和（或）延误的工期由发包人承担，并支付承包人合理的利润。</w:t>
      </w:r>
    </w:p>
    <w:p w14:paraId="73F7879B">
      <w:pPr>
        <w:pStyle w:val="6"/>
        <w:spacing w:before="120" w:beforeLines="0" w:after="120" w:afterLines="0" w:line="360" w:lineRule="auto"/>
        <w:ind w:firstLine="480" w:firstLineChars="200"/>
        <w:textAlignment w:val="baseline"/>
        <w:rPr>
          <w:rFonts w:hint="eastAsia" w:ascii="仿宋" w:hAnsi="仿宋" w:eastAsia="仿宋" w:cs="仿宋"/>
          <w:b w:val="0"/>
          <w:color w:val="auto"/>
          <w:sz w:val="24"/>
          <w:szCs w:val="24"/>
          <w:highlight w:val="none"/>
        </w:rPr>
      </w:pPr>
      <w:bookmarkStart w:id="339" w:name="_Toc21944"/>
      <w:bookmarkStart w:id="340" w:name="_Toc30073"/>
      <w:r>
        <w:rPr>
          <w:rFonts w:hint="eastAsia" w:ascii="仿宋" w:hAnsi="仿宋" w:eastAsia="仿宋" w:cs="仿宋"/>
          <w:b w:val="0"/>
          <w:color w:val="auto"/>
          <w:sz w:val="24"/>
          <w:szCs w:val="24"/>
          <w:highlight w:val="none"/>
        </w:rPr>
        <w:t>5.5 质量争议检测</w:t>
      </w:r>
      <w:bookmarkEnd w:id="339"/>
      <w:bookmarkEnd w:id="340"/>
    </w:p>
    <w:p w14:paraId="63C95F7E">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合同当事人对工程质量有争议的，由双方协商确定的工程质量检测机构鉴定，由此产生的费用及因此造成的损失，由责任方承担。</w:t>
      </w:r>
    </w:p>
    <w:p w14:paraId="5772B01B">
      <w:pPr>
        <w:spacing w:beforeLines="0" w:afterLines="0" w:line="360" w:lineRule="auto"/>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合同当事人均有责任的，由双方根据其责任分别承担。合同当事人无法达成一致的，按照第4.4款〔商定或确定〕执行。</w:t>
      </w:r>
    </w:p>
    <w:p w14:paraId="6D926EE6">
      <w:pPr>
        <w:pStyle w:val="5"/>
        <w:spacing w:before="120" w:beforeLines="0" w:after="120" w:afterLines="0" w:line="360" w:lineRule="auto"/>
        <w:textAlignment w:val="baseline"/>
        <w:rPr>
          <w:rFonts w:hint="eastAsia" w:ascii="仿宋" w:hAnsi="仿宋" w:eastAsia="仿宋" w:cs="仿宋"/>
          <w:b w:val="0"/>
          <w:color w:val="auto"/>
          <w:sz w:val="24"/>
          <w:szCs w:val="24"/>
          <w:highlight w:val="none"/>
        </w:rPr>
      </w:pPr>
      <w:bookmarkStart w:id="341" w:name="_Toc1714"/>
      <w:bookmarkStart w:id="342" w:name="_Toc13117"/>
      <w:bookmarkStart w:id="343" w:name="_Toc12831"/>
      <w:bookmarkStart w:id="344" w:name="_Toc30603"/>
      <w:r>
        <w:rPr>
          <w:rFonts w:hint="eastAsia" w:ascii="仿宋" w:hAnsi="仿宋" w:eastAsia="仿宋" w:cs="仿宋"/>
          <w:b w:val="0"/>
          <w:color w:val="auto"/>
          <w:sz w:val="24"/>
          <w:szCs w:val="24"/>
          <w:highlight w:val="none"/>
        </w:rPr>
        <w:t>6. 安全文明施工与环境保护</w:t>
      </w:r>
      <w:bookmarkEnd w:id="341"/>
      <w:bookmarkEnd w:id="342"/>
      <w:bookmarkEnd w:id="343"/>
      <w:bookmarkEnd w:id="344"/>
    </w:p>
    <w:p w14:paraId="3F02BE4B">
      <w:pPr>
        <w:pStyle w:val="6"/>
        <w:spacing w:before="120" w:beforeLines="0" w:after="120" w:afterLines="0" w:line="360" w:lineRule="auto"/>
        <w:ind w:firstLine="480" w:firstLineChars="200"/>
        <w:textAlignment w:val="baseline"/>
        <w:rPr>
          <w:rFonts w:hint="eastAsia" w:ascii="仿宋" w:hAnsi="仿宋" w:eastAsia="仿宋" w:cs="仿宋"/>
          <w:b w:val="0"/>
          <w:color w:val="auto"/>
          <w:sz w:val="24"/>
          <w:szCs w:val="24"/>
          <w:highlight w:val="none"/>
        </w:rPr>
      </w:pPr>
      <w:bookmarkStart w:id="345" w:name="_Toc30003"/>
      <w:bookmarkStart w:id="346" w:name="_Toc22874"/>
      <w:r>
        <w:rPr>
          <w:rFonts w:hint="eastAsia" w:ascii="仿宋" w:hAnsi="仿宋" w:eastAsia="仿宋" w:cs="仿宋"/>
          <w:b w:val="0"/>
          <w:color w:val="auto"/>
          <w:sz w:val="24"/>
          <w:szCs w:val="24"/>
          <w:highlight w:val="none"/>
        </w:rPr>
        <w:t>6.1安全文明施工</w:t>
      </w:r>
      <w:bookmarkEnd w:id="345"/>
      <w:bookmarkEnd w:id="346"/>
    </w:p>
    <w:p w14:paraId="4A1AFFE7">
      <w:pPr>
        <w:spacing w:beforeLines="0" w:afterLines="0" w:line="360" w:lineRule="auto"/>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6.1.1安全生产要求</w:t>
      </w:r>
    </w:p>
    <w:p w14:paraId="6EB058BB">
      <w:pPr>
        <w:spacing w:beforeLines="0" w:afterLines="0" w:line="360" w:lineRule="auto"/>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合同履行期间，合同当事人均应当遵守国家和工程所在地有关安全生产的要求，合同当事人有特别要求的，应在专用合同条款中明确施工项目安全生产标准化达标目标及相应事项。承包人有权拒绝发包人及监理人强令承包人违章作业、冒险施工的任何指示。</w:t>
      </w:r>
    </w:p>
    <w:p w14:paraId="338B0EAA">
      <w:pPr>
        <w:spacing w:beforeLines="0" w:afterLines="0" w:line="360" w:lineRule="auto"/>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在施工过程中，如遇到突发的地质变动、事先未知的地下施工障碍等影响施工安全的紧急情况，承包人应及时报告监理人和发包人，发包人应当及时下令停工并报</w:t>
      </w:r>
      <w:r>
        <w:rPr>
          <w:rFonts w:hint="eastAsia" w:ascii="仿宋" w:hAnsi="仿宋" w:eastAsia="仿宋" w:cs="仿宋"/>
          <w:color w:val="auto"/>
          <w:kern w:val="0"/>
          <w:sz w:val="24"/>
          <w:szCs w:val="24"/>
          <w:highlight w:val="none"/>
        </w:rPr>
        <w:t>政府有关行政管理部门</w:t>
      </w:r>
      <w:r>
        <w:rPr>
          <w:rFonts w:hint="eastAsia" w:ascii="仿宋" w:hAnsi="仿宋" w:eastAsia="仿宋" w:cs="仿宋"/>
          <w:color w:val="auto"/>
          <w:sz w:val="24"/>
          <w:szCs w:val="24"/>
          <w:highlight w:val="none"/>
        </w:rPr>
        <w:t>采取应急措施。</w:t>
      </w:r>
    </w:p>
    <w:p w14:paraId="59AFD8C1">
      <w:pPr>
        <w:spacing w:beforeLines="0" w:afterLines="0" w:line="360" w:lineRule="auto"/>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因安全生产需要暂停施工的，按照第7.8款〔暂停施工〕的约定执行。</w:t>
      </w:r>
    </w:p>
    <w:p w14:paraId="184A6F79">
      <w:pPr>
        <w:spacing w:beforeLines="0" w:afterLines="0" w:line="360" w:lineRule="auto"/>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6.1.2 安全生产保证措施</w:t>
      </w:r>
    </w:p>
    <w:p w14:paraId="64043E05">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sz w:val="24"/>
          <w:szCs w:val="24"/>
          <w:highlight w:val="none"/>
        </w:rPr>
        <w:t>承包人应当按照有关</w:t>
      </w:r>
      <w:r>
        <w:rPr>
          <w:rFonts w:hint="eastAsia" w:ascii="仿宋" w:hAnsi="仿宋" w:eastAsia="仿宋" w:cs="仿宋"/>
          <w:color w:val="auto"/>
          <w:kern w:val="0"/>
          <w:sz w:val="24"/>
          <w:szCs w:val="24"/>
          <w:highlight w:val="none"/>
        </w:rPr>
        <w:t>规定编制安全技术措施或者专项施工方案，</w:t>
      </w:r>
      <w:r>
        <w:rPr>
          <w:rFonts w:hint="eastAsia" w:ascii="仿宋" w:hAnsi="仿宋" w:eastAsia="仿宋" w:cs="仿宋"/>
          <w:color w:val="auto"/>
          <w:sz w:val="24"/>
          <w:szCs w:val="24"/>
          <w:highlight w:val="none"/>
        </w:rPr>
        <w:t>建立安全生产责任制度、治安保卫制度及安全生产教育培训制度，并</w:t>
      </w:r>
      <w:r>
        <w:rPr>
          <w:rFonts w:hint="eastAsia" w:ascii="仿宋" w:hAnsi="仿宋" w:eastAsia="仿宋" w:cs="仿宋"/>
          <w:color w:val="auto"/>
          <w:kern w:val="0"/>
          <w:sz w:val="24"/>
          <w:szCs w:val="24"/>
          <w:highlight w:val="none"/>
        </w:rPr>
        <w:t>按安全生产法律规定及合同约定履行安全职责，如实</w:t>
      </w:r>
      <w:r>
        <w:rPr>
          <w:rFonts w:hint="eastAsia" w:ascii="仿宋" w:hAnsi="仿宋" w:eastAsia="仿宋" w:cs="仿宋"/>
          <w:color w:val="auto"/>
          <w:sz w:val="24"/>
          <w:szCs w:val="24"/>
          <w:highlight w:val="none"/>
        </w:rPr>
        <w:t>编制工程安全生产的有关记录，</w:t>
      </w:r>
      <w:r>
        <w:rPr>
          <w:rFonts w:hint="eastAsia" w:ascii="仿宋" w:hAnsi="仿宋" w:eastAsia="仿宋" w:cs="仿宋"/>
          <w:color w:val="auto"/>
          <w:kern w:val="0"/>
          <w:sz w:val="24"/>
          <w:szCs w:val="24"/>
          <w:highlight w:val="none"/>
        </w:rPr>
        <w:t>接受发包人、监理人及政府安全监督部门的检查与监督。</w:t>
      </w:r>
    </w:p>
    <w:p w14:paraId="086903F2">
      <w:pPr>
        <w:spacing w:beforeLines="0" w:afterLines="0" w:line="360" w:lineRule="auto"/>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6.1.3特别安全生产事项</w:t>
      </w:r>
    </w:p>
    <w:p w14:paraId="03C3A2A2">
      <w:pPr>
        <w:spacing w:beforeLines="0" w:afterLines="0" w:line="360" w:lineRule="auto"/>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承包人应按照法律规定进行施工，开工前做好安全技术交底工作，施工过程中做好各项安全防护措施。承包人为实施合同而雇用的特殊工种的人员应受过专门的培训并已取得政府有关管理机构颁发的上岗证书。</w:t>
      </w:r>
    </w:p>
    <w:p w14:paraId="3D35F39C">
      <w:pPr>
        <w:spacing w:beforeLines="0" w:afterLines="0" w:line="360" w:lineRule="auto"/>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承包人在动力设备、输电线路、地下管道、密封防震车间、易燃易爆地段以及临街交通要道附近施工时，施工开始前应向发包人和监理人提出安全防护措施，经发包人认可后实施。</w:t>
      </w:r>
    </w:p>
    <w:p w14:paraId="6EA19728">
      <w:pPr>
        <w:spacing w:beforeLines="0" w:afterLines="0" w:line="360" w:lineRule="auto"/>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实施爆破作业，在放射、毒害性环境中施工（含储存、运输、使用）及使用毒害性、腐蚀性物品施工时，承包人应在施工前7天以书面通知发包人和监理人，并报送相应的安全防护措施，经发包人认可后实施。</w:t>
      </w:r>
    </w:p>
    <w:p w14:paraId="509322C0">
      <w:pPr>
        <w:spacing w:beforeLines="0" w:afterLines="0" w:line="360" w:lineRule="auto"/>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需单独编制危险性较大分部分项专项工程施工方案的，及要求进行专家论证的超过一定规模的危险性较大的分部分项工程，承包人应及时编制和组织论证。</w:t>
      </w:r>
    </w:p>
    <w:p w14:paraId="31D69B81">
      <w:pPr>
        <w:spacing w:beforeLines="0" w:afterLines="0" w:line="360" w:lineRule="auto"/>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6.1.4 治安保卫</w:t>
      </w:r>
    </w:p>
    <w:p w14:paraId="3893BDF8">
      <w:pPr>
        <w:spacing w:beforeLines="0" w:afterLines="0" w:line="360" w:lineRule="auto"/>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除专用合同条款另有约定外，发包人应与当地公安部门协商，在现场建立治安管理机构或联防组织，统一管理施工场地的治安保卫事项，履行合同工程的治安保卫职责。</w:t>
      </w:r>
    </w:p>
    <w:p w14:paraId="18EE5BD9">
      <w:pPr>
        <w:spacing w:beforeLines="0" w:afterLines="0" w:line="360" w:lineRule="auto"/>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发包人和承包人除应协助现场治安管理机构或联防组织维护施工场地的社会治安外，还应做好包括生活区在内的各自管辖区的治安保卫工作。</w:t>
      </w:r>
    </w:p>
    <w:p w14:paraId="3A020D30">
      <w:pPr>
        <w:spacing w:beforeLines="0" w:afterLines="0" w:line="360" w:lineRule="auto"/>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除专用合同条款另有约定外，发包人和承包人应在工程开工后7天内共同编制施工场地治安管理计划，并制定应对突发治安事件的紧急预案。在工程施工过程中，发生暴乱、爆炸等恐怖事件，以及群殴、械斗等群体性突发治安事件的，发包人和承包人应立即向当地政府报告。发包人和承包人应积极协助当地有关部门采取措施平息事态，防止事态扩大，尽量避免人员伤亡和财产损失。</w:t>
      </w:r>
    </w:p>
    <w:p w14:paraId="763CCE59">
      <w:pPr>
        <w:spacing w:beforeLines="0" w:afterLines="0" w:line="360" w:lineRule="auto"/>
        <w:ind w:firstLine="480" w:firstLineChars="200"/>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sz w:val="24"/>
          <w:szCs w:val="24"/>
          <w:highlight w:val="none"/>
        </w:rPr>
        <w:t>6.1.5 文明施工</w:t>
      </w:r>
    </w:p>
    <w:p w14:paraId="5EA353B7">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承包人在工程施工期间，应当采取措施保持施工现场平整，物料堆放整齐。工程所在地有关政府行政管理部门有特殊要求的，按照其要求执行。合同当事人对文明施工有其他要求的，可以在专用合同条款中明确。</w:t>
      </w:r>
    </w:p>
    <w:p w14:paraId="7802358B">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在工程移交之前，承包人应当从施工现场清除承包人的全部工程设备、多余材料、垃圾和各种临时工程，并保持施工现场清洁整齐。经发包人书面同意，承包人可在发包人指定的地点保留承包人履行保修期内的各项义务所需要的材料、施工设备和临时工程。</w:t>
      </w:r>
    </w:p>
    <w:p w14:paraId="4F16E4BF">
      <w:pPr>
        <w:spacing w:beforeLines="0" w:afterLines="0" w:line="360" w:lineRule="auto"/>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6.1.6 安全文明施工费</w:t>
      </w:r>
    </w:p>
    <w:p w14:paraId="6E6B0579">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安全文明施工费由发包人承担，发包人不得以任何形式扣减该部分费用。因基准日期后合同所适用的法律或政府有关规定发生变化，增加的安全文明施工费由发包人承担。</w:t>
      </w:r>
    </w:p>
    <w:p w14:paraId="416D62F7">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承包人经发包人同意采取合同约定以外的安全措施所产生的费用，由发包人承担。未经发包人同意的，如果该措施避免了发包人的损失，则发包人在避免损失的额度内承担该措施费。如果该措施避免了承包人的损失，由承包人承担该措施费。</w:t>
      </w:r>
    </w:p>
    <w:p w14:paraId="6C0F4D05">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除专用合同条款另有约定外，发包人应在开工后28天内预付安全文明施工费总额的50%，其余部分与进度款同期支付。发包人逾期支付安全文明施工费超过7天的，承包人有权向发包人发出要求预付的催告通知，发包人收到通知后7天内仍未支付的，承包人有权暂停施工，并按第16.1.1项〔发包人违约的情形〕执行。</w:t>
      </w:r>
    </w:p>
    <w:p w14:paraId="7DE929F2">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承包人对安全文明施工费应专款专用，承包人应在财务账目中单独列项备查，不得挪作他用，否则发包人有权责令其限期改正；逾期未改正的，可以责令其暂停施工，由此增加的费用和（或）延误的工期由承包人承担。</w:t>
      </w:r>
    </w:p>
    <w:p w14:paraId="666B4EED">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6.1.7 紧急情况处理</w:t>
      </w:r>
    </w:p>
    <w:p w14:paraId="6DA6F5F5">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在工程实施期间或缺陷责任期内发生危及工程安全的事件，监理人通知承包人进行抢救，承包人声明无能力或不愿立即执行的，发包人有权雇佣其他人员进行抢救。此类抢救按合同约定属于承包人义务的，由此增加的费用和（或）延误的工期由承包人承担。</w:t>
      </w:r>
    </w:p>
    <w:p w14:paraId="23E6608B">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6.1.8 事故处理</w:t>
      </w:r>
    </w:p>
    <w:p w14:paraId="114B0BD1">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工程施工过程中发生事故的，承包人应立即通知监理人，监理人应立即通知发包人。发包人和承包人应立即组织人员和设备进行紧急抢救和抢修，减少人员伤亡和财产损失，防止事故扩大，并保护事故现场。需要移动现场物品时，应作出标记和书面记录，妥善保管有关证据。发包人和承包人应按国家有关规定，及时如实地向有关部门报告事故发生的情况，以及正在采取的紧急措施等。</w:t>
      </w:r>
    </w:p>
    <w:p w14:paraId="245BAF2E">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6.1.9 安全生产责任</w:t>
      </w:r>
    </w:p>
    <w:p w14:paraId="7D245ABB">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6.1.9.1 发包人的安全责任</w:t>
      </w:r>
    </w:p>
    <w:p w14:paraId="08AE623E">
      <w:pPr>
        <w:spacing w:beforeLines="0" w:afterLines="0" w:line="360" w:lineRule="auto"/>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发包人应负责赔偿以下各种情况造成的损失：</w:t>
      </w:r>
    </w:p>
    <w:p w14:paraId="7FC7E09E">
      <w:pPr>
        <w:spacing w:beforeLines="0" w:afterLines="0" w:line="360" w:lineRule="auto"/>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（1）工程或工程的任何部分对土地的占用所造成的第三者财产损失；</w:t>
      </w:r>
    </w:p>
    <w:p w14:paraId="50960ED3">
      <w:pPr>
        <w:spacing w:beforeLines="0" w:afterLines="0" w:line="360" w:lineRule="auto"/>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（2）由于发包人原因在施工场地及其毗邻地带造成的第三者人身伤亡和财产损失；</w:t>
      </w:r>
    </w:p>
    <w:p w14:paraId="07A45FFE">
      <w:pPr>
        <w:spacing w:beforeLines="0" w:afterLines="0" w:line="360" w:lineRule="auto"/>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（3）由于发包人原因对承包人、监理人造成的人员人身伤亡和财产损失；</w:t>
      </w:r>
    </w:p>
    <w:p w14:paraId="5AA568FB">
      <w:pPr>
        <w:spacing w:beforeLines="0" w:afterLines="0" w:line="360" w:lineRule="auto"/>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（4）由于发包人原因造成的发包人自身人员的人身伤害以及财产损失。</w:t>
      </w:r>
    </w:p>
    <w:p w14:paraId="47E0D964">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6.1.9.2 承包人的安全责任</w:t>
      </w:r>
    </w:p>
    <w:p w14:paraId="391908AC">
      <w:pPr>
        <w:spacing w:beforeLines="0" w:afterLines="0" w:line="360" w:lineRule="auto"/>
        <w:ind w:firstLine="480" w:firstLineChars="200"/>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sz w:val="24"/>
          <w:szCs w:val="24"/>
          <w:highlight w:val="none"/>
        </w:rPr>
        <w:t>由于承包人原因在施工场地内及其毗邻地带造成的发包人、监理人以及第三者人员伤亡和财产损失，由承包人负责赔偿。</w:t>
      </w:r>
    </w:p>
    <w:p w14:paraId="35ED6763">
      <w:pPr>
        <w:pStyle w:val="6"/>
        <w:spacing w:before="120" w:beforeLines="0" w:after="120" w:afterLines="0" w:line="360" w:lineRule="auto"/>
        <w:ind w:firstLine="480" w:firstLineChars="200"/>
        <w:textAlignment w:val="baseline"/>
        <w:rPr>
          <w:rFonts w:hint="eastAsia" w:ascii="仿宋" w:hAnsi="仿宋" w:eastAsia="仿宋" w:cs="仿宋"/>
          <w:b w:val="0"/>
          <w:color w:val="auto"/>
          <w:sz w:val="24"/>
          <w:szCs w:val="24"/>
          <w:highlight w:val="none"/>
        </w:rPr>
      </w:pPr>
      <w:bookmarkStart w:id="347" w:name="_Toc5555"/>
      <w:bookmarkStart w:id="348" w:name="_Toc21776"/>
      <w:r>
        <w:rPr>
          <w:rFonts w:hint="eastAsia" w:ascii="仿宋" w:hAnsi="仿宋" w:eastAsia="仿宋" w:cs="仿宋"/>
          <w:b w:val="0"/>
          <w:color w:val="auto"/>
          <w:sz w:val="24"/>
          <w:szCs w:val="24"/>
          <w:highlight w:val="none"/>
        </w:rPr>
        <w:t>6.2 职业健康</w:t>
      </w:r>
      <w:bookmarkEnd w:id="347"/>
      <w:bookmarkEnd w:id="348"/>
    </w:p>
    <w:p w14:paraId="698DDAA3">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6.2.1 劳动保护</w:t>
      </w:r>
    </w:p>
    <w:p w14:paraId="5350ABAA">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承包人应按照法律规定安排现场施工人员的劳动和休息时间，保障劳动者的休息时间，并支付合理的报酬和费用。承包人应依法为其履行合同所雇用的人员办理必要的证件、许可、保险和注册等，承包人应督促其分包人为分包人所雇用的人员办理必要的证件、许可、保险和注册等。</w:t>
      </w:r>
    </w:p>
    <w:p w14:paraId="2F2D555D">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承包人应按照法律规定保障现场施工人员的劳动安全，并提供劳动保护,并应按国家有关劳动保护的规定，采取有效的防止粉尘、降低噪声、控制有害气体和保障高温、高寒、高空作业安全等劳动保护措施。承包人雇佣人员在施工中受到伤害的，承包人应立即采取有效措施进行抢救和治疗。</w:t>
      </w:r>
    </w:p>
    <w:p w14:paraId="5154CE7F">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承包人应按法律规定安排工作时间，保证其雇佣人员享有休息和休假的权利。因工程施工的特殊需要占用休假日或延长工作时间的，应不超过法律规定的限度，并按法律规定给予补休或付酬。</w:t>
      </w:r>
    </w:p>
    <w:p w14:paraId="53ADAA1F">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6.2.2 生活条件</w:t>
      </w:r>
    </w:p>
    <w:p w14:paraId="0F1AE601">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承包人应为其履行合同所雇用的人员提供必要的膳宿条件和生活环境；承包人应采取有效措施预防传染病，保证施工人员的健康，并定期对施工现场、施工人员生活基地和工程进行防疫和卫生的专业检查和处理, 在远离城镇的施工场地，还应配备必要的伤病防治和急救的医务人员与医疗设施。</w:t>
      </w:r>
    </w:p>
    <w:p w14:paraId="0FA77B76">
      <w:pPr>
        <w:pStyle w:val="6"/>
        <w:spacing w:before="120" w:beforeLines="0" w:after="120" w:afterLines="0" w:line="360" w:lineRule="auto"/>
        <w:ind w:firstLine="480" w:firstLineChars="200"/>
        <w:textAlignment w:val="baseline"/>
        <w:rPr>
          <w:rFonts w:hint="eastAsia" w:ascii="仿宋" w:hAnsi="仿宋" w:eastAsia="仿宋" w:cs="仿宋"/>
          <w:b w:val="0"/>
          <w:color w:val="auto"/>
          <w:sz w:val="24"/>
          <w:szCs w:val="24"/>
          <w:highlight w:val="none"/>
        </w:rPr>
      </w:pPr>
      <w:bookmarkStart w:id="349" w:name="_Toc24380"/>
      <w:bookmarkStart w:id="350" w:name="_Toc13032"/>
      <w:r>
        <w:rPr>
          <w:rFonts w:hint="eastAsia" w:ascii="仿宋" w:hAnsi="仿宋" w:eastAsia="仿宋" w:cs="仿宋"/>
          <w:b w:val="0"/>
          <w:color w:val="auto"/>
          <w:sz w:val="24"/>
          <w:szCs w:val="24"/>
          <w:highlight w:val="none"/>
        </w:rPr>
        <w:t>6.3 环境保护</w:t>
      </w:r>
      <w:bookmarkEnd w:id="349"/>
      <w:bookmarkEnd w:id="350"/>
    </w:p>
    <w:p w14:paraId="2DFA9ACE">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承包人应在施工组织设计中列明环境保护的具体措施。在合同履行期间，承包人应采取合理措施保护施工现场环境。对施工作业过程中可能引起的大气、水、噪音以及固体废物污染采取具体可行的防范措施。</w:t>
      </w:r>
    </w:p>
    <w:p w14:paraId="1DD92B71">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承包人应当承担因其原因引起的环境污染侵权损害赔偿责任，因上述环境污染引起纠纷而导致暂停施工的，由此增加的费用和（或）延误的工期由承包人承担。</w:t>
      </w:r>
    </w:p>
    <w:p w14:paraId="2E427F6F">
      <w:pPr>
        <w:pStyle w:val="5"/>
        <w:spacing w:before="120" w:beforeLines="0" w:after="120" w:afterLines="0" w:line="360" w:lineRule="auto"/>
        <w:textAlignment w:val="baseline"/>
        <w:rPr>
          <w:rFonts w:hint="eastAsia" w:ascii="仿宋" w:hAnsi="仿宋" w:eastAsia="仿宋" w:cs="仿宋"/>
          <w:b w:val="0"/>
          <w:color w:val="auto"/>
          <w:sz w:val="24"/>
          <w:szCs w:val="24"/>
          <w:highlight w:val="none"/>
        </w:rPr>
      </w:pPr>
      <w:bookmarkStart w:id="351" w:name="_Toc30436"/>
      <w:bookmarkStart w:id="352" w:name="_Toc4853"/>
      <w:bookmarkStart w:id="353" w:name="_Toc9970"/>
      <w:bookmarkStart w:id="354" w:name="_Toc21152"/>
      <w:r>
        <w:rPr>
          <w:rFonts w:hint="eastAsia" w:ascii="仿宋" w:hAnsi="仿宋" w:eastAsia="仿宋" w:cs="仿宋"/>
          <w:b w:val="0"/>
          <w:color w:val="auto"/>
          <w:sz w:val="24"/>
          <w:szCs w:val="24"/>
          <w:highlight w:val="none"/>
        </w:rPr>
        <w:t>7. 工期和进度</w:t>
      </w:r>
      <w:bookmarkEnd w:id="351"/>
      <w:bookmarkEnd w:id="352"/>
      <w:bookmarkEnd w:id="353"/>
      <w:bookmarkEnd w:id="354"/>
    </w:p>
    <w:p w14:paraId="2571C09F">
      <w:pPr>
        <w:pStyle w:val="6"/>
        <w:spacing w:before="120" w:beforeLines="0" w:after="120" w:afterLines="0" w:line="360" w:lineRule="auto"/>
        <w:ind w:firstLine="480" w:firstLineChars="200"/>
        <w:textAlignment w:val="baseline"/>
        <w:rPr>
          <w:rFonts w:hint="eastAsia" w:ascii="仿宋" w:hAnsi="仿宋" w:eastAsia="仿宋" w:cs="仿宋"/>
          <w:b w:val="0"/>
          <w:color w:val="auto"/>
          <w:sz w:val="24"/>
          <w:szCs w:val="24"/>
          <w:highlight w:val="none"/>
        </w:rPr>
      </w:pPr>
      <w:bookmarkStart w:id="355" w:name="_Toc24852"/>
      <w:bookmarkStart w:id="356" w:name="_Toc12943"/>
      <w:r>
        <w:rPr>
          <w:rFonts w:hint="eastAsia" w:ascii="仿宋" w:hAnsi="仿宋" w:eastAsia="仿宋" w:cs="仿宋"/>
          <w:b w:val="0"/>
          <w:color w:val="auto"/>
          <w:sz w:val="24"/>
          <w:szCs w:val="24"/>
          <w:highlight w:val="none"/>
        </w:rPr>
        <w:t>7</w:t>
      </w:r>
      <w:bookmarkStart w:id="357" w:name="_Toc296346567"/>
      <w:bookmarkStart w:id="358" w:name="_Toc296503066"/>
      <w:r>
        <w:rPr>
          <w:rFonts w:hint="eastAsia" w:ascii="仿宋" w:hAnsi="仿宋" w:eastAsia="仿宋" w:cs="仿宋"/>
          <w:b w:val="0"/>
          <w:color w:val="auto"/>
          <w:sz w:val="24"/>
          <w:szCs w:val="24"/>
          <w:highlight w:val="none"/>
        </w:rPr>
        <w:t>.1施工组织设计</w:t>
      </w:r>
      <w:bookmarkEnd w:id="355"/>
      <w:bookmarkEnd w:id="356"/>
    </w:p>
    <w:p w14:paraId="36637F71">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sz w:val="24"/>
          <w:szCs w:val="24"/>
          <w:highlight w:val="none"/>
        </w:rPr>
        <w:t>7.1.1</w:t>
      </w:r>
      <w:r>
        <w:rPr>
          <w:rFonts w:hint="eastAsia" w:ascii="仿宋" w:hAnsi="仿宋" w:eastAsia="仿宋" w:cs="仿宋"/>
          <w:color w:val="auto"/>
          <w:kern w:val="0"/>
          <w:sz w:val="24"/>
          <w:szCs w:val="24"/>
          <w:highlight w:val="none"/>
        </w:rPr>
        <w:t>施工组织设计的内容</w:t>
      </w:r>
    </w:p>
    <w:p w14:paraId="52FF4CFE">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施工组织设计应包含以下内容：</w:t>
      </w:r>
    </w:p>
    <w:p w14:paraId="519D86BD">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（1）施工方案；</w:t>
      </w:r>
    </w:p>
    <w:p w14:paraId="6C9890EC">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（2）施工现场平面布置图；</w:t>
      </w:r>
    </w:p>
    <w:p w14:paraId="3FDDDDF8">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（3）施工进度计划和保证措施；</w:t>
      </w:r>
    </w:p>
    <w:p w14:paraId="741E0D95">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（4）劳动力及材料供应计划；</w:t>
      </w:r>
    </w:p>
    <w:p w14:paraId="1D2EA574">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（5）施工机械设备的选用；</w:t>
      </w:r>
    </w:p>
    <w:p w14:paraId="064F6A76">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（6）质量保证体系及措施；</w:t>
      </w:r>
    </w:p>
    <w:p w14:paraId="7BC33088">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（7）安全生产、文明施工措施；</w:t>
      </w:r>
    </w:p>
    <w:p w14:paraId="38B90A8A">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（8）环境保护、成本控制措施；</w:t>
      </w:r>
    </w:p>
    <w:p w14:paraId="5AC2556A">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（9）合同当事人约定的其他内容。</w:t>
      </w:r>
    </w:p>
    <w:p w14:paraId="54E5C2F6">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sz w:val="24"/>
          <w:szCs w:val="24"/>
          <w:highlight w:val="none"/>
        </w:rPr>
        <w:t>7.1.2</w:t>
      </w:r>
      <w:r>
        <w:rPr>
          <w:rFonts w:hint="eastAsia" w:ascii="仿宋" w:hAnsi="仿宋" w:eastAsia="仿宋" w:cs="仿宋"/>
          <w:color w:val="auto"/>
          <w:kern w:val="0"/>
          <w:sz w:val="24"/>
          <w:szCs w:val="24"/>
          <w:highlight w:val="none"/>
        </w:rPr>
        <w:t>施工组织设计的提交和修改</w:t>
      </w:r>
    </w:p>
    <w:p w14:paraId="159CB72B">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除专用合同条款另有约定外，承包人应在合同签订后14天内，但至迟不得晚于第7.3.2项〔开工通知〕载明的开工日期前7天，向监理人提交详细的施工组织设计，并由监理人报送发包人。除专用合同条款另有约定外，发包人和监理人应在监理人收到施工组织设计后7天内确认或提出修改意见。对发包人和监理人提出的合理意见和要求，承包人应自费修改完善。根据工程实际情况需要修改施工组织设计的，承包人应向发包人和监理人提交修改后的施工组织设计。</w:t>
      </w:r>
    </w:p>
    <w:p w14:paraId="265B2968">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施工进度计划的编制和修改按照第7.2款〔施工进度计划〕执行。</w:t>
      </w:r>
    </w:p>
    <w:p w14:paraId="102FDB5D">
      <w:pPr>
        <w:pStyle w:val="6"/>
        <w:spacing w:before="120" w:beforeLines="0" w:after="120" w:afterLines="0" w:line="360" w:lineRule="auto"/>
        <w:ind w:firstLine="480" w:firstLineChars="200"/>
        <w:textAlignment w:val="baseline"/>
        <w:rPr>
          <w:rFonts w:hint="eastAsia" w:ascii="仿宋" w:hAnsi="仿宋" w:eastAsia="仿宋" w:cs="仿宋"/>
          <w:b w:val="0"/>
          <w:color w:val="auto"/>
          <w:sz w:val="24"/>
          <w:szCs w:val="24"/>
          <w:highlight w:val="none"/>
        </w:rPr>
      </w:pPr>
      <w:bookmarkStart w:id="359" w:name="_Toc14443"/>
      <w:bookmarkStart w:id="360" w:name="_Toc21514"/>
      <w:r>
        <w:rPr>
          <w:rFonts w:hint="eastAsia" w:ascii="仿宋" w:hAnsi="仿宋" w:eastAsia="仿宋" w:cs="仿宋"/>
          <w:b w:val="0"/>
          <w:color w:val="auto"/>
          <w:sz w:val="24"/>
          <w:szCs w:val="24"/>
          <w:highlight w:val="none"/>
        </w:rPr>
        <w:t>7.2 施工进度计划</w:t>
      </w:r>
      <w:bookmarkEnd w:id="359"/>
      <w:bookmarkEnd w:id="360"/>
    </w:p>
    <w:p w14:paraId="4CDDF6DF">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7.2.1 施工进度计划的编制</w:t>
      </w:r>
    </w:p>
    <w:p w14:paraId="250F726F">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承包人应按照第7.1款〔施工组织设计〕约定提交详细的施工进度计划，施工进度计划的编制应当符合国家法律规定和一般工程实践惯例，施工进度计划经发包人批准后实施。施工进度计划是控制工程进度的依据，发包人和监理人有权按照施工进度计划检查工程进度情况。</w:t>
      </w:r>
    </w:p>
    <w:p w14:paraId="4CA8EF19">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sz w:val="24"/>
          <w:szCs w:val="24"/>
          <w:highlight w:val="none"/>
        </w:rPr>
        <w:t>7.2.2 施工进度计划的修订</w:t>
      </w:r>
    </w:p>
    <w:p w14:paraId="43476326">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施工进度计划不符合合同要求或与工程的实际进度不一致的，承包人应向监理人提交修订的施工进度计划，并附具有关措施和相关资料，由监理人报送发包人。除专用合同条款另有约定外，发包人和监理人应在收到修订的施工进度计划后7天内完成审核和批准或提出修改意见。发包人和监理人对承包人提交的施工进度计划的确认，不能减轻或免除承包人根据法律规定和合同约定应承担的任何责任或义务。</w:t>
      </w:r>
    </w:p>
    <w:p w14:paraId="700C3EA7">
      <w:pPr>
        <w:pStyle w:val="6"/>
        <w:spacing w:before="120" w:beforeLines="0" w:after="120" w:afterLines="0" w:line="360" w:lineRule="auto"/>
        <w:ind w:firstLine="480" w:firstLineChars="200"/>
        <w:textAlignment w:val="baseline"/>
        <w:rPr>
          <w:rFonts w:hint="eastAsia" w:ascii="仿宋" w:hAnsi="仿宋" w:eastAsia="仿宋" w:cs="仿宋"/>
          <w:b w:val="0"/>
          <w:color w:val="auto"/>
          <w:sz w:val="24"/>
          <w:szCs w:val="24"/>
          <w:highlight w:val="none"/>
        </w:rPr>
      </w:pPr>
      <w:bookmarkStart w:id="361" w:name="_Toc10957"/>
      <w:bookmarkStart w:id="362" w:name="_Toc31218"/>
      <w:r>
        <w:rPr>
          <w:rFonts w:hint="eastAsia" w:ascii="仿宋" w:hAnsi="仿宋" w:eastAsia="仿宋" w:cs="仿宋"/>
          <w:b w:val="0"/>
          <w:color w:val="auto"/>
          <w:sz w:val="24"/>
          <w:szCs w:val="24"/>
          <w:highlight w:val="none"/>
        </w:rPr>
        <w:t>7.3 开工</w:t>
      </w:r>
      <w:bookmarkEnd w:id="361"/>
      <w:bookmarkEnd w:id="362"/>
    </w:p>
    <w:p w14:paraId="2B9F32F0">
      <w:pPr>
        <w:spacing w:beforeLines="0" w:afterLines="0" w:line="360" w:lineRule="auto"/>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rPr>
        <w:t>7.3.1 开工准备</w:t>
      </w:r>
    </w:p>
    <w:p w14:paraId="0E385456">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除专用合同条款另有约定外，承包人应按照第7.1款〔施工组织设计〕约定的期限，向监理人提交工程开工报审表，经监理人报发包人批准后执行。开工报审表应详细说明按施工进度计划正常施工所需的施工道路、临时设施、材料、工程设备、施工设备、施工人员等落实情况以及工程的进度安排。</w:t>
      </w:r>
    </w:p>
    <w:p w14:paraId="0306244D">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除专用合同条款另有约定外，合同当事人应按约定完成开工准备工作。</w:t>
      </w:r>
    </w:p>
    <w:p w14:paraId="06DBEC31">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7.3.2 开工通知</w:t>
      </w:r>
    </w:p>
    <w:p w14:paraId="03E9E76E">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发包人应按照法律规定获得工程施工所需的许可。经发包人同意后，监理人发出的开工通知应符合法律规定。监理人应在计划开工日期7天前向承包人发出开工通知，工期自开工通知中载明的开工日期起算。</w:t>
      </w:r>
    </w:p>
    <w:p w14:paraId="2014DEAC">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除专用合同条款另有约定外，因发包人原因造成监理人未能在计划开工日期之日起90天内发出开工通知的，承包人有权提出价格调整要求，或者解除合同。发包人应当承担由此增加的费用和（或）延误的工期，并向承包人支付合理利润。</w:t>
      </w:r>
    </w:p>
    <w:p w14:paraId="0220A3CD">
      <w:pPr>
        <w:pStyle w:val="6"/>
        <w:spacing w:before="120" w:beforeLines="0" w:after="120" w:afterLines="0" w:line="360" w:lineRule="auto"/>
        <w:ind w:firstLine="480" w:firstLineChars="200"/>
        <w:textAlignment w:val="baseline"/>
        <w:rPr>
          <w:rFonts w:hint="eastAsia" w:ascii="仿宋" w:hAnsi="仿宋" w:eastAsia="仿宋" w:cs="仿宋"/>
          <w:b w:val="0"/>
          <w:color w:val="auto"/>
          <w:sz w:val="24"/>
          <w:szCs w:val="24"/>
          <w:highlight w:val="none"/>
        </w:rPr>
      </w:pPr>
      <w:bookmarkStart w:id="363" w:name="_Toc5242"/>
      <w:bookmarkStart w:id="364" w:name="_Toc2816"/>
      <w:r>
        <w:rPr>
          <w:rFonts w:hint="eastAsia" w:ascii="仿宋" w:hAnsi="仿宋" w:eastAsia="仿宋" w:cs="仿宋"/>
          <w:b w:val="0"/>
          <w:color w:val="auto"/>
          <w:sz w:val="24"/>
          <w:szCs w:val="24"/>
          <w:highlight w:val="none"/>
        </w:rPr>
        <w:t>7.4测量放线</w:t>
      </w:r>
      <w:bookmarkEnd w:id="363"/>
      <w:bookmarkEnd w:id="364"/>
    </w:p>
    <w:p w14:paraId="2AF302FA">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7.4.1 除专用合同条款另有约定外，发包人应在至迟不得晚于第7.3.2项〔开工通知〕载明的开工日期前7天通过监理人向承包人提供测量基准点、基准线和水准点及其书面资料。发包人应对其提供的测量基准点、基准线和水准点及其书面资料的真实性、准确性和完整性负责。</w:t>
      </w:r>
    </w:p>
    <w:p w14:paraId="5A9FA6CF">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承包人发现发包人提供的测量基准点、基准线和水准点及其书面资料存在错误或疏漏的，应及时通知监理人。监理人应及时报告发包人，并会同发包人和承包人予以核实。发包人应就如何处理和是否继续施工作出决定，并通知监理人和承包人。</w:t>
      </w:r>
    </w:p>
    <w:p w14:paraId="71388A02">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7.4.2 承包人负责施工过程中的全部施工测量放线工作，并配置具有相应资质的人员、合格的仪器、设备和其他物品。承包人应矫正工程的位置、标高、尺寸或准线中出现的任何差错，并对工程各部分的定位负责。</w:t>
      </w:r>
    </w:p>
    <w:p w14:paraId="7C68CD5D">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施工过程中对施工现场内水准点等测量标志物的保护工作由承包人负责。</w:t>
      </w:r>
    </w:p>
    <w:p w14:paraId="249CC3F6">
      <w:pPr>
        <w:pStyle w:val="6"/>
        <w:spacing w:before="120" w:beforeLines="0" w:after="120" w:afterLines="0" w:line="360" w:lineRule="auto"/>
        <w:ind w:firstLine="480" w:firstLineChars="200"/>
        <w:textAlignment w:val="baseline"/>
        <w:rPr>
          <w:rFonts w:hint="eastAsia" w:ascii="仿宋" w:hAnsi="仿宋" w:eastAsia="仿宋" w:cs="仿宋"/>
          <w:b w:val="0"/>
          <w:color w:val="auto"/>
          <w:sz w:val="24"/>
          <w:szCs w:val="24"/>
          <w:highlight w:val="none"/>
        </w:rPr>
      </w:pPr>
      <w:bookmarkStart w:id="365" w:name="_Toc8864"/>
      <w:bookmarkStart w:id="366" w:name="_Toc24121"/>
      <w:r>
        <w:rPr>
          <w:rFonts w:hint="eastAsia" w:ascii="仿宋" w:hAnsi="仿宋" w:eastAsia="仿宋" w:cs="仿宋"/>
          <w:b w:val="0"/>
          <w:color w:val="auto"/>
          <w:sz w:val="24"/>
          <w:szCs w:val="24"/>
          <w:highlight w:val="none"/>
        </w:rPr>
        <w:t>7</w:t>
      </w:r>
      <w:bookmarkEnd w:id="357"/>
      <w:bookmarkEnd w:id="358"/>
      <w:r>
        <w:rPr>
          <w:rFonts w:hint="eastAsia" w:ascii="仿宋" w:hAnsi="仿宋" w:eastAsia="仿宋" w:cs="仿宋"/>
          <w:b w:val="0"/>
          <w:color w:val="auto"/>
          <w:sz w:val="24"/>
          <w:szCs w:val="24"/>
          <w:highlight w:val="none"/>
        </w:rPr>
        <w:t>.5工期延误</w:t>
      </w:r>
      <w:bookmarkEnd w:id="365"/>
      <w:bookmarkEnd w:id="366"/>
    </w:p>
    <w:p w14:paraId="090F6A71">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7.5.1 因发包人原因导致工期延误</w:t>
      </w:r>
    </w:p>
    <w:p w14:paraId="0594CAEC">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在合同履行过程中，因下列情况导致工期延误和（或）费用增加的，由发包人承担由此延误的工期和（或）增加的费用，且发包人应支付承包人合理的利润：</w:t>
      </w:r>
    </w:p>
    <w:p w14:paraId="66325F1A">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（1）发包人未能按合同约定提供图纸或所提供图纸不符合合同约定的；</w:t>
      </w:r>
    </w:p>
    <w:p w14:paraId="2BCDE359">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（2）发包人未能按合同约定提供施工现场、施工条件、基础资料、许可、批准等开工条件的；</w:t>
      </w:r>
    </w:p>
    <w:p w14:paraId="3051C071">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（3）发包人提供的测量基准点、基准线和水准点及其书面资料存在错误或疏漏的；</w:t>
      </w:r>
    </w:p>
    <w:p w14:paraId="3825528D">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（4）发包人未能在计划开工日期之日起7天内同意下达开工通知的；</w:t>
      </w:r>
    </w:p>
    <w:p w14:paraId="69201478">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（5）发包人未能按合同约定日期支付工程预付款、进度款或竣工结算款的；</w:t>
      </w:r>
    </w:p>
    <w:p w14:paraId="6E9C3D12">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（6）监理人未按合同约定发出指示、批准等文件的；</w:t>
      </w:r>
    </w:p>
    <w:p w14:paraId="1047E3D6">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（7）专用合同条款中约定的其他情形。</w:t>
      </w:r>
    </w:p>
    <w:p w14:paraId="0246EF89">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因发包人原因未按计划开工日期开工的，发包人应按实际开工日期顺延竣工日期，确保实际工期不低于合同约定的工期总日历天数。因发包人原因导致工期延误需要修订施工进度计划的，按照第7.2.2项〔施工进度计划的修订〕执行。</w:t>
      </w:r>
    </w:p>
    <w:p w14:paraId="35E88FF8">
      <w:pPr>
        <w:spacing w:beforeLines="0" w:afterLines="0" w:line="360" w:lineRule="auto"/>
        <w:ind w:firstLine="480" w:firstLineChars="200"/>
        <w:jc w:val="left"/>
        <w:textAlignment w:val="baseline"/>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rPr>
        <w:t>7.5.2 因承包人原因导致工期延误</w:t>
      </w:r>
    </w:p>
    <w:p w14:paraId="73A2B233">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bookmarkStart w:id="367" w:name="_Toc296503076"/>
      <w:bookmarkStart w:id="368" w:name="_Toc296346577"/>
      <w:r>
        <w:rPr>
          <w:rFonts w:hint="eastAsia" w:ascii="仿宋" w:hAnsi="仿宋" w:eastAsia="仿宋" w:cs="仿宋"/>
          <w:color w:val="auto"/>
          <w:kern w:val="0"/>
          <w:sz w:val="24"/>
          <w:szCs w:val="24"/>
          <w:highlight w:val="none"/>
        </w:rPr>
        <w:t>因</w:t>
      </w:r>
      <w:bookmarkEnd w:id="367"/>
      <w:bookmarkEnd w:id="368"/>
      <w:r>
        <w:rPr>
          <w:rFonts w:hint="eastAsia" w:ascii="仿宋" w:hAnsi="仿宋" w:eastAsia="仿宋" w:cs="仿宋"/>
          <w:color w:val="auto"/>
          <w:kern w:val="0"/>
          <w:sz w:val="24"/>
          <w:szCs w:val="24"/>
          <w:highlight w:val="none"/>
        </w:rPr>
        <w:t>承包人原因造成工期延误的，可以在专用合同条款中约定逾期竣工违约金的计算方法和逾期竣工违约金的上限。承包人支付逾期竣工违约金后，不免除承包人继续完成工程及修补缺陷的义务。</w:t>
      </w:r>
    </w:p>
    <w:p w14:paraId="13E73FC0">
      <w:pPr>
        <w:pStyle w:val="6"/>
        <w:spacing w:before="120" w:beforeLines="0" w:after="120" w:afterLines="0" w:line="360" w:lineRule="auto"/>
        <w:ind w:firstLine="480" w:firstLineChars="200"/>
        <w:textAlignment w:val="baseline"/>
        <w:rPr>
          <w:rFonts w:hint="eastAsia" w:ascii="仿宋" w:hAnsi="仿宋" w:eastAsia="仿宋" w:cs="仿宋"/>
          <w:b w:val="0"/>
          <w:color w:val="auto"/>
          <w:sz w:val="24"/>
          <w:szCs w:val="24"/>
          <w:highlight w:val="none"/>
        </w:rPr>
      </w:pPr>
      <w:bookmarkStart w:id="369" w:name="_Toc20712"/>
      <w:bookmarkStart w:id="370" w:name="_Toc16907"/>
      <w:r>
        <w:rPr>
          <w:rFonts w:hint="eastAsia" w:ascii="仿宋" w:hAnsi="仿宋" w:eastAsia="仿宋" w:cs="仿宋"/>
          <w:b w:val="0"/>
          <w:color w:val="auto"/>
          <w:sz w:val="24"/>
          <w:szCs w:val="24"/>
          <w:highlight w:val="none"/>
        </w:rPr>
        <w:t>7.6 不利物质条件</w:t>
      </w:r>
      <w:bookmarkEnd w:id="369"/>
      <w:bookmarkEnd w:id="370"/>
    </w:p>
    <w:p w14:paraId="63F2DE57">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不利物质条件是指有经验的承包人在施工现场遇到的不可预见的自然物质条件、非自然的物质障碍和污染物，包括地表以下物质条件和水文条件以及专用合同条款约定的其他情形，但不包括气候条件。</w:t>
      </w:r>
    </w:p>
    <w:p w14:paraId="53FACBBF">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承包人遇到不利物质条件时，应采取克服不利物质条件的合理措施继续施工，并及时通知发包人和监理人。通知应载明不利物质条件的内容以及承包人认为不可预见的理由。监理人经发包人同意后应当及时发出指示，指示构成变更的，按第10条〔变更〕约定执行。承包人因采取合理措施而增加的费用和（或）延误的工期由发包人承担。</w:t>
      </w:r>
    </w:p>
    <w:p w14:paraId="4304B05C">
      <w:pPr>
        <w:pStyle w:val="6"/>
        <w:spacing w:before="120" w:beforeLines="0" w:after="120" w:afterLines="0" w:line="360" w:lineRule="auto"/>
        <w:ind w:firstLine="480" w:firstLineChars="200"/>
        <w:textAlignment w:val="baseline"/>
        <w:rPr>
          <w:rFonts w:hint="eastAsia" w:ascii="仿宋" w:hAnsi="仿宋" w:eastAsia="仿宋" w:cs="仿宋"/>
          <w:b w:val="0"/>
          <w:color w:val="auto"/>
          <w:sz w:val="24"/>
          <w:szCs w:val="24"/>
          <w:highlight w:val="none"/>
        </w:rPr>
      </w:pPr>
      <w:bookmarkStart w:id="371" w:name="_Toc30021"/>
      <w:bookmarkStart w:id="372" w:name="_Toc17433"/>
      <w:r>
        <w:rPr>
          <w:rFonts w:hint="eastAsia" w:ascii="仿宋" w:hAnsi="仿宋" w:eastAsia="仿宋" w:cs="仿宋"/>
          <w:b w:val="0"/>
          <w:color w:val="auto"/>
          <w:sz w:val="24"/>
          <w:szCs w:val="24"/>
          <w:highlight w:val="none"/>
        </w:rPr>
        <w:t>7.7异常恶劣的气候条件</w:t>
      </w:r>
      <w:bookmarkEnd w:id="371"/>
      <w:bookmarkEnd w:id="372"/>
    </w:p>
    <w:p w14:paraId="760C169E">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异常恶劣的气候条件是指在施工过程中遇到的，有经验的承包人在签订合同时不可预见的，对合同履行造成实质性影响的，但尚未构成不可抗力事件的恶劣气候条件。合同当事人可以在专用合同条款中约定异常恶劣的气候条件的具体情形。</w:t>
      </w:r>
    </w:p>
    <w:p w14:paraId="365E0224">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承包人应采取克服异常恶劣的气候条件的合理措施继续施工，并及时通知发包人和监理人。监理人经发包人同意后应当及时发出指示，指示构成变更的，按第10条〔变更〕约定办理。承包人因采取合理措施而增加的费用和（或）延误的工期由发包人承担。</w:t>
      </w:r>
    </w:p>
    <w:p w14:paraId="2A37FA70">
      <w:pPr>
        <w:spacing w:beforeLines="0" w:afterLines="0" w:line="360" w:lineRule="auto"/>
        <w:ind w:firstLine="480" w:firstLineChars="200"/>
        <w:jc w:val="left"/>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7.8暂停施工</w:t>
      </w:r>
    </w:p>
    <w:p w14:paraId="23B08B10">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7.8.1发包人原因引起的暂停施工</w:t>
      </w:r>
    </w:p>
    <w:p w14:paraId="6011C657">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因发包人原因引起暂停施工的，监理人经发包人同意后，应及时下达暂停施工指示。情况紧急且监理人未及时下达暂停施工指示的，按照第7.8.4项〔紧急情况下的暂停施工〕执行。</w:t>
      </w:r>
    </w:p>
    <w:p w14:paraId="4FAA7B4D">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因发包人原因引起的暂停施工，发包人应承担由此增加的费用和（或）延误的工期，并支付承包人合理的利润。</w:t>
      </w:r>
    </w:p>
    <w:p w14:paraId="71FF2C43">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7.8.2 承包人原因引起的暂停施工</w:t>
      </w:r>
    </w:p>
    <w:p w14:paraId="07F8389F">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因承包人原因引起的暂停施工，承包人应承担由此增加的费用和（或）延误的工期，且承包人在收到监理人复工指示后84天内仍未复工的，视为第16.2.1项〔承包人违约的情形〕第（7）目约定的承包人无法继续履行合同的情形。</w:t>
      </w:r>
    </w:p>
    <w:p w14:paraId="0A792DAD">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7.8.3 指示暂停施工</w:t>
      </w:r>
    </w:p>
    <w:p w14:paraId="4E0DE3B6">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监理人认为有必要时，并经发包人批准后，可向承包人作出暂停施工的指示，承包人应按监理人指示暂停施工。</w:t>
      </w:r>
    </w:p>
    <w:p w14:paraId="698561C0">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7.8.4 紧急情况下的暂停施工</w:t>
      </w:r>
    </w:p>
    <w:p w14:paraId="7B1B4DAB">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因紧急情况需暂停施工，且监理人未及时下达暂停施工指示的，承包人可先暂停施工，并及时通知监理人。监理人应在接到通知后24小时内发出指示，逾期未发出指示，视为同意承包人暂停施工。监理人不同意承包人暂停施工的，应说明理由，承包人对监理人的答复有异议，按照第20条〔争议解决〕约定处理。</w:t>
      </w:r>
    </w:p>
    <w:p w14:paraId="1DDAF3A3">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7.8.5 暂停施工后的复工</w:t>
      </w:r>
    </w:p>
    <w:p w14:paraId="70EA88CC">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暂停施工后，发包人和承包人应采取有效措施积极消除暂停施工的影响。在工程复工前，监理人会同发包人和承包人确定因暂停施工造成的损失，并确定工程复工条件。当工程具备复工条件时，监理人应经发包人批准后向承包人发出复工通知，承包人应按照复工通知要求复工。</w:t>
      </w:r>
    </w:p>
    <w:p w14:paraId="42C6244F">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承包人无故拖延和拒绝复工的，承包人承担由此增加的费用和（或）延误的工期；因发包人原因无法按时复工的，按照第7.5.1项〔因发包人原因导致工期延误〕约定办理。</w:t>
      </w:r>
    </w:p>
    <w:p w14:paraId="249E7991">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7.8.6 暂停施工持续56天以上</w:t>
      </w:r>
    </w:p>
    <w:p w14:paraId="3F5DF85E">
      <w:pPr>
        <w:spacing w:beforeLines="0" w:afterLines="0" w:line="360" w:lineRule="auto"/>
        <w:ind w:firstLine="468" w:firstLineChars="195"/>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监理人发出暂停施工指示后56天内未向承包人发出复工通知，除该项停工属于第7.8.2项〔承包人原因引起的暂停施工〕及第17条〔不可抗力〕约定的情形外，承包人可向发包人提交书面通知，要求发包人在收到书面通知后28天内准许已暂停施工的部分或全部工程继续施工。发包人逾期不予批准的，则承包人可以通知发包人，将工程受影响的部分视为按第10.1款〔变更的范围〕第（2）项的可取消工作。</w:t>
      </w:r>
    </w:p>
    <w:p w14:paraId="33480344">
      <w:pPr>
        <w:spacing w:beforeLines="0" w:afterLines="0" w:line="360" w:lineRule="auto"/>
        <w:ind w:firstLine="468" w:firstLineChars="195"/>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暂停施工持续84天以上不复工的，且不属于第7.8.2项〔承包人原因引起的暂停施工〕及第17条〔不可抗力〕约定的情形，并影响到整个工程以及合同目的实现的，承包人有权提出价格调整要求，或者解除合同。解除合同的，按照第16.1.3项〔因发包人违约解除合同〕执行。</w:t>
      </w:r>
    </w:p>
    <w:p w14:paraId="64CE5227">
      <w:pPr>
        <w:spacing w:beforeLines="0" w:afterLines="0" w:line="360" w:lineRule="auto"/>
        <w:ind w:left="16" w:firstLine="468" w:firstLineChars="195"/>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7.8.7 暂停施工期间的工程照管</w:t>
      </w:r>
    </w:p>
    <w:p w14:paraId="092A58E1">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暂停施工期间，承包人应负责妥善照管工程并提供安全保障，由此增加的费用由责任方承担。</w:t>
      </w:r>
    </w:p>
    <w:p w14:paraId="293F60F1">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7.8.8 暂停施工的措施</w:t>
      </w:r>
    </w:p>
    <w:p w14:paraId="31987701">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暂停施工期间，发包人和承包人均应采取必要的措施确保工程质量及安全，防止因暂停施工扩大损失。</w:t>
      </w:r>
    </w:p>
    <w:p w14:paraId="42B79D87">
      <w:pPr>
        <w:pStyle w:val="6"/>
        <w:spacing w:before="120" w:beforeLines="0" w:after="120" w:afterLines="0" w:line="360" w:lineRule="auto"/>
        <w:ind w:firstLine="480" w:firstLineChars="200"/>
        <w:textAlignment w:val="baseline"/>
        <w:rPr>
          <w:rFonts w:hint="eastAsia" w:ascii="仿宋" w:hAnsi="仿宋" w:eastAsia="仿宋" w:cs="仿宋"/>
          <w:b w:val="0"/>
          <w:color w:val="auto"/>
          <w:sz w:val="24"/>
          <w:szCs w:val="24"/>
          <w:highlight w:val="none"/>
        </w:rPr>
      </w:pPr>
      <w:bookmarkStart w:id="373" w:name="_Toc9072"/>
      <w:bookmarkStart w:id="374" w:name="_Toc3686"/>
      <w:r>
        <w:rPr>
          <w:rFonts w:hint="eastAsia" w:ascii="仿宋" w:hAnsi="仿宋" w:eastAsia="仿宋" w:cs="仿宋"/>
          <w:b w:val="0"/>
          <w:color w:val="auto"/>
          <w:sz w:val="24"/>
          <w:szCs w:val="24"/>
          <w:highlight w:val="none"/>
        </w:rPr>
        <w:t>7.9提前竣工</w:t>
      </w:r>
      <w:bookmarkEnd w:id="373"/>
      <w:bookmarkEnd w:id="374"/>
    </w:p>
    <w:p w14:paraId="4DBE3FEF">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7.9.1 发包人要求承包人提前竣工的，发包人应通过监理人向承包人下达提前竣工指示，承包人应向发包人和监理人提交提前竣工建议书，提前竣工建议书应包括实施的方案、缩短的时间、增加的合同价格等内容。发包人接受该提前竣工建议书的，监理人应与发包人和承包人协商采取加快工程进度的措施，并修订施工进度计划，由此增加的费用由发包人承担。承包人认为提前竣工指示无法执行的，应向监理人和发包人提出书面异议，发包人和监理人应在收到异议后7天内予以答复。任何情况下，发包人不得压缩合理工期。</w:t>
      </w:r>
    </w:p>
    <w:p w14:paraId="29724342">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7.9.2 发包人要求承包人提前竣工，或承包人提出提前竣工的建议能够给发包人带来效益的，合同当事人可以在专用合同条款中约定提前竣工的奖励。</w:t>
      </w:r>
    </w:p>
    <w:p w14:paraId="1A764AD5">
      <w:pPr>
        <w:pStyle w:val="5"/>
        <w:spacing w:before="120" w:beforeLines="0" w:after="120" w:afterLines="0" w:line="360" w:lineRule="auto"/>
        <w:textAlignment w:val="baseline"/>
        <w:rPr>
          <w:rFonts w:hint="eastAsia" w:ascii="仿宋" w:hAnsi="仿宋" w:eastAsia="仿宋" w:cs="仿宋"/>
          <w:b w:val="0"/>
          <w:color w:val="auto"/>
          <w:sz w:val="24"/>
          <w:szCs w:val="24"/>
          <w:highlight w:val="none"/>
        </w:rPr>
      </w:pPr>
      <w:bookmarkStart w:id="375" w:name="_Toc32194"/>
      <w:bookmarkStart w:id="376" w:name="_Toc14332"/>
      <w:bookmarkStart w:id="377" w:name="_Toc401"/>
      <w:bookmarkStart w:id="378" w:name="_Toc32268"/>
      <w:r>
        <w:rPr>
          <w:rFonts w:hint="eastAsia" w:ascii="仿宋" w:hAnsi="仿宋" w:eastAsia="仿宋" w:cs="仿宋"/>
          <w:b w:val="0"/>
          <w:color w:val="auto"/>
          <w:sz w:val="24"/>
          <w:szCs w:val="24"/>
          <w:highlight w:val="none"/>
        </w:rPr>
        <w:t>8. 材料与设备</w:t>
      </w:r>
      <w:bookmarkEnd w:id="375"/>
      <w:bookmarkEnd w:id="376"/>
      <w:bookmarkEnd w:id="377"/>
      <w:bookmarkEnd w:id="378"/>
    </w:p>
    <w:p w14:paraId="3C58204E">
      <w:pPr>
        <w:pStyle w:val="6"/>
        <w:spacing w:before="120" w:beforeLines="0" w:after="120" w:afterLines="0" w:line="360" w:lineRule="auto"/>
        <w:ind w:firstLine="480" w:firstLineChars="200"/>
        <w:textAlignment w:val="baseline"/>
        <w:rPr>
          <w:rFonts w:hint="eastAsia" w:ascii="仿宋" w:hAnsi="仿宋" w:eastAsia="仿宋" w:cs="仿宋"/>
          <w:b w:val="0"/>
          <w:color w:val="auto"/>
          <w:sz w:val="24"/>
          <w:szCs w:val="24"/>
          <w:highlight w:val="none"/>
        </w:rPr>
      </w:pPr>
      <w:bookmarkStart w:id="379" w:name="_Toc21742"/>
      <w:bookmarkStart w:id="380" w:name="_Toc11437"/>
      <w:r>
        <w:rPr>
          <w:rFonts w:hint="eastAsia" w:ascii="仿宋" w:hAnsi="仿宋" w:eastAsia="仿宋" w:cs="仿宋"/>
          <w:b w:val="0"/>
          <w:color w:val="auto"/>
          <w:sz w:val="24"/>
          <w:szCs w:val="24"/>
          <w:highlight w:val="none"/>
        </w:rPr>
        <w:t>8</w:t>
      </w:r>
      <w:bookmarkStart w:id="381" w:name="_Toc468936960"/>
      <w:r>
        <w:rPr>
          <w:rFonts w:hint="eastAsia" w:ascii="仿宋" w:hAnsi="仿宋" w:eastAsia="仿宋" w:cs="仿宋"/>
          <w:b w:val="0"/>
          <w:color w:val="auto"/>
          <w:sz w:val="24"/>
          <w:szCs w:val="24"/>
          <w:highlight w:val="none"/>
        </w:rPr>
        <w:t>.1发包人供应材料与工程设备</w:t>
      </w:r>
      <w:bookmarkEnd w:id="379"/>
      <w:bookmarkEnd w:id="380"/>
    </w:p>
    <w:p w14:paraId="7E328F25">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发包人自行供应材料、工程设备的，应在签订合同时在专用合同条款的附件《发包人供应材料设备一览表》中明确材料、工程设备的品种、规格、型号、数量、单价、质量等级和送达地点。</w:t>
      </w:r>
    </w:p>
    <w:p w14:paraId="7D9C0EA8">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承包人应提前30天通过监理人以书面形式通知发包人供应材料与工程设备进场。承包人按照第7.2.2项〔施工进度计划的修订〕约定修订施工进度计划时，需同时提交经修订后的发包人供应材料与工程设备的进场计划。</w:t>
      </w:r>
    </w:p>
    <w:p w14:paraId="2D6AB752">
      <w:pPr>
        <w:pStyle w:val="6"/>
        <w:spacing w:before="120" w:beforeLines="0" w:after="120" w:afterLines="0" w:line="360" w:lineRule="auto"/>
        <w:ind w:firstLine="480" w:firstLineChars="200"/>
        <w:textAlignment w:val="baseline"/>
        <w:rPr>
          <w:rFonts w:hint="eastAsia" w:ascii="仿宋" w:hAnsi="仿宋" w:eastAsia="仿宋" w:cs="仿宋"/>
          <w:color w:val="auto"/>
          <w:sz w:val="24"/>
          <w:szCs w:val="24"/>
          <w:highlight w:val="none"/>
        </w:rPr>
      </w:pPr>
      <w:bookmarkStart w:id="382" w:name="_Toc27916"/>
      <w:bookmarkStart w:id="383" w:name="_Toc6650"/>
      <w:r>
        <w:rPr>
          <w:rFonts w:hint="eastAsia" w:ascii="仿宋" w:hAnsi="仿宋" w:eastAsia="仿宋" w:cs="仿宋"/>
          <w:b w:val="0"/>
          <w:color w:val="auto"/>
          <w:sz w:val="24"/>
          <w:szCs w:val="24"/>
          <w:highlight w:val="none"/>
        </w:rPr>
        <w:t>8.2承包人采购材料与工程设备</w:t>
      </w:r>
      <w:bookmarkEnd w:id="382"/>
      <w:bookmarkEnd w:id="383"/>
    </w:p>
    <w:p w14:paraId="21DF992B">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承包人负责采购材料、工程设备的，应按照设计和有关标准要求采购，并提供产品合格证明及出厂证明，对材料、工程设备质量负责。合同约定由承包人采购的材料、工程设备，发包人不得指定生产厂家或供应商，发包人违反本款约定指定生产厂家或供应商的，承包人有权拒绝，并由发包人承担相应责任。</w:t>
      </w:r>
    </w:p>
    <w:p w14:paraId="7D6545BD">
      <w:pPr>
        <w:pStyle w:val="6"/>
        <w:spacing w:before="120" w:beforeLines="0" w:after="120" w:afterLines="0" w:line="360" w:lineRule="auto"/>
        <w:ind w:firstLine="480" w:firstLineChars="200"/>
        <w:textAlignment w:val="baseline"/>
        <w:rPr>
          <w:rFonts w:hint="eastAsia" w:ascii="仿宋" w:hAnsi="仿宋" w:eastAsia="仿宋" w:cs="仿宋"/>
          <w:b w:val="0"/>
          <w:color w:val="auto"/>
          <w:sz w:val="24"/>
          <w:szCs w:val="24"/>
          <w:highlight w:val="none"/>
        </w:rPr>
      </w:pPr>
      <w:bookmarkStart w:id="384" w:name="_Toc31795"/>
      <w:bookmarkStart w:id="385" w:name="_Toc28741"/>
      <w:r>
        <w:rPr>
          <w:rFonts w:hint="eastAsia" w:ascii="仿宋" w:hAnsi="仿宋" w:eastAsia="仿宋" w:cs="仿宋"/>
          <w:b w:val="0"/>
          <w:color w:val="auto"/>
          <w:sz w:val="24"/>
          <w:szCs w:val="24"/>
          <w:highlight w:val="none"/>
        </w:rPr>
        <w:t>8.3材料与工程设备的接收与拒收</w:t>
      </w:r>
      <w:bookmarkEnd w:id="384"/>
      <w:bookmarkEnd w:id="385"/>
    </w:p>
    <w:p w14:paraId="1B2BAC68">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8.3.1 发包人应按《发包人供应材料设备一览表》约定的内容提供材料和工程设备，并向承包人提供产品合格证明及出厂证明，对其质量负责。发包人应提前24小时以书面形式通知承包人、监理人材料和工程设备到货时间，承包人负责材料和工程设备的清点、检验和接收。</w:t>
      </w:r>
    </w:p>
    <w:p w14:paraId="7290DD9C">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发包人提供的材料和工程设备的规格、数量或质量不符合合同约定的，或因发包人原因导致交货日期延误或交货地点变更等情况的，按照第16.1款〔发包人违约〕约定办理。</w:t>
      </w:r>
    </w:p>
    <w:p w14:paraId="101B7581">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8.3.2 承包人采购的材料和工程设备，应保证产品质量合格，承包人应在材料和工程设备到货前24小时通知监理人检验。承包人进行永久设备、材料的制造和生产的，应符合相关质量标准，并向监理人提交材料的样本以及有关资料，并应在使用该材料或工程设备之前获得监理人同意。</w:t>
      </w:r>
    </w:p>
    <w:p w14:paraId="7D456322">
      <w:pPr>
        <w:spacing w:beforeLines="0" w:afterLines="0" w:line="360" w:lineRule="auto"/>
        <w:ind w:firstLine="360" w:firstLineChars="15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承包人采购的材料和工程设备不符合设计或有关标准要求时，承包人应在监理人要求的合理期限内将不符合设计或有关标准要求的材料、工程设备运出施工现场，并重新采购符合要求的材料、工程设备，由此增加的费用和（或）延误的工期，由承包人承担。</w:t>
      </w:r>
    </w:p>
    <w:p w14:paraId="292E0CA0">
      <w:pPr>
        <w:pStyle w:val="6"/>
        <w:spacing w:before="120" w:beforeLines="0" w:after="120" w:afterLines="0" w:line="360" w:lineRule="auto"/>
        <w:ind w:firstLine="480" w:firstLineChars="200"/>
        <w:textAlignment w:val="baseline"/>
        <w:rPr>
          <w:rFonts w:hint="eastAsia" w:ascii="仿宋" w:hAnsi="仿宋" w:eastAsia="仿宋" w:cs="仿宋"/>
          <w:b w:val="0"/>
          <w:color w:val="auto"/>
          <w:sz w:val="24"/>
          <w:szCs w:val="24"/>
          <w:highlight w:val="none"/>
        </w:rPr>
      </w:pPr>
      <w:bookmarkStart w:id="386" w:name="_Toc15692"/>
      <w:bookmarkStart w:id="387" w:name="_Toc22047"/>
      <w:r>
        <w:rPr>
          <w:rFonts w:hint="eastAsia" w:ascii="仿宋" w:hAnsi="仿宋" w:eastAsia="仿宋" w:cs="仿宋"/>
          <w:b w:val="0"/>
          <w:color w:val="auto"/>
          <w:sz w:val="24"/>
          <w:szCs w:val="24"/>
          <w:highlight w:val="none"/>
        </w:rPr>
        <w:t>8.4材料与工程设备的保管与使用</w:t>
      </w:r>
      <w:bookmarkEnd w:id="386"/>
      <w:bookmarkEnd w:id="387"/>
    </w:p>
    <w:p w14:paraId="3C33252A">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8.4.1 发包人供应</w:t>
      </w:r>
      <w:r>
        <w:rPr>
          <w:rFonts w:hint="eastAsia" w:ascii="仿宋" w:hAnsi="仿宋" w:eastAsia="仿宋" w:cs="仿宋"/>
          <w:color w:val="auto"/>
          <w:sz w:val="24"/>
          <w:szCs w:val="24"/>
          <w:highlight w:val="none"/>
        </w:rPr>
        <w:t>材料与</w:t>
      </w:r>
      <w:r>
        <w:rPr>
          <w:rFonts w:hint="eastAsia" w:ascii="仿宋" w:hAnsi="仿宋" w:eastAsia="仿宋" w:cs="仿宋"/>
          <w:color w:val="auto"/>
          <w:kern w:val="0"/>
          <w:sz w:val="24"/>
          <w:szCs w:val="24"/>
          <w:highlight w:val="none"/>
        </w:rPr>
        <w:t>工程</w:t>
      </w:r>
      <w:r>
        <w:rPr>
          <w:rFonts w:hint="eastAsia" w:ascii="仿宋" w:hAnsi="仿宋" w:eastAsia="仿宋" w:cs="仿宋"/>
          <w:color w:val="auto"/>
          <w:sz w:val="24"/>
          <w:szCs w:val="24"/>
          <w:highlight w:val="none"/>
        </w:rPr>
        <w:t>设备的保管与使用</w:t>
      </w:r>
    </w:p>
    <w:p w14:paraId="74A8E9F8">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发包人供应的材料和工程设备，承包人清点后由承包人妥善保管，保管费用由发包人承担，但已标价工程量清单或预算书已经列支或专用合同条款另有约定除外。因承包人原因发生丢失毁损的，由承包人负责赔偿；监理人未通知承包人清点的，承包人不负责材料和工程设备的保管，由此导致丢失毁损的由发包人负责。</w:t>
      </w:r>
    </w:p>
    <w:p w14:paraId="794125ED">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发包人供应的材料和工程设备使用前，由承包人负责检验，检验费用由发包人承担，不合格的不得使用。</w:t>
      </w:r>
    </w:p>
    <w:p w14:paraId="501B0A61">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8.4.2 承包人采购</w:t>
      </w:r>
      <w:r>
        <w:rPr>
          <w:rFonts w:hint="eastAsia" w:ascii="仿宋" w:hAnsi="仿宋" w:eastAsia="仿宋" w:cs="仿宋"/>
          <w:color w:val="auto"/>
          <w:sz w:val="24"/>
          <w:szCs w:val="24"/>
          <w:highlight w:val="none"/>
        </w:rPr>
        <w:t>材料与</w:t>
      </w:r>
      <w:r>
        <w:rPr>
          <w:rFonts w:hint="eastAsia" w:ascii="仿宋" w:hAnsi="仿宋" w:eastAsia="仿宋" w:cs="仿宋"/>
          <w:color w:val="auto"/>
          <w:kern w:val="0"/>
          <w:sz w:val="24"/>
          <w:szCs w:val="24"/>
          <w:highlight w:val="none"/>
        </w:rPr>
        <w:t>工程</w:t>
      </w:r>
      <w:r>
        <w:rPr>
          <w:rFonts w:hint="eastAsia" w:ascii="仿宋" w:hAnsi="仿宋" w:eastAsia="仿宋" w:cs="仿宋"/>
          <w:color w:val="auto"/>
          <w:sz w:val="24"/>
          <w:szCs w:val="24"/>
          <w:highlight w:val="none"/>
        </w:rPr>
        <w:t>设备的保管与使用</w:t>
      </w:r>
    </w:p>
    <w:p w14:paraId="4622C8EB">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承包人采购的材料和工程设备由承包人妥善保管，保管费用由承包人承担。法律规定材料和工程设备使用前必须进行检验或试验的，承包人应按监理人的要求进行检验或试验，检验或试验费用由承包人承担，不合格的不得使用。</w:t>
      </w:r>
    </w:p>
    <w:p w14:paraId="430ED02A">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发包人或监理人发现承包人使用不符合设计或有关标准要求的材料和工程设备时，有权要求承包人进行修复、拆除或重新采购，由此增加的费用和（或）延误的工期，由承包人承担。</w:t>
      </w:r>
    </w:p>
    <w:p w14:paraId="29E8DC78">
      <w:pPr>
        <w:pStyle w:val="6"/>
        <w:spacing w:before="120" w:beforeLines="0" w:after="120" w:afterLines="0" w:line="360" w:lineRule="auto"/>
        <w:ind w:firstLine="480" w:firstLineChars="200"/>
        <w:textAlignment w:val="baseline"/>
        <w:rPr>
          <w:rFonts w:hint="eastAsia" w:ascii="仿宋" w:hAnsi="仿宋" w:eastAsia="仿宋" w:cs="仿宋"/>
          <w:b w:val="0"/>
          <w:color w:val="auto"/>
          <w:sz w:val="24"/>
          <w:szCs w:val="24"/>
          <w:highlight w:val="none"/>
        </w:rPr>
      </w:pPr>
      <w:bookmarkStart w:id="388" w:name="_Toc10006"/>
      <w:bookmarkStart w:id="389" w:name="_Toc18565"/>
      <w:r>
        <w:rPr>
          <w:rFonts w:hint="eastAsia" w:ascii="仿宋" w:hAnsi="仿宋" w:eastAsia="仿宋" w:cs="仿宋"/>
          <w:b w:val="0"/>
          <w:color w:val="auto"/>
          <w:sz w:val="24"/>
          <w:szCs w:val="24"/>
          <w:highlight w:val="none"/>
        </w:rPr>
        <w:t>8.5禁止使用不合格的材料和工程设备</w:t>
      </w:r>
      <w:bookmarkEnd w:id="388"/>
      <w:bookmarkEnd w:id="389"/>
    </w:p>
    <w:p w14:paraId="7B59629E">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8.5.1 监理人有权拒绝承包人提供的不合格材料或工程设备，并要求承包人立即进行更换。监理人应在更换后再次进行检查和检验，由此增加的费用和（或）延误的工期由承包人承担。</w:t>
      </w:r>
    </w:p>
    <w:p w14:paraId="75A5A13A">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8.5.2 监理人发现承包人使用了不合格的材料和工程设备，承包人应按照监理人的指示立即改正，并禁止在工程中继续使用不合格的材料和工程设备。</w:t>
      </w:r>
    </w:p>
    <w:p w14:paraId="1562B537">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8.5.3 发包人提供的材料或工程设备不符合合同要求的，承包人有权拒绝，并可要求发包人更换，由此增加的费用和（或）延误的工期由发包人承担，并支付承包人合理的利润。</w:t>
      </w:r>
    </w:p>
    <w:p w14:paraId="258C9A90">
      <w:pPr>
        <w:pStyle w:val="6"/>
        <w:spacing w:before="120" w:beforeLines="0" w:after="120" w:afterLines="0" w:line="360" w:lineRule="auto"/>
        <w:ind w:firstLine="480" w:firstLineChars="200"/>
        <w:textAlignment w:val="baseline"/>
        <w:rPr>
          <w:rFonts w:hint="eastAsia" w:ascii="仿宋" w:hAnsi="仿宋" w:eastAsia="仿宋" w:cs="仿宋"/>
          <w:b w:val="0"/>
          <w:color w:val="auto"/>
          <w:sz w:val="24"/>
          <w:szCs w:val="24"/>
          <w:highlight w:val="none"/>
        </w:rPr>
      </w:pPr>
      <w:bookmarkStart w:id="390" w:name="_Toc14411"/>
      <w:bookmarkStart w:id="391" w:name="_Toc11015"/>
      <w:r>
        <w:rPr>
          <w:rFonts w:hint="eastAsia" w:ascii="仿宋" w:hAnsi="仿宋" w:eastAsia="仿宋" w:cs="仿宋"/>
          <w:b w:val="0"/>
          <w:color w:val="auto"/>
          <w:sz w:val="24"/>
          <w:szCs w:val="24"/>
          <w:highlight w:val="none"/>
        </w:rPr>
        <w:t>8.6 样品</w:t>
      </w:r>
      <w:bookmarkEnd w:id="390"/>
      <w:bookmarkEnd w:id="391"/>
    </w:p>
    <w:p w14:paraId="47CF1B51">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8.6.1</w:t>
      </w:r>
      <w:r>
        <w:rPr>
          <w:rFonts w:hint="eastAsia" w:ascii="仿宋" w:hAnsi="仿宋" w:eastAsia="仿宋" w:cs="仿宋"/>
          <w:color w:val="auto"/>
          <w:kern w:val="0"/>
          <w:sz w:val="24"/>
          <w:szCs w:val="24"/>
          <w:highlight w:val="none"/>
        </w:rPr>
        <w:tab/>
      </w:r>
      <w:r>
        <w:rPr>
          <w:rFonts w:hint="eastAsia" w:ascii="仿宋" w:hAnsi="仿宋" w:eastAsia="仿宋" w:cs="仿宋"/>
          <w:color w:val="auto"/>
          <w:kern w:val="0"/>
          <w:sz w:val="24"/>
          <w:szCs w:val="24"/>
          <w:highlight w:val="none"/>
        </w:rPr>
        <w:t>样品的报送与封存</w:t>
      </w:r>
    </w:p>
    <w:p w14:paraId="1E9FCD78">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需要承包人报送样品的材料或工程设备，样品的种类、名称、规格、数量等要求均应在专用合同条款中约定。样品的报送程序如下：</w:t>
      </w:r>
    </w:p>
    <w:p w14:paraId="153DEBB3">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承包人应在计划采购前28天向监理人报送样品。承包人报送的样品均应来自供应材料的实际生产地，且提供的样品的规格、数量足以表明材料或工程设备的质量、型号、颜色、表面处理、质地、误差和其他要求的特征。</w:t>
      </w:r>
    </w:p>
    <w:p w14:paraId="1F70AEC0">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2）承包人每次报送样品时应随附申报单，申报单应载明报送样品的相关数据和资料，并标明每件样品对应的图纸号，预留监理人批复意见栏。监理人应在收到承包人报送的样品后7天向承包人回复经发包人签认的样品审批意见。</w:t>
      </w:r>
    </w:p>
    <w:p w14:paraId="08503FDA">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（3）经发包人和监理人审批确认的样品应按约定的方法封样，封存的样品作为检验工程相关部分的标准之一。承包人在施工过程中不得使用与样品不符的材料或工程设备。</w:t>
      </w:r>
    </w:p>
    <w:p w14:paraId="31DE08B2">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4）发包人和监理人对样品的审批确认仅为确认相关材料或工程设备的特征或用途，不得被理解为对合同的修改或改变，也并不减轻或免除承包人任何的责任和义务。如果封存的样品修改或改变了合同约定，合同当事人应当以书面协议予以确认。</w:t>
      </w:r>
    </w:p>
    <w:p w14:paraId="05C2E2F7">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8.6.2 样品的保管</w:t>
      </w:r>
    </w:p>
    <w:p w14:paraId="23476568">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经批准的样品应由监理人负责封存于现场，承包人应在现场为保存样品提供适当和固定的场所并保持适当和良好的存储环境条件。</w:t>
      </w:r>
    </w:p>
    <w:p w14:paraId="4CBF6F11">
      <w:pPr>
        <w:pStyle w:val="6"/>
        <w:spacing w:before="120" w:beforeLines="0" w:after="120" w:afterLines="0" w:line="360" w:lineRule="auto"/>
        <w:ind w:firstLine="480" w:firstLineChars="200"/>
        <w:textAlignment w:val="baseline"/>
        <w:rPr>
          <w:rFonts w:hint="eastAsia" w:ascii="仿宋" w:hAnsi="仿宋" w:eastAsia="仿宋" w:cs="仿宋"/>
          <w:b w:val="0"/>
          <w:color w:val="auto"/>
          <w:sz w:val="24"/>
          <w:szCs w:val="24"/>
          <w:highlight w:val="none"/>
        </w:rPr>
      </w:pPr>
      <w:bookmarkStart w:id="392" w:name="_Toc26575"/>
      <w:bookmarkStart w:id="393" w:name="_Toc5471"/>
      <w:r>
        <w:rPr>
          <w:rFonts w:hint="eastAsia" w:ascii="仿宋" w:hAnsi="仿宋" w:eastAsia="仿宋" w:cs="仿宋"/>
          <w:b w:val="0"/>
          <w:color w:val="auto"/>
          <w:sz w:val="24"/>
          <w:szCs w:val="24"/>
          <w:highlight w:val="none"/>
        </w:rPr>
        <w:t>8.7材料与工程设备的替代</w:t>
      </w:r>
      <w:bookmarkEnd w:id="392"/>
      <w:bookmarkEnd w:id="393"/>
    </w:p>
    <w:p w14:paraId="174A8AC9">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8.7.1 出现下列情况需要使用替代材料和工程设备的，承包人应按照第8.7.2项约定的程序执行：</w:t>
      </w:r>
    </w:p>
    <w:p w14:paraId="7A92E3D3">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（1）基准日期后生效的法律规定禁止使用的；</w:t>
      </w:r>
    </w:p>
    <w:p w14:paraId="78689DF2">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（2）发包人要求使用替代品的；</w:t>
      </w:r>
    </w:p>
    <w:p w14:paraId="7BB745BA">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（3）因其他原因必须使用替代品的。</w:t>
      </w:r>
    </w:p>
    <w:p w14:paraId="4C4377C7">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8.7.2 承包人应在使用替代材料和工程设备28天前书面通知监理人，并附下列文件：</w:t>
      </w:r>
    </w:p>
    <w:p w14:paraId="059C0D7E">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（1）被替代的材料和工程设备的名称、数量、规格、型号、品牌、性能、价格及其他相关资料；</w:t>
      </w:r>
    </w:p>
    <w:p w14:paraId="7C529EDA">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（2）替代品的名称、数量、规格、型号、品牌、性能、价格及其他相关资料；</w:t>
      </w:r>
    </w:p>
    <w:p w14:paraId="450F6F7F">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（3）替代品与被替代产品之间的差异以及使用替代品可能对工程产生的影响；</w:t>
      </w:r>
    </w:p>
    <w:p w14:paraId="4225F236">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（4）替代品与被替代产品的价格差异；</w:t>
      </w:r>
    </w:p>
    <w:p w14:paraId="4BFD04B2">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（5）使用替代品的理由和原因说明；</w:t>
      </w:r>
    </w:p>
    <w:p w14:paraId="635848B5">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（6）监理人要求的其他文件。</w:t>
      </w:r>
    </w:p>
    <w:p w14:paraId="0E7D6EB8">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监理人应在收到通知后14天内向承包人发出经发包人签认的书面指示；监理人逾期发出书面指示的，视为发包人和监理人同意使用替代品。</w:t>
      </w:r>
    </w:p>
    <w:p w14:paraId="2C101342">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8.7.3 发包人认可使用替代材料和工程设备的，替代材料和工程设备的价格，按照已标价工程量清单或预算书相同项目的价格认定；无相同项目的，参考相似项目价格认定；既无相同项目也无相似项目的，按照合理的成本与利润构成的原则，由合同当事人按照第4.4款〔商定或确定〕确定价格。</w:t>
      </w:r>
    </w:p>
    <w:p w14:paraId="5C1959E6">
      <w:pPr>
        <w:pStyle w:val="6"/>
        <w:spacing w:before="120" w:beforeLines="0" w:after="120" w:afterLines="0" w:line="360" w:lineRule="auto"/>
        <w:ind w:firstLine="480" w:firstLineChars="200"/>
        <w:textAlignment w:val="baseline"/>
        <w:rPr>
          <w:rFonts w:hint="eastAsia" w:ascii="仿宋" w:hAnsi="仿宋" w:eastAsia="仿宋" w:cs="仿宋"/>
          <w:b w:val="0"/>
          <w:color w:val="auto"/>
          <w:sz w:val="24"/>
          <w:szCs w:val="24"/>
          <w:highlight w:val="none"/>
        </w:rPr>
      </w:pPr>
      <w:bookmarkStart w:id="394" w:name="_Toc5817"/>
      <w:bookmarkStart w:id="395" w:name="_Toc4155"/>
      <w:r>
        <w:rPr>
          <w:rFonts w:hint="eastAsia" w:ascii="仿宋" w:hAnsi="仿宋" w:eastAsia="仿宋" w:cs="仿宋"/>
          <w:b w:val="0"/>
          <w:color w:val="auto"/>
          <w:sz w:val="24"/>
          <w:szCs w:val="24"/>
          <w:highlight w:val="none"/>
        </w:rPr>
        <w:t>8.8施工设备和临时设施</w:t>
      </w:r>
      <w:bookmarkEnd w:id="394"/>
      <w:bookmarkEnd w:id="395"/>
    </w:p>
    <w:p w14:paraId="49C0D19A">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8.8.1 承包人提供的施工设备和临时设施</w:t>
      </w:r>
    </w:p>
    <w:p w14:paraId="156A4349">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承包人应按合同进度计划的要求，及时配置施工设备和修建临时设施。进入施工场地的承包人设备需经监理人核查后才能投入使用。承包人更换合同约定的承包人设备的，应报监理人批准。</w:t>
      </w:r>
    </w:p>
    <w:p w14:paraId="3344D0F3">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除专用合同条款另有约定外，承包人应自行承担修建临时设施的费用，需要临时占地的，应由发包人办理申请手续并承担相应费用。</w:t>
      </w:r>
    </w:p>
    <w:p w14:paraId="10C6A7CB">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8.8.2发包人提供的施工设备和临时设施</w:t>
      </w:r>
    </w:p>
    <w:p w14:paraId="7526F4A6">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发包人提供的施工设备或临时设施在专用合同条款中约定。</w:t>
      </w:r>
    </w:p>
    <w:p w14:paraId="16E3B261">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8.8.3要求承包人增加或更换施工设备</w:t>
      </w:r>
    </w:p>
    <w:p w14:paraId="53F87850">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承包人使用的施工设备不能满足合同进度计划和（或）质量要求时，监理人有权要求承包人增加或更换施工设备，承包人应及时增加或更换，由此增加的费用和（或）延误的工期由承包人承担。</w:t>
      </w:r>
    </w:p>
    <w:p w14:paraId="2C70FDB7">
      <w:pPr>
        <w:pStyle w:val="6"/>
        <w:spacing w:before="120" w:beforeLines="0" w:after="120" w:afterLines="0" w:line="360" w:lineRule="auto"/>
        <w:ind w:firstLine="480" w:firstLineChars="200"/>
        <w:textAlignment w:val="baseline"/>
        <w:rPr>
          <w:rFonts w:hint="eastAsia" w:ascii="仿宋" w:hAnsi="仿宋" w:eastAsia="仿宋" w:cs="仿宋"/>
          <w:b w:val="0"/>
          <w:color w:val="auto"/>
          <w:sz w:val="24"/>
          <w:szCs w:val="24"/>
          <w:highlight w:val="none"/>
        </w:rPr>
      </w:pPr>
      <w:bookmarkStart w:id="396" w:name="_Toc6047"/>
      <w:bookmarkStart w:id="397" w:name="_Toc10453"/>
      <w:r>
        <w:rPr>
          <w:rFonts w:hint="eastAsia" w:ascii="仿宋" w:hAnsi="仿宋" w:eastAsia="仿宋" w:cs="仿宋"/>
          <w:b w:val="0"/>
          <w:color w:val="auto"/>
          <w:sz w:val="24"/>
          <w:szCs w:val="24"/>
          <w:highlight w:val="none"/>
        </w:rPr>
        <w:t>8.9材料与设备专用要求</w:t>
      </w:r>
      <w:bookmarkEnd w:id="396"/>
      <w:bookmarkEnd w:id="397"/>
    </w:p>
    <w:p w14:paraId="1DB82887">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承包人运入施工现场的材料、工程设备、施工设备以及在施工场地建设的临时设施，包括备品备件、安装工具与资料，必须专用于工程。未经发包人批准，承包人不得运出施工现场或挪作他用；</w:t>
      </w:r>
      <w:bookmarkEnd w:id="381"/>
      <w:r>
        <w:rPr>
          <w:rFonts w:hint="eastAsia" w:ascii="仿宋" w:hAnsi="仿宋" w:eastAsia="仿宋" w:cs="仿宋"/>
          <w:color w:val="auto"/>
          <w:kern w:val="0"/>
          <w:sz w:val="24"/>
          <w:szCs w:val="24"/>
          <w:highlight w:val="none"/>
        </w:rPr>
        <w:t>经发包人批准，承包人可以根据施工进度计划撤走闲置的施工设备和其他物品。</w:t>
      </w:r>
    </w:p>
    <w:p w14:paraId="7987C0EA">
      <w:pPr>
        <w:pStyle w:val="5"/>
        <w:spacing w:before="120" w:beforeLines="0" w:after="120" w:afterLines="0" w:line="360" w:lineRule="auto"/>
        <w:textAlignment w:val="baseline"/>
        <w:rPr>
          <w:rFonts w:hint="eastAsia" w:ascii="仿宋" w:hAnsi="仿宋" w:eastAsia="仿宋" w:cs="仿宋"/>
          <w:b w:val="0"/>
          <w:color w:val="auto"/>
          <w:sz w:val="24"/>
          <w:szCs w:val="24"/>
          <w:highlight w:val="none"/>
        </w:rPr>
      </w:pPr>
      <w:bookmarkStart w:id="398" w:name="_Toc20530"/>
      <w:bookmarkStart w:id="399" w:name="_Toc10219"/>
      <w:bookmarkStart w:id="400" w:name="_Toc26793"/>
      <w:bookmarkStart w:id="401" w:name="_Toc31203"/>
      <w:r>
        <w:rPr>
          <w:rFonts w:hint="eastAsia" w:ascii="仿宋" w:hAnsi="仿宋" w:eastAsia="仿宋" w:cs="仿宋"/>
          <w:b w:val="0"/>
          <w:color w:val="auto"/>
          <w:sz w:val="24"/>
          <w:szCs w:val="24"/>
          <w:highlight w:val="none"/>
        </w:rPr>
        <w:t>9</w:t>
      </w:r>
      <w:bookmarkStart w:id="402" w:name="_Toc296503083"/>
      <w:bookmarkStart w:id="403" w:name="_Toc296346584"/>
      <w:r>
        <w:rPr>
          <w:rFonts w:hint="eastAsia" w:ascii="仿宋" w:hAnsi="仿宋" w:eastAsia="仿宋" w:cs="仿宋"/>
          <w:b w:val="0"/>
          <w:color w:val="auto"/>
          <w:sz w:val="24"/>
          <w:szCs w:val="24"/>
          <w:highlight w:val="none"/>
        </w:rPr>
        <w:t>. 试验与检验</w:t>
      </w:r>
      <w:bookmarkEnd w:id="398"/>
      <w:bookmarkEnd w:id="399"/>
      <w:bookmarkEnd w:id="400"/>
      <w:bookmarkEnd w:id="401"/>
    </w:p>
    <w:p w14:paraId="48711DE3">
      <w:pPr>
        <w:pStyle w:val="6"/>
        <w:spacing w:before="120" w:beforeLines="0" w:after="120" w:afterLines="0" w:line="360" w:lineRule="auto"/>
        <w:ind w:firstLine="480" w:firstLineChars="200"/>
        <w:textAlignment w:val="baseline"/>
        <w:rPr>
          <w:rFonts w:hint="eastAsia" w:ascii="仿宋" w:hAnsi="仿宋" w:eastAsia="仿宋" w:cs="仿宋"/>
          <w:b w:val="0"/>
          <w:color w:val="auto"/>
          <w:sz w:val="24"/>
          <w:szCs w:val="24"/>
          <w:highlight w:val="none"/>
        </w:rPr>
      </w:pPr>
      <w:bookmarkStart w:id="404" w:name="_Toc17497"/>
      <w:bookmarkStart w:id="405" w:name="_Toc8313"/>
      <w:r>
        <w:rPr>
          <w:rFonts w:hint="eastAsia" w:ascii="仿宋" w:hAnsi="仿宋" w:eastAsia="仿宋" w:cs="仿宋"/>
          <w:b w:val="0"/>
          <w:color w:val="auto"/>
          <w:sz w:val="24"/>
          <w:szCs w:val="24"/>
          <w:highlight w:val="none"/>
        </w:rPr>
        <w:t>9.1试验设备与试验人员</w:t>
      </w:r>
      <w:bookmarkEnd w:id="404"/>
      <w:bookmarkEnd w:id="405"/>
    </w:p>
    <w:p w14:paraId="75D7E2F8">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9.1.1 承包人根据合同约定或监理人指示进行的现场材料试验，应由承包人提供试验场所、试验人员、试验设备以及其他必要的试验条件。监理人在必要时可以使用承包人提供的试验场所、试验设备以及其他试验条件，进行以工程质量检查为目的的材料复核试验，承包人应予以协助。</w:t>
      </w:r>
    </w:p>
    <w:p w14:paraId="56EAF0E1">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9.1.2 承包人应按专用合同条款的约定提供试验设备、取样装置、试验场所和试验条件，并向监理人提交相应进场计划表。</w:t>
      </w:r>
    </w:p>
    <w:p w14:paraId="6C1FCE64">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承包人配置的试验设备要符合相应试验规程的要求并经过具有资质的检测单位检测，且在正式使用该试验设备前，需要经过监理人与承包人共同校定。</w:t>
      </w:r>
    </w:p>
    <w:p w14:paraId="690D4E98">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9.1.3 承包人应向监理人提交试验人员的名单及其岗位、资格等证明资料，试验人员必须能够熟练进行相应的检测试验，承包人对试验人员的试验程序和试验结果的正确性负责。</w:t>
      </w:r>
    </w:p>
    <w:p w14:paraId="4B78CF52">
      <w:pPr>
        <w:pStyle w:val="6"/>
        <w:spacing w:before="120" w:beforeLines="0" w:after="120" w:afterLines="0" w:line="360" w:lineRule="auto"/>
        <w:ind w:firstLine="480" w:firstLineChars="200"/>
        <w:textAlignment w:val="baseline"/>
        <w:rPr>
          <w:rFonts w:hint="eastAsia" w:ascii="仿宋" w:hAnsi="仿宋" w:eastAsia="仿宋" w:cs="仿宋"/>
          <w:b w:val="0"/>
          <w:color w:val="auto"/>
          <w:sz w:val="24"/>
          <w:szCs w:val="24"/>
          <w:highlight w:val="none"/>
        </w:rPr>
      </w:pPr>
      <w:bookmarkStart w:id="406" w:name="_Toc32319"/>
      <w:bookmarkStart w:id="407" w:name="_Toc30610"/>
      <w:r>
        <w:rPr>
          <w:rFonts w:hint="eastAsia" w:ascii="仿宋" w:hAnsi="仿宋" w:eastAsia="仿宋" w:cs="仿宋"/>
          <w:b w:val="0"/>
          <w:color w:val="auto"/>
          <w:sz w:val="24"/>
          <w:szCs w:val="24"/>
          <w:highlight w:val="none"/>
        </w:rPr>
        <w:t>9.2取样</w:t>
      </w:r>
      <w:bookmarkEnd w:id="406"/>
      <w:bookmarkEnd w:id="407"/>
    </w:p>
    <w:p w14:paraId="40145BAE">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试验属于自检性质的，承包人可以单独取样。试验属于监理人抽检性质的，可由监理人取样，也可由承包人的试验人员在监理人的监督下取样。</w:t>
      </w:r>
    </w:p>
    <w:p w14:paraId="0FFD36C3">
      <w:pPr>
        <w:pStyle w:val="6"/>
        <w:spacing w:before="120" w:beforeLines="0" w:after="120" w:afterLines="0" w:line="360" w:lineRule="auto"/>
        <w:ind w:firstLine="480" w:firstLineChars="200"/>
        <w:textAlignment w:val="baseline"/>
        <w:rPr>
          <w:rFonts w:hint="eastAsia" w:ascii="仿宋" w:hAnsi="仿宋" w:eastAsia="仿宋" w:cs="仿宋"/>
          <w:b w:val="0"/>
          <w:color w:val="auto"/>
          <w:sz w:val="24"/>
          <w:szCs w:val="24"/>
          <w:highlight w:val="none"/>
        </w:rPr>
      </w:pPr>
      <w:bookmarkStart w:id="408" w:name="_Toc13052"/>
      <w:bookmarkStart w:id="409" w:name="_Toc21518"/>
      <w:r>
        <w:rPr>
          <w:rFonts w:hint="eastAsia" w:ascii="仿宋" w:hAnsi="仿宋" w:eastAsia="仿宋" w:cs="仿宋"/>
          <w:b w:val="0"/>
          <w:color w:val="auto"/>
          <w:sz w:val="24"/>
          <w:szCs w:val="24"/>
          <w:highlight w:val="none"/>
        </w:rPr>
        <w:t>9.3材料、工程设备和工程的试验和检验</w:t>
      </w:r>
      <w:bookmarkEnd w:id="408"/>
      <w:bookmarkEnd w:id="409"/>
    </w:p>
    <w:p w14:paraId="2F80A75A">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9.3.1承包人应按合同约定进行材料、工程设备和工程的试验和检验，并为监理人对上述材料、工程设备和工程的质量检查提供必要的试验资料和原始记录。按合同约定应由监理人与承包人共同进行试验和检验的，由承包人负责提供必要的试验资料和原始记录。</w:t>
      </w:r>
    </w:p>
    <w:p w14:paraId="76A9E8EA">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9.3.2试验属于自检性质的，承包人可以单独进行试验。试验属于监理人抽检性质的，监理人可以单独进行试验，也可由承包人与监理人共同进行。承包人对由监理人单独进行的试验结果有异议的，可以申请重新共同进行试验。约定共同进行试验的，监理人未按照约定参加试验的，承包人可自行试验，并将试验结果报送监理人，监理人应承认该试验结果。</w:t>
      </w:r>
    </w:p>
    <w:p w14:paraId="6B073C81">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9.3.3监理人对承包人的试验和检验结果有异议的，或为查清承包人试验和检验成果的可靠性要求承包人重新试验和检验的，可由监理人与承包人共同进行。重新试验和检验的结果证明该项材料、工程设备或工程的质量不符合合同要求的，由此增加的费用和（或）延误的工期由承包人承担；重新试验和检验结果证明该项材料、工程设备和工程符合合同要求的，由此增加的费用和（或）延误的工期由发包人承担。</w:t>
      </w:r>
    </w:p>
    <w:p w14:paraId="5BA70EBB">
      <w:pPr>
        <w:pStyle w:val="6"/>
        <w:spacing w:before="120" w:beforeLines="0" w:after="120" w:afterLines="0" w:line="360" w:lineRule="auto"/>
        <w:ind w:firstLine="480" w:firstLineChars="200"/>
        <w:textAlignment w:val="baseline"/>
        <w:rPr>
          <w:rFonts w:hint="eastAsia" w:ascii="仿宋" w:hAnsi="仿宋" w:eastAsia="仿宋" w:cs="仿宋"/>
          <w:b w:val="0"/>
          <w:color w:val="auto"/>
          <w:sz w:val="24"/>
          <w:szCs w:val="24"/>
          <w:highlight w:val="none"/>
        </w:rPr>
      </w:pPr>
      <w:bookmarkStart w:id="410" w:name="_Toc18865"/>
      <w:bookmarkStart w:id="411" w:name="_Toc13419"/>
      <w:r>
        <w:rPr>
          <w:rFonts w:hint="eastAsia" w:ascii="仿宋" w:hAnsi="仿宋" w:eastAsia="仿宋" w:cs="仿宋"/>
          <w:b w:val="0"/>
          <w:color w:val="auto"/>
          <w:sz w:val="24"/>
          <w:szCs w:val="24"/>
          <w:highlight w:val="none"/>
        </w:rPr>
        <w:t>9.4现场工艺试验</w:t>
      </w:r>
      <w:bookmarkEnd w:id="410"/>
      <w:bookmarkEnd w:id="411"/>
    </w:p>
    <w:p w14:paraId="0379E86A">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承包人应按合同约定或监理人指示进行现场工艺试验。对大型的现场工艺试验，监理人认为必要时，承包人应根据监理人提出的工艺试验要求，编制工艺试验措施计划，报送监理人审查。</w:t>
      </w:r>
    </w:p>
    <w:p w14:paraId="491DD57D">
      <w:pPr>
        <w:pStyle w:val="5"/>
        <w:spacing w:before="120" w:beforeLines="0" w:after="120" w:afterLines="0" w:line="360" w:lineRule="auto"/>
        <w:textAlignment w:val="baseline"/>
        <w:rPr>
          <w:rFonts w:hint="eastAsia" w:ascii="仿宋" w:hAnsi="仿宋" w:eastAsia="仿宋" w:cs="仿宋"/>
          <w:b w:val="0"/>
          <w:color w:val="auto"/>
          <w:sz w:val="24"/>
          <w:szCs w:val="24"/>
          <w:highlight w:val="none"/>
        </w:rPr>
      </w:pPr>
      <w:bookmarkStart w:id="412" w:name="_Toc4648"/>
      <w:bookmarkStart w:id="413" w:name="_Toc17587"/>
      <w:bookmarkStart w:id="414" w:name="_Toc8294"/>
      <w:bookmarkStart w:id="415" w:name="_Toc13798"/>
      <w:r>
        <w:rPr>
          <w:rFonts w:hint="eastAsia" w:ascii="仿宋" w:hAnsi="仿宋" w:eastAsia="仿宋" w:cs="仿宋"/>
          <w:b w:val="0"/>
          <w:color w:val="auto"/>
          <w:sz w:val="24"/>
          <w:szCs w:val="24"/>
          <w:highlight w:val="none"/>
        </w:rPr>
        <w:t>10. 变更</w:t>
      </w:r>
      <w:bookmarkEnd w:id="402"/>
      <w:bookmarkEnd w:id="403"/>
      <w:bookmarkEnd w:id="412"/>
      <w:bookmarkEnd w:id="413"/>
      <w:bookmarkEnd w:id="414"/>
      <w:bookmarkEnd w:id="415"/>
    </w:p>
    <w:p w14:paraId="10A525FC">
      <w:pPr>
        <w:pStyle w:val="6"/>
        <w:spacing w:before="120" w:beforeLines="0" w:after="120" w:afterLines="0" w:line="360" w:lineRule="auto"/>
        <w:ind w:firstLine="480" w:firstLineChars="200"/>
        <w:textAlignment w:val="baseline"/>
        <w:rPr>
          <w:rFonts w:hint="eastAsia" w:ascii="仿宋" w:hAnsi="仿宋" w:eastAsia="仿宋" w:cs="仿宋"/>
          <w:b w:val="0"/>
          <w:color w:val="auto"/>
          <w:sz w:val="24"/>
          <w:szCs w:val="24"/>
          <w:highlight w:val="none"/>
        </w:rPr>
      </w:pPr>
      <w:bookmarkStart w:id="416" w:name="_Toc7341"/>
      <w:bookmarkStart w:id="417" w:name="_Toc24048"/>
      <w:r>
        <w:rPr>
          <w:rFonts w:hint="eastAsia" w:ascii="仿宋" w:hAnsi="仿宋" w:eastAsia="仿宋" w:cs="仿宋"/>
          <w:b w:val="0"/>
          <w:color w:val="auto"/>
          <w:sz w:val="24"/>
          <w:szCs w:val="24"/>
          <w:highlight w:val="none"/>
        </w:rPr>
        <w:t>10.1变更的范围</w:t>
      </w:r>
      <w:bookmarkEnd w:id="416"/>
      <w:bookmarkEnd w:id="417"/>
    </w:p>
    <w:p w14:paraId="155C6789">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除专用合同条款另有约定外，合同履行过程中发生以下情形的，应按照本条约定进行变更：</w:t>
      </w:r>
    </w:p>
    <w:p w14:paraId="28BCBDA2">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（1）增加或减少合同中任何工作，或追加额外的工作；</w:t>
      </w:r>
    </w:p>
    <w:p w14:paraId="137BA2EA">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（2）取消合同中任何工作，但转由他人实施的工作除外；</w:t>
      </w:r>
    </w:p>
    <w:p w14:paraId="15D03202">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（3）改变合同中任何工作的质量标准或其他特性；</w:t>
      </w:r>
    </w:p>
    <w:p w14:paraId="005844D7">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（4）改变工程的基线、标高、位置和尺寸；</w:t>
      </w:r>
    </w:p>
    <w:p w14:paraId="327E6331">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（5）改变工程的时间安排或实施顺序。</w:t>
      </w:r>
    </w:p>
    <w:p w14:paraId="03D9C36E">
      <w:pPr>
        <w:pStyle w:val="6"/>
        <w:spacing w:before="120" w:beforeLines="0" w:after="120" w:afterLines="0" w:line="360" w:lineRule="auto"/>
        <w:ind w:firstLine="480" w:firstLineChars="200"/>
        <w:textAlignment w:val="baseline"/>
        <w:rPr>
          <w:rFonts w:hint="eastAsia" w:ascii="仿宋" w:hAnsi="仿宋" w:eastAsia="仿宋" w:cs="仿宋"/>
          <w:b w:val="0"/>
          <w:color w:val="auto"/>
          <w:sz w:val="24"/>
          <w:szCs w:val="24"/>
          <w:highlight w:val="none"/>
        </w:rPr>
      </w:pPr>
      <w:bookmarkStart w:id="418" w:name="_Toc29771"/>
      <w:bookmarkStart w:id="419" w:name="_Toc26327"/>
      <w:r>
        <w:rPr>
          <w:rFonts w:hint="eastAsia" w:ascii="仿宋" w:hAnsi="仿宋" w:eastAsia="仿宋" w:cs="仿宋"/>
          <w:b w:val="0"/>
          <w:color w:val="auto"/>
          <w:sz w:val="24"/>
          <w:szCs w:val="24"/>
          <w:highlight w:val="none"/>
        </w:rPr>
        <w:t>10.2变更权</w:t>
      </w:r>
      <w:bookmarkEnd w:id="418"/>
      <w:bookmarkEnd w:id="419"/>
    </w:p>
    <w:p w14:paraId="0EABCDD3">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发包人和监理人均可以提出变更。变更指示均通过监理人发出，监理人发出变更指示前应征得发包人同意。承包人收到经发包人签认的变更指示后，方可实施变更。未经许可，承包人不得擅自对工程的任何部分进行变更。</w:t>
      </w:r>
    </w:p>
    <w:p w14:paraId="0D126C47">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涉及设计变更的，应由设计人提供变更后的图纸和说明。如变更超过原设计标准或批准的建设规模时，发包人应及时办理规划、设计变更等审批手续。</w:t>
      </w:r>
    </w:p>
    <w:p w14:paraId="49CC2198">
      <w:pPr>
        <w:pStyle w:val="6"/>
        <w:spacing w:before="120" w:beforeLines="0" w:after="120" w:afterLines="0" w:line="360" w:lineRule="auto"/>
        <w:ind w:firstLine="480" w:firstLineChars="200"/>
        <w:textAlignment w:val="baseline"/>
        <w:rPr>
          <w:rFonts w:hint="eastAsia" w:ascii="仿宋" w:hAnsi="仿宋" w:eastAsia="仿宋" w:cs="仿宋"/>
          <w:b w:val="0"/>
          <w:color w:val="auto"/>
          <w:sz w:val="24"/>
          <w:szCs w:val="24"/>
          <w:highlight w:val="none"/>
        </w:rPr>
      </w:pPr>
      <w:bookmarkStart w:id="420" w:name="_Toc24350"/>
      <w:bookmarkStart w:id="421" w:name="_Toc30144"/>
      <w:r>
        <w:rPr>
          <w:rFonts w:hint="eastAsia" w:ascii="仿宋" w:hAnsi="仿宋" w:eastAsia="仿宋" w:cs="仿宋"/>
          <w:b w:val="0"/>
          <w:color w:val="auto"/>
          <w:sz w:val="24"/>
          <w:szCs w:val="24"/>
          <w:highlight w:val="none"/>
        </w:rPr>
        <w:t>10.3变更程序</w:t>
      </w:r>
      <w:bookmarkEnd w:id="420"/>
      <w:bookmarkEnd w:id="421"/>
    </w:p>
    <w:p w14:paraId="766BD53B">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sz w:val="24"/>
          <w:szCs w:val="24"/>
          <w:highlight w:val="none"/>
        </w:rPr>
        <w:t>10</w:t>
      </w:r>
      <w:r>
        <w:rPr>
          <w:rFonts w:hint="eastAsia" w:ascii="仿宋" w:hAnsi="仿宋" w:eastAsia="仿宋" w:cs="仿宋"/>
          <w:color w:val="auto"/>
          <w:kern w:val="0"/>
          <w:sz w:val="24"/>
          <w:szCs w:val="24"/>
          <w:highlight w:val="none"/>
        </w:rPr>
        <w:t>.3.1 发包人提出变更</w:t>
      </w:r>
    </w:p>
    <w:p w14:paraId="01A35144">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发包人提出变更的，应通过监理人向承包人发出变更指示，变更指示应说明计划变更的工程范围和变更的内容。</w:t>
      </w:r>
    </w:p>
    <w:p w14:paraId="15EBDBC4">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sz w:val="24"/>
          <w:szCs w:val="24"/>
          <w:highlight w:val="none"/>
        </w:rPr>
        <w:t>10</w:t>
      </w:r>
      <w:r>
        <w:rPr>
          <w:rFonts w:hint="eastAsia" w:ascii="仿宋" w:hAnsi="仿宋" w:eastAsia="仿宋" w:cs="仿宋"/>
          <w:color w:val="auto"/>
          <w:kern w:val="0"/>
          <w:sz w:val="24"/>
          <w:szCs w:val="24"/>
          <w:highlight w:val="none"/>
        </w:rPr>
        <w:t>.3.2 监理人提出变更建议</w:t>
      </w:r>
    </w:p>
    <w:p w14:paraId="677252E8">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监理人提出变更建议的，需要向发包人以书面形式提出变更计划，说明计划变更工程范围和变更的内容、理由，以及实施该变更对合同价格和工期的影响。发包人同意变更的，由监理人向承包人发出变更指示。发包人不同意变更的，监理人无权擅自发出变更指示。</w:t>
      </w:r>
    </w:p>
    <w:p w14:paraId="0A576BDB">
      <w:pPr>
        <w:spacing w:beforeLines="0" w:afterLines="0" w:line="360" w:lineRule="auto"/>
        <w:ind w:firstLine="480" w:firstLineChars="200"/>
        <w:jc w:val="left"/>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10.3.3 变更执行</w:t>
      </w:r>
    </w:p>
    <w:p w14:paraId="2DAF491F">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承包人收到监理人下达的变更指示后，认为不能执行，应立即提出不能执行该变更指示的理由。承包人认为可以执行变更的，应当书面说明实施该变更指示对合同价格和工期的影响，且合同当事人应当按照第10.4款〔变更估价〕约定确定变更估价。</w:t>
      </w:r>
    </w:p>
    <w:p w14:paraId="5D5AD81C">
      <w:pPr>
        <w:pStyle w:val="6"/>
        <w:spacing w:before="120" w:beforeLines="0" w:after="120" w:afterLines="0" w:line="360" w:lineRule="auto"/>
        <w:ind w:firstLine="480" w:firstLineChars="200"/>
        <w:textAlignment w:val="baseline"/>
        <w:rPr>
          <w:rFonts w:hint="eastAsia" w:ascii="仿宋" w:hAnsi="仿宋" w:eastAsia="仿宋" w:cs="仿宋"/>
          <w:b w:val="0"/>
          <w:color w:val="auto"/>
          <w:sz w:val="24"/>
          <w:szCs w:val="24"/>
          <w:highlight w:val="none"/>
        </w:rPr>
      </w:pPr>
      <w:bookmarkStart w:id="422" w:name="_Toc16793"/>
      <w:bookmarkStart w:id="423" w:name="_Toc1040"/>
      <w:r>
        <w:rPr>
          <w:rFonts w:hint="eastAsia" w:ascii="仿宋" w:hAnsi="仿宋" w:eastAsia="仿宋" w:cs="仿宋"/>
          <w:b w:val="0"/>
          <w:color w:val="auto"/>
          <w:sz w:val="24"/>
          <w:szCs w:val="24"/>
          <w:highlight w:val="none"/>
        </w:rPr>
        <w:t>10.4变更估价</w:t>
      </w:r>
      <w:bookmarkEnd w:id="422"/>
      <w:bookmarkEnd w:id="423"/>
    </w:p>
    <w:p w14:paraId="2968B38B">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10.4.1 变更估价原则</w:t>
      </w:r>
    </w:p>
    <w:p w14:paraId="5D3048FE">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除专用合同条款另有约定外，变更估价按照本款约定处理：</w:t>
      </w:r>
    </w:p>
    <w:p w14:paraId="184E4BFE">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（1）已标价工程量清单或预算书有相同项目的，按照相同项目单价认定；</w:t>
      </w:r>
    </w:p>
    <w:p w14:paraId="14ACEC7A">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（2）已标价工程量清单或预算书中无相同项目，但有类似项目的，参照类似项目的单价认定；</w:t>
      </w:r>
    </w:p>
    <w:p w14:paraId="3B2026BB">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3）变更导致实际完成的变更工程量与已标价工程量清单或预算书中列明的该项目工程量的变化幅度超过15%的，或已标价工程量清单或预算书中无相同项目及类似项目单价的，按照合理的成本与利润构成的原则，由合同当事人按照第4.4款〔商定或确定〕确定变更工作的单价。</w:t>
      </w:r>
    </w:p>
    <w:p w14:paraId="4A65C4D5">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10.4.2 变更估价程序</w:t>
      </w:r>
    </w:p>
    <w:p w14:paraId="3D9F95BA">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承包人应在收到变更指示后14天内，向监理人提交变更估价申请。监理人应在收到承包人提交的变更估价申请后7天内审查完毕并报送发包人，监理人对变更估价申请有异议，通知承包人修改后重新提交。发包人应在承包人提交变更估价申请后14天内审批完毕。发包人逾期未完成审批或未提出异议的，视为认可承包人提交的变更估价申请。</w:t>
      </w:r>
    </w:p>
    <w:p w14:paraId="66B168DF">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因变更引起的价格调整应计入最近一期的进度款中支付。</w:t>
      </w:r>
    </w:p>
    <w:p w14:paraId="4A971E3C">
      <w:pPr>
        <w:pStyle w:val="6"/>
        <w:spacing w:before="120" w:beforeLines="0" w:after="120" w:afterLines="0" w:line="360" w:lineRule="auto"/>
        <w:ind w:firstLine="480" w:firstLineChars="200"/>
        <w:textAlignment w:val="baseline"/>
        <w:rPr>
          <w:rFonts w:hint="eastAsia" w:ascii="仿宋" w:hAnsi="仿宋" w:eastAsia="仿宋" w:cs="仿宋"/>
          <w:b w:val="0"/>
          <w:color w:val="auto"/>
          <w:sz w:val="24"/>
          <w:szCs w:val="24"/>
          <w:highlight w:val="none"/>
        </w:rPr>
      </w:pPr>
      <w:bookmarkStart w:id="424" w:name="_Toc30119"/>
      <w:bookmarkStart w:id="425" w:name="_Toc21504"/>
      <w:r>
        <w:rPr>
          <w:rFonts w:hint="eastAsia" w:ascii="仿宋" w:hAnsi="仿宋" w:eastAsia="仿宋" w:cs="仿宋"/>
          <w:b w:val="0"/>
          <w:color w:val="auto"/>
          <w:sz w:val="24"/>
          <w:szCs w:val="24"/>
          <w:highlight w:val="none"/>
        </w:rPr>
        <w:t>10.5承包人的合理化建议</w:t>
      </w:r>
      <w:bookmarkEnd w:id="424"/>
      <w:bookmarkEnd w:id="425"/>
    </w:p>
    <w:p w14:paraId="3C8C43F9">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承包人提出合理化建议的，应向监理人提交合理化建议说明，说明建议的内容和理由，以及实施该建议对合同价格和工期的影响。</w:t>
      </w:r>
    </w:p>
    <w:p w14:paraId="4B8CAEDC">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除专用合同条款另有约定外，监理人应在收到承包人提交的合理化建议后7天内审查完毕并报送发包人，发现其中存在技术上的缺陷，应通知承包人修改。发包人应在收到监理人报送的合理化建议后7天内审批完毕。合理化建议经发包人批准的，监理人应及时发出变更指示，由此引起的合同价格调整按照第10.4款〔变更估价〕约定执行。发包人不同意变更的，监理人应书面通知承包人。</w:t>
      </w:r>
    </w:p>
    <w:p w14:paraId="018BD35C">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合理化建议降低了合同价格或者提高了工程经济效益的，发包人可对承包人给予奖励，奖励的方法和金额在专用合同条款中约定。</w:t>
      </w:r>
    </w:p>
    <w:p w14:paraId="6D7686F4">
      <w:pPr>
        <w:pStyle w:val="6"/>
        <w:spacing w:before="120" w:beforeLines="0" w:after="120" w:afterLines="0" w:line="360" w:lineRule="auto"/>
        <w:ind w:firstLine="480" w:firstLineChars="200"/>
        <w:textAlignment w:val="baseline"/>
        <w:rPr>
          <w:rFonts w:hint="eastAsia" w:ascii="仿宋" w:hAnsi="仿宋" w:eastAsia="仿宋" w:cs="仿宋"/>
          <w:color w:val="auto"/>
          <w:sz w:val="24"/>
          <w:szCs w:val="24"/>
          <w:highlight w:val="none"/>
        </w:rPr>
      </w:pPr>
      <w:bookmarkStart w:id="426" w:name="_Toc23521"/>
      <w:bookmarkStart w:id="427" w:name="_Toc3474"/>
      <w:r>
        <w:rPr>
          <w:rFonts w:hint="eastAsia" w:ascii="仿宋" w:hAnsi="仿宋" w:eastAsia="仿宋" w:cs="仿宋"/>
          <w:b w:val="0"/>
          <w:color w:val="auto"/>
          <w:sz w:val="24"/>
          <w:szCs w:val="24"/>
          <w:highlight w:val="none"/>
        </w:rPr>
        <w:t>1</w:t>
      </w:r>
      <w:bookmarkStart w:id="428" w:name="_Toc337558793"/>
      <w:r>
        <w:rPr>
          <w:rFonts w:hint="eastAsia" w:ascii="仿宋" w:hAnsi="仿宋" w:eastAsia="仿宋" w:cs="仿宋"/>
          <w:b w:val="0"/>
          <w:color w:val="auto"/>
          <w:sz w:val="24"/>
          <w:szCs w:val="24"/>
          <w:highlight w:val="none"/>
        </w:rPr>
        <w:t>0.6变更引起的工期调整</w:t>
      </w:r>
      <w:bookmarkEnd w:id="426"/>
      <w:bookmarkEnd w:id="427"/>
      <w:bookmarkEnd w:id="428"/>
    </w:p>
    <w:p w14:paraId="3285E614">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因变更引起工期变化的，合同当事人均可要求调整合同工期，由合同当事人按照第4.4款〔商定或确定〕并参考工程所在地的工期定额标准确定增减工期天数。</w:t>
      </w:r>
    </w:p>
    <w:p w14:paraId="50CA5F42">
      <w:pPr>
        <w:pStyle w:val="6"/>
        <w:spacing w:before="120" w:beforeLines="0" w:after="120" w:afterLines="0" w:line="360" w:lineRule="auto"/>
        <w:ind w:firstLine="480" w:firstLineChars="200"/>
        <w:textAlignment w:val="baseline"/>
        <w:rPr>
          <w:rFonts w:hint="eastAsia" w:ascii="仿宋" w:hAnsi="仿宋" w:eastAsia="仿宋" w:cs="仿宋"/>
          <w:b w:val="0"/>
          <w:color w:val="auto"/>
          <w:sz w:val="24"/>
          <w:szCs w:val="24"/>
          <w:highlight w:val="none"/>
        </w:rPr>
      </w:pPr>
      <w:bookmarkStart w:id="429" w:name="_Toc25645"/>
      <w:bookmarkStart w:id="430" w:name="_Toc5617"/>
      <w:r>
        <w:rPr>
          <w:rFonts w:hint="eastAsia" w:ascii="仿宋" w:hAnsi="仿宋" w:eastAsia="仿宋" w:cs="仿宋"/>
          <w:b w:val="0"/>
          <w:color w:val="auto"/>
          <w:sz w:val="24"/>
          <w:szCs w:val="24"/>
          <w:highlight w:val="none"/>
        </w:rPr>
        <w:t>10.7暂估价</w:t>
      </w:r>
      <w:bookmarkEnd w:id="429"/>
      <w:bookmarkEnd w:id="430"/>
    </w:p>
    <w:p w14:paraId="2CDEABE1">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暂估价专业分包工程、服务、材料和工程设备的明细由合同当事人在专用合同条款中约定。</w:t>
      </w:r>
    </w:p>
    <w:p w14:paraId="0D307D8A">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sz w:val="24"/>
          <w:szCs w:val="24"/>
          <w:highlight w:val="none"/>
        </w:rPr>
        <w:t>10.7.1</w:t>
      </w:r>
      <w:r>
        <w:rPr>
          <w:rFonts w:hint="eastAsia" w:ascii="仿宋" w:hAnsi="仿宋" w:eastAsia="仿宋" w:cs="仿宋"/>
          <w:color w:val="auto"/>
          <w:kern w:val="0"/>
          <w:sz w:val="24"/>
          <w:szCs w:val="24"/>
          <w:highlight w:val="none"/>
        </w:rPr>
        <w:t>依法必须招标的暂估价项目</w:t>
      </w:r>
    </w:p>
    <w:p w14:paraId="787CCC43">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对于依法必须招标的暂估价项目，采取以下第1种方式确定。合同当事人也可以在专用合同条款中选择其他招标方式。</w:t>
      </w:r>
    </w:p>
    <w:p w14:paraId="7713A38B">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第1种方式：对于依法必须招标的暂估价项目，由承包人招标，对该暂估价项目的确认和批准按照以下约定执行：</w:t>
      </w:r>
    </w:p>
    <w:p w14:paraId="69927144">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承包人应当根据施工进度计划，在招标工作启动前14天将招标方案通过监理人报送发包人审查，发包人应当在收到承包人报送的招标方案后7天内批准或提出修改意见。承包人应当按照经过发包人批准的招标方案开展招标工作；</w:t>
      </w:r>
    </w:p>
    <w:p w14:paraId="04B6F852">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2）承包人应当根据施工进度计划，提前14天将招标文件通过监理人报送发包人审批，发包人应当在收到承包人报送的相关文件后7天内完成审批或提出修改意见；发包人有权确定招标控制价并按照法律规定参加评标；</w:t>
      </w:r>
    </w:p>
    <w:p w14:paraId="7DB1B567">
      <w:pPr>
        <w:spacing w:beforeLines="0" w:afterLines="0" w:line="360" w:lineRule="auto"/>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3）承包人与供应商、分包人在签订暂估价合同前，应当提前7天将确定的中标候选供应商或中标候选分包人的资料报送发包人，发包人应在收到资料后3天内与承包人共同确定中标人；承包人应当在签订合同后7天内，将暂估价合同副本报送发包人留存。</w:t>
      </w:r>
    </w:p>
    <w:p w14:paraId="30460B43">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第2种方式：对于依法必须招标的暂估价项目，由发包人和承包人共同招标确定暂估价供应商或分包人的，承包人应按照施工进度计划，在招标工作启动前14天通知发包人，并提交暂估价招标方案和工作分工。发包人应在收到后7天内确认。确定中标人后，由发包人、承包人与中标人共同签订暂估价合同。</w:t>
      </w:r>
    </w:p>
    <w:p w14:paraId="5172563D">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sz w:val="24"/>
          <w:szCs w:val="24"/>
          <w:highlight w:val="none"/>
        </w:rPr>
        <w:t>10.7.2</w:t>
      </w:r>
      <w:r>
        <w:rPr>
          <w:rFonts w:hint="eastAsia" w:ascii="仿宋" w:hAnsi="仿宋" w:eastAsia="仿宋" w:cs="仿宋"/>
          <w:color w:val="auto"/>
          <w:kern w:val="0"/>
          <w:sz w:val="24"/>
          <w:szCs w:val="24"/>
          <w:highlight w:val="none"/>
        </w:rPr>
        <w:t>不属于依法必须招标的暂估价项目</w:t>
      </w:r>
    </w:p>
    <w:p w14:paraId="63983E1E">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除专用合同条款另有约定外，对于不属于依法必须招标的暂估价项目，采取以下第1种方式确定：</w:t>
      </w:r>
    </w:p>
    <w:p w14:paraId="1BC9C988">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第1种方式：对于不属于依法必须招标的暂估价项目，按本项约定确认和批准：</w:t>
      </w:r>
    </w:p>
    <w:p w14:paraId="6A2DE91C">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承包人应根据施工进度计划，在签订暂估价项目的采购合同、分包合同前28天向监理人提出书面申请。监理人应当在收到申请后3天内报送发包人，发包人应当在收到申请后14天内给予批准或提出修改意见，发包人逾期未予批准或提出修改意见的，视为该书面申请已获得同意；</w:t>
      </w:r>
    </w:p>
    <w:p w14:paraId="30A5F36F">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（2）发包人认为承包人确定的供应商、分包人无法满足工程质量或合同要求的，发包人可以要求承包人重新确定暂估价项目的供应商、分包人;</w:t>
      </w:r>
    </w:p>
    <w:p w14:paraId="783A5A46">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（3）承包人应当在签订暂估价合同后7天内，将暂估价合同副本报送发包人留存。</w:t>
      </w:r>
    </w:p>
    <w:p w14:paraId="56FE2A83">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第2种方式：承包人按照第10.7.1项〔依法必须招标的暂估价项目〕约定的第1种方式确定暂估价项目。</w:t>
      </w:r>
    </w:p>
    <w:p w14:paraId="6C5D2C57">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sz w:val="24"/>
          <w:szCs w:val="24"/>
          <w:highlight w:val="none"/>
        </w:rPr>
        <w:t>第3种方式：</w:t>
      </w:r>
      <w:r>
        <w:rPr>
          <w:rFonts w:hint="eastAsia" w:ascii="仿宋" w:hAnsi="仿宋" w:eastAsia="仿宋" w:cs="仿宋"/>
          <w:color w:val="auto"/>
          <w:kern w:val="0"/>
          <w:sz w:val="24"/>
          <w:szCs w:val="24"/>
          <w:highlight w:val="none"/>
        </w:rPr>
        <w:t>承包人直接实施的暂估价项目</w:t>
      </w:r>
    </w:p>
    <w:p w14:paraId="53853A4D">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承包人具备实施暂估价项目的资格和条件的，经发包人和承包人协商一致后，可由承包人自行实施暂估价项目，合同当事人可以在专用合同条款约定具体事项。</w:t>
      </w:r>
    </w:p>
    <w:p w14:paraId="39BA1533">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10.7.3 因发包人原因导致暂估价合同订立和履行迟延的，由此增加的费用和（或）延误的工期由发包人承担，并支付承包人合理的利润。因承包人原因导致暂估价合同订立和履行迟延的，由此增加的费用和（或）延误的工期由承包人承担。</w:t>
      </w:r>
    </w:p>
    <w:p w14:paraId="2A2106C3">
      <w:pPr>
        <w:pStyle w:val="6"/>
        <w:spacing w:before="120" w:beforeLines="0" w:after="120" w:afterLines="0" w:line="360" w:lineRule="auto"/>
        <w:ind w:firstLine="480" w:firstLineChars="200"/>
        <w:textAlignment w:val="baseline"/>
        <w:rPr>
          <w:rFonts w:hint="eastAsia" w:ascii="仿宋" w:hAnsi="仿宋" w:eastAsia="仿宋" w:cs="仿宋"/>
          <w:b w:val="0"/>
          <w:color w:val="auto"/>
          <w:sz w:val="24"/>
          <w:szCs w:val="24"/>
          <w:highlight w:val="none"/>
        </w:rPr>
      </w:pPr>
      <w:bookmarkStart w:id="431" w:name="_Toc5099"/>
      <w:bookmarkStart w:id="432" w:name="_Toc2528"/>
      <w:r>
        <w:rPr>
          <w:rFonts w:hint="eastAsia" w:ascii="仿宋" w:hAnsi="仿宋" w:eastAsia="仿宋" w:cs="仿宋"/>
          <w:b w:val="0"/>
          <w:color w:val="auto"/>
          <w:sz w:val="24"/>
          <w:szCs w:val="24"/>
          <w:highlight w:val="none"/>
        </w:rPr>
        <w:t>10.8暂列金额</w:t>
      </w:r>
      <w:bookmarkEnd w:id="431"/>
      <w:bookmarkEnd w:id="432"/>
    </w:p>
    <w:p w14:paraId="5A4CD8D6">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暂列金额应按照发包人的要求使用，发包人的要求应通过监理人发出。合同当事人可以在专用合同条款中协商确定有关事项。</w:t>
      </w:r>
    </w:p>
    <w:p w14:paraId="34345A14">
      <w:pPr>
        <w:pStyle w:val="6"/>
        <w:spacing w:before="120" w:beforeLines="0" w:after="120" w:afterLines="0" w:line="360" w:lineRule="auto"/>
        <w:ind w:firstLine="480" w:firstLineChars="200"/>
        <w:textAlignment w:val="baseline"/>
        <w:rPr>
          <w:rFonts w:hint="eastAsia" w:ascii="仿宋" w:hAnsi="仿宋" w:eastAsia="仿宋" w:cs="仿宋"/>
          <w:b w:val="0"/>
          <w:color w:val="auto"/>
          <w:sz w:val="24"/>
          <w:szCs w:val="24"/>
          <w:highlight w:val="none"/>
        </w:rPr>
      </w:pPr>
      <w:bookmarkStart w:id="433" w:name="_Toc29052"/>
      <w:bookmarkStart w:id="434" w:name="_Toc20121"/>
      <w:r>
        <w:rPr>
          <w:rFonts w:hint="eastAsia" w:ascii="仿宋" w:hAnsi="仿宋" w:eastAsia="仿宋" w:cs="仿宋"/>
          <w:b w:val="0"/>
          <w:color w:val="auto"/>
          <w:sz w:val="24"/>
          <w:szCs w:val="24"/>
          <w:highlight w:val="none"/>
        </w:rPr>
        <w:t>1</w:t>
      </w:r>
      <w:bookmarkStart w:id="435" w:name="_Toc296346592"/>
      <w:bookmarkStart w:id="436" w:name="_Toc337558796"/>
      <w:bookmarkStart w:id="437" w:name="_Toc296503091"/>
      <w:r>
        <w:rPr>
          <w:rFonts w:hint="eastAsia" w:ascii="仿宋" w:hAnsi="仿宋" w:eastAsia="仿宋" w:cs="仿宋"/>
          <w:b w:val="0"/>
          <w:color w:val="auto"/>
          <w:sz w:val="24"/>
          <w:szCs w:val="24"/>
          <w:highlight w:val="none"/>
        </w:rPr>
        <w:t>0.9计日工</w:t>
      </w:r>
      <w:bookmarkEnd w:id="433"/>
      <w:bookmarkEnd w:id="434"/>
      <w:bookmarkEnd w:id="435"/>
      <w:bookmarkEnd w:id="436"/>
      <w:bookmarkEnd w:id="437"/>
    </w:p>
    <w:p w14:paraId="3CAEC70F">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需要采用计日工方式的，经发包人同意后，由监理人通知承包人以计日工计价方式实施相应的工作，其价款按列入已标价工程量清单或预算书中的计日工计价项目及其单价进行计算；已标价工程量清单或预算书中无相应的计日工单价的，按照合理的成本与利润构成的原则，由合同当事人按照第4.4款〔商定或确定〕确定计日工的单价。</w:t>
      </w:r>
    </w:p>
    <w:p w14:paraId="51E3EAAD">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采用计日工计价的任何一项工作，承包人应在该项工作实施过程中，每天提交以下报表和有关凭证报送监理人审查：</w:t>
      </w:r>
    </w:p>
    <w:p w14:paraId="57754613">
      <w:pPr>
        <w:spacing w:beforeLines="0" w:afterLines="0" w:line="360" w:lineRule="auto"/>
        <w:ind w:firstLine="360" w:firstLineChars="15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（1）工作名称、内容和数量；</w:t>
      </w:r>
    </w:p>
    <w:p w14:paraId="5C173DB7">
      <w:pPr>
        <w:spacing w:beforeLines="0" w:afterLines="0" w:line="360" w:lineRule="auto"/>
        <w:ind w:firstLine="360" w:firstLineChars="15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（2）投入该工作的所有人员的姓名、专业、工种、级别和耗用工时；</w:t>
      </w:r>
    </w:p>
    <w:p w14:paraId="3D7340E3">
      <w:pPr>
        <w:spacing w:beforeLines="0" w:afterLines="0" w:line="360" w:lineRule="auto"/>
        <w:ind w:firstLine="360" w:firstLineChars="15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（3）投入该工作的材料类别和数量；</w:t>
      </w:r>
    </w:p>
    <w:p w14:paraId="3B1C9A4E">
      <w:pPr>
        <w:spacing w:beforeLines="0" w:afterLines="0" w:line="360" w:lineRule="auto"/>
        <w:ind w:firstLine="360" w:firstLineChars="15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（4）投入该工作的施工设备型号、台数和耗用台时；</w:t>
      </w:r>
    </w:p>
    <w:p w14:paraId="321E1ACE">
      <w:pPr>
        <w:spacing w:beforeLines="0" w:afterLines="0" w:line="360" w:lineRule="auto"/>
        <w:ind w:firstLine="360" w:firstLineChars="15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（5）其他有关资料和凭证。</w:t>
      </w:r>
    </w:p>
    <w:p w14:paraId="231B58C7">
      <w:pPr>
        <w:spacing w:beforeLines="0" w:afterLines="0" w:line="360" w:lineRule="auto"/>
        <w:ind w:firstLine="360" w:firstLineChars="15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计日工由承包人汇总后，列入最近一期进度付款申请单，由监理人审查并经发包人批准后列入进度付款。</w:t>
      </w:r>
    </w:p>
    <w:p w14:paraId="7884F8FE">
      <w:pPr>
        <w:pStyle w:val="5"/>
        <w:spacing w:before="120" w:beforeLines="0" w:after="120" w:afterLines="0" w:line="360" w:lineRule="auto"/>
        <w:textAlignment w:val="baseline"/>
        <w:rPr>
          <w:rFonts w:hint="eastAsia" w:ascii="仿宋" w:hAnsi="仿宋" w:eastAsia="仿宋" w:cs="仿宋"/>
          <w:b w:val="0"/>
          <w:color w:val="auto"/>
          <w:sz w:val="24"/>
          <w:szCs w:val="24"/>
          <w:highlight w:val="none"/>
        </w:rPr>
      </w:pPr>
      <w:bookmarkStart w:id="438" w:name="_Toc1999"/>
      <w:bookmarkStart w:id="439" w:name="_Toc32347"/>
      <w:bookmarkStart w:id="440" w:name="_Toc706"/>
      <w:bookmarkStart w:id="441" w:name="_Toc32424"/>
      <w:r>
        <w:rPr>
          <w:rFonts w:hint="eastAsia" w:ascii="仿宋" w:hAnsi="仿宋" w:eastAsia="仿宋" w:cs="仿宋"/>
          <w:b w:val="0"/>
          <w:color w:val="auto"/>
          <w:sz w:val="24"/>
          <w:szCs w:val="24"/>
          <w:highlight w:val="none"/>
        </w:rPr>
        <w:t>11. 价格调整</w:t>
      </w:r>
      <w:bookmarkEnd w:id="438"/>
      <w:bookmarkEnd w:id="439"/>
      <w:bookmarkEnd w:id="440"/>
      <w:bookmarkEnd w:id="441"/>
    </w:p>
    <w:p w14:paraId="7242802C">
      <w:pPr>
        <w:pStyle w:val="6"/>
        <w:spacing w:before="120" w:beforeLines="0" w:after="120" w:afterLines="0" w:line="360" w:lineRule="auto"/>
        <w:ind w:firstLine="480" w:firstLineChars="200"/>
        <w:textAlignment w:val="baseline"/>
        <w:rPr>
          <w:rFonts w:hint="eastAsia" w:ascii="仿宋" w:hAnsi="仿宋" w:eastAsia="仿宋" w:cs="仿宋"/>
          <w:b w:val="0"/>
          <w:color w:val="auto"/>
          <w:sz w:val="24"/>
          <w:szCs w:val="24"/>
          <w:highlight w:val="none"/>
        </w:rPr>
      </w:pPr>
      <w:bookmarkStart w:id="442" w:name="_Toc19261"/>
      <w:bookmarkStart w:id="443" w:name="_Toc25402"/>
      <w:r>
        <w:rPr>
          <w:rFonts w:hint="eastAsia" w:ascii="仿宋" w:hAnsi="仿宋" w:eastAsia="仿宋" w:cs="仿宋"/>
          <w:b w:val="0"/>
          <w:color w:val="auto"/>
          <w:sz w:val="24"/>
          <w:szCs w:val="24"/>
          <w:highlight w:val="none"/>
        </w:rPr>
        <w:t>11.1市场价格波动引起的调整</w:t>
      </w:r>
      <w:bookmarkEnd w:id="442"/>
      <w:bookmarkEnd w:id="443"/>
    </w:p>
    <w:p w14:paraId="210BA224">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除专用合同条款另有约定外，市场价格波动超过合同当事人约定的范围，合同价格应当调整。合同当事人可以在专用合同条款中约定选择以下一种方式对合同价格进行调整：</w:t>
      </w:r>
    </w:p>
    <w:p w14:paraId="681503A3">
      <w:pPr>
        <w:spacing w:beforeLines="0" w:afterLines="0" w:line="360" w:lineRule="auto"/>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第1种方式：采用价格指数进行价格调整。</w:t>
      </w:r>
    </w:p>
    <w:p w14:paraId="7DECC12E">
      <w:pPr>
        <w:tabs>
          <w:tab w:val="left" w:pos="0"/>
          <w:tab w:val="left" w:pos="360"/>
          <w:tab w:val="left" w:pos="540"/>
        </w:tabs>
        <w:spacing w:beforeLines="0" w:afterLines="0" w:line="360" w:lineRule="auto"/>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（1）价格调整公式</w:t>
      </w:r>
    </w:p>
    <w:p w14:paraId="0738F93E">
      <w:pPr>
        <w:tabs>
          <w:tab w:val="left" w:pos="0"/>
          <w:tab w:val="left" w:pos="360"/>
          <w:tab w:val="left" w:pos="540"/>
        </w:tabs>
        <w:spacing w:beforeLines="0" w:afterLines="0" w:line="360" w:lineRule="auto"/>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因人工、材料和设备等价格波动影响合同价格时，根据专用合同条款中约定的数据，按以下公式计算差额并调整合同价格：</w:t>
      </w:r>
    </w:p>
    <w:p w14:paraId="11400DE5">
      <w:pPr>
        <w:tabs>
          <w:tab w:val="left" w:pos="0"/>
          <w:tab w:val="left" w:pos="360"/>
          <w:tab w:val="left" w:pos="540"/>
        </w:tabs>
        <w:spacing w:beforeLines="0" w:afterLines="0" w:line="360" w:lineRule="auto"/>
        <w:ind w:firstLine="36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18"/>
          <w:szCs w:val="20"/>
          <w:highlight w:val="none"/>
        </w:rPr>
        <w:object>
          <v:shape id="_x0000_i1025" o:spt="75" type="#_x0000_t75" style="height:42.9pt;width:360pt;" o:ole="t" filled="f" o:preferrelative="t" stroked="f" coordsize="21600,21600">
            <v:path/>
            <v:fill on="f" focussize="0,0"/>
            <v:stroke on="f" joinstyle="miter"/>
            <v:imagedata r:id="rId123" o:title=""/>
            <o:lock v:ext="edit" aspectratio="t"/>
            <w10:wrap type="none"/>
            <w10:anchorlock/>
          </v:shape>
          <o:OLEObject Type="Embed" ProgID="Equation.KSEE3" ShapeID="_x0000_i1025" DrawAspect="Content" ObjectID="_1468075725" r:id="rId122">
            <o:LockedField>false</o:LockedField>
          </o:OLEObject>
        </w:object>
      </w:r>
    </w:p>
    <w:p w14:paraId="048D53B2">
      <w:pPr>
        <w:tabs>
          <w:tab w:val="left" w:pos="0"/>
          <w:tab w:val="left" w:pos="360"/>
          <w:tab w:val="left" w:pos="540"/>
        </w:tabs>
        <w:spacing w:beforeLines="0" w:afterLines="0" w:line="360" w:lineRule="auto"/>
        <w:ind w:firstLine="64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公式中：ΔP——需调整的价格差额；</w:t>
      </w:r>
    </w:p>
    <w:p w14:paraId="12A6B04A">
      <w:pPr>
        <w:tabs>
          <w:tab w:val="left" w:pos="0"/>
          <w:tab w:val="left" w:pos="360"/>
          <w:tab w:val="left" w:pos="540"/>
        </w:tabs>
        <w:spacing w:beforeLines="0" w:afterLines="0" w:line="360" w:lineRule="auto"/>
        <w:ind w:firstLine="1080" w:firstLineChars="6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18"/>
          <w:szCs w:val="20"/>
          <w:highlight w:val="none"/>
        </w:rPr>
        <w:object>
          <v:shape id="_x0000_i1026" o:spt="75" type="#_x0000_t75" style="height:16.8pt;width:16.8pt;" o:ole="t" filled="f" o:preferrelative="t" stroked="f" coordsize="21600,21600">
            <v:path/>
            <v:fill on="f" focussize="0,0"/>
            <v:stroke on="f" joinstyle="miter"/>
            <v:imagedata r:id="rId125" o:title=""/>
            <o:lock v:ext="edit" aspectratio="t"/>
            <w10:wrap type="none"/>
            <w10:anchorlock/>
          </v:shape>
          <o:OLEObject Type="Embed" ProgID="Equation.KSEE3" ShapeID="_x0000_i1026" DrawAspect="Content" ObjectID="_1468075726" r:id="rId124">
            <o:LockedField>false</o:LockedField>
          </o:OLEObject>
        </w:object>
      </w:r>
      <w:r>
        <w:rPr>
          <w:rFonts w:hint="eastAsia" w:ascii="仿宋" w:hAnsi="仿宋" w:eastAsia="仿宋" w:cs="仿宋"/>
          <w:color w:val="auto"/>
          <w:sz w:val="24"/>
          <w:szCs w:val="24"/>
          <w:highlight w:val="none"/>
        </w:rPr>
        <w:t>——约定的付款证书中承包人应得到的已完成工程量的金额。此项金额应不包括价格调整、不计质量保证金的扣留和支付、预付款的支付和扣回。约定的变更及其他金额已按现行价格计价的，也不计在内；</w:t>
      </w:r>
    </w:p>
    <w:p w14:paraId="639EA3E9">
      <w:pPr>
        <w:tabs>
          <w:tab w:val="left" w:pos="0"/>
          <w:tab w:val="left" w:pos="360"/>
          <w:tab w:val="left" w:pos="540"/>
        </w:tabs>
        <w:spacing w:beforeLines="0" w:afterLines="0" w:line="360" w:lineRule="auto"/>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A——定值权重（即不调部分的权重）；</w:t>
      </w:r>
    </w:p>
    <w:p w14:paraId="202E727C">
      <w:pPr>
        <w:tabs>
          <w:tab w:val="left" w:pos="0"/>
          <w:tab w:val="left" w:pos="360"/>
          <w:tab w:val="left" w:pos="540"/>
        </w:tabs>
        <w:spacing w:beforeLines="0" w:afterLines="0" w:line="360" w:lineRule="auto"/>
        <w:ind w:firstLine="36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18"/>
          <w:szCs w:val="20"/>
          <w:highlight w:val="none"/>
        </w:rPr>
        <w:object>
          <v:shape id="_x0000_i1027" o:spt="75" type="#_x0000_t75" style="height:21.5pt;width:100.7pt;" o:ole="t" filled="f" o:preferrelative="t" stroked="f" coordsize="21600,21600">
            <v:path/>
            <v:fill on="f" focussize="0,0"/>
            <v:stroke on="f" joinstyle="miter"/>
            <v:imagedata r:id="rId127" o:title=""/>
            <o:lock v:ext="edit" aspectratio="t"/>
            <w10:wrap type="none"/>
            <w10:anchorlock/>
          </v:shape>
          <o:OLEObject Type="Embed" ProgID="Equation.KSEE3" ShapeID="_x0000_i1027" DrawAspect="Content" ObjectID="_1468075727" r:id="rId126">
            <o:LockedField>false</o:LockedField>
          </o:OLEObject>
        </w:object>
      </w:r>
      <w:r>
        <w:rPr>
          <w:rFonts w:hint="eastAsia" w:ascii="仿宋" w:hAnsi="仿宋" w:eastAsia="仿宋" w:cs="仿宋"/>
          <w:color w:val="auto"/>
          <w:sz w:val="24"/>
          <w:szCs w:val="24"/>
          <w:highlight w:val="none"/>
        </w:rPr>
        <w:t>——各可调因子的变值权重（即可调部分的权重），为各可调因子在签约合同价中所占的比例；</w:t>
      </w:r>
    </w:p>
    <w:p w14:paraId="0D18A09C">
      <w:pPr>
        <w:tabs>
          <w:tab w:val="left" w:pos="0"/>
          <w:tab w:val="left" w:pos="360"/>
          <w:tab w:val="left" w:pos="540"/>
        </w:tabs>
        <w:spacing w:beforeLines="0" w:afterLines="0" w:line="360" w:lineRule="auto"/>
        <w:ind w:firstLine="36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18"/>
          <w:szCs w:val="20"/>
          <w:highlight w:val="none"/>
        </w:rPr>
        <w:object>
          <v:shape id="_x0000_i1028" o:spt="75" type="#_x0000_t75" style="height:20.55pt;width:101.75pt;" o:ole="t" filled="f" o:preferrelative="t" stroked="f" coordsize="21600,21600">
            <v:path/>
            <v:fill on="f" focussize="0,0"/>
            <v:stroke on="f" joinstyle="miter"/>
            <v:imagedata r:id="rId129" o:title=""/>
            <o:lock v:ext="edit" aspectratio="t"/>
            <w10:wrap type="none"/>
            <w10:anchorlock/>
          </v:shape>
          <o:OLEObject Type="Embed" ProgID="Equation.KSEE3" ShapeID="_x0000_i1028" DrawAspect="Content" ObjectID="_1468075728" r:id="rId128">
            <o:LockedField>false</o:LockedField>
          </o:OLEObject>
        </w:object>
      </w:r>
      <w:r>
        <w:rPr>
          <w:rFonts w:hint="eastAsia" w:ascii="仿宋" w:hAnsi="仿宋" w:eastAsia="仿宋" w:cs="仿宋"/>
          <w:color w:val="auto"/>
          <w:sz w:val="24"/>
          <w:szCs w:val="24"/>
          <w:highlight w:val="none"/>
        </w:rPr>
        <w:t>——各可调因子的现行价格指数，指约定的付款证书相关周期最后一天的前42天的各可调因子的价格指数；</w:t>
      </w:r>
    </w:p>
    <w:p w14:paraId="19A8FDC3">
      <w:pPr>
        <w:tabs>
          <w:tab w:val="left" w:pos="0"/>
          <w:tab w:val="left" w:pos="360"/>
          <w:tab w:val="left" w:pos="540"/>
        </w:tabs>
        <w:spacing w:beforeLines="0" w:afterLines="0" w:line="360" w:lineRule="auto"/>
        <w:ind w:firstLine="36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18"/>
          <w:szCs w:val="20"/>
          <w:highlight w:val="none"/>
        </w:rPr>
        <w:object>
          <v:shape id="_x0000_i1029" o:spt="75" type="#_x0000_t75" style="height:20.55pt;width:108.15pt;" o:ole="t" filled="f" o:preferrelative="t" stroked="f" coordsize="21600,21600">
            <v:path/>
            <v:fill on="f" focussize="0,0"/>
            <v:stroke on="f" joinstyle="miter"/>
            <v:imagedata r:id="rId131" o:title=""/>
            <o:lock v:ext="edit" aspectratio="t"/>
            <w10:wrap type="none"/>
            <w10:anchorlock/>
          </v:shape>
          <o:OLEObject Type="Embed" ProgID="Equation.KSEE3" ShapeID="_x0000_i1029" DrawAspect="Content" ObjectID="_1468075729" r:id="rId130">
            <o:LockedField>false</o:LockedField>
          </o:OLEObject>
        </w:object>
      </w:r>
      <w:r>
        <w:rPr>
          <w:rFonts w:hint="eastAsia" w:ascii="仿宋" w:hAnsi="仿宋" w:eastAsia="仿宋" w:cs="仿宋"/>
          <w:color w:val="auto"/>
          <w:sz w:val="24"/>
          <w:szCs w:val="24"/>
          <w:highlight w:val="none"/>
        </w:rPr>
        <w:t>——各可调因子的基本价格指数，指基准日期的各可调因子的价格指数。</w:t>
      </w:r>
    </w:p>
    <w:p w14:paraId="575DC6B2">
      <w:pPr>
        <w:tabs>
          <w:tab w:val="left" w:pos="0"/>
          <w:tab w:val="left" w:pos="360"/>
          <w:tab w:val="left" w:pos="540"/>
        </w:tabs>
        <w:spacing w:beforeLines="0" w:afterLines="0" w:line="360" w:lineRule="auto"/>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以上价格调整公式中的各可调因子、定值和变值权重，以及基本价格指数及其来源在投标函附录价格指数和权重表中约定，非招标订立的合同，由合同当事人在专用合同条款中约定。价格指数应首先采用工程造价管理机构发布的价格指数，无前述价格指数时，可采用工程造价管理机构发布的价格代替。</w:t>
      </w:r>
    </w:p>
    <w:p w14:paraId="24B95BF2">
      <w:pPr>
        <w:tabs>
          <w:tab w:val="left" w:pos="0"/>
          <w:tab w:val="left" w:pos="360"/>
          <w:tab w:val="left" w:pos="540"/>
        </w:tabs>
        <w:spacing w:beforeLines="0" w:afterLines="0" w:line="360" w:lineRule="auto"/>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（2）暂时确定调整差额</w:t>
      </w:r>
    </w:p>
    <w:p w14:paraId="05778149">
      <w:pPr>
        <w:tabs>
          <w:tab w:val="left" w:pos="0"/>
          <w:tab w:val="left" w:pos="360"/>
          <w:tab w:val="left" w:pos="540"/>
        </w:tabs>
        <w:spacing w:beforeLines="0" w:afterLines="0" w:line="360" w:lineRule="auto"/>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在计算调整差额时无现行价格指数的，合同当事人同意暂用前次价格指数计算。实际价格指数有调整的，合同当事人进行相应调整。</w:t>
      </w:r>
    </w:p>
    <w:p w14:paraId="455EEDDC">
      <w:pPr>
        <w:tabs>
          <w:tab w:val="left" w:pos="0"/>
          <w:tab w:val="left" w:pos="360"/>
          <w:tab w:val="left" w:pos="540"/>
        </w:tabs>
        <w:spacing w:beforeLines="0" w:afterLines="0" w:line="360" w:lineRule="auto"/>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（3）权重的调整</w:t>
      </w:r>
    </w:p>
    <w:p w14:paraId="03C9EAF5">
      <w:pPr>
        <w:tabs>
          <w:tab w:val="left" w:pos="0"/>
          <w:tab w:val="left" w:pos="360"/>
          <w:tab w:val="left" w:pos="540"/>
        </w:tabs>
        <w:spacing w:beforeLines="0" w:afterLines="0" w:line="360" w:lineRule="auto"/>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因变更导致合同约定的权重不合理时，按照第4.4款〔商定或确定〕执行。</w:t>
      </w:r>
    </w:p>
    <w:p w14:paraId="548BAB1D">
      <w:pPr>
        <w:tabs>
          <w:tab w:val="left" w:pos="0"/>
          <w:tab w:val="left" w:pos="360"/>
          <w:tab w:val="left" w:pos="540"/>
        </w:tabs>
        <w:spacing w:beforeLines="0" w:afterLines="0" w:line="360" w:lineRule="auto"/>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（4）因承包人原因工期延误后的价格调整</w:t>
      </w:r>
    </w:p>
    <w:p w14:paraId="79144E90">
      <w:pPr>
        <w:tabs>
          <w:tab w:val="left" w:pos="0"/>
          <w:tab w:val="left" w:pos="360"/>
          <w:tab w:val="left" w:pos="540"/>
        </w:tabs>
        <w:spacing w:beforeLines="0" w:afterLines="0" w:line="360" w:lineRule="auto"/>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因承包人原因未按期竣工的，对合同约定的竣工日期后继续施工的工程，在使用价格调整公式时，应采用计划竣工日期与实际竣工日期的两个价格指数中较低的一个作为现行价格指数。</w:t>
      </w:r>
    </w:p>
    <w:p w14:paraId="2874323F">
      <w:pPr>
        <w:spacing w:beforeLines="0" w:afterLines="0" w:line="360" w:lineRule="auto"/>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第2种方式：采用造价信息进行价格调整。</w:t>
      </w:r>
    </w:p>
    <w:p w14:paraId="3AE12A6F">
      <w:pPr>
        <w:spacing w:beforeLines="0" w:afterLines="0" w:line="360" w:lineRule="auto"/>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合同履行期间，因人工、材料、工程设备和机械台班价格波动影响合同价格时，人工、机械使用费按照国家或省、自治区、直辖市建设行政管理部门、行业建设管理部门或其授权的工程造价管理机构发布的人工、机械使用费系数进行调整；需要进行价格调整的材料，其单价和采购数量应由发包人审批，发包人确认需调整的材料单价及数量，作为调整合同价格的依据。</w:t>
      </w:r>
    </w:p>
    <w:p w14:paraId="05BAB5E0">
      <w:pPr>
        <w:spacing w:beforeLines="0" w:afterLines="0" w:line="360" w:lineRule="auto"/>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人工单价发生变化且符合省级或行业建设主管部门发布的人工费调整规定，合同当事人应按省级或行业建设主管部门或其授权的工程造价管理机构发布的人工费等文件调整合同价格，但承包人对人工费或人工单价的报价高于发布价格的除外。</w:t>
      </w:r>
    </w:p>
    <w:p w14:paraId="75AD5E5B">
      <w:pPr>
        <w:spacing w:beforeLines="0" w:afterLines="0" w:line="360" w:lineRule="auto"/>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（2）材料、工程设备价格变化的价款调整按照发包人提供的基准价格，按以下风险范围规定执行:</w:t>
      </w:r>
    </w:p>
    <w:p w14:paraId="2650B777">
      <w:pPr>
        <w:spacing w:beforeLines="0" w:afterLines="0" w:line="360" w:lineRule="auto"/>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①承包人在已标价工程量清单或预算书中载明材料单价低于基准价格的：除专用合同条款另有约定外，合同履行期间材料单价涨幅以基准价格为基础超过5%时，或材料单价跌幅以在已标价工程量清单或预算书中载明材料单价为基础超过5%时，其超过部分据实调整。</w:t>
      </w:r>
    </w:p>
    <w:p w14:paraId="406D08D5">
      <w:pPr>
        <w:spacing w:beforeLines="0" w:afterLines="0" w:line="360" w:lineRule="auto"/>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②承包人在已标价工程量清单或预算书中载明材料单价高于基准价格的：除专用合同条款另有约定外，合同履行期间材料单价跌幅以基准价格为基础超过5%时，材料单价涨幅以在已标价工程量清单或预算书中载明材料单价为基础超过5%时，其超过部分据实调整。</w:t>
      </w:r>
    </w:p>
    <w:p w14:paraId="6DB878E6">
      <w:pPr>
        <w:spacing w:beforeLines="0" w:afterLines="0" w:line="360" w:lineRule="auto"/>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③承包人在已标价工程量清单或预算书中载明材料单价等于基准价格的：除专用合同条款另有约定外，合同履行期间材料单价涨跌幅以基准价格为基础超过±5%时，其超过部分据实调整。</w:t>
      </w:r>
    </w:p>
    <w:p w14:paraId="183DB4BE">
      <w:pPr>
        <w:spacing w:beforeLines="0" w:afterLines="0" w:line="360" w:lineRule="auto"/>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④承包人应在采购材料前将采购数量和新的材料单价报发包人核对，发包人确认用于工程时，发包人应确认采购材料的数量和单价。发包人在收到承包人报送的确认资料后5天内不予答复的视为认可，作为调整合同价格的依据。未经发包人事先核对，承包人自行采购材料的，发包人有权不予调整合同价格。发包人同意的，可以调整合同价格。</w:t>
      </w:r>
    </w:p>
    <w:p w14:paraId="5369E25B">
      <w:pPr>
        <w:spacing w:beforeLines="0" w:afterLines="0" w:line="360" w:lineRule="auto"/>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前述基准价格是指由发包人在招标文件或专用合同条款中给定的材料、工程设备的价格，该价格原则上应当按照省级或行业建设主管部门或其授权的工程造价管理机构发布的信息价编制。</w:t>
      </w:r>
    </w:p>
    <w:p w14:paraId="1F241B92">
      <w:pPr>
        <w:spacing w:beforeLines="0" w:afterLines="0" w:line="360" w:lineRule="auto"/>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（3）施工机械台班单价或施工机械使用费发生变化超过省级或行业建设主管部门或其授权的工程造价管理机构规定的范围时，按规定调整合同价格。</w:t>
      </w:r>
    </w:p>
    <w:p w14:paraId="0AB25204">
      <w:pPr>
        <w:spacing w:beforeLines="0" w:afterLines="0" w:line="360" w:lineRule="auto"/>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第3种方式：专用合同条款约定的其他方式。</w:t>
      </w:r>
    </w:p>
    <w:p w14:paraId="71424C28">
      <w:pPr>
        <w:pStyle w:val="6"/>
        <w:spacing w:before="120" w:beforeLines="0" w:after="120" w:afterLines="0" w:line="360" w:lineRule="auto"/>
        <w:ind w:firstLine="480" w:firstLineChars="200"/>
        <w:textAlignment w:val="baseline"/>
        <w:rPr>
          <w:rFonts w:hint="eastAsia" w:ascii="仿宋" w:hAnsi="仿宋" w:eastAsia="仿宋" w:cs="仿宋"/>
          <w:b w:val="0"/>
          <w:color w:val="auto"/>
          <w:sz w:val="24"/>
          <w:szCs w:val="24"/>
          <w:highlight w:val="none"/>
        </w:rPr>
      </w:pPr>
      <w:bookmarkStart w:id="444" w:name="_Toc25647"/>
      <w:bookmarkStart w:id="445" w:name="_Toc23961"/>
      <w:r>
        <w:rPr>
          <w:rFonts w:hint="eastAsia" w:ascii="仿宋" w:hAnsi="仿宋" w:eastAsia="仿宋" w:cs="仿宋"/>
          <w:b w:val="0"/>
          <w:color w:val="auto"/>
          <w:sz w:val="24"/>
          <w:szCs w:val="24"/>
          <w:highlight w:val="none"/>
        </w:rPr>
        <w:t>11.2法律变化引起的调整</w:t>
      </w:r>
      <w:bookmarkEnd w:id="444"/>
      <w:bookmarkEnd w:id="445"/>
    </w:p>
    <w:p w14:paraId="20A6A741">
      <w:pPr>
        <w:spacing w:beforeLines="0" w:afterLines="0" w:line="360" w:lineRule="auto"/>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基准日期后，法律变化导致承包人在合同履行过程中所需要的费用发生除第11.1款〔市场价格波动引起的调整〕约定以外的增加时，由发包人承担由此增加的费用；减少时，应从合同价格中予以扣减。基准日期后，因法律变化造成工期延误时，工期应予以顺延。</w:t>
      </w:r>
    </w:p>
    <w:p w14:paraId="6AC441A0">
      <w:pPr>
        <w:spacing w:beforeLines="0" w:afterLines="0" w:line="360" w:lineRule="auto"/>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因法律变化引起的合同价格和工期调整，合同当事人无法达成一致的，由总监理工程师按第4.4款〔商定或确定〕的约定处理。</w:t>
      </w:r>
    </w:p>
    <w:p w14:paraId="2298F060">
      <w:pPr>
        <w:spacing w:beforeLines="0" w:afterLines="0" w:line="360" w:lineRule="auto"/>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rPr>
        <w:t>因承包人原因造成工期延误，在工期延误期间出现法律变化的，由此增加的费用和（或）延误的工期由承包人承担。</w:t>
      </w:r>
    </w:p>
    <w:p w14:paraId="61098E18">
      <w:pPr>
        <w:pStyle w:val="5"/>
        <w:spacing w:before="120" w:beforeLines="0" w:after="120" w:afterLines="0" w:line="360" w:lineRule="auto"/>
        <w:textAlignment w:val="baseline"/>
        <w:rPr>
          <w:rFonts w:hint="eastAsia" w:ascii="仿宋" w:hAnsi="仿宋" w:eastAsia="仿宋" w:cs="仿宋"/>
          <w:b w:val="0"/>
          <w:color w:val="auto"/>
          <w:sz w:val="24"/>
          <w:szCs w:val="24"/>
          <w:highlight w:val="none"/>
        </w:rPr>
      </w:pPr>
      <w:bookmarkStart w:id="446" w:name="_Toc26678"/>
      <w:bookmarkStart w:id="447" w:name="_Toc6359"/>
      <w:bookmarkStart w:id="448" w:name="_Toc20792"/>
      <w:bookmarkStart w:id="449" w:name="_Toc7765"/>
      <w:bookmarkStart w:id="450" w:name="_Toc296346597"/>
      <w:bookmarkStart w:id="451" w:name="_Toc296503096"/>
      <w:r>
        <w:rPr>
          <w:rFonts w:hint="eastAsia" w:ascii="仿宋" w:hAnsi="仿宋" w:eastAsia="仿宋" w:cs="仿宋"/>
          <w:b w:val="0"/>
          <w:color w:val="auto"/>
          <w:sz w:val="24"/>
          <w:szCs w:val="24"/>
          <w:highlight w:val="none"/>
        </w:rPr>
        <w:t>12. 合同价格、计量与支付</w:t>
      </w:r>
      <w:bookmarkEnd w:id="446"/>
      <w:bookmarkEnd w:id="447"/>
      <w:bookmarkEnd w:id="448"/>
      <w:bookmarkEnd w:id="449"/>
    </w:p>
    <w:p w14:paraId="574C8763">
      <w:pPr>
        <w:pStyle w:val="6"/>
        <w:spacing w:before="120" w:beforeLines="0" w:after="120" w:afterLines="0" w:line="360" w:lineRule="auto"/>
        <w:ind w:firstLine="480" w:firstLineChars="200"/>
        <w:textAlignment w:val="baseline"/>
        <w:rPr>
          <w:rFonts w:hint="eastAsia" w:ascii="仿宋" w:hAnsi="仿宋" w:eastAsia="仿宋" w:cs="仿宋"/>
          <w:b w:val="0"/>
          <w:color w:val="auto"/>
          <w:sz w:val="24"/>
          <w:szCs w:val="24"/>
          <w:highlight w:val="none"/>
        </w:rPr>
      </w:pPr>
      <w:bookmarkStart w:id="452" w:name="_Toc5344"/>
      <w:bookmarkStart w:id="453" w:name="_Toc29971"/>
      <w:r>
        <w:rPr>
          <w:rFonts w:hint="eastAsia" w:ascii="仿宋" w:hAnsi="仿宋" w:eastAsia="仿宋" w:cs="仿宋"/>
          <w:b w:val="0"/>
          <w:color w:val="auto"/>
          <w:sz w:val="24"/>
          <w:szCs w:val="24"/>
          <w:highlight w:val="none"/>
        </w:rPr>
        <w:t>12.1 合同价</w:t>
      </w:r>
      <w:bookmarkEnd w:id="450"/>
      <w:bookmarkEnd w:id="451"/>
      <w:r>
        <w:rPr>
          <w:rFonts w:hint="eastAsia" w:ascii="仿宋" w:hAnsi="仿宋" w:eastAsia="仿宋" w:cs="仿宋"/>
          <w:b w:val="0"/>
          <w:color w:val="auto"/>
          <w:sz w:val="24"/>
          <w:szCs w:val="24"/>
          <w:highlight w:val="none"/>
        </w:rPr>
        <w:t>格形式</w:t>
      </w:r>
      <w:bookmarkEnd w:id="452"/>
      <w:bookmarkEnd w:id="453"/>
    </w:p>
    <w:p w14:paraId="2727A094">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发包人和承包人应在合同协议书中选择下列一种合同价格形式：</w:t>
      </w:r>
    </w:p>
    <w:p w14:paraId="73491FF7">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1.单价合同</w:t>
      </w:r>
    </w:p>
    <w:p w14:paraId="62A10766">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单价合同是指合同当事人约定以工程量清单及其综合单价进行合同价格计算、调整和确认的建设工程施工合同，</w:t>
      </w:r>
      <w:r>
        <w:rPr>
          <w:rFonts w:hint="eastAsia" w:ascii="仿宋" w:hAnsi="仿宋" w:eastAsia="仿宋" w:cs="仿宋"/>
          <w:color w:val="auto"/>
          <w:sz w:val="24"/>
          <w:szCs w:val="24"/>
          <w:highlight w:val="none"/>
        </w:rPr>
        <w:t>在约定的范围内合同单价不作调整</w:t>
      </w:r>
      <w:r>
        <w:rPr>
          <w:rFonts w:hint="eastAsia" w:ascii="仿宋" w:hAnsi="仿宋" w:eastAsia="仿宋" w:cs="仿宋"/>
          <w:color w:val="auto"/>
          <w:kern w:val="0"/>
          <w:sz w:val="24"/>
          <w:szCs w:val="24"/>
          <w:highlight w:val="none"/>
        </w:rPr>
        <w:t>。合同当事人应在专用合同条款中约定综合单价包含的风险范围和风险费用的计算方法</w:t>
      </w:r>
      <w:r>
        <w:rPr>
          <w:rFonts w:hint="eastAsia" w:ascii="仿宋" w:hAnsi="仿宋" w:eastAsia="仿宋" w:cs="仿宋"/>
          <w:color w:val="auto"/>
          <w:sz w:val="24"/>
          <w:szCs w:val="24"/>
          <w:highlight w:val="none"/>
        </w:rPr>
        <w:t>，</w:t>
      </w:r>
      <w:r>
        <w:rPr>
          <w:rFonts w:hint="eastAsia" w:ascii="仿宋" w:hAnsi="仿宋" w:eastAsia="仿宋" w:cs="仿宋"/>
          <w:color w:val="auto"/>
          <w:kern w:val="0"/>
          <w:sz w:val="24"/>
          <w:szCs w:val="24"/>
          <w:highlight w:val="none"/>
        </w:rPr>
        <w:t>并约定风险范围以外的合同价格的调整方法，其中因市场价格波动引起的调整按第11.1款〔市场价格波动引起的调整〕约定执行。</w:t>
      </w:r>
    </w:p>
    <w:p w14:paraId="0CD42A00">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2.总价合同</w:t>
      </w:r>
    </w:p>
    <w:p w14:paraId="3AD676E2">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总价合同是指合同当事人约定以施工图、已标价工程量清单或预算书及有关条件进行合同价格计算、调整和确认的建设工程施工合同，</w:t>
      </w:r>
      <w:r>
        <w:rPr>
          <w:rFonts w:hint="eastAsia" w:ascii="仿宋" w:hAnsi="仿宋" w:eastAsia="仿宋" w:cs="仿宋"/>
          <w:color w:val="auto"/>
          <w:sz w:val="24"/>
          <w:szCs w:val="24"/>
          <w:highlight w:val="none"/>
        </w:rPr>
        <w:t>在约定的范围内合同总价不作调整</w:t>
      </w:r>
      <w:r>
        <w:rPr>
          <w:rFonts w:hint="eastAsia" w:ascii="仿宋" w:hAnsi="仿宋" w:eastAsia="仿宋" w:cs="仿宋"/>
          <w:color w:val="auto"/>
          <w:kern w:val="0"/>
          <w:sz w:val="24"/>
          <w:szCs w:val="24"/>
          <w:highlight w:val="none"/>
        </w:rPr>
        <w:t>。合同当事人应在专用合同条款中约定总价包含的风险范围和风险费用的计算方法，并约定风险范围以外的合同价格的调整方法，其中因市场价格波动引起的调整按第11.1款〔市场价格波动引起的调整〕、因法律变化引起的调整按第11.2款〔法律变化引起的调整〕约定执行。</w:t>
      </w:r>
    </w:p>
    <w:p w14:paraId="14850A48">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3.其它价格形式</w:t>
      </w:r>
    </w:p>
    <w:p w14:paraId="488278A4">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合同当事人可在专用合同条款中约定其他合同价格形式。</w:t>
      </w:r>
    </w:p>
    <w:p w14:paraId="2ABD2358">
      <w:pPr>
        <w:pStyle w:val="6"/>
        <w:spacing w:before="120" w:beforeLines="0" w:after="120" w:afterLines="0" w:line="360" w:lineRule="auto"/>
        <w:ind w:firstLine="480" w:firstLineChars="200"/>
        <w:textAlignment w:val="baseline"/>
        <w:rPr>
          <w:rFonts w:hint="eastAsia" w:ascii="仿宋" w:hAnsi="仿宋" w:eastAsia="仿宋" w:cs="仿宋"/>
          <w:b w:val="0"/>
          <w:color w:val="auto"/>
          <w:sz w:val="24"/>
          <w:szCs w:val="24"/>
          <w:highlight w:val="none"/>
        </w:rPr>
      </w:pPr>
      <w:bookmarkStart w:id="454" w:name="_Toc296346598"/>
      <w:bookmarkStart w:id="455" w:name="_Toc296503097"/>
      <w:bookmarkStart w:id="456" w:name="_Toc22664"/>
      <w:bookmarkStart w:id="457" w:name="_Toc26238"/>
      <w:r>
        <w:rPr>
          <w:rFonts w:hint="eastAsia" w:ascii="仿宋" w:hAnsi="仿宋" w:eastAsia="仿宋" w:cs="仿宋"/>
          <w:b w:val="0"/>
          <w:color w:val="auto"/>
          <w:sz w:val="24"/>
          <w:szCs w:val="24"/>
          <w:highlight w:val="none"/>
        </w:rPr>
        <w:t>12.2预</w:t>
      </w:r>
      <w:bookmarkEnd w:id="454"/>
      <w:bookmarkEnd w:id="455"/>
      <w:r>
        <w:rPr>
          <w:rFonts w:hint="eastAsia" w:ascii="仿宋" w:hAnsi="仿宋" w:eastAsia="仿宋" w:cs="仿宋"/>
          <w:b w:val="0"/>
          <w:color w:val="auto"/>
          <w:sz w:val="24"/>
          <w:szCs w:val="24"/>
          <w:highlight w:val="none"/>
        </w:rPr>
        <w:t>付款</w:t>
      </w:r>
      <w:bookmarkEnd w:id="456"/>
      <w:bookmarkEnd w:id="457"/>
    </w:p>
    <w:p w14:paraId="05049910">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sz w:val="24"/>
          <w:szCs w:val="24"/>
          <w:highlight w:val="none"/>
        </w:rPr>
        <w:t>12.2.</w:t>
      </w:r>
      <w:r>
        <w:rPr>
          <w:rFonts w:hint="eastAsia" w:ascii="仿宋" w:hAnsi="仿宋" w:eastAsia="仿宋" w:cs="仿宋"/>
          <w:color w:val="auto"/>
          <w:kern w:val="0"/>
          <w:sz w:val="24"/>
          <w:szCs w:val="24"/>
          <w:highlight w:val="none"/>
        </w:rPr>
        <w:t>1预付款的支付</w:t>
      </w:r>
    </w:p>
    <w:p w14:paraId="4321E8E0">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预付款的支付按照专用合同条款约定执行，但至迟应在开工通知载明的开工日期7天前支付。预付款应当用于材料、工程设备、施工设备的采购及修建临时工程、组织施工队伍进场等。</w:t>
      </w:r>
    </w:p>
    <w:p w14:paraId="2EE841C2">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除专用合同条款另有约定外，预付款在进度付款中同比例扣回。在颁发工程接收证书前，提前解除合同的，尚未扣完的预付款应与合同价款一并结算。</w:t>
      </w:r>
    </w:p>
    <w:p w14:paraId="5CE93D19">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发包人逾期支付预付款超过7天的，承包人有权向发包人发出要求预付的催告通知，发包人收到通知后7天内仍未支付的，承包人有权暂停施工，并按第16.1.1项〔发包人违约的情形〕执行。</w:t>
      </w:r>
    </w:p>
    <w:p w14:paraId="28686EFE">
      <w:pPr>
        <w:spacing w:beforeLines="0" w:afterLines="0" w:line="360" w:lineRule="auto"/>
        <w:ind w:firstLine="480" w:firstLineChars="200"/>
        <w:jc w:val="left"/>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12.2.2 预付款担保</w:t>
      </w:r>
    </w:p>
    <w:p w14:paraId="0735791D">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发包人要求承包人提供预付款担保的，承包人应在发包人支付预付款7天前提供预付款担保，专用合同条款另有约定除外。预付款担保可采用银行保函、担保公司担保等形式，具体由合同当事人在专用合同条款中约定。在预付款完全扣回之前，承包人应保证预付款担保持续有效。</w:t>
      </w:r>
    </w:p>
    <w:p w14:paraId="44BFBC13">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发包人在工程款中逐期扣回预付款后，预付款担保额度应相应减少，但剩余的预付款担保金额不得低于未被扣回的预付款金额。</w:t>
      </w:r>
    </w:p>
    <w:p w14:paraId="652CA662">
      <w:pPr>
        <w:pStyle w:val="6"/>
        <w:spacing w:before="120" w:beforeLines="0" w:after="120" w:afterLines="0" w:line="360" w:lineRule="auto"/>
        <w:ind w:firstLine="480" w:firstLineChars="200"/>
        <w:textAlignment w:val="baseline"/>
        <w:rPr>
          <w:rFonts w:hint="eastAsia" w:ascii="仿宋" w:hAnsi="仿宋" w:eastAsia="仿宋" w:cs="仿宋"/>
          <w:b w:val="0"/>
          <w:color w:val="auto"/>
          <w:sz w:val="24"/>
          <w:szCs w:val="24"/>
          <w:highlight w:val="none"/>
        </w:rPr>
      </w:pPr>
      <w:bookmarkStart w:id="458" w:name="_Toc8076"/>
      <w:bookmarkStart w:id="459" w:name="_Toc9561"/>
      <w:r>
        <w:rPr>
          <w:rFonts w:hint="eastAsia" w:ascii="仿宋" w:hAnsi="仿宋" w:eastAsia="仿宋" w:cs="仿宋"/>
          <w:b w:val="0"/>
          <w:color w:val="auto"/>
          <w:sz w:val="24"/>
          <w:szCs w:val="24"/>
          <w:highlight w:val="none"/>
        </w:rPr>
        <w:t>12.3计量</w:t>
      </w:r>
      <w:bookmarkEnd w:id="458"/>
      <w:bookmarkEnd w:id="459"/>
    </w:p>
    <w:p w14:paraId="3576A049">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12.3.1 计量原则</w:t>
      </w:r>
    </w:p>
    <w:p w14:paraId="21028BFF">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工程量计量按照合同约定的工程量计算规则、图纸及变更指示等进行计量。工程量计算规则应以相关的国家标准、行业标准等为依据，由合同当事人在专用合同条款中约定。</w:t>
      </w:r>
    </w:p>
    <w:p w14:paraId="413085E6">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12.3.2 计量周期</w:t>
      </w:r>
    </w:p>
    <w:p w14:paraId="470813C5">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除专用合同条款另有约定外，工程量的计量按月进行。</w:t>
      </w:r>
    </w:p>
    <w:p w14:paraId="01FAADBC">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12.3.3 单价合同的计量</w:t>
      </w:r>
    </w:p>
    <w:p w14:paraId="28588CC5">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除专用合同条款另有约定外，单价合同的计量按照本项约定执行：</w:t>
      </w:r>
    </w:p>
    <w:p w14:paraId="021BF8AC">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（1）承包人应于每月25日向监理人报送上月20日至当月19日已完成的工程量报告，并附具进度付款申请单、已完成工程量报表和有关资料。</w:t>
      </w:r>
    </w:p>
    <w:p w14:paraId="2D226507">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2）监理人应在收到承包人提交的工程量报告后7天内完成对承包人提交的工程量报表的审核并报送发包人，以确定当月实际完成的工程量。监理人对工程量有异议的，有权要求承包人进行共同复核或抽样复测。承包人应协助监理人进行复核或抽样复测，并按监理人要求提供补充计量资料。承包人未按监理人要求参加复核或抽样复测的，监理人复核或修正的工程量视为承包人实际完成的工程量。</w:t>
      </w:r>
    </w:p>
    <w:p w14:paraId="3A028EC6">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（3）监理人未在收到承包人提交的工程量报表后的7天内完成审核的，承包人报送的工程量报告中的工程量视为承包人实际完成的工程量，据此计算工程价款。</w:t>
      </w:r>
    </w:p>
    <w:p w14:paraId="7C39E85A">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12.3.4 总价合同的计量</w:t>
      </w:r>
    </w:p>
    <w:p w14:paraId="6082CDCA">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除专用合同条款另有约定外，按月计量支付的总价合同，按照本项约定执行：</w:t>
      </w:r>
    </w:p>
    <w:p w14:paraId="55A9862A">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（1）承包人应于每月25日向监理人报送上月20日至当月19日已完成的工程量报告，并附具进度付款申请单、已完成工程量报表和有关资料。</w:t>
      </w:r>
    </w:p>
    <w:p w14:paraId="0F5E4379">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2）监理人应在收到承包人提交的工程量报告后7天内完成对承包人提交的工程量报表的审核并报送发包人，以确定当月实际完成的工程量。监理人对工程量有异议的，有权要求承包人进行共同复核或抽样复测。承包人应协助监理人进行复核或抽样复测并按监理人要求提供补充计量资料。承包人未按监理人要求参加复核或抽样复测的，监理人审核或修正的工程量视为承包人实际完成的工程量。</w:t>
      </w:r>
    </w:p>
    <w:p w14:paraId="1048550F">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（3）监理人未在收到承包人提交的工程量报表后的7天内完成复核的，承包人提交的工程量报告中的工程量视为承包人实际完成的工程量。</w:t>
      </w:r>
    </w:p>
    <w:p w14:paraId="007DAA35">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12.3.5 总价合同采用支付分解表计量支付的，可以按照第12.3.4项〔总价合同的计量〕约定进行计量，但合同价款按照支付分解表进行支付。</w:t>
      </w:r>
    </w:p>
    <w:p w14:paraId="4D6329E1">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12.3.6 其他价格形式合同的计量</w:t>
      </w:r>
    </w:p>
    <w:p w14:paraId="3CE7D421">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合同当事人可在专用合同条款中约定其他价格形式合同的计量方式和程序。</w:t>
      </w:r>
    </w:p>
    <w:p w14:paraId="1C0182A2">
      <w:pPr>
        <w:pStyle w:val="6"/>
        <w:spacing w:before="120" w:beforeLines="0" w:after="120" w:afterLines="0" w:line="360" w:lineRule="auto"/>
        <w:ind w:firstLine="480" w:firstLineChars="200"/>
        <w:textAlignment w:val="baseline"/>
        <w:rPr>
          <w:rFonts w:hint="eastAsia" w:ascii="仿宋" w:hAnsi="仿宋" w:eastAsia="仿宋" w:cs="仿宋"/>
          <w:b w:val="0"/>
          <w:color w:val="auto"/>
          <w:sz w:val="24"/>
          <w:szCs w:val="24"/>
          <w:highlight w:val="none"/>
        </w:rPr>
      </w:pPr>
      <w:bookmarkStart w:id="460" w:name="_Toc296346602"/>
      <w:bookmarkStart w:id="461" w:name="_Toc296503101"/>
      <w:bookmarkStart w:id="462" w:name="_Toc4951"/>
      <w:bookmarkStart w:id="463" w:name="_Toc6922"/>
      <w:r>
        <w:rPr>
          <w:rFonts w:hint="eastAsia" w:ascii="仿宋" w:hAnsi="仿宋" w:eastAsia="仿宋" w:cs="仿宋"/>
          <w:b w:val="0"/>
          <w:color w:val="auto"/>
          <w:sz w:val="24"/>
          <w:szCs w:val="24"/>
          <w:highlight w:val="none"/>
        </w:rPr>
        <w:t>12.4工程进度款支</w:t>
      </w:r>
      <w:bookmarkEnd w:id="460"/>
      <w:bookmarkEnd w:id="461"/>
      <w:r>
        <w:rPr>
          <w:rFonts w:hint="eastAsia" w:ascii="仿宋" w:hAnsi="仿宋" w:eastAsia="仿宋" w:cs="仿宋"/>
          <w:b w:val="0"/>
          <w:color w:val="auto"/>
          <w:sz w:val="24"/>
          <w:szCs w:val="24"/>
          <w:highlight w:val="none"/>
        </w:rPr>
        <w:t>付</w:t>
      </w:r>
      <w:bookmarkEnd w:id="462"/>
      <w:bookmarkEnd w:id="463"/>
    </w:p>
    <w:p w14:paraId="0F13177A">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sz w:val="24"/>
          <w:szCs w:val="24"/>
          <w:highlight w:val="none"/>
        </w:rPr>
        <w:t>12.4</w:t>
      </w:r>
      <w:r>
        <w:rPr>
          <w:rFonts w:hint="eastAsia" w:ascii="仿宋" w:hAnsi="仿宋" w:eastAsia="仿宋" w:cs="仿宋"/>
          <w:color w:val="auto"/>
          <w:kern w:val="0"/>
          <w:sz w:val="24"/>
          <w:szCs w:val="24"/>
          <w:highlight w:val="none"/>
        </w:rPr>
        <w:t>.1 付款周期</w:t>
      </w:r>
    </w:p>
    <w:p w14:paraId="43B84913">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除专用合同条款另有约定外，付款周期应按照第12.3.2项〔计量周期〕的约定与计量周期保持一致。</w:t>
      </w:r>
    </w:p>
    <w:p w14:paraId="1D77BD2B">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sz w:val="24"/>
          <w:szCs w:val="24"/>
          <w:highlight w:val="none"/>
        </w:rPr>
        <w:t>12.4</w:t>
      </w:r>
      <w:r>
        <w:rPr>
          <w:rFonts w:hint="eastAsia" w:ascii="仿宋" w:hAnsi="仿宋" w:eastAsia="仿宋" w:cs="仿宋"/>
          <w:color w:val="auto"/>
          <w:kern w:val="0"/>
          <w:sz w:val="24"/>
          <w:szCs w:val="24"/>
          <w:highlight w:val="none"/>
        </w:rPr>
        <w:t>.2 进度付款申请单的编制</w:t>
      </w:r>
    </w:p>
    <w:p w14:paraId="79387F18">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除专用合同条款另有约定外，进度付款申请单应包括下列内容：</w:t>
      </w:r>
    </w:p>
    <w:p w14:paraId="5536F876">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（1）截至本次付款周期已完成工作对应的金额；</w:t>
      </w:r>
    </w:p>
    <w:p w14:paraId="71A0A311">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（2）根据第10条〔变更〕应增加和扣减的变更金额；</w:t>
      </w:r>
    </w:p>
    <w:p w14:paraId="66BF4BBF">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（3）根据第12.2款〔预付款〕约定应支付的预付款和扣减的返还预付款；</w:t>
      </w:r>
    </w:p>
    <w:p w14:paraId="5ACB9338">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（4）根据第15.3款〔质量保证金〕约定应扣减的质量保证金；</w:t>
      </w:r>
    </w:p>
    <w:p w14:paraId="0A3AE93C">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（5）根据第19条〔索赔〕应增加和扣减的索赔金额；</w:t>
      </w:r>
    </w:p>
    <w:p w14:paraId="6178E70C">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（6）对已签发的进度款支付证书中出现错误的修正，应在本次进度付款中支付或扣除的金额；</w:t>
      </w:r>
    </w:p>
    <w:p w14:paraId="7D5499E0">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（7）根据合同约定应增加和扣减的其他金额。</w:t>
      </w:r>
    </w:p>
    <w:p w14:paraId="3BBD4347">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12.4.3 进度付款申请单的提交</w:t>
      </w:r>
    </w:p>
    <w:p w14:paraId="0E6D8895">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（1）单价合同进度付款申请单的提交</w:t>
      </w:r>
    </w:p>
    <w:p w14:paraId="0CAD8145">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单价合同的进度付款申请单，按照第12.3.3项〔单价合同的计量〕约定的时间按月向监理人提交，并附上已完成工程量报表和有关资料。单价合同中的总价项目按月进行支付分解，并汇总列入当期进度付款申请单。</w:t>
      </w:r>
    </w:p>
    <w:p w14:paraId="5D725B82">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（2）总价合同进度付款申请单的提交</w:t>
      </w:r>
    </w:p>
    <w:p w14:paraId="47A6048C">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总价合同按月计量支付的，承包人按照第12.3.4项〔总价合同的计量〕约定的时间按月向监理人提交进度付款申请单，并附上已完成工程量报表和有关资料。</w:t>
      </w:r>
    </w:p>
    <w:p w14:paraId="73D24EC8">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总价合同按支付分解表支付的，承包人应按照第12.4.6项〔支付分解表〕及第12.4.2项〔进度付款申请单的编制〕的约定向监理人提交进度付款申请单。</w:t>
      </w:r>
    </w:p>
    <w:p w14:paraId="590505B0">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（3）其他价格形式合同的进度付款申请单的提交</w:t>
      </w:r>
    </w:p>
    <w:p w14:paraId="6DFEA8DA">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合同当事人可在专用合同条款中约定其他价格形式合同的进度付款申请单的编制和提交程序。</w:t>
      </w:r>
    </w:p>
    <w:p w14:paraId="2810A34A">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sz w:val="24"/>
          <w:szCs w:val="24"/>
          <w:highlight w:val="none"/>
        </w:rPr>
        <w:t>12.4</w:t>
      </w:r>
      <w:r>
        <w:rPr>
          <w:rFonts w:hint="eastAsia" w:ascii="仿宋" w:hAnsi="仿宋" w:eastAsia="仿宋" w:cs="仿宋"/>
          <w:color w:val="auto"/>
          <w:kern w:val="0"/>
          <w:sz w:val="24"/>
          <w:szCs w:val="24"/>
          <w:highlight w:val="none"/>
        </w:rPr>
        <w:t>.4 进度款审核和支付</w:t>
      </w:r>
    </w:p>
    <w:p w14:paraId="1FED6851">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除专用合同条款另有约定外，监理人应在收到承包人进度付款申请单以及相关资料后7天内完成审查并报送发包人，发包人应在收到后7天内完成审批并签发进度款支付证书。发包人逾期未完成审批且未提出异议的，视为已签发进度款支付证书。</w:t>
      </w:r>
    </w:p>
    <w:p w14:paraId="5363F717">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发包人和监理人对承包人的进度付款申请单有异议的，有权要求承包人修正和提供补充资料，承包人应提交修正后的进度付款申请单。监理人应在收到承包人修正后的进度付款申请单及相关资料后7天内完成审查并报送发包人，发包人应在收到监理人报送的进度付款申请单及相关资料后7天内，向承包人签发无异议部分的临时进度款支付证书。存在争议的部分，按照第20条〔争议解决〕的约定处理。</w:t>
      </w:r>
    </w:p>
    <w:p w14:paraId="3E3F7C69">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（2）除专用合同条款另有约定外，发包人应在进度款支付证书或临时进度款支付证书签发后14天内完成支付，发包人逾期支付进度款的，应按照中国人民银行发布的同期同类贷款基准利率支付违约金。</w:t>
      </w:r>
    </w:p>
    <w:p w14:paraId="2C1F36AF">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（3）发包人签发进度款支付证书或临时进度款支付证书，不表明发包人已同意、批准或接受了承包人完成的相应部分的工作。</w:t>
      </w:r>
    </w:p>
    <w:p w14:paraId="6B65FF11">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12.4.5 进度付款的修正</w:t>
      </w:r>
    </w:p>
    <w:p w14:paraId="32302435">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在对已签发的进度款支付证书进行阶段汇总和复核中发现错误、遗漏或重复的，发包人和承包人均有权提出修正申请。经发包人和承包人同意的修正，应在下期进度付款中支付或扣除。</w:t>
      </w:r>
    </w:p>
    <w:p w14:paraId="34191177">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12.4.6 支付分解表</w:t>
      </w:r>
    </w:p>
    <w:p w14:paraId="3A17A919">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1.支付分解表的编制要求</w:t>
      </w:r>
    </w:p>
    <w:p w14:paraId="4D5C0FA3">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（1）支付分解表中所列的每期付款金额，应为第12.4.2项〔进度付款申请单的编制〕第（1）目的估算金额；</w:t>
      </w:r>
    </w:p>
    <w:p w14:paraId="61A81F37">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（2）实际进度与施工进度计划不一致的，合同当事人可按照第4.4款〔商定或确定〕修改支付分解表；</w:t>
      </w:r>
    </w:p>
    <w:p w14:paraId="30281F6A">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（3）不采用支付分解表的，承包人应向发包人和监理人提交按季度编制的支付估算分解表，用于支付参考。</w:t>
      </w:r>
    </w:p>
    <w:p w14:paraId="618147B6">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2.总价合同支付分解表的编制与审批</w:t>
      </w:r>
    </w:p>
    <w:p w14:paraId="0BA2ABF3">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除专用合同条款另有约定外，承包人应根据第7.2款〔施工进度计划〕约定的施工进度计划、签约合同价和工程量等因素对总价合同按月进行分解，编制支付分解表。承包人应当在收到监理人和发包人批准的施工进度计划后7天内，将支付分解表及编制支付分解表的支持性资料报送监理人。</w:t>
      </w:r>
    </w:p>
    <w:p w14:paraId="3434306D">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（2）监理人应在收到支付分解表后7天内完成审核并报送发包人。发包人应在收到经监理人审核的支付分解表后7天内完成审批，经发包人批准的支付分解表为有约束力的支付分解表。</w:t>
      </w:r>
    </w:p>
    <w:p w14:paraId="08EF151A">
      <w:pPr>
        <w:spacing w:beforeLines="0" w:afterLines="0" w:line="360" w:lineRule="auto"/>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（3）发包人逾期未完成支付分解表审批的，也未及时要求承包人进行修正和提供补充资料的，则承包人提交的支付分解表视为已经获得发包人批准。</w:t>
      </w:r>
    </w:p>
    <w:p w14:paraId="6F6DA1B4">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3.单价合同的总价项目支付分解表的编制与审批</w:t>
      </w:r>
    </w:p>
    <w:p w14:paraId="07187FDE">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除专用合同条款另有约定外，单价合同的总价项目，由承包人根据施工进度计划和总价项目的总价构成、费用性质、计划发生时间和相应工程量等因素按月进行分解，形成支付分解表，其编制与审批参照总价合同支付分解表的编制与审批执行。</w:t>
      </w:r>
    </w:p>
    <w:p w14:paraId="78AA6BA0">
      <w:pPr>
        <w:pStyle w:val="6"/>
        <w:spacing w:before="120" w:beforeLines="0" w:after="120" w:afterLines="0" w:line="360" w:lineRule="auto"/>
        <w:ind w:firstLine="480" w:firstLineChars="200"/>
        <w:textAlignment w:val="baseline"/>
        <w:rPr>
          <w:rFonts w:hint="eastAsia" w:ascii="仿宋" w:hAnsi="仿宋" w:eastAsia="仿宋" w:cs="仿宋"/>
          <w:b w:val="0"/>
          <w:color w:val="auto"/>
          <w:sz w:val="24"/>
          <w:szCs w:val="24"/>
          <w:highlight w:val="none"/>
        </w:rPr>
      </w:pPr>
      <w:bookmarkStart w:id="464" w:name="_Toc14496"/>
      <w:bookmarkStart w:id="465" w:name="_Toc2271"/>
      <w:r>
        <w:rPr>
          <w:rFonts w:hint="eastAsia" w:ascii="仿宋" w:hAnsi="仿宋" w:eastAsia="仿宋" w:cs="仿宋"/>
          <w:b w:val="0"/>
          <w:color w:val="auto"/>
          <w:sz w:val="24"/>
          <w:szCs w:val="24"/>
          <w:highlight w:val="none"/>
        </w:rPr>
        <w:t>12.5支付账户</w:t>
      </w:r>
      <w:bookmarkEnd w:id="464"/>
      <w:bookmarkEnd w:id="465"/>
    </w:p>
    <w:p w14:paraId="06484DF4">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发包人应将合同价款支付至合同协议书中约定的承包人账户。</w:t>
      </w:r>
    </w:p>
    <w:p w14:paraId="64450CB1">
      <w:pPr>
        <w:pStyle w:val="5"/>
        <w:spacing w:before="120" w:beforeLines="0" w:after="120" w:afterLines="0" w:line="360" w:lineRule="auto"/>
        <w:textAlignment w:val="baseline"/>
        <w:rPr>
          <w:rFonts w:hint="eastAsia" w:ascii="仿宋" w:hAnsi="仿宋" w:eastAsia="仿宋" w:cs="仿宋"/>
          <w:b w:val="0"/>
          <w:color w:val="auto"/>
          <w:sz w:val="24"/>
          <w:szCs w:val="24"/>
          <w:highlight w:val="none"/>
        </w:rPr>
      </w:pPr>
      <w:bookmarkStart w:id="466" w:name="_Toc32128"/>
      <w:bookmarkStart w:id="467" w:name="_Toc28203"/>
      <w:bookmarkStart w:id="468" w:name="_Toc29050"/>
      <w:bookmarkStart w:id="469" w:name="_Toc11998"/>
      <w:r>
        <w:rPr>
          <w:rFonts w:hint="eastAsia" w:ascii="仿宋" w:hAnsi="仿宋" w:eastAsia="仿宋" w:cs="仿宋"/>
          <w:b w:val="0"/>
          <w:color w:val="auto"/>
          <w:sz w:val="24"/>
          <w:szCs w:val="24"/>
          <w:highlight w:val="none"/>
        </w:rPr>
        <w:t>13. 验收和工程试车</w:t>
      </w:r>
      <w:bookmarkEnd w:id="466"/>
      <w:bookmarkEnd w:id="467"/>
      <w:bookmarkEnd w:id="468"/>
      <w:bookmarkEnd w:id="469"/>
    </w:p>
    <w:p w14:paraId="4FB2B379">
      <w:pPr>
        <w:pStyle w:val="6"/>
        <w:spacing w:before="120" w:beforeLines="0" w:after="120" w:afterLines="0" w:line="360" w:lineRule="auto"/>
        <w:ind w:firstLine="480" w:firstLineChars="200"/>
        <w:textAlignment w:val="baseline"/>
        <w:rPr>
          <w:rFonts w:hint="eastAsia" w:ascii="仿宋" w:hAnsi="仿宋" w:eastAsia="仿宋" w:cs="仿宋"/>
          <w:b w:val="0"/>
          <w:color w:val="auto"/>
          <w:sz w:val="24"/>
          <w:szCs w:val="24"/>
          <w:highlight w:val="none"/>
        </w:rPr>
      </w:pPr>
      <w:bookmarkStart w:id="470" w:name="_Toc17348"/>
      <w:bookmarkStart w:id="471" w:name="_Toc18229"/>
      <w:r>
        <w:rPr>
          <w:rFonts w:hint="eastAsia" w:ascii="仿宋" w:hAnsi="仿宋" w:eastAsia="仿宋" w:cs="仿宋"/>
          <w:b w:val="0"/>
          <w:color w:val="auto"/>
          <w:sz w:val="24"/>
          <w:szCs w:val="24"/>
          <w:highlight w:val="none"/>
        </w:rPr>
        <w:t>13.1分部分项工程验收</w:t>
      </w:r>
      <w:bookmarkEnd w:id="470"/>
      <w:bookmarkEnd w:id="471"/>
    </w:p>
    <w:p w14:paraId="6209B81A">
      <w:pPr>
        <w:spacing w:beforeLines="0" w:afterLines="0" w:line="360" w:lineRule="auto"/>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13.1.1 分部分项工程质量应符合国家有关工程施工验收规范、标准及合同约定，承包人应按照施工组织设计的要求完成分部分项工程施工。</w:t>
      </w:r>
    </w:p>
    <w:p w14:paraId="14B9DB1F">
      <w:pPr>
        <w:spacing w:beforeLines="0" w:afterLines="0" w:line="360" w:lineRule="auto"/>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13.1.2 除专用合同条款另有约定外，分部分项工程经承包人自检合格并具备验收条件的，承包人应提前48小时通知监理人进行验收。</w:t>
      </w:r>
      <w:r>
        <w:rPr>
          <w:rFonts w:hint="eastAsia" w:ascii="仿宋" w:hAnsi="仿宋" w:eastAsia="仿宋" w:cs="仿宋"/>
          <w:color w:val="auto"/>
          <w:kern w:val="0"/>
          <w:sz w:val="24"/>
          <w:szCs w:val="24"/>
          <w:highlight w:val="none"/>
        </w:rPr>
        <w:t>监理人不能按时进行验收的，应在验收前24小时向承包人提交书面延期要求，但延期不能超过48小时。监理人未按时进行验收，也未提出延期要求的，承包人有权自行验收，监理人应认可验收结果。</w:t>
      </w:r>
      <w:r>
        <w:rPr>
          <w:rFonts w:hint="eastAsia" w:ascii="仿宋" w:hAnsi="仿宋" w:eastAsia="仿宋" w:cs="仿宋"/>
          <w:color w:val="auto"/>
          <w:sz w:val="24"/>
          <w:szCs w:val="24"/>
          <w:highlight w:val="none"/>
        </w:rPr>
        <w:t>分部分项工程未经验收的，不得进入下一道工序施工。</w:t>
      </w:r>
    </w:p>
    <w:p w14:paraId="316F8FF3">
      <w:pPr>
        <w:spacing w:beforeLines="0" w:afterLines="0" w:line="360" w:lineRule="auto"/>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分部分项工程的验收资料应当作为竣工资料的组成部分。</w:t>
      </w:r>
    </w:p>
    <w:p w14:paraId="537668E6">
      <w:pPr>
        <w:pStyle w:val="6"/>
        <w:spacing w:before="120" w:beforeLines="0" w:after="120" w:afterLines="0" w:line="360" w:lineRule="auto"/>
        <w:ind w:firstLine="480" w:firstLineChars="200"/>
        <w:textAlignment w:val="baseline"/>
        <w:rPr>
          <w:rFonts w:hint="eastAsia" w:ascii="仿宋" w:hAnsi="仿宋" w:eastAsia="仿宋" w:cs="仿宋"/>
          <w:b w:val="0"/>
          <w:color w:val="auto"/>
          <w:sz w:val="24"/>
          <w:szCs w:val="24"/>
          <w:highlight w:val="none"/>
        </w:rPr>
      </w:pPr>
      <w:bookmarkStart w:id="472" w:name="_Toc27896"/>
      <w:bookmarkStart w:id="473" w:name="_Toc10811"/>
      <w:r>
        <w:rPr>
          <w:rFonts w:hint="eastAsia" w:ascii="仿宋" w:hAnsi="仿宋" w:eastAsia="仿宋" w:cs="仿宋"/>
          <w:b w:val="0"/>
          <w:color w:val="auto"/>
          <w:sz w:val="24"/>
          <w:szCs w:val="24"/>
          <w:highlight w:val="none"/>
        </w:rPr>
        <w:t>13.2竣工验收</w:t>
      </w:r>
      <w:bookmarkEnd w:id="472"/>
      <w:bookmarkEnd w:id="473"/>
    </w:p>
    <w:p w14:paraId="70DD566E">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13.2.1竣工验收条件</w:t>
      </w:r>
    </w:p>
    <w:p w14:paraId="700987ED">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工程具备以下条件的，承包人可以申请竣工验收：</w:t>
      </w:r>
    </w:p>
    <w:p w14:paraId="1C573886">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（1）除发包人同意的甩项工作和缺陷修补工作外，合同范围内的全部工程以及有关工作，包括合同要求的试验、试运行以及检验均已完成，并符合合同要求；</w:t>
      </w:r>
    </w:p>
    <w:p w14:paraId="738B3BF9">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（2）已按合同约定编制了甩项工作和缺陷修补工作清单以及相应的施工计划；</w:t>
      </w:r>
    </w:p>
    <w:p w14:paraId="7DCFB6E6">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（3）已按合同约定的内容和份数备齐竣工资料。</w:t>
      </w:r>
    </w:p>
    <w:p w14:paraId="625CE821">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13.2.2竣工验收程序</w:t>
      </w:r>
    </w:p>
    <w:p w14:paraId="00E99E30">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除专用合同条款另有约定外，承包人申请竣工验收的，应当按照以下程序进行：</w:t>
      </w:r>
    </w:p>
    <w:p w14:paraId="0767600C">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承包人向监理人报送竣工验收申请报告，监理人应在收到竣工验收申请报告后14天内完成审查并报送发包人。监理人审查后认为尚不具备验收条件的，应通知承包人在竣工验收前承包人还需完成的工作内容，承包人应在完成监理人通知的全部工作内容后，再次提交竣工验收申请报告。</w:t>
      </w:r>
    </w:p>
    <w:p w14:paraId="3746B629">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（2）监理人审查后认为已具备竣工验收条件的，应将竣工验收申请报告提交发包人，发包人应在收到经监理人审核的竣工验收申请报告后28天内审批完毕并组织监理人、承包人、设计人等相关单位完成竣工验收。</w:t>
      </w:r>
    </w:p>
    <w:p w14:paraId="2610386B">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（3）竣工验收合格的，发包人应在验收合格后14天内向承包人签发工程接收证书。发包人无正当理由逾期不颁发工程接收证书的，自验收合格后第15天起视为已颁发工程接收证书。</w:t>
      </w:r>
    </w:p>
    <w:p w14:paraId="5595C50C">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4）竣工验收不合格的，监理人应按照验收意见发出指示，要求承包人对不合格工程返工、修复或采取其他补救措施，由此增加的费用和（或）延误的工期由承包人承担。承包人在完成不合格工程的返工、修复或采取其他补救措施后，应重新提交竣工验收申请报告，并按本项约定的程序重新进行验收。</w:t>
      </w:r>
    </w:p>
    <w:p w14:paraId="031CBA6E">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（5）工程未经验收或验收不合格，发包人擅自使用的，应在转移占有工程后7天内向承包人颁发工程接收证书；发包人无正当理由逾期不颁发工程接收证书的，自转移占有后第15天起视为已颁发工程接收证书。</w:t>
      </w:r>
    </w:p>
    <w:p w14:paraId="2E859E48">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除专用合同条款另有约定外，发包人不按照本项约定组织竣工验收、颁发工程接收证书的，每逾期一天，应以签约合同价为基数，按照中国人民银行发布的同期同类贷款基准利率支付违约金。</w:t>
      </w:r>
    </w:p>
    <w:p w14:paraId="588FBD69">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13.2.3竣工日期</w:t>
      </w:r>
    </w:p>
    <w:p w14:paraId="272ADC40">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工程经竣工验收合格的，以承包人提交竣工验收申请报告之日为实际竣工日期，并在工程接收证书中载明；因发包人原因，未在监理人收到承包人提交的竣工验收申请报告42天内完成竣工验收，或完成竣工验收不予签发工程接收证书的，以提交竣工验</w:t>
      </w:r>
      <w:bookmarkStart w:id="474" w:name="#go14"/>
      <w:bookmarkEnd w:id="474"/>
      <w:r>
        <w:rPr>
          <w:rFonts w:hint="eastAsia" w:ascii="仿宋" w:hAnsi="仿宋" w:eastAsia="仿宋" w:cs="仿宋"/>
          <w:color w:val="auto"/>
          <w:kern w:val="0"/>
          <w:sz w:val="24"/>
          <w:szCs w:val="24"/>
          <w:highlight w:val="none"/>
        </w:rPr>
        <w:t>收申请报告的日期为实际竣工日期；工程未经竣工验收，发包人擅自使用的，以转移占有工程之日为实际竣工日期。</w:t>
      </w:r>
    </w:p>
    <w:p w14:paraId="6764FB94">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13.2.4 拒绝接收全部或部分工程</w:t>
      </w:r>
    </w:p>
    <w:p w14:paraId="374E075D">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对于竣工验收不合格的工程，承包人完成整改后，应当重新进行竣工验收，经重新组织验收仍不合格的且无法采取措施补救的，则发包人可以拒绝接收不合格工程，因不合格工程导致其他工程不能正常使用的，承包人应采取措施确保相关工程的正常使用，由此增加的费用和（或）延误的工期由承包人承担。</w:t>
      </w:r>
    </w:p>
    <w:p w14:paraId="1838FFB1">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13.2.5 移交、接收全部与部分工程</w:t>
      </w:r>
    </w:p>
    <w:p w14:paraId="1DA08AF3">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除专用合同条款另有约定外，合同当事人应当在颁发工程接收证书后7天内完成工程的移交。</w:t>
      </w:r>
    </w:p>
    <w:p w14:paraId="59A26D85">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发包人无正当理由不接收工程的，发包人自应当接收工程之日起，承担工程照管、成品保护、保管等与工程有关的各项费用，合同当事人可以在专用合同条款中另行约定发包人逾期接收工程的违约责任。</w:t>
      </w:r>
    </w:p>
    <w:p w14:paraId="1B9BB9A1">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承包人无正当理由不移交工程的，承包人应承担工程照管、成品保护、保管等与工程有关的各项费用，合同当事人可以在专用合同条款中另行约定承包人无正当理由不移交工程的违约责任。</w:t>
      </w:r>
    </w:p>
    <w:p w14:paraId="61C68C2D">
      <w:pPr>
        <w:pStyle w:val="6"/>
        <w:spacing w:before="120" w:beforeLines="0" w:after="120" w:afterLines="0" w:line="360" w:lineRule="auto"/>
        <w:ind w:firstLine="480" w:firstLineChars="200"/>
        <w:textAlignment w:val="baseline"/>
        <w:rPr>
          <w:rFonts w:hint="eastAsia" w:ascii="仿宋" w:hAnsi="仿宋" w:eastAsia="仿宋" w:cs="仿宋"/>
          <w:b w:val="0"/>
          <w:color w:val="auto"/>
          <w:sz w:val="24"/>
          <w:szCs w:val="24"/>
          <w:highlight w:val="none"/>
        </w:rPr>
      </w:pPr>
      <w:bookmarkStart w:id="475" w:name="_Toc3411"/>
      <w:bookmarkStart w:id="476" w:name="_Toc30260"/>
      <w:r>
        <w:rPr>
          <w:rFonts w:hint="eastAsia" w:ascii="仿宋" w:hAnsi="仿宋" w:eastAsia="仿宋" w:cs="仿宋"/>
          <w:b w:val="0"/>
          <w:color w:val="auto"/>
          <w:sz w:val="24"/>
          <w:szCs w:val="24"/>
          <w:highlight w:val="none"/>
        </w:rPr>
        <w:t>13.3工程试车</w:t>
      </w:r>
      <w:bookmarkEnd w:id="475"/>
      <w:bookmarkEnd w:id="476"/>
    </w:p>
    <w:p w14:paraId="6F3F51A6">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13.3.1试车程序</w:t>
      </w:r>
    </w:p>
    <w:p w14:paraId="4C84CADE">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工程需要试车的，除专用合同条款另有约定外，试车内容应与承包人承包范围相一致，试车费用由承包人承担。工程试车应按如下程序进行：</w:t>
      </w:r>
    </w:p>
    <w:p w14:paraId="4E3E4663">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具备单机无负荷试车条件，承包人组织试车，并在试车前48小时书面通知监理人，通知中应载明试车内容、时间、地点。承包人准备试车记录，发包人根据承包人要求为试车提供必要条件。试车合格的，监理人在试车记录上签字。监理人在试车合格后不在试车记录上签字，自试车结束满24小时后视为监理人已经认可试车记录，承包人可继续施工或办理竣工验收手续。</w:t>
      </w:r>
    </w:p>
    <w:p w14:paraId="65A06F2C">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监理人不能按时参加试车，应在试车前24小时以书面形式向承包人提出延期要求，但延期不能超过48小时，由此导致工期延误的，工期应予以顺延。监理人未能在前述期限内提出延期要求，又不参加试车的，视为认可试车记录。</w:t>
      </w:r>
    </w:p>
    <w:p w14:paraId="74FD348B">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2）具备无负荷联动试车条件，发包人组织试车，并在试车前48小时以书面形式通知承包人。通知中应载明试车内容、时间、地点和对承包人的要求，承包人按要求做好准备工作。试车合格，合同当事人在试车记录上签字。承包人无正当理由不参加试车的，视为认可试车记录。</w:t>
      </w:r>
    </w:p>
    <w:p w14:paraId="6E00AA75">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13.3.2 试车中的责任</w:t>
      </w:r>
    </w:p>
    <w:p w14:paraId="25B1A3C2">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因设计原因导致试车达不到验收要求，发包人应要求设计人修改设计，承包人按修改后的设计重新安装。发包人承担修改设计、拆除及重新安装的全部费用，工期相应顺延。因承包人原因导致试车达不到验收要求，承包人按监理人要求重新安装和试车，并承担重新安装和试车的费用，工期不予顺延。</w:t>
      </w:r>
    </w:p>
    <w:p w14:paraId="02ED1929">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因工程设备制造原因导致试车达不到验收要求的，由采购该工程设备的合同当事人负责重新购置或修理，承包人负责拆除和重新安装，由此增加的修理、重新购置、拆除及重新安装的费用及延误的工期由采购该工程设备的合同当事人承担。</w:t>
      </w:r>
    </w:p>
    <w:p w14:paraId="07AE8CF8">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13.3.3 投料试车</w:t>
      </w:r>
    </w:p>
    <w:p w14:paraId="174B8457">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如需进行投料试车的，发包人应在工程竣工验收后组织投料试车。发包人要求在工程竣工验收前进行或需要承包人配合时，应征得承包人同意，并在专用合同条款中约定有关事项。</w:t>
      </w:r>
    </w:p>
    <w:p w14:paraId="490635A3">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投料试车合格的，费用由发包人承担；因承包人原因造成投料试车不合格的，承包人应按照发包人要求进行整改，由此产生的整改费用由承包人承担；非因承包人原因导致投料试车不合格的，如发包人要求承包人进行整改的，由此产生的费用由发包人承担。</w:t>
      </w:r>
    </w:p>
    <w:p w14:paraId="4AA85FFB">
      <w:pPr>
        <w:pStyle w:val="6"/>
        <w:spacing w:before="120" w:beforeLines="0" w:after="120" w:afterLines="0" w:line="360" w:lineRule="auto"/>
        <w:textAlignment w:val="baseline"/>
        <w:rPr>
          <w:rFonts w:hint="eastAsia" w:ascii="仿宋" w:hAnsi="仿宋" w:eastAsia="仿宋" w:cs="仿宋"/>
          <w:b w:val="0"/>
          <w:color w:val="auto"/>
          <w:sz w:val="24"/>
          <w:szCs w:val="24"/>
          <w:highlight w:val="none"/>
        </w:rPr>
      </w:pPr>
      <w:bookmarkStart w:id="477" w:name="_Toc1945"/>
      <w:bookmarkStart w:id="478" w:name="_Toc19087"/>
      <w:r>
        <w:rPr>
          <w:rFonts w:hint="eastAsia" w:ascii="仿宋" w:hAnsi="仿宋" w:eastAsia="仿宋" w:cs="仿宋"/>
          <w:b w:val="0"/>
          <w:color w:val="auto"/>
          <w:sz w:val="24"/>
          <w:szCs w:val="24"/>
          <w:highlight w:val="none"/>
        </w:rPr>
        <w:t>13.4提前交付单位工程的验收</w:t>
      </w:r>
      <w:bookmarkEnd w:id="477"/>
      <w:bookmarkEnd w:id="478"/>
    </w:p>
    <w:p w14:paraId="6455757D">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13.4.1 发包人需要在工程竣工前使用单位工程的，或承包人提出提前交付已经竣工的单位工程且经发包人同意的，可进行单位工程验收，验收的程序按照第13.2款〔竣工验收〕的约定进行。</w:t>
      </w:r>
    </w:p>
    <w:p w14:paraId="08744B03">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验收合格后，由监理人向承包人出具经发包人签认的单位工程接收证书。已签发单位工程接收证书的单位工程由发包人负责照管。单位工程的验收成果和结论作为整体工程竣工验收申请报告的附件。</w:t>
      </w:r>
    </w:p>
    <w:p w14:paraId="036478F3">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13.4.2 发包人要求在工程竣工前交付单位工程，由此导致承包人费用增加和（或）工期延误的，由发包人承担由此增加的费用和（或）延误的工期，并支付承包人合理的利润。</w:t>
      </w:r>
    </w:p>
    <w:p w14:paraId="539D569B">
      <w:pPr>
        <w:pStyle w:val="6"/>
        <w:spacing w:before="120" w:beforeLines="0" w:after="120" w:afterLines="0" w:line="360" w:lineRule="auto"/>
        <w:ind w:firstLine="480" w:firstLineChars="200"/>
        <w:textAlignment w:val="baseline"/>
        <w:rPr>
          <w:rFonts w:hint="eastAsia" w:ascii="仿宋" w:hAnsi="仿宋" w:eastAsia="仿宋" w:cs="仿宋"/>
          <w:b w:val="0"/>
          <w:color w:val="auto"/>
          <w:sz w:val="24"/>
          <w:szCs w:val="24"/>
          <w:highlight w:val="none"/>
        </w:rPr>
      </w:pPr>
      <w:bookmarkStart w:id="479" w:name="_Toc13864"/>
      <w:bookmarkStart w:id="480" w:name="_Toc8552"/>
      <w:r>
        <w:rPr>
          <w:rFonts w:hint="eastAsia" w:ascii="仿宋" w:hAnsi="仿宋" w:eastAsia="仿宋" w:cs="仿宋"/>
          <w:b w:val="0"/>
          <w:color w:val="auto"/>
          <w:sz w:val="24"/>
          <w:szCs w:val="24"/>
          <w:highlight w:val="none"/>
        </w:rPr>
        <w:t>13.5 施工期运行</w:t>
      </w:r>
      <w:bookmarkEnd w:id="479"/>
      <w:bookmarkEnd w:id="480"/>
    </w:p>
    <w:p w14:paraId="0C4CCF5D">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13.5.1 施工期运行是指合同工程尚未全部竣工，其中某项或某几项单位工程或工程设备安装已竣工，根据专用合同条款约定，需要投入施工期运行的，经发包人按第13.4款〔提前交付单位工程的验收〕的约定验收合格，证明能确保安全后，才能在施工期投入运行。</w:t>
      </w:r>
    </w:p>
    <w:p w14:paraId="2E8D880D">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13.5.2 在施工期运行中发现工程或工程设备损坏或存在缺陷的，由承包人按第15.2款〔缺陷责任期〕约定进行修复。</w:t>
      </w:r>
    </w:p>
    <w:p w14:paraId="491EB26B">
      <w:pPr>
        <w:pStyle w:val="6"/>
        <w:spacing w:before="120" w:beforeLines="0" w:after="120" w:afterLines="0" w:line="360" w:lineRule="auto"/>
        <w:ind w:firstLine="480" w:firstLineChars="200"/>
        <w:textAlignment w:val="baseline"/>
        <w:rPr>
          <w:rFonts w:hint="eastAsia" w:ascii="仿宋" w:hAnsi="仿宋" w:eastAsia="仿宋" w:cs="仿宋"/>
          <w:b w:val="0"/>
          <w:color w:val="auto"/>
          <w:sz w:val="24"/>
          <w:szCs w:val="24"/>
          <w:highlight w:val="none"/>
        </w:rPr>
      </w:pPr>
      <w:bookmarkStart w:id="481" w:name="_Toc296503112"/>
      <w:bookmarkStart w:id="482" w:name="_Toc296346613"/>
      <w:bookmarkStart w:id="483" w:name="_Toc29925"/>
      <w:bookmarkStart w:id="484" w:name="_Toc31283"/>
      <w:r>
        <w:rPr>
          <w:rFonts w:hint="eastAsia" w:ascii="仿宋" w:hAnsi="仿宋" w:eastAsia="仿宋" w:cs="仿宋"/>
          <w:b w:val="0"/>
          <w:color w:val="auto"/>
          <w:sz w:val="24"/>
          <w:szCs w:val="24"/>
          <w:highlight w:val="none"/>
        </w:rPr>
        <w:t>13.6 竣工退</w:t>
      </w:r>
      <w:bookmarkEnd w:id="481"/>
      <w:bookmarkEnd w:id="482"/>
      <w:r>
        <w:rPr>
          <w:rFonts w:hint="eastAsia" w:ascii="仿宋" w:hAnsi="仿宋" w:eastAsia="仿宋" w:cs="仿宋"/>
          <w:b w:val="0"/>
          <w:color w:val="auto"/>
          <w:sz w:val="24"/>
          <w:szCs w:val="24"/>
          <w:highlight w:val="none"/>
        </w:rPr>
        <w:t>场</w:t>
      </w:r>
      <w:bookmarkEnd w:id="483"/>
      <w:bookmarkEnd w:id="484"/>
    </w:p>
    <w:p w14:paraId="25F29DA2">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13.6.1 竣工退场</w:t>
      </w:r>
    </w:p>
    <w:p w14:paraId="106D3221">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颁发工程接收证书后，承包人应按以下要求对施工现场进行清理：</w:t>
      </w:r>
    </w:p>
    <w:p w14:paraId="13FD6A45">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（1）施工现场内残留的垃圾已全部清除出场；</w:t>
      </w:r>
    </w:p>
    <w:p w14:paraId="1EB05862">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（2）临时工程已拆除，场地已进行清理、平整或复原；</w:t>
      </w:r>
    </w:p>
    <w:p w14:paraId="2A099DF0">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（3）按合同约定应撤离的人员、承包人施工设备和剩余的材料，包括废弃的施工设备和材料，已按计划撤离施工现场；</w:t>
      </w:r>
    </w:p>
    <w:p w14:paraId="246EF3AB">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（4）施工现场周边及其附近道路、河道的施工堆积物，已全部清理；</w:t>
      </w:r>
    </w:p>
    <w:p w14:paraId="077E3AF2">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（5）施工现场其他场地清理工作已全部完成。</w:t>
      </w:r>
    </w:p>
    <w:p w14:paraId="76F2D6E5">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施工现场的竣工退场费用由承包人承担。承包人应在专用合同条款约定的期限内完成竣工退场，逾期未完成的，发包人有权出售或另行处理承包人遗留的物品，由此支出的费用由承包人承担，发包人出售承包人遗留物品所得款项在扣除必要费用后应返还承包人。</w:t>
      </w:r>
    </w:p>
    <w:p w14:paraId="322F89E6">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13.6.2 地表还原</w:t>
      </w:r>
    </w:p>
    <w:p w14:paraId="3DA0F32C">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承包人应按发包人要求恢复临时占地及清理场地，承包人未按发包人的要求恢复临时占地，或者场地清理未达到合同约定要求的，发包人有权委托其他人恢复或清理，所发生的费用由承包人承担。</w:t>
      </w:r>
    </w:p>
    <w:p w14:paraId="78FA9088">
      <w:pPr>
        <w:pStyle w:val="5"/>
        <w:spacing w:before="120" w:beforeLines="0" w:after="120" w:afterLines="0" w:line="360" w:lineRule="auto"/>
        <w:textAlignment w:val="baseline"/>
        <w:rPr>
          <w:rFonts w:hint="eastAsia" w:ascii="仿宋" w:hAnsi="仿宋" w:eastAsia="仿宋" w:cs="仿宋"/>
          <w:b w:val="0"/>
          <w:color w:val="auto"/>
          <w:sz w:val="24"/>
          <w:szCs w:val="24"/>
          <w:highlight w:val="none"/>
        </w:rPr>
      </w:pPr>
      <w:bookmarkStart w:id="485" w:name="_Toc3985"/>
      <w:bookmarkStart w:id="486" w:name="_Toc10052"/>
      <w:bookmarkStart w:id="487" w:name="_Toc5913"/>
      <w:bookmarkStart w:id="488" w:name="_Toc21431"/>
      <w:r>
        <w:rPr>
          <w:rFonts w:hint="eastAsia" w:ascii="仿宋" w:hAnsi="仿宋" w:eastAsia="仿宋" w:cs="仿宋"/>
          <w:b w:val="0"/>
          <w:color w:val="auto"/>
          <w:sz w:val="24"/>
          <w:szCs w:val="24"/>
          <w:highlight w:val="none"/>
        </w:rPr>
        <w:t>14. 竣工结算</w:t>
      </w:r>
      <w:bookmarkEnd w:id="485"/>
      <w:bookmarkEnd w:id="486"/>
      <w:bookmarkEnd w:id="487"/>
      <w:bookmarkEnd w:id="488"/>
    </w:p>
    <w:p w14:paraId="2384DC58">
      <w:pPr>
        <w:pStyle w:val="6"/>
        <w:spacing w:before="120" w:beforeLines="0" w:after="120" w:afterLines="0" w:line="360" w:lineRule="auto"/>
        <w:ind w:firstLine="480" w:firstLineChars="200"/>
        <w:textAlignment w:val="baseline"/>
        <w:rPr>
          <w:rFonts w:hint="eastAsia" w:ascii="仿宋" w:hAnsi="仿宋" w:eastAsia="仿宋" w:cs="仿宋"/>
          <w:b w:val="0"/>
          <w:color w:val="auto"/>
          <w:sz w:val="24"/>
          <w:szCs w:val="24"/>
          <w:highlight w:val="none"/>
        </w:rPr>
      </w:pPr>
      <w:bookmarkStart w:id="489" w:name="_Toc15554"/>
      <w:bookmarkStart w:id="490" w:name="_Toc10964"/>
      <w:r>
        <w:rPr>
          <w:rFonts w:hint="eastAsia" w:ascii="仿宋" w:hAnsi="仿宋" w:eastAsia="仿宋" w:cs="仿宋"/>
          <w:b w:val="0"/>
          <w:color w:val="auto"/>
          <w:sz w:val="24"/>
          <w:szCs w:val="24"/>
          <w:highlight w:val="none"/>
        </w:rPr>
        <w:t>14.1 竣工结算申请</w:t>
      </w:r>
      <w:bookmarkEnd w:id="489"/>
      <w:bookmarkEnd w:id="490"/>
    </w:p>
    <w:p w14:paraId="482AFCE2">
      <w:pPr>
        <w:spacing w:beforeLines="0" w:afterLines="0" w:line="360" w:lineRule="auto"/>
        <w:ind w:firstLine="480" w:firstLineChars="200"/>
        <w:jc w:val="left"/>
        <w:textAlignment w:val="baseline"/>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rPr>
        <w:t>除专用合同条款另有约定外，</w:t>
      </w:r>
      <w:r>
        <w:rPr>
          <w:rFonts w:hint="eastAsia" w:ascii="仿宋" w:hAnsi="仿宋" w:eastAsia="仿宋" w:cs="仿宋"/>
          <w:color w:val="auto"/>
          <w:sz w:val="24"/>
          <w:szCs w:val="24"/>
          <w:highlight w:val="none"/>
        </w:rPr>
        <w:t>承包人应在工程竣工验收合格后28天内向发包人和监理人提交竣工结算申请单，并提交完整的结算资料，有关竣工结算申请单的资料清单和份数等要求由合同当事人在专用合同条款中约定。</w:t>
      </w:r>
    </w:p>
    <w:p w14:paraId="5C344C16">
      <w:pPr>
        <w:spacing w:beforeLines="0" w:afterLines="0" w:line="360" w:lineRule="auto"/>
        <w:ind w:firstLine="480" w:firstLineChars="200"/>
        <w:jc w:val="left"/>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除专用合同条款另有约定外，竣工结算申请单应包括以下内容：</w:t>
      </w:r>
    </w:p>
    <w:p w14:paraId="513D479E">
      <w:pPr>
        <w:spacing w:beforeLines="0" w:afterLines="0" w:line="360" w:lineRule="auto"/>
        <w:ind w:firstLine="480" w:firstLineChars="200"/>
        <w:jc w:val="left"/>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（1）竣工结算合同价格；</w:t>
      </w:r>
    </w:p>
    <w:p w14:paraId="631757B9">
      <w:pPr>
        <w:spacing w:beforeLines="0" w:afterLines="0" w:line="360" w:lineRule="auto"/>
        <w:ind w:firstLine="480" w:firstLineChars="200"/>
        <w:jc w:val="left"/>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（2）发包人已支付承包人的款项；</w:t>
      </w:r>
    </w:p>
    <w:p w14:paraId="184A83A4">
      <w:pPr>
        <w:spacing w:beforeLines="0" w:afterLines="0" w:line="360" w:lineRule="auto"/>
        <w:ind w:firstLine="480" w:firstLineChars="200"/>
        <w:jc w:val="left"/>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（3）应扣留的质量保证金。已缴纳履约保证金的或提供其他工程质量担保方式的除外；</w:t>
      </w:r>
    </w:p>
    <w:p w14:paraId="15B87701">
      <w:pPr>
        <w:spacing w:beforeLines="0" w:afterLines="0" w:line="360" w:lineRule="auto"/>
        <w:ind w:firstLine="480" w:firstLineChars="200"/>
        <w:jc w:val="left"/>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（4）发包人应支付承包人的合同价款。</w:t>
      </w:r>
    </w:p>
    <w:p w14:paraId="0F0E0868">
      <w:pPr>
        <w:pStyle w:val="6"/>
        <w:spacing w:before="120" w:beforeLines="0" w:after="120" w:afterLines="0" w:line="360" w:lineRule="auto"/>
        <w:ind w:firstLine="480" w:firstLineChars="200"/>
        <w:textAlignment w:val="baseline"/>
        <w:rPr>
          <w:rFonts w:hint="eastAsia" w:ascii="仿宋" w:hAnsi="仿宋" w:eastAsia="仿宋" w:cs="仿宋"/>
          <w:b w:val="0"/>
          <w:color w:val="auto"/>
          <w:sz w:val="24"/>
          <w:szCs w:val="24"/>
          <w:highlight w:val="none"/>
        </w:rPr>
      </w:pPr>
      <w:bookmarkStart w:id="491" w:name="_Toc28777"/>
      <w:bookmarkStart w:id="492" w:name="_Toc11406"/>
      <w:r>
        <w:rPr>
          <w:rFonts w:hint="eastAsia" w:ascii="仿宋" w:hAnsi="仿宋" w:eastAsia="仿宋" w:cs="仿宋"/>
          <w:b w:val="0"/>
          <w:color w:val="auto"/>
          <w:sz w:val="24"/>
          <w:szCs w:val="24"/>
          <w:highlight w:val="none"/>
        </w:rPr>
        <w:t>14.2 竣工结算审核</w:t>
      </w:r>
      <w:bookmarkEnd w:id="491"/>
      <w:bookmarkEnd w:id="492"/>
    </w:p>
    <w:p w14:paraId="7AF4A04C">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除专用合同条款另有约定外，监理人应在收到竣工结算申请单后14天内完成核查并报送发包人。发包人应在收到监理人提交的经审核的竣工结算申请单后14天内完成审批，并由监理人向承包人签发经发包人签认的竣工付款证书。监理人或</w:t>
      </w:r>
      <w:r>
        <w:rPr>
          <w:rFonts w:hint="eastAsia" w:ascii="仿宋" w:hAnsi="仿宋" w:eastAsia="仿宋" w:cs="仿宋"/>
          <w:color w:val="auto"/>
          <w:sz w:val="24"/>
          <w:szCs w:val="24"/>
          <w:highlight w:val="none"/>
        </w:rPr>
        <w:t>发包人对竣工</w:t>
      </w:r>
      <w:r>
        <w:rPr>
          <w:rFonts w:hint="eastAsia" w:ascii="仿宋" w:hAnsi="仿宋" w:eastAsia="仿宋" w:cs="仿宋"/>
          <w:color w:val="auto"/>
          <w:kern w:val="0"/>
          <w:sz w:val="24"/>
          <w:szCs w:val="24"/>
          <w:highlight w:val="none"/>
        </w:rPr>
        <w:t>结算</w:t>
      </w:r>
      <w:r>
        <w:rPr>
          <w:rFonts w:hint="eastAsia" w:ascii="仿宋" w:hAnsi="仿宋" w:eastAsia="仿宋" w:cs="仿宋"/>
          <w:color w:val="auto"/>
          <w:sz w:val="24"/>
          <w:szCs w:val="24"/>
          <w:highlight w:val="none"/>
        </w:rPr>
        <w:t>申请单有异议的，有权要求承包人进行修正和提供补充资料，承包人应提交修正后的竣工</w:t>
      </w:r>
      <w:r>
        <w:rPr>
          <w:rFonts w:hint="eastAsia" w:ascii="仿宋" w:hAnsi="仿宋" w:eastAsia="仿宋" w:cs="仿宋"/>
          <w:color w:val="auto"/>
          <w:kern w:val="0"/>
          <w:sz w:val="24"/>
          <w:szCs w:val="24"/>
          <w:highlight w:val="none"/>
        </w:rPr>
        <w:t>结算</w:t>
      </w:r>
      <w:r>
        <w:rPr>
          <w:rFonts w:hint="eastAsia" w:ascii="仿宋" w:hAnsi="仿宋" w:eastAsia="仿宋" w:cs="仿宋"/>
          <w:color w:val="auto"/>
          <w:sz w:val="24"/>
          <w:szCs w:val="24"/>
          <w:highlight w:val="none"/>
        </w:rPr>
        <w:t>申请单。</w:t>
      </w:r>
    </w:p>
    <w:p w14:paraId="60BB8CF3">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发包人在收到承包人提交竣工结算申请书后28天内未完成审批且未提出异议的，视为发包人认可承包人提交的竣工结算申请单，并自发包人收到承包人提交的竣工结算申请单后第29天起视为已签发竣工付款证书。</w:t>
      </w:r>
    </w:p>
    <w:p w14:paraId="27C59E30">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（2）除专用合同条款另有约定外，发包人应在签发竣工付款证书后的14 天内，完成对承包人的竣工付款。发包人逾期支付的，按照中国人民银行发布的同期同类贷款基准利率支付违约金；逾期支付超过56天的，按照中国人民银行发布的同期同类贷款基准利率的两倍支付违约金。</w:t>
      </w:r>
    </w:p>
    <w:p w14:paraId="06D136AE">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3）承包人对发包人签认的竣工付款证书有异议的，对于有异议部分应在收到发包人签认的竣工付款证书后7天内提出异议，并由合同当事人按照专用合同条款约定的方式和程序进行复核，或按照第20条〔争议解决〕约定处理。对于无异议部分，发包人应签发临时竣工付款证书，并按本款第（2）项完成付款。承包人逾期未提出异议的，视为认可发包人的审批结果。</w:t>
      </w:r>
    </w:p>
    <w:p w14:paraId="2460B461">
      <w:pPr>
        <w:pStyle w:val="6"/>
        <w:spacing w:before="120" w:beforeLines="0" w:after="120" w:afterLines="0" w:line="360" w:lineRule="auto"/>
        <w:ind w:firstLine="480" w:firstLineChars="200"/>
        <w:textAlignment w:val="baseline"/>
        <w:rPr>
          <w:rFonts w:hint="eastAsia" w:ascii="仿宋" w:hAnsi="仿宋" w:eastAsia="仿宋" w:cs="仿宋"/>
          <w:b w:val="0"/>
          <w:color w:val="auto"/>
          <w:sz w:val="24"/>
          <w:szCs w:val="24"/>
          <w:highlight w:val="none"/>
        </w:rPr>
      </w:pPr>
      <w:bookmarkStart w:id="493" w:name="_Toc23172"/>
      <w:bookmarkStart w:id="494" w:name="_Toc11472"/>
      <w:r>
        <w:rPr>
          <w:rFonts w:hint="eastAsia" w:ascii="仿宋" w:hAnsi="仿宋" w:eastAsia="仿宋" w:cs="仿宋"/>
          <w:b w:val="0"/>
          <w:color w:val="auto"/>
          <w:sz w:val="24"/>
          <w:szCs w:val="24"/>
          <w:highlight w:val="none"/>
        </w:rPr>
        <w:t>14.3 甩项竣工协议</w:t>
      </w:r>
      <w:bookmarkEnd w:id="493"/>
      <w:bookmarkEnd w:id="494"/>
    </w:p>
    <w:p w14:paraId="78F0C331">
      <w:pPr>
        <w:spacing w:beforeLines="0" w:afterLines="0" w:line="360" w:lineRule="auto"/>
        <w:ind w:firstLine="470" w:firstLineChars="196"/>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sz w:val="24"/>
          <w:szCs w:val="24"/>
          <w:highlight w:val="none"/>
        </w:rPr>
        <w:t>发包人要求甩项竣工的，合同当事人应签订甩项竣工协议。在甩项竣工协议中应明确，合同当事人按照第14.1款〔竣工结算申请〕及14.2款〔竣工结算审核〕的约定，对已完合格工程进行结算，并支付相应合同价款。</w:t>
      </w:r>
    </w:p>
    <w:p w14:paraId="0207686F">
      <w:pPr>
        <w:pStyle w:val="6"/>
        <w:spacing w:before="120" w:beforeLines="0" w:after="120" w:afterLines="0" w:line="360" w:lineRule="auto"/>
        <w:ind w:firstLine="480" w:firstLineChars="200"/>
        <w:textAlignment w:val="baseline"/>
        <w:rPr>
          <w:rFonts w:hint="eastAsia" w:ascii="仿宋" w:hAnsi="仿宋" w:eastAsia="仿宋" w:cs="仿宋"/>
          <w:b w:val="0"/>
          <w:color w:val="auto"/>
          <w:sz w:val="24"/>
          <w:szCs w:val="24"/>
          <w:highlight w:val="none"/>
        </w:rPr>
      </w:pPr>
      <w:bookmarkStart w:id="495" w:name="_Toc29747"/>
      <w:bookmarkStart w:id="496" w:name="_Toc23468"/>
      <w:r>
        <w:rPr>
          <w:rFonts w:hint="eastAsia" w:ascii="仿宋" w:hAnsi="仿宋" w:eastAsia="仿宋" w:cs="仿宋"/>
          <w:b w:val="0"/>
          <w:color w:val="auto"/>
          <w:sz w:val="24"/>
          <w:szCs w:val="24"/>
          <w:highlight w:val="none"/>
        </w:rPr>
        <w:t>14.4 最终结清</w:t>
      </w:r>
      <w:bookmarkEnd w:id="495"/>
      <w:bookmarkEnd w:id="496"/>
    </w:p>
    <w:p w14:paraId="6824CA02">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14.4.1 最终结清申请单</w:t>
      </w:r>
    </w:p>
    <w:p w14:paraId="6AE9AAE8">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（1）除专用合同条款另有约定外，承包人应在缺陷责任期终止证书颁发后7天内，按专用合同条款约定的份数向发包人提交最终结清申请单，并提供相关证明材料。</w:t>
      </w:r>
    </w:p>
    <w:p w14:paraId="0E005D99">
      <w:pPr>
        <w:spacing w:beforeLines="0" w:afterLines="0" w:line="360" w:lineRule="auto"/>
        <w:ind w:firstLine="480" w:firstLineChars="200"/>
        <w:jc w:val="left"/>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除专用合同条款另有约定外，</w:t>
      </w:r>
      <w:r>
        <w:rPr>
          <w:rFonts w:hint="eastAsia" w:ascii="仿宋" w:hAnsi="仿宋" w:eastAsia="仿宋" w:cs="仿宋"/>
          <w:color w:val="auto"/>
          <w:kern w:val="0"/>
          <w:sz w:val="24"/>
          <w:szCs w:val="24"/>
          <w:highlight w:val="none"/>
        </w:rPr>
        <w:t>最终结清申请单</w:t>
      </w:r>
      <w:r>
        <w:rPr>
          <w:rFonts w:hint="eastAsia" w:ascii="仿宋" w:hAnsi="仿宋" w:eastAsia="仿宋" w:cs="仿宋"/>
          <w:color w:val="auto"/>
          <w:sz w:val="24"/>
          <w:szCs w:val="24"/>
          <w:highlight w:val="none"/>
        </w:rPr>
        <w:t>应列明质量保证金、应扣除的质量保证金、缺陷责任期内发生的增减费用。</w:t>
      </w:r>
    </w:p>
    <w:p w14:paraId="602EA3FE">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（2）发包人对最终结清申请单内容有异议的，有权要求承包人进行修正和提供补充资料，承包人应向发包人提交修正后的最终结清申请单。</w:t>
      </w:r>
    </w:p>
    <w:p w14:paraId="7D5D639C">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14.4.2 最终结清证书和支付</w:t>
      </w:r>
    </w:p>
    <w:p w14:paraId="063068DC">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除专用合同条款另有约定外，发包人应在收到承包人提交的最终结清申请单后14天内完成审批并向承包人颁发最终结清证书。发包人逾期未完成审批，又未提出修改意见的，视为发包人同意承包人提交的最终结清申请单，且自发包人收到承包人提交的最终结清申请单后15天起视为已颁发最终结清证书。</w:t>
      </w:r>
    </w:p>
    <w:p w14:paraId="17DE3A0D">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2）除专用合同条款另有约定外，发包人应在颁发最终结清证书后7天内完成支付。发包人逾期支付的，按照中国人民银行发布的同期同类贷款基准利率支付违约金；逾期支付超过56天的，按照中国人民银行发布的同期同类贷款基准利率的两倍支付违约金。</w:t>
      </w:r>
    </w:p>
    <w:p w14:paraId="0846B314">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（3）承包人对发包人颁发的最终结清证书有异议的，按第20条〔争议解决〕的约定办理。</w:t>
      </w:r>
    </w:p>
    <w:p w14:paraId="210ACB8D">
      <w:pPr>
        <w:pStyle w:val="5"/>
        <w:spacing w:before="120" w:beforeLines="0" w:after="120" w:afterLines="0" w:line="360" w:lineRule="auto"/>
        <w:textAlignment w:val="baseline"/>
        <w:rPr>
          <w:rFonts w:hint="eastAsia" w:ascii="仿宋" w:hAnsi="仿宋" w:eastAsia="仿宋" w:cs="仿宋"/>
          <w:b w:val="0"/>
          <w:color w:val="auto"/>
          <w:sz w:val="24"/>
          <w:szCs w:val="24"/>
          <w:highlight w:val="none"/>
        </w:rPr>
      </w:pPr>
      <w:bookmarkStart w:id="497" w:name="_Toc10646"/>
      <w:bookmarkStart w:id="498" w:name="_Toc9364"/>
      <w:bookmarkStart w:id="499" w:name="_Toc16481"/>
      <w:bookmarkStart w:id="500" w:name="_Toc6568"/>
      <w:r>
        <w:rPr>
          <w:rFonts w:hint="eastAsia" w:ascii="仿宋" w:hAnsi="仿宋" w:eastAsia="仿宋" w:cs="仿宋"/>
          <w:b w:val="0"/>
          <w:color w:val="auto"/>
          <w:sz w:val="24"/>
          <w:szCs w:val="24"/>
          <w:highlight w:val="none"/>
        </w:rPr>
        <w:t>15. 缺陷责任与保修</w:t>
      </w:r>
      <w:bookmarkEnd w:id="497"/>
      <w:bookmarkEnd w:id="498"/>
      <w:bookmarkEnd w:id="499"/>
      <w:bookmarkEnd w:id="500"/>
    </w:p>
    <w:p w14:paraId="0527CA34">
      <w:pPr>
        <w:pStyle w:val="6"/>
        <w:spacing w:before="120" w:beforeLines="0" w:after="120" w:afterLines="0" w:line="360" w:lineRule="auto"/>
        <w:ind w:firstLine="480" w:firstLineChars="200"/>
        <w:textAlignment w:val="baseline"/>
        <w:rPr>
          <w:rFonts w:hint="eastAsia" w:ascii="仿宋" w:hAnsi="仿宋" w:eastAsia="仿宋" w:cs="仿宋"/>
          <w:b w:val="0"/>
          <w:color w:val="auto"/>
          <w:sz w:val="24"/>
          <w:szCs w:val="24"/>
          <w:highlight w:val="none"/>
        </w:rPr>
      </w:pPr>
      <w:bookmarkStart w:id="501" w:name="_Toc8908"/>
      <w:bookmarkStart w:id="502" w:name="_Toc32215"/>
      <w:bookmarkStart w:id="503" w:name="_Toc296503114"/>
      <w:bookmarkStart w:id="504" w:name="_Toc296346615"/>
      <w:r>
        <w:rPr>
          <w:rFonts w:hint="eastAsia" w:ascii="仿宋" w:hAnsi="仿宋" w:eastAsia="仿宋" w:cs="仿宋"/>
          <w:b w:val="0"/>
          <w:color w:val="auto"/>
          <w:sz w:val="24"/>
          <w:szCs w:val="24"/>
          <w:highlight w:val="none"/>
        </w:rPr>
        <w:t>15.1 工程保修的原则</w:t>
      </w:r>
      <w:bookmarkEnd w:id="501"/>
      <w:bookmarkEnd w:id="502"/>
    </w:p>
    <w:p w14:paraId="294832DF">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在工程移交发包人后，因承包人原因产生的质量缺陷，承包人应承担质量缺陷责任和保修义务。缺陷责任期届满，承包人仍应按合同约定的工程各部位保修年限承担保修义务。</w:t>
      </w:r>
    </w:p>
    <w:p w14:paraId="5EE6C15D">
      <w:pPr>
        <w:pStyle w:val="6"/>
        <w:spacing w:before="120" w:beforeLines="0" w:after="120" w:afterLines="0" w:line="360" w:lineRule="auto"/>
        <w:ind w:firstLine="480" w:firstLineChars="200"/>
        <w:textAlignment w:val="baseline"/>
        <w:rPr>
          <w:rFonts w:hint="eastAsia" w:ascii="仿宋" w:hAnsi="仿宋" w:eastAsia="仿宋" w:cs="仿宋"/>
          <w:b w:val="0"/>
          <w:color w:val="auto"/>
          <w:sz w:val="24"/>
          <w:szCs w:val="24"/>
          <w:highlight w:val="none"/>
        </w:rPr>
      </w:pPr>
      <w:bookmarkStart w:id="505" w:name="_Toc18686"/>
      <w:bookmarkStart w:id="506" w:name="_Toc1125"/>
      <w:r>
        <w:rPr>
          <w:rFonts w:hint="eastAsia" w:ascii="仿宋" w:hAnsi="仿宋" w:eastAsia="仿宋" w:cs="仿宋"/>
          <w:b w:val="0"/>
          <w:color w:val="auto"/>
          <w:sz w:val="24"/>
          <w:szCs w:val="24"/>
          <w:highlight w:val="none"/>
        </w:rPr>
        <w:t>15.2 缺陷责任期</w:t>
      </w:r>
      <w:bookmarkEnd w:id="503"/>
      <w:bookmarkEnd w:id="504"/>
      <w:bookmarkEnd w:id="505"/>
      <w:bookmarkEnd w:id="506"/>
    </w:p>
    <w:p w14:paraId="4FFB2398">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15.2.1 缺陷责任期从工程通过竣工验收之日起计算，合同当事人应在专用合同条款约定缺陷责任期的具体期限，但该期限最长不超过24个月。</w:t>
      </w:r>
    </w:p>
    <w:p w14:paraId="38222E9B">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单位工程先于全部工程进行验收，经验收合格并交付使用的，该单位工程缺陷责任期自单位工程验收合格之日起算。因承包人原因导致工程无法按合同约定期限进行竣工验收的，缺陷责任期从实际通过竣工验收之日起计算。因发包人原因导致工程无法按合同约定期限进行竣工验收的，在承包人提交竣工验收报告90天后，工程自动进入缺陷责任期；发包人未经竣工验收擅自使用工程的，缺陷责任期自工程转移占有之日起开始计算。</w:t>
      </w:r>
    </w:p>
    <w:p w14:paraId="52B38267">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15.2.2缺陷责任期内，由承包人原因造成的缺陷，承包人应负责维修，并承担鉴定及维修费用。如承包人不维修也不承担费用，发包人可按合同约定从保证金或银行保函中扣除，费用超出保证金额的，发包人可按合同约定向承包人进行索赔。承包人维修并承担相应费用后，不免除对工程的损失赔偿责任。发包人有权要求承</w:t>
      </w:r>
      <w:r>
        <w:rPr>
          <w:rFonts w:hint="eastAsia" w:ascii="仿宋" w:hAnsi="仿宋" w:eastAsia="仿宋" w:cs="仿宋"/>
          <w:color w:val="auto"/>
          <w:sz w:val="24"/>
          <w:szCs w:val="24"/>
          <w:highlight w:val="none"/>
        </w:rPr>
        <w:t>包人延长缺陷责任期，</w:t>
      </w:r>
      <w:r>
        <w:rPr>
          <w:rFonts w:hint="eastAsia" w:ascii="仿宋" w:hAnsi="仿宋" w:eastAsia="仿宋" w:cs="仿宋"/>
          <w:color w:val="auto"/>
          <w:kern w:val="0"/>
          <w:sz w:val="24"/>
          <w:szCs w:val="24"/>
          <w:highlight w:val="none"/>
        </w:rPr>
        <w:t>并应在原缺陷责任期届满前发出延长通知。</w:t>
      </w:r>
      <w:r>
        <w:rPr>
          <w:rFonts w:hint="eastAsia" w:ascii="仿宋" w:hAnsi="仿宋" w:eastAsia="仿宋" w:cs="仿宋"/>
          <w:color w:val="auto"/>
          <w:sz w:val="24"/>
          <w:szCs w:val="24"/>
          <w:highlight w:val="none"/>
        </w:rPr>
        <w:t>但缺陷责任期（含延长部分）最长</w:t>
      </w:r>
      <w:r>
        <w:rPr>
          <w:rFonts w:hint="eastAsia" w:ascii="仿宋" w:hAnsi="仿宋" w:eastAsia="仿宋" w:cs="仿宋"/>
          <w:color w:val="auto"/>
          <w:kern w:val="0"/>
          <w:sz w:val="24"/>
          <w:szCs w:val="24"/>
          <w:highlight w:val="none"/>
        </w:rPr>
        <w:t>不能超过24个月。</w:t>
      </w:r>
    </w:p>
    <w:p w14:paraId="3AA8AADA">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由他人原因造成的缺陷，发包人负责组织维修，承包人不承担费用，且发包人不得从保证金中扣除费用。</w:t>
      </w:r>
    </w:p>
    <w:p w14:paraId="0B7437E9">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15.2.3 任何一项缺陷或损坏修复后，经检查证明其影响了工程或工程设备的使用性能，承包人应重新进行合同约定的试验和试运行，试验和试运行的全部费用应由责任方承担。</w:t>
      </w:r>
    </w:p>
    <w:p w14:paraId="185A45EF">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15.2.4除专用合同条款另有约定外，承包人应于缺陷责任期届满后7天内向发包人发出缺陷责任期届满通知，发包人应在收到缺陷责任期满通知后14天内核实承包人是否履行缺陷修复义务，承包人未能履行缺陷修复义务的，发包人有权扣除相应金额的维修费用。发包人应在收到缺陷责任期届满通知后14天内，向承包人颁发缺陷责任期终止证书。</w:t>
      </w:r>
    </w:p>
    <w:p w14:paraId="18D27F90">
      <w:pPr>
        <w:pStyle w:val="6"/>
        <w:spacing w:before="120" w:beforeLines="0" w:after="120" w:afterLines="0" w:line="360" w:lineRule="auto"/>
        <w:ind w:firstLine="480" w:firstLineChars="200"/>
        <w:textAlignment w:val="baseline"/>
        <w:rPr>
          <w:rFonts w:hint="eastAsia" w:ascii="仿宋" w:hAnsi="仿宋" w:eastAsia="仿宋" w:cs="仿宋"/>
          <w:b w:val="0"/>
          <w:color w:val="auto"/>
          <w:sz w:val="24"/>
          <w:szCs w:val="24"/>
          <w:highlight w:val="none"/>
        </w:rPr>
      </w:pPr>
      <w:bookmarkStart w:id="507" w:name="_Toc18204"/>
      <w:bookmarkStart w:id="508" w:name="_Toc28374"/>
      <w:r>
        <w:rPr>
          <w:rFonts w:hint="eastAsia" w:ascii="仿宋" w:hAnsi="仿宋" w:eastAsia="仿宋" w:cs="仿宋"/>
          <w:b w:val="0"/>
          <w:color w:val="auto"/>
          <w:sz w:val="24"/>
          <w:szCs w:val="24"/>
          <w:highlight w:val="none"/>
        </w:rPr>
        <w:t>15.3 质量保证金</w:t>
      </w:r>
      <w:bookmarkEnd w:id="507"/>
      <w:bookmarkEnd w:id="508"/>
    </w:p>
    <w:p w14:paraId="46448D7C">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经合同当事人协商一致扣留质量保证金的，应在专用合同条款中予以明确。</w:t>
      </w:r>
    </w:p>
    <w:p w14:paraId="2BC21FDE">
      <w:pPr>
        <w:spacing w:beforeLines="0" w:afterLines="0" w:line="360" w:lineRule="auto"/>
        <w:ind w:firstLine="480" w:firstLineChars="200"/>
        <w:jc w:val="left"/>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在工程项目竣工前，承包人已经提供履约担保的，发包人不得同时预留工程质量保证金。</w:t>
      </w:r>
    </w:p>
    <w:p w14:paraId="61C5BE4C">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15.3.1 承包人提供质量保证金的方式</w:t>
      </w:r>
    </w:p>
    <w:p w14:paraId="47B49195">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承包人提供质量保证金有以下三种方式：</w:t>
      </w:r>
    </w:p>
    <w:p w14:paraId="25AE2385">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（1）质量保证金保函；</w:t>
      </w:r>
    </w:p>
    <w:p w14:paraId="7A73B731">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（2）相应比例的工程款；</w:t>
      </w:r>
    </w:p>
    <w:p w14:paraId="2C9B736E">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（3）双方约定的其他方式。</w:t>
      </w:r>
    </w:p>
    <w:p w14:paraId="273EDD38">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除专用合同条款另有约定外，质量保证金原则上采用上述第（1）种方式。</w:t>
      </w:r>
    </w:p>
    <w:p w14:paraId="1DFF7622">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15.3.2 质量保证金的扣留</w:t>
      </w:r>
    </w:p>
    <w:p w14:paraId="7211736B">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质量保证金的扣留有以下三种方式：</w:t>
      </w:r>
    </w:p>
    <w:p w14:paraId="236FABF1">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（1）在支付工程进度款时逐次扣留，在此情形下，质量保证金的计算基数不包括预付款的支付、扣回以及价格调整的金额；</w:t>
      </w:r>
    </w:p>
    <w:p w14:paraId="28D27768">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（2）工</w:t>
      </w:r>
      <w:bookmarkStart w:id="509" w:name="#go6"/>
      <w:bookmarkEnd w:id="509"/>
      <w:r>
        <w:rPr>
          <w:rFonts w:hint="eastAsia" w:ascii="仿宋" w:hAnsi="仿宋" w:eastAsia="仿宋" w:cs="仿宋"/>
          <w:color w:val="auto"/>
          <w:kern w:val="0"/>
          <w:sz w:val="24"/>
          <w:szCs w:val="24"/>
          <w:highlight w:val="none"/>
        </w:rPr>
        <w:t>程竣工结算时一次性扣留质量保证金；</w:t>
      </w:r>
    </w:p>
    <w:p w14:paraId="17527260">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（3）双方约定的其他扣留方式。</w:t>
      </w:r>
    </w:p>
    <w:p w14:paraId="7D8E2D1D">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除专用合同条款另有约定外，质量保证金的扣留原则上采用上述第（1）种方式。</w:t>
      </w:r>
    </w:p>
    <w:p w14:paraId="3DE30002">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发</w:t>
      </w:r>
      <w:bookmarkStart w:id="510" w:name="#go4"/>
      <w:bookmarkEnd w:id="510"/>
      <w:r>
        <w:rPr>
          <w:rFonts w:hint="eastAsia" w:ascii="仿宋" w:hAnsi="仿宋" w:eastAsia="仿宋" w:cs="仿宋"/>
          <w:color w:val="auto"/>
          <w:kern w:val="0"/>
          <w:sz w:val="24"/>
          <w:szCs w:val="24"/>
          <w:highlight w:val="none"/>
        </w:rPr>
        <w:t>包人累计扣留的质量保证金不得超过工程价款结算总额的3%。如承包人在发包人签发竣工付款证书后28天内提交质量保证金保函，发包人应同时退还扣留的作为质量保证金的工程价款；保函金额不得超过工程价款结算总额的3%。</w:t>
      </w:r>
    </w:p>
    <w:p w14:paraId="4DD521B2">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发包人在退还质量保证金的同时按照中国人民银行发布的同期同类贷款基准利率支付利息。</w:t>
      </w:r>
    </w:p>
    <w:p w14:paraId="6318F1EA">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 xml:space="preserve">15.3.3 </w:t>
      </w:r>
      <w:r>
        <w:rPr>
          <w:rFonts w:hint="eastAsia" w:ascii="仿宋" w:hAnsi="仿宋" w:eastAsia="仿宋" w:cs="仿宋"/>
          <w:color w:val="auto"/>
          <w:sz w:val="24"/>
          <w:szCs w:val="24"/>
          <w:highlight w:val="none"/>
        </w:rPr>
        <w:t>质量保证金</w:t>
      </w:r>
      <w:r>
        <w:rPr>
          <w:rFonts w:hint="eastAsia" w:ascii="仿宋" w:hAnsi="仿宋" w:eastAsia="仿宋" w:cs="仿宋"/>
          <w:color w:val="auto"/>
          <w:kern w:val="0"/>
          <w:sz w:val="24"/>
          <w:szCs w:val="24"/>
          <w:highlight w:val="none"/>
        </w:rPr>
        <w:t>的退还</w:t>
      </w:r>
    </w:p>
    <w:p w14:paraId="2F3B7BB2">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缺陷责任期内，承包人认真履行合同约定的责任，到期后，承包人可向发包人申请返还保证金。</w:t>
      </w:r>
    </w:p>
    <w:p w14:paraId="163F7582">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发包人在接到承包人返还保证金申请后，应于14天内会同承包人按照合同约定的内容进行核实。如无异议，发包人应当按照约定将保证金返还给承包人。对返还期限没有约定或者约定不明确的，发包人应当在核实后14天内将保证金返还承包人，逾期未返还的，依法承担违约责任。发包人在接到承包人返还保证金申请后14天内不予答复，经催告后14天内仍不予答复，视同认可承包人的返还保证金申请。</w:t>
      </w:r>
    </w:p>
    <w:p w14:paraId="1940A52A">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发包人和承包人对保证金预留、返还以及工程维修质量、费用有争议的，按本合同第20条约定的争议和纠纷解决程序处理。</w:t>
      </w:r>
    </w:p>
    <w:p w14:paraId="3A248E92">
      <w:pPr>
        <w:pStyle w:val="6"/>
        <w:spacing w:before="120" w:beforeLines="0" w:after="120" w:afterLines="0" w:line="360" w:lineRule="auto"/>
        <w:ind w:firstLine="480" w:firstLineChars="200"/>
        <w:textAlignment w:val="baseline"/>
        <w:rPr>
          <w:rFonts w:hint="eastAsia" w:ascii="仿宋" w:hAnsi="仿宋" w:eastAsia="仿宋" w:cs="仿宋"/>
          <w:b w:val="0"/>
          <w:color w:val="auto"/>
          <w:sz w:val="24"/>
          <w:szCs w:val="24"/>
          <w:highlight w:val="none"/>
        </w:rPr>
      </w:pPr>
      <w:bookmarkStart w:id="511" w:name="_Toc18451"/>
      <w:bookmarkStart w:id="512" w:name="_Toc17510"/>
      <w:r>
        <w:rPr>
          <w:rFonts w:hint="eastAsia" w:ascii="仿宋" w:hAnsi="仿宋" w:eastAsia="仿宋" w:cs="仿宋"/>
          <w:b w:val="0"/>
          <w:color w:val="auto"/>
          <w:sz w:val="24"/>
          <w:szCs w:val="24"/>
          <w:highlight w:val="none"/>
        </w:rPr>
        <w:t>15.4 保修</w:t>
      </w:r>
      <w:bookmarkEnd w:id="511"/>
      <w:bookmarkEnd w:id="512"/>
    </w:p>
    <w:p w14:paraId="6FB94191">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15.4.1保修责任</w:t>
      </w:r>
    </w:p>
    <w:p w14:paraId="706D5D17">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工程保修期从工程竣工验收合格之日起算，具体分部分项工程的保修期由合同当事人在专用合同条款中约定，但不得低于法定最低保修年限。在工程保修期内，承包人应当根据有关法律规定以及合同约定承担保修责任。</w:t>
      </w:r>
    </w:p>
    <w:p w14:paraId="3EA92FA7">
      <w:pPr>
        <w:spacing w:beforeLines="0" w:afterLines="0" w:line="360" w:lineRule="auto"/>
        <w:ind w:firstLine="480" w:firstLineChars="200"/>
        <w:jc w:val="left"/>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发包人未经竣工验收擅自使用工程的，保修期自</w:t>
      </w:r>
      <w:r>
        <w:rPr>
          <w:rFonts w:hint="eastAsia" w:ascii="仿宋" w:hAnsi="仿宋" w:eastAsia="仿宋" w:cs="仿宋"/>
          <w:color w:val="auto"/>
          <w:kern w:val="0"/>
          <w:sz w:val="24"/>
          <w:szCs w:val="24"/>
          <w:highlight w:val="none"/>
        </w:rPr>
        <w:t>转移占有之日起算</w:t>
      </w:r>
      <w:r>
        <w:rPr>
          <w:rFonts w:hint="eastAsia" w:ascii="仿宋" w:hAnsi="仿宋" w:eastAsia="仿宋" w:cs="仿宋"/>
          <w:color w:val="auto"/>
          <w:sz w:val="24"/>
          <w:szCs w:val="24"/>
          <w:highlight w:val="none"/>
        </w:rPr>
        <w:t>。</w:t>
      </w:r>
    </w:p>
    <w:p w14:paraId="14278239">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15.4.2 修复费用</w:t>
      </w:r>
    </w:p>
    <w:p w14:paraId="2098A3BA">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保修期内，修复的费用按照以下约定处理：</w:t>
      </w:r>
    </w:p>
    <w:p w14:paraId="6228DC76">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（1）保修期内，因承包人原因造成工程的缺陷、损坏，承包人应负责修复，并承担修复的费用以及因工程的缺陷、损坏造成的人身伤害和财产损失；</w:t>
      </w:r>
    </w:p>
    <w:p w14:paraId="1CB8288A">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（2）保修期内，因发包人使用不当造成工程的缺陷、损坏，可以委托承包人修复，但发包人应承担修复的费用，并支付承包人合理利润；</w:t>
      </w:r>
    </w:p>
    <w:p w14:paraId="4AA746B8">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（3）因其他原因造成工程的缺陷、损坏，可以委托承包人修复，发包人应承担修复的费用，并支付承包人合理的利润，因工程的缺陷、损坏造成的人身伤害和财产损失由责任方承担。</w:t>
      </w:r>
    </w:p>
    <w:p w14:paraId="27AF6859">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15.4.3 修复通知</w:t>
      </w:r>
    </w:p>
    <w:p w14:paraId="78714E22">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在保修期内，发包人在使用过程中，发现已接收的工程存在缺陷或损坏的，应书面通知承包人予以修复，但情况紧急必须立即修复缺陷或损坏的，发包人可以口头通知承包人并在口头通知后48小时内书面确认，承包人应在专用合同条款约定的合理期限内到达工程现场并修复缺陷或损坏。</w:t>
      </w:r>
    </w:p>
    <w:p w14:paraId="517EC0F5">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15.4.4 未能修复</w:t>
      </w:r>
    </w:p>
    <w:p w14:paraId="0AF02DE4">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因承包人原因造成工程的缺陷或损坏，承包人拒绝维修或未能在合理期限内修复缺陷或损坏，且经发包人书面催告后仍未修复的，发包人有权自行修复或委托第三方修复，所需费用由承包人承担。但修复范围超出缺陷或损坏范围的，超出范围部分的修复费用由发包人承担。</w:t>
      </w:r>
    </w:p>
    <w:p w14:paraId="2DBE5481">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15.4.5 承包人出入权</w:t>
      </w:r>
    </w:p>
    <w:p w14:paraId="70B69A20">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在保修期内，为了修复缺陷或损坏，承包人有权出入工程现场，除情况紧急必须立即修复缺陷或损坏外，承包人应提前24小时通知发包人进场修复的时间。承包人进入工程现场前应获得发包人同意，且不应影响发包人正常的生产经营，并应遵守发包人有关保安和保密等规定。</w:t>
      </w:r>
    </w:p>
    <w:p w14:paraId="12AC16BE">
      <w:pPr>
        <w:pStyle w:val="5"/>
        <w:spacing w:before="120" w:beforeLines="0" w:after="120" w:afterLines="0" w:line="360" w:lineRule="auto"/>
        <w:textAlignment w:val="baseline"/>
        <w:rPr>
          <w:rFonts w:hint="eastAsia" w:ascii="仿宋" w:hAnsi="仿宋" w:eastAsia="仿宋" w:cs="仿宋"/>
          <w:b w:val="0"/>
          <w:color w:val="auto"/>
          <w:sz w:val="24"/>
          <w:szCs w:val="24"/>
          <w:highlight w:val="none"/>
        </w:rPr>
      </w:pPr>
      <w:bookmarkStart w:id="513" w:name="_Toc6017"/>
      <w:bookmarkStart w:id="514" w:name="_Toc11911"/>
      <w:bookmarkStart w:id="515" w:name="_Toc10984"/>
      <w:bookmarkStart w:id="516" w:name="_Toc226"/>
      <w:r>
        <w:rPr>
          <w:rFonts w:hint="eastAsia" w:ascii="仿宋" w:hAnsi="仿宋" w:eastAsia="仿宋" w:cs="仿宋"/>
          <w:b w:val="0"/>
          <w:color w:val="auto"/>
          <w:sz w:val="24"/>
          <w:szCs w:val="24"/>
          <w:highlight w:val="none"/>
        </w:rPr>
        <w:t>16. 违约</w:t>
      </w:r>
      <w:bookmarkEnd w:id="513"/>
      <w:bookmarkEnd w:id="514"/>
      <w:bookmarkEnd w:id="515"/>
      <w:bookmarkEnd w:id="516"/>
    </w:p>
    <w:p w14:paraId="52951D13">
      <w:pPr>
        <w:pStyle w:val="6"/>
        <w:spacing w:before="120" w:beforeLines="0" w:after="120" w:afterLines="0" w:line="360" w:lineRule="auto"/>
        <w:ind w:firstLine="480" w:firstLineChars="200"/>
        <w:textAlignment w:val="baseline"/>
        <w:rPr>
          <w:rFonts w:hint="eastAsia" w:ascii="仿宋" w:hAnsi="仿宋" w:eastAsia="仿宋" w:cs="仿宋"/>
          <w:b w:val="0"/>
          <w:color w:val="auto"/>
          <w:sz w:val="24"/>
          <w:szCs w:val="24"/>
          <w:highlight w:val="none"/>
        </w:rPr>
      </w:pPr>
      <w:bookmarkStart w:id="517" w:name="_Toc296346630"/>
      <w:bookmarkStart w:id="518" w:name="_Toc296503129"/>
      <w:bookmarkStart w:id="519" w:name="_Toc11136"/>
      <w:bookmarkStart w:id="520" w:name="_Toc2604"/>
      <w:r>
        <w:rPr>
          <w:rFonts w:hint="eastAsia" w:ascii="仿宋" w:hAnsi="仿宋" w:eastAsia="仿宋" w:cs="仿宋"/>
          <w:b w:val="0"/>
          <w:color w:val="auto"/>
          <w:sz w:val="24"/>
          <w:szCs w:val="24"/>
          <w:highlight w:val="none"/>
        </w:rPr>
        <w:t>16.1 发</w:t>
      </w:r>
      <w:bookmarkEnd w:id="517"/>
      <w:bookmarkEnd w:id="518"/>
      <w:r>
        <w:rPr>
          <w:rFonts w:hint="eastAsia" w:ascii="仿宋" w:hAnsi="仿宋" w:eastAsia="仿宋" w:cs="仿宋"/>
          <w:b w:val="0"/>
          <w:color w:val="auto"/>
          <w:sz w:val="24"/>
          <w:szCs w:val="24"/>
          <w:highlight w:val="none"/>
        </w:rPr>
        <w:t>包人违约</w:t>
      </w:r>
      <w:bookmarkEnd w:id="519"/>
      <w:bookmarkEnd w:id="520"/>
    </w:p>
    <w:p w14:paraId="5C230A25">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16.1.1 发包人违约的情形</w:t>
      </w:r>
    </w:p>
    <w:p w14:paraId="5C8C7C92">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在合同履行过程中发生的下列情形，属于发包人违约：</w:t>
      </w:r>
    </w:p>
    <w:p w14:paraId="6197080B">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（1）因发包人原因未能在计划开工日期前7天内下达开工通知的；</w:t>
      </w:r>
    </w:p>
    <w:p w14:paraId="2AAF2188">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（2）因发包人原因未能按合同约定支付合同价款的；</w:t>
      </w:r>
    </w:p>
    <w:p w14:paraId="78573F44">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（3）发包人违反第10.1款〔变更的范围〕第（2）项约定，自行实施被取消的工作或转由他人实施的；</w:t>
      </w:r>
    </w:p>
    <w:p w14:paraId="59CA67E0">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（4）发包人提供的材料、工程设备的规格、数量或质量不符合合同约定，或因发包人原因导致交货日期延误或交货地点变更等情况的；</w:t>
      </w:r>
    </w:p>
    <w:p w14:paraId="40839FF9">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（5）因发包人违反合同约定造成暂停施工的；</w:t>
      </w:r>
    </w:p>
    <w:p w14:paraId="0D78404F">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（6）发包人无正当理由没有在约定期限内发出复工指示，导致承包人无法复工的；</w:t>
      </w:r>
    </w:p>
    <w:p w14:paraId="3E00C8C7">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（7）发包人明确表示或者以其行为表明不履行合同主要义务的；</w:t>
      </w:r>
    </w:p>
    <w:p w14:paraId="585EF952">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（8）发包人未能按照合同约定履行其他义务的。</w:t>
      </w:r>
    </w:p>
    <w:p w14:paraId="07360DD6">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发包人发生除本项第（7）目以外的违约情况时，承包人可向发包人发出通知，要求发包人采取有效措施纠正违约行为。发包人收到承包人通知后28天内仍不纠正违约行为的，承包人有权暂停相应部位工程施工，并通知监理人。</w:t>
      </w:r>
    </w:p>
    <w:p w14:paraId="248A67B8">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16.1.2 发包人违约的责任</w:t>
      </w:r>
    </w:p>
    <w:p w14:paraId="77DA0997">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发包人应承担因其违约给承包人增加的费用和（或）延误的工期，并支付承包人合理的利润。此外，合同当事人可在专用合同条款中另行约定发包人违约责任的承担方式和计算方法。</w:t>
      </w:r>
    </w:p>
    <w:p w14:paraId="5EFEA5D0">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16.1.3 因发包人违约解除合同</w:t>
      </w:r>
    </w:p>
    <w:p w14:paraId="41370358">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除专用合同条款另有约定外，承包人按第16.1.1项〔发包人违约的情形〕约定暂停施工满28天后，发包人仍不纠正其违约行为并致使合同目的不能实现的，或出现第16.1.1项〔发包人违约的情形〕第（7）目约定的违约情况，承包人有权解除合同，发包人应承担由此增加的费用，并支付承包人合理的利润。</w:t>
      </w:r>
    </w:p>
    <w:p w14:paraId="69E075FB">
      <w:pPr>
        <w:spacing w:beforeLines="0" w:afterLines="0" w:line="360" w:lineRule="auto"/>
        <w:ind w:firstLine="480" w:firstLineChars="200"/>
        <w:jc w:val="left"/>
        <w:textAlignment w:val="baseline"/>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rPr>
        <w:t>16.1.4 因发包人违约解除合同后的付款</w:t>
      </w:r>
    </w:p>
    <w:p w14:paraId="29AA27AF">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承包人按照本款约定解除合同的，发包人应在解除合同后28天内支付下列款项，并解除履约担保：</w:t>
      </w:r>
    </w:p>
    <w:p w14:paraId="1A16843D">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（1）合同解除前所完成工作的价款；</w:t>
      </w:r>
    </w:p>
    <w:p w14:paraId="22C0D7C7">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（2）承包人为工程施工订购并已付款的材料、工程设备和其他物品的价款；</w:t>
      </w:r>
    </w:p>
    <w:p w14:paraId="2EABCA5A">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（3）承包人撤离施工现场以及遣散承包人人员的款项；</w:t>
      </w:r>
    </w:p>
    <w:p w14:paraId="3BC282E7">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（4）按照合同约定在合同解除前应支付的违约金；</w:t>
      </w:r>
    </w:p>
    <w:p w14:paraId="28939E24">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（5）按照合同约定应当支付给承包人的其他款项；</w:t>
      </w:r>
    </w:p>
    <w:p w14:paraId="1DA580DE">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（6）按照合同约定应退还的质量保证金；</w:t>
      </w:r>
    </w:p>
    <w:p w14:paraId="3F72E9DB">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（7）因解除合同给承包人造成的损失。</w:t>
      </w:r>
    </w:p>
    <w:p w14:paraId="66827021">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合同当事人未能就解除合同后的结清达成一致的，按照第20条〔争议解决〕的约定处理。</w:t>
      </w:r>
    </w:p>
    <w:p w14:paraId="5D380E9B">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承包人应妥善做好已完工程和与工程有关的已购材料、工程设备的保护和移交工作，并将施工设备和人员撤出施工现场，发包人应为承包人撤出提供必要条件。</w:t>
      </w:r>
    </w:p>
    <w:p w14:paraId="420FD26D">
      <w:pPr>
        <w:pStyle w:val="6"/>
        <w:spacing w:before="120" w:beforeLines="0" w:after="120" w:afterLines="0" w:line="360" w:lineRule="auto"/>
        <w:ind w:firstLine="480" w:firstLineChars="200"/>
        <w:textAlignment w:val="baseline"/>
        <w:rPr>
          <w:rFonts w:hint="eastAsia" w:ascii="仿宋" w:hAnsi="仿宋" w:eastAsia="仿宋" w:cs="仿宋"/>
          <w:b w:val="0"/>
          <w:color w:val="auto"/>
          <w:sz w:val="24"/>
          <w:szCs w:val="24"/>
          <w:highlight w:val="none"/>
        </w:rPr>
      </w:pPr>
      <w:bookmarkStart w:id="521" w:name="_Toc28033"/>
      <w:bookmarkStart w:id="522" w:name="_Toc27205"/>
      <w:r>
        <w:rPr>
          <w:rFonts w:hint="eastAsia" w:ascii="仿宋" w:hAnsi="仿宋" w:eastAsia="仿宋" w:cs="仿宋"/>
          <w:b w:val="0"/>
          <w:color w:val="auto"/>
          <w:sz w:val="24"/>
          <w:szCs w:val="24"/>
          <w:highlight w:val="none"/>
        </w:rPr>
        <w:t>16.2 承包人违约</w:t>
      </w:r>
      <w:bookmarkEnd w:id="521"/>
      <w:bookmarkEnd w:id="522"/>
    </w:p>
    <w:p w14:paraId="3D437B68">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16.2.1 承包人违约的情形</w:t>
      </w:r>
    </w:p>
    <w:p w14:paraId="2D728517">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在合同履行过程中发生的下列情形，属于承包人违约：</w:t>
      </w:r>
    </w:p>
    <w:p w14:paraId="6B5C515F">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（1）承包人违反合同约定进行转包或违法分包的；</w:t>
      </w:r>
    </w:p>
    <w:p w14:paraId="088A5CE2">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（2）承包人违反合同约定采购和使用不合格的材料和工程设备的；</w:t>
      </w:r>
    </w:p>
    <w:p w14:paraId="263DD424">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（3）因承包人原因导致工程质量不符合合同要求的；</w:t>
      </w:r>
    </w:p>
    <w:p w14:paraId="664BCDD0">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（4）承包人违反第8.9款〔材料与设备专用要求〕的约定，未经批准，私自将已按照合同约定进入施工现场的材料或设备撤离施工现场的；</w:t>
      </w:r>
    </w:p>
    <w:p w14:paraId="6CDFE6AF">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（5）承包人未能按施工进度计划及时完成合同约定的工作，造成工期延误的；</w:t>
      </w:r>
    </w:p>
    <w:p w14:paraId="1D1D6A62">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（6）承包人在缺陷责任期及保修期内，未能在合理期限对工程缺陷进行修复，或拒绝按发包人要求进行修复的；</w:t>
      </w:r>
    </w:p>
    <w:p w14:paraId="4A562811">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（7）承包人明确表示或者以其行为表明不履行合同主要义务的；</w:t>
      </w:r>
    </w:p>
    <w:p w14:paraId="22AD9DCF">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（8）承包人未能按照合同约定履行其他义务的。</w:t>
      </w:r>
    </w:p>
    <w:p w14:paraId="44069DFE">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承包人发生除本项第（7）目约定以外的其他违约情况时，监理人可向承包人发出整改通知，要求其在指定的期限内改正。</w:t>
      </w:r>
    </w:p>
    <w:p w14:paraId="2C399719">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16.2.2 承包人违约的责任</w:t>
      </w:r>
    </w:p>
    <w:p w14:paraId="730BA330">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承包人应承担因其违约行为而增加的费用和（或）延误的工期。此外，合同当事人可在专用合同条款中另行约定承包人违约责任的承担方式和计算方法。</w:t>
      </w:r>
    </w:p>
    <w:p w14:paraId="0C9D4BA3">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16.2.3 因承包人违约解除合同</w:t>
      </w:r>
    </w:p>
    <w:p w14:paraId="1420CAC1">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除专用合同条款另有约定外，出现第16.2.1项〔承包人违约的情形〕第（7）目约定的违约情况时，或监理人发出整改通知后，承包人在指定的合理期限内仍不纠正违约行为并致使合同目的不能实现的，发包人有权解除合同。合同解除后，因继续完成工程的需要，发包人有权使用承包人在施工现场的材料、设备、临时工程、承包人文件和由承包人或以其名义编制的其他文件，合同当事人应在专用合同条款约定相应费用的承担方式。发包人继续使用的行为不免除或减轻承包人应承担的违约责任。</w:t>
      </w:r>
    </w:p>
    <w:p w14:paraId="243D577D">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16.2.4因承包人违约解除合同后的处理</w:t>
      </w:r>
    </w:p>
    <w:p w14:paraId="3D801FD3">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因承包人原因导致合同解除的，则合同当事人应在合同解除后28天内完成估价、付款和清算，并按以下约定执行：</w:t>
      </w:r>
    </w:p>
    <w:p w14:paraId="58B8FB0D">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（1）合同解除后，按第4.4款〔商定或确定〕商定或确定承包人实际完成工作对应的合同价款，以及承包人已提供的材料、工程设备、施工设备和临时工程等的价值；</w:t>
      </w:r>
    </w:p>
    <w:p w14:paraId="0745AC13">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（2）合同解除后，承包人应支付的违约金；</w:t>
      </w:r>
    </w:p>
    <w:p w14:paraId="0C2DF75A">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（3）合同解除后，因解除合同给发包人造成的损失；</w:t>
      </w:r>
    </w:p>
    <w:p w14:paraId="104B2066">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（4）合同解除后，承包人应按照发包人要求和监理人的指示完成现场的清理和撤离；</w:t>
      </w:r>
    </w:p>
    <w:p w14:paraId="095BD259">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（5）发包人和承包人应在合同解除后进行清算，出具最终结清付款证书，结清全部款项。</w:t>
      </w:r>
    </w:p>
    <w:p w14:paraId="7CFD5173">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因承包人违约解除合同的，发包人有权暂停对承包人的付款，查清各项付款和已扣款项。发包人和承包人未能就合同解除后的清算和款项支付达成一致的，按照第20条〔争议解决〕的约定处理。</w:t>
      </w:r>
    </w:p>
    <w:p w14:paraId="6D631C68">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16.2.5采购合同权益转让</w:t>
      </w:r>
    </w:p>
    <w:p w14:paraId="13846245">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因承包人违约解除合同的，发包人有权要求承包人将其为实施合同而签订的材料和设备的采购合同的权益转让给发包人，承包人应在收到解除合同通知后14天内，协助发包人与采购合同的供应商达成相关的转让协议。</w:t>
      </w:r>
    </w:p>
    <w:p w14:paraId="4CA2543F">
      <w:pPr>
        <w:pStyle w:val="6"/>
        <w:spacing w:before="120" w:beforeLines="0" w:after="120" w:afterLines="0" w:line="360" w:lineRule="auto"/>
        <w:ind w:firstLine="480" w:firstLineChars="200"/>
        <w:textAlignment w:val="baseline"/>
        <w:rPr>
          <w:rFonts w:hint="eastAsia" w:ascii="仿宋" w:hAnsi="仿宋" w:eastAsia="仿宋" w:cs="仿宋"/>
          <w:b w:val="0"/>
          <w:color w:val="auto"/>
          <w:sz w:val="24"/>
          <w:szCs w:val="24"/>
          <w:highlight w:val="none"/>
        </w:rPr>
      </w:pPr>
      <w:bookmarkStart w:id="523" w:name="_Toc20666"/>
      <w:bookmarkStart w:id="524" w:name="_Toc31668"/>
      <w:r>
        <w:rPr>
          <w:rFonts w:hint="eastAsia" w:ascii="仿宋" w:hAnsi="仿宋" w:eastAsia="仿宋" w:cs="仿宋"/>
          <w:b w:val="0"/>
          <w:color w:val="auto"/>
          <w:sz w:val="24"/>
          <w:szCs w:val="24"/>
          <w:highlight w:val="none"/>
        </w:rPr>
        <w:t>16.3 第三人造成的违约</w:t>
      </w:r>
      <w:bookmarkEnd w:id="523"/>
      <w:bookmarkEnd w:id="524"/>
    </w:p>
    <w:p w14:paraId="02CEB3D3">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在履行合同过程中，一方当事人因第三人的原因造成违约的，应当向对方当事人承担违约责任。一方当事人和第三人之间的纠纷，依照法律规定或者按照约定解决。</w:t>
      </w:r>
    </w:p>
    <w:p w14:paraId="104170B4">
      <w:pPr>
        <w:pStyle w:val="5"/>
        <w:spacing w:before="120" w:beforeLines="0" w:after="120" w:afterLines="0" w:line="360" w:lineRule="auto"/>
        <w:textAlignment w:val="baseline"/>
        <w:rPr>
          <w:rFonts w:hint="eastAsia" w:ascii="仿宋" w:hAnsi="仿宋" w:eastAsia="仿宋" w:cs="仿宋"/>
          <w:b w:val="0"/>
          <w:color w:val="auto"/>
          <w:sz w:val="24"/>
          <w:szCs w:val="24"/>
          <w:highlight w:val="none"/>
        </w:rPr>
      </w:pPr>
      <w:bookmarkStart w:id="525" w:name="_Toc14985"/>
      <w:bookmarkStart w:id="526" w:name="_Toc296346617"/>
      <w:bookmarkStart w:id="527" w:name="_Toc337558823"/>
      <w:bookmarkStart w:id="528" w:name="_Toc7781"/>
      <w:bookmarkStart w:id="529" w:name="_Toc10726"/>
      <w:bookmarkStart w:id="530" w:name="_Toc296503116"/>
      <w:bookmarkStart w:id="531" w:name="_Toc18379"/>
      <w:r>
        <w:rPr>
          <w:rFonts w:hint="eastAsia" w:ascii="仿宋" w:hAnsi="仿宋" w:eastAsia="仿宋" w:cs="仿宋"/>
          <w:b w:val="0"/>
          <w:color w:val="auto"/>
          <w:sz w:val="24"/>
          <w:szCs w:val="24"/>
          <w:highlight w:val="none"/>
        </w:rPr>
        <w:t>17. 不可抗力</w:t>
      </w:r>
      <w:bookmarkEnd w:id="525"/>
      <w:bookmarkEnd w:id="526"/>
      <w:bookmarkEnd w:id="527"/>
      <w:bookmarkEnd w:id="528"/>
      <w:bookmarkEnd w:id="529"/>
      <w:bookmarkEnd w:id="530"/>
      <w:bookmarkEnd w:id="531"/>
    </w:p>
    <w:p w14:paraId="73EB7E91">
      <w:pPr>
        <w:pStyle w:val="6"/>
        <w:spacing w:before="120" w:beforeLines="0" w:after="120" w:afterLines="0" w:line="360" w:lineRule="auto"/>
        <w:ind w:firstLine="480" w:firstLineChars="200"/>
        <w:textAlignment w:val="baseline"/>
        <w:rPr>
          <w:rFonts w:hint="eastAsia" w:ascii="仿宋" w:hAnsi="仿宋" w:eastAsia="仿宋" w:cs="仿宋"/>
          <w:b w:val="0"/>
          <w:color w:val="auto"/>
          <w:sz w:val="24"/>
          <w:szCs w:val="24"/>
          <w:highlight w:val="none"/>
        </w:rPr>
      </w:pPr>
      <w:bookmarkStart w:id="532" w:name="_Toc26423"/>
      <w:bookmarkStart w:id="533" w:name="_Toc21661"/>
      <w:r>
        <w:rPr>
          <w:rFonts w:hint="eastAsia" w:ascii="仿宋" w:hAnsi="仿宋" w:eastAsia="仿宋" w:cs="仿宋"/>
          <w:b w:val="0"/>
          <w:color w:val="auto"/>
          <w:sz w:val="24"/>
          <w:szCs w:val="24"/>
          <w:highlight w:val="none"/>
        </w:rPr>
        <w:t>17.1 不可抗力的确认</w:t>
      </w:r>
      <w:bookmarkEnd w:id="532"/>
      <w:bookmarkEnd w:id="533"/>
    </w:p>
    <w:p w14:paraId="75B6BEC0">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不可抗力是指合同当事人在签订合同时不可预见，在合同履行过程中不可避免且不能克服的自然灾害和社会性突发事件，如地震、海啸、瘟疫、骚乱、戒严、暴动、战争和专用合同条款中约定的其他情形。</w:t>
      </w:r>
    </w:p>
    <w:p w14:paraId="0F3B346E">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不可抗力发生后，发包人和承包人应收集证明不可抗力发生及不可抗力造成损失的证据，并及时认真统计所造成的损失。合同当事人对是否属于不可抗力或其损失的意见不一致的，由监理人按第4.4款〔商定或确定〕的约定处理。发生争议时，按第20条〔争议解决〕的约定处理。</w:t>
      </w:r>
    </w:p>
    <w:p w14:paraId="1504BCB2">
      <w:pPr>
        <w:pStyle w:val="6"/>
        <w:spacing w:before="120" w:beforeLines="0" w:after="120" w:afterLines="0" w:line="360" w:lineRule="auto"/>
        <w:ind w:firstLine="480" w:firstLineChars="200"/>
        <w:textAlignment w:val="baseline"/>
        <w:rPr>
          <w:rFonts w:hint="eastAsia" w:ascii="仿宋" w:hAnsi="仿宋" w:eastAsia="仿宋" w:cs="仿宋"/>
          <w:b w:val="0"/>
          <w:color w:val="auto"/>
          <w:sz w:val="24"/>
          <w:szCs w:val="24"/>
          <w:highlight w:val="none"/>
        </w:rPr>
      </w:pPr>
      <w:bookmarkStart w:id="534" w:name="_Toc13702"/>
      <w:bookmarkStart w:id="535" w:name="_Toc12102"/>
      <w:r>
        <w:rPr>
          <w:rFonts w:hint="eastAsia" w:ascii="仿宋" w:hAnsi="仿宋" w:eastAsia="仿宋" w:cs="仿宋"/>
          <w:b w:val="0"/>
          <w:color w:val="auto"/>
          <w:sz w:val="24"/>
          <w:szCs w:val="24"/>
          <w:highlight w:val="none"/>
        </w:rPr>
        <w:t>17.2 不可抗力的通知</w:t>
      </w:r>
      <w:bookmarkEnd w:id="534"/>
      <w:bookmarkEnd w:id="535"/>
    </w:p>
    <w:p w14:paraId="0D354115">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合同一方当事人遇到不可抗力事件，使其履行合同义务受到阻碍时，应立即通知合同另一方当事人和监理人，书面说明不可抗力和受阻碍的详细情况，并提供必要的证明。</w:t>
      </w:r>
    </w:p>
    <w:p w14:paraId="24B225CC">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不可抗力持续发生的，合同一方当事人应及时向合同另一方当事人和监理人提交中间报告，说明不可抗力和履行合同受阻的情况，并于不可抗力事件结束后28天内提交最终报告及有关资料。</w:t>
      </w:r>
    </w:p>
    <w:p w14:paraId="6093E2A2">
      <w:pPr>
        <w:pStyle w:val="6"/>
        <w:spacing w:before="120" w:beforeLines="0" w:after="120" w:afterLines="0" w:line="360" w:lineRule="auto"/>
        <w:ind w:firstLine="480" w:firstLineChars="200"/>
        <w:textAlignment w:val="baseline"/>
        <w:rPr>
          <w:rFonts w:hint="eastAsia" w:ascii="仿宋" w:hAnsi="仿宋" w:eastAsia="仿宋" w:cs="仿宋"/>
          <w:b w:val="0"/>
          <w:color w:val="auto"/>
          <w:sz w:val="24"/>
          <w:szCs w:val="24"/>
          <w:highlight w:val="none"/>
        </w:rPr>
      </w:pPr>
      <w:bookmarkStart w:id="536" w:name="_Toc11475"/>
      <w:bookmarkStart w:id="537" w:name="_Toc1940"/>
      <w:r>
        <w:rPr>
          <w:rFonts w:hint="eastAsia" w:ascii="仿宋" w:hAnsi="仿宋" w:eastAsia="仿宋" w:cs="仿宋"/>
          <w:b w:val="0"/>
          <w:color w:val="auto"/>
          <w:sz w:val="24"/>
          <w:szCs w:val="24"/>
          <w:highlight w:val="none"/>
        </w:rPr>
        <w:t>17.3 不可抗力后果的承担</w:t>
      </w:r>
      <w:bookmarkEnd w:id="536"/>
      <w:bookmarkEnd w:id="537"/>
    </w:p>
    <w:p w14:paraId="435B0276">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17.3.1 不可抗力引起的后果及造成的损失由合同当事人按照法律规定及合同约定各自承担。不可抗力发生前已完成的工程应当按照合同约定进行计量支付。</w:t>
      </w:r>
    </w:p>
    <w:p w14:paraId="4F7BC3BC">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17.3.2 不可抗力导致的人员伤亡、财产损失、费用增加和（或）工期延误等后果，由合同当事人按以下原则承担：</w:t>
      </w:r>
    </w:p>
    <w:p w14:paraId="7E460A5B">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（1）永久工程、已运至施工现场的材料和工程设备的损坏，以及因工程损坏造成的第三人人员伤亡和财产损失由发包人承担；</w:t>
      </w:r>
    </w:p>
    <w:p w14:paraId="72A6180B">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（2）承包人施工设备的损坏由承包人承担；</w:t>
      </w:r>
    </w:p>
    <w:p w14:paraId="03FB29D9">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（3）发包人和承包人承担各自人员伤亡和财产的损失；</w:t>
      </w:r>
    </w:p>
    <w:p w14:paraId="226B9F28">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（4）因不可抗力影响承包人履行合同约定的义务，已经引起或将引起工期延误的，应当顺延工期，由此导致承包人停工的费用损失由发包人和承包人合理分担，停工期间必须支付的工人工资由发包人承担；</w:t>
      </w:r>
    </w:p>
    <w:p w14:paraId="0EFAEE57">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（5）因不可抗力引起或将引起工期延误，发包人要求赶工的，由此增加的赶工费用由发包人承担；</w:t>
      </w:r>
    </w:p>
    <w:p w14:paraId="187C9E62">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（6）承包人在停工期间按照发包人要求照管、清理和修复工程的费用由发包人承担。</w:t>
      </w:r>
    </w:p>
    <w:p w14:paraId="1FCFE68E">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不可抗力发生后，合同当事人均应采取措施尽量避免和减少损失的扩大，任何一方当事人没有采取有效措施导致损失扩大的，应对扩大的损失承担责任。</w:t>
      </w:r>
    </w:p>
    <w:p w14:paraId="58D1AE41">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因合同一方迟延履行合同义务，在迟延履行期间遭遇不可抗力的，不免除其违约责任。</w:t>
      </w:r>
    </w:p>
    <w:p w14:paraId="71A826BD">
      <w:pPr>
        <w:pStyle w:val="6"/>
        <w:spacing w:before="120" w:beforeLines="0" w:after="120" w:afterLines="0" w:line="360" w:lineRule="auto"/>
        <w:ind w:firstLine="480" w:firstLineChars="200"/>
        <w:textAlignment w:val="baseline"/>
        <w:rPr>
          <w:rFonts w:hint="eastAsia" w:ascii="仿宋" w:hAnsi="仿宋" w:eastAsia="仿宋" w:cs="仿宋"/>
          <w:b w:val="0"/>
          <w:color w:val="auto"/>
          <w:sz w:val="24"/>
          <w:szCs w:val="24"/>
          <w:highlight w:val="none"/>
        </w:rPr>
      </w:pPr>
      <w:bookmarkStart w:id="538" w:name="_Toc17133"/>
      <w:bookmarkStart w:id="539" w:name="_Toc325"/>
      <w:r>
        <w:rPr>
          <w:rFonts w:hint="eastAsia" w:ascii="仿宋" w:hAnsi="仿宋" w:eastAsia="仿宋" w:cs="仿宋"/>
          <w:b w:val="0"/>
          <w:color w:val="auto"/>
          <w:sz w:val="24"/>
          <w:szCs w:val="24"/>
          <w:highlight w:val="none"/>
        </w:rPr>
        <w:t>17.4 因不可抗力解除合同</w:t>
      </w:r>
      <w:bookmarkEnd w:id="538"/>
      <w:bookmarkEnd w:id="539"/>
    </w:p>
    <w:p w14:paraId="2F22B1F2">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因不可抗力导致合同无法履行连续超过84天或累计超过140天的，发包人和承包人均有权解除合同。合同解除后，由双方当事人按照第4.4款〔商定或确定〕商定或确定发包人应支付的款项，该款项包括：</w:t>
      </w:r>
    </w:p>
    <w:p w14:paraId="2CF4B3D2">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（1）合同解除前承包人已完成工作的价款；</w:t>
      </w:r>
    </w:p>
    <w:p w14:paraId="754C030B">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（2）承包人为工程订购的并已交付给承包人，或承包人有责任接受交付的材料、工程设备和其他物品的价款；</w:t>
      </w:r>
    </w:p>
    <w:p w14:paraId="49F91F05">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（3）发包人要求承包人退货或解除订货合同而产生的费用，或因不能退货或解除合同而产生的损失；</w:t>
      </w:r>
    </w:p>
    <w:p w14:paraId="4B2683F6">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（4）承包人撤离施工现场以及遣散承包人人员的费用；</w:t>
      </w:r>
    </w:p>
    <w:p w14:paraId="62D0386D">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（5）按照合同约定在合同解除前应支付给承包人的其他款项；</w:t>
      </w:r>
    </w:p>
    <w:p w14:paraId="61D77282">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（6）扣减承包人按照合同约定应向发包人支付的款项；</w:t>
      </w:r>
    </w:p>
    <w:p w14:paraId="064207D1">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（7）双方商定或确定的其他款项。</w:t>
      </w:r>
    </w:p>
    <w:p w14:paraId="53F21634">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除专用合同条款另有约定外，合同解除后，发包人应在商定或确定上述款项后28天内完成上述款项的支付。</w:t>
      </w:r>
    </w:p>
    <w:p w14:paraId="12D58CCD">
      <w:pPr>
        <w:pStyle w:val="5"/>
        <w:spacing w:before="120" w:beforeLines="0" w:after="120" w:afterLines="0" w:line="360" w:lineRule="auto"/>
        <w:textAlignment w:val="baseline"/>
        <w:rPr>
          <w:rFonts w:hint="eastAsia" w:ascii="仿宋" w:hAnsi="仿宋" w:eastAsia="仿宋" w:cs="仿宋"/>
          <w:b w:val="0"/>
          <w:color w:val="auto"/>
          <w:sz w:val="24"/>
          <w:szCs w:val="24"/>
          <w:highlight w:val="none"/>
        </w:rPr>
      </w:pPr>
      <w:bookmarkStart w:id="540" w:name="_Toc24901"/>
      <w:bookmarkStart w:id="541" w:name="_Toc31378"/>
      <w:bookmarkStart w:id="542" w:name="_Toc31632"/>
      <w:bookmarkStart w:id="543" w:name="_Toc776"/>
      <w:r>
        <w:rPr>
          <w:rFonts w:hint="eastAsia" w:ascii="仿宋" w:hAnsi="仿宋" w:eastAsia="仿宋" w:cs="仿宋"/>
          <w:b w:val="0"/>
          <w:color w:val="auto"/>
          <w:sz w:val="24"/>
          <w:szCs w:val="24"/>
          <w:highlight w:val="none"/>
        </w:rPr>
        <w:t>18. 保险</w:t>
      </w:r>
      <w:bookmarkEnd w:id="540"/>
      <w:bookmarkEnd w:id="541"/>
      <w:bookmarkEnd w:id="542"/>
      <w:bookmarkEnd w:id="543"/>
    </w:p>
    <w:p w14:paraId="2BC8375D">
      <w:pPr>
        <w:pStyle w:val="6"/>
        <w:spacing w:before="120" w:beforeLines="0" w:after="120" w:afterLines="0" w:line="360" w:lineRule="auto"/>
        <w:ind w:firstLine="480" w:firstLineChars="200"/>
        <w:textAlignment w:val="baseline"/>
        <w:rPr>
          <w:rFonts w:hint="eastAsia" w:ascii="仿宋" w:hAnsi="仿宋" w:eastAsia="仿宋" w:cs="仿宋"/>
          <w:b w:val="0"/>
          <w:color w:val="auto"/>
          <w:sz w:val="24"/>
          <w:szCs w:val="24"/>
          <w:highlight w:val="none"/>
        </w:rPr>
      </w:pPr>
      <w:bookmarkStart w:id="544" w:name="_Toc29114"/>
      <w:bookmarkStart w:id="545" w:name="_Toc28530"/>
      <w:r>
        <w:rPr>
          <w:rFonts w:hint="eastAsia" w:ascii="仿宋" w:hAnsi="仿宋" w:eastAsia="仿宋" w:cs="仿宋"/>
          <w:b w:val="0"/>
          <w:color w:val="auto"/>
          <w:sz w:val="24"/>
          <w:szCs w:val="24"/>
          <w:highlight w:val="none"/>
        </w:rPr>
        <w:t>18.1 工程保险</w:t>
      </w:r>
      <w:bookmarkEnd w:id="544"/>
      <w:bookmarkEnd w:id="545"/>
    </w:p>
    <w:p w14:paraId="58D8409F">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除专用合同条款另有约定外，发包人应投保建筑工程一切险或安装工程一切险；发包人委托承包人投保的，因投保产生的保险费和其他相关费用由发包人承担。</w:t>
      </w:r>
    </w:p>
    <w:p w14:paraId="4610BC13">
      <w:pPr>
        <w:pStyle w:val="6"/>
        <w:spacing w:before="120" w:beforeLines="0" w:after="120" w:afterLines="0" w:line="360" w:lineRule="auto"/>
        <w:ind w:firstLine="480" w:firstLineChars="200"/>
        <w:textAlignment w:val="baseline"/>
        <w:rPr>
          <w:rFonts w:hint="eastAsia" w:ascii="仿宋" w:hAnsi="仿宋" w:eastAsia="仿宋" w:cs="仿宋"/>
          <w:b w:val="0"/>
          <w:color w:val="auto"/>
          <w:sz w:val="24"/>
          <w:szCs w:val="24"/>
          <w:highlight w:val="none"/>
        </w:rPr>
      </w:pPr>
      <w:bookmarkStart w:id="546" w:name="_Toc23155"/>
      <w:bookmarkStart w:id="547" w:name="_Toc15438"/>
      <w:r>
        <w:rPr>
          <w:rFonts w:hint="eastAsia" w:ascii="仿宋" w:hAnsi="仿宋" w:eastAsia="仿宋" w:cs="仿宋"/>
          <w:b w:val="0"/>
          <w:color w:val="auto"/>
          <w:sz w:val="24"/>
          <w:szCs w:val="24"/>
          <w:highlight w:val="none"/>
        </w:rPr>
        <w:t>18.2 工伤保险</w:t>
      </w:r>
      <w:bookmarkEnd w:id="546"/>
      <w:bookmarkEnd w:id="547"/>
    </w:p>
    <w:p w14:paraId="79B53B2E">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18.2.1 发包人应依照法律规定参加工伤保险，并为在施工现场的全部员工办理工伤保险，缴纳工伤保险费，并要求监理人及由发包人为履行合同聘请的第三方依法参加工伤保险。</w:t>
      </w:r>
    </w:p>
    <w:p w14:paraId="26F31BA5">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18.2.2 承包人应依照法律规定参加工伤保险，并为其履行合同的全部员工办理工伤保险，缴纳工伤保险费，并要求分包人及由承包人为履行合同聘请的第三方依法参加工伤保险。</w:t>
      </w:r>
    </w:p>
    <w:p w14:paraId="16D02528">
      <w:pPr>
        <w:pStyle w:val="6"/>
        <w:spacing w:before="120" w:beforeLines="0" w:after="120" w:afterLines="0" w:line="360" w:lineRule="auto"/>
        <w:ind w:firstLine="480" w:firstLineChars="200"/>
        <w:textAlignment w:val="baseline"/>
        <w:rPr>
          <w:rFonts w:hint="eastAsia" w:ascii="仿宋" w:hAnsi="仿宋" w:eastAsia="仿宋" w:cs="仿宋"/>
          <w:b w:val="0"/>
          <w:color w:val="auto"/>
          <w:sz w:val="24"/>
          <w:szCs w:val="24"/>
          <w:highlight w:val="none"/>
        </w:rPr>
      </w:pPr>
      <w:bookmarkStart w:id="548" w:name="_Toc197"/>
      <w:bookmarkStart w:id="549" w:name="_Toc9571"/>
      <w:r>
        <w:rPr>
          <w:rFonts w:hint="eastAsia" w:ascii="仿宋" w:hAnsi="仿宋" w:eastAsia="仿宋" w:cs="仿宋"/>
          <w:b w:val="0"/>
          <w:color w:val="auto"/>
          <w:sz w:val="24"/>
          <w:szCs w:val="24"/>
          <w:highlight w:val="none"/>
        </w:rPr>
        <w:t>18.3其他保险</w:t>
      </w:r>
      <w:bookmarkEnd w:id="548"/>
      <w:bookmarkEnd w:id="549"/>
    </w:p>
    <w:p w14:paraId="08BAF030">
      <w:pPr>
        <w:spacing w:beforeLines="0" w:afterLines="0" w:line="360" w:lineRule="auto"/>
        <w:ind w:firstLine="480" w:firstLineChars="200"/>
        <w:jc w:val="left"/>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发包人和承包人可以为其施工现场的全部人员办理意外伤害保险并支付保险费，包括其员工及为履行合同聘请的第三方的人员，具体事项由合同当事人在专用合同条款约定。</w:t>
      </w:r>
    </w:p>
    <w:p w14:paraId="27533754">
      <w:pPr>
        <w:spacing w:beforeLines="0" w:afterLines="0" w:line="360" w:lineRule="auto"/>
        <w:ind w:firstLine="480" w:firstLineChars="200"/>
        <w:jc w:val="left"/>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除专用合同条款另有约定外，承包人应为其施工设备等办理财产保险。</w:t>
      </w:r>
    </w:p>
    <w:p w14:paraId="673F1BAA">
      <w:pPr>
        <w:pStyle w:val="6"/>
        <w:spacing w:before="120" w:beforeLines="0" w:after="120" w:afterLines="0" w:line="360" w:lineRule="auto"/>
        <w:ind w:firstLine="480" w:firstLineChars="200"/>
        <w:textAlignment w:val="baseline"/>
        <w:rPr>
          <w:rFonts w:hint="eastAsia" w:ascii="仿宋" w:hAnsi="仿宋" w:eastAsia="仿宋" w:cs="仿宋"/>
          <w:b w:val="0"/>
          <w:color w:val="auto"/>
          <w:sz w:val="24"/>
          <w:szCs w:val="24"/>
          <w:highlight w:val="none"/>
        </w:rPr>
      </w:pPr>
      <w:bookmarkStart w:id="550" w:name="_Toc1142"/>
      <w:bookmarkStart w:id="551" w:name="_Toc2733"/>
      <w:r>
        <w:rPr>
          <w:rFonts w:hint="eastAsia" w:ascii="仿宋" w:hAnsi="仿宋" w:eastAsia="仿宋" w:cs="仿宋"/>
          <w:b w:val="0"/>
          <w:color w:val="auto"/>
          <w:sz w:val="24"/>
          <w:szCs w:val="24"/>
          <w:highlight w:val="none"/>
        </w:rPr>
        <w:t>18.4持续保险</w:t>
      </w:r>
      <w:bookmarkEnd w:id="550"/>
      <w:bookmarkEnd w:id="551"/>
    </w:p>
    <w:p w14:paraId="0AC08F04">
      <w:pPr>
        <w:spacing w:beforeLines="0" w:afterLines="0" w:line="360" w:lineRule="auto"/>
        <w:ind w:firstLine="480" w:firstLineChars="200"/>
        <w:jc w:val="left"/>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合同当事人应与保险人保持联系，使保险人能够随时了解工程实施中的变动，并确保按保险合同条款要求持续保险。</w:t>
      </w:r>
    </w:p>
    <w:p w14:paraId="1207A890">
      <w:pPr>
        <w:pStyle w:val="6"/>
        <w:spacing w:before="120" w:beforeLines="0" w:after="120" w:afterLines="0" w:line="360" w:lineRule="auto"/>
        <w:ind w:firstLine="480" w:firstLineChars="200"/>
        <w:textAlignment w:val="baseline"/>
        <w:rPr>
          <w:rFonts w:hint="eastAsia" w:ascii="仿宋" w:hAnsi="仿宋" w:eastAsia="仿宋" w:cs="仿宋"/>
          <w:b w:val="0"/>
          <w:color w:val="auto"/>
          <w:sz w:val="24"/>
          <w:szCs w:val="24"/>
          <w:highlight w:val="none"/>
        </w:rPr>
      </w:pPr>
      <w:bookmarkStart w:id="552" w:name="_Toc3350"/>
      <w:bookmarkStart w:id="553" w:name="_Toc2735"/>
      <w:r>
        <w:rPr>
          <w:rFonts w:hint="eastAsia" w:ascii="仿宋" w:hAnsi="仿宋" w:eastAsia="仿宋" w:cs="仿宋"/>
          <w:b w:val="0"/>
          <w:color w:val="auto"/>
          <w:sz w:val="24"/>
          <w:szCs w:val="24"/>
          <w:highlight w:val="none"/>
        </w:rPr>
        <w:t>18.5 保险凭证</w:t>
      </w:r>
      <w:bookmarkEnd w:id="552"/>
      <w:bookmarkEnd w:id="553"/>
    </w:p>
    <w:p w14:paraId="0EB561DE">
      <w:pPr>
        <w:spacing w:beforeLines="0" w:afterLines="0" w:line="360" w:lineRule="auto"/>
        <w:ind w:firstLine="480" w:firstLineChars="200"/>
        <w:jc w:val="left"/>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合同当事人应及时向另一方当事人提交其已投保的各项保险的凭证和保险单复印件。</w:t>
      </w:r>
    </w:p>
    <w:p w14:paraId="0B05C48D">
      <w:pPr>
        <w:pStyle w:val="6"/>
        <w:spacing w:before="120" w:beforeLines="0" w:after="120" w:afterLines="0" w:line="360" w:lineRule="auto"/>
        <w:ind w:firstLine="480" w:firstLineChars="200"/>
        <w:textAlignment w:val="baseline"/>
        <w:rPr>
          <w:rFonts w:hint="eastAsia" w:ascii="仿宋" w:hAnsi="仿宋" w:eastAsia="仿宋" w:cs="仿宋"/>
          <w:b w:val="0"/>
          <w:color w:val="auto"/>
          <w:sz w:val="24"/>
          <w:szCs w:val="24"/>
          <w:highlight w:val="none"/>
        </w:rPr>
      </w:pPr>
      <w:bookmarkStart w:id="554" w:name="_Toc25426"/>
      <w:bookmarkStart w:id="555" w:name="_Toc13434"/>
      <w:r>
        <w:rPr>
          <w:rFonts w:hint="eastAsia" w:ascii="仿宋" w:hAnsi="仿宋" w:eastAsia="仿宋" w:cs="仿宋"/>
          <w:b w:val="0"/>
          <w:color w:val="auto"/>
          <w:sz w:val="24"/>
          <w:szCs w:val="24"/>
          <w:highlight w:val="none"/>
        </w:rPr>
        <w:t>18.6 未按约定投保的补救</w:t>
      </w:r>
      <w:bookmarkEnd w:id="554"/>
      <w:bookmarkEnd w:id="555"/>
    </w:p>
    <w:p w14:paraId="6173AB02">
      <w:pPr>
        <w:spacing w:beforeLines="0" w:afterLines="0" w:line="360" w:lineRule="auto"/>
        <w:ind w:firstLine="480" w:firstLineChars="200"/>
        <w:jc w:val="left"/>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18.6.1发包人未按合同约定办理保险，或未能使保险持续有效的，则承包人可代为办理，所需费用由发包人承担。发包人未按合同约定办理保险，导致未能得到足额赔偿的，由发包人负责补足。</w:t>
      </w:r>
    </w:p>
    <w:p w14:paraId="7DB4899F">
      <w:pPr>
        <w:spacing w:beforeLines="0" w:afterLines="0" w:line="360" w:lineRule="auto"/>
        <w:ind w:firstLine="480" w:firstLineChars="200"/>
        <w:jc w:val="left"/>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18.6.2承包人未按合同约定办理保险，或未能使保险持续有效的，则发包人可代为办理，所需费用由承包人承担。承包人未按合同约定办理保险，导致未能得到足额赔偿的，由承包人负责补足。</w:t>
      </w:r>
    </w:p>
    <w:p w14:paraId="6A3D20CA">
      <w:pPr>
        <w:pStyle w:val="6"/>
        <w:spacing w:before="120" w:beforeLines="0" w:after="120" w:afterLines="0" w:line="360" w:lineRule="auto"/>
        <w:ind w:firstLine="480" w:firstLineChars="200"/>
        <w:textAlignment w:val="baseline"/>
        <w:rPr>
          <w:rFonts w:hint="eastAsia" w:ascii="仿宋" w:hAnsi="仿宋" w:eastAsia="仿宋" w:cs="仿宋"/>
          <w:b w:val="0"/>
          <w:color w:val="auto"/>
          <w:sz w:val="24"/>
          <w:szCs w:val="24"/>
          <w:highlight w:val="none"/>
        </w:rPr>
      </w:pPr>
      <w:bookmarkStart w:id="556" w:name="_Toc19797"/>
      <w:bookmarkStart w:id="557" w:name="_Toc20151"/>
      <w:r>
        <w:rPr>
          <w:rFonts w:hint="eastAsia" w:ascii="仿宋" w:hAnsi="仿宋" w:eastAsia="仿宋" w:cs="仿宋"/>
          <w:b w:val="0"/>
          <w:color w:val="auto"/>
          <w:sz w:val="24"/>
          <w:szCs w:val="24"/>
          <w:highlight w:val="none"/>
        </w:rPr>
        <w:t>18.7 通知义务</w:t>
      </w:r>
      <w:bookmarkEnd w:id="556"/>
      <w:bookmarkEnd w:id="557"/>
    </w:p>
    <w:p w14:paraId="4BFD9704">
      <w:pPr>
        <w:spacing w:beforeLines="0" w:afterLines="0" w:line="360" w:lineRule="auto"/>
        <w:ind w:firstLine="480" w:firstLineChars="200"/>
        <w:jc w:val="left"/>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除专用合同条款另有约定外，发包人变更除工伤保险之外的保险合同时，应事先征得承包人同意，并通知监理人；承包人变更除工伤保险之外的保险合同时，应事先征得发包人同意，并通知监理人。</w:t>
      </w:r>
    </w:p>
    <w:p w14:paraId="678C6C64">
      <w:pPr>
        <w:spacing w:beforeLines="0" w:afterLines="0" w:line="360" w:lineRule="auto"/>
        <w:ind w:firstLine="480" w:firstLineChars="200"/>
        <w:jc w:val="left"/>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保险事故发生时，投保人应按照保险合同规定的条件和期限及时向保险人报告。发包人和承包人应当在知道保险事故发生后及时通知对方。</w:t>
      </w:r>
    </w:p>
    <w:p w14:paraId="7D26B590">
      <w:pPr>
        <w:pStyle w:val="5"/>
        <w:spacing w:before="120" w:beforeLines="0" w:after="120" w:afterLines="0" w:line="360" w:lineRule="auto"/>
        <w:textAlignment w:val="baseline"/>
        <w:rPr>
          <w:rFonts w:hint="eastAsia" w:ascii="仿宋" w:hAnsi="仿宋" w:eastAsia="仿宋" w:cs="仿宋"/>
          <w:b w:val="0"/>
          <w:color w:val="auto"/>
          <w:sz w:val="24"/>
          <w:szCs w:val="24"/>
          <w:highlight w:val="none"/>
        </w:rPr>
      </w:pPr>
      <w:bookmarkStart w:id="558" w:name="_Toc17662"/>
      <w:bookmarkStart w:id="559" w:name="_Toc28249"/>
      <w:bookmarkStart w:id="560" w:name="_Toc18155"/>
      <w:bookmarkStart w:id="561" w:name="_Toc634"/>
      <w:r>
        <w:rPr>
          <w:rFonts w:hint="eastAsia" w:ascii="仿宋" w:hAnsi="仿宋" w:eastAsia="仿宋" w:cs="仿宋"/>
          <w:b w:val="0"/>
          <w:color w:val="auto"/>
          <w:sz w:val="24"/>
          <w:szCs w:val="24"/>
          <w:highlight w:val="none"/>
        </w:rPr>
        <w:t>19. 索赔</w:t>
      </w:r>
      <w:bookmarkEnd w:id="558"/>
      <w:bookmarkEnd w:id="559"/>
      <w:bookmarkEnd w:id="560"/>
      <w:bookmarkEnd w:id="561"/>
    </w:p>
    <w:p w14:paraId="31BED022">
      <w:pPr>
        <w:pStyle w:val="6"/>
        <w:spacing w:before="120" w:beforeLines="0" w:after="120" w:afterLines="0" w:line="360" w:lineRule="auto"/>
        <w:ind w:firstLine="480" w:firstLineChars="200"/>
        <w:textAlignment w:val="baseline"/>
        <w:rPr>
          <w:rFonts w:hint="eastAsia" w:ascii="仿宋" w:hAnsi="仿宋" w:eastAsia="仿宋" w:cs="仿宋"/>
          <w:b w:val="0"/>
          <w:color w:val="auto"/>
          <w:sz w:val="24"/>
          <w:szCs w:val="24"/>
          <w:highlight w:val="none"/>
        </w:rPr>
      </w:pPr>
      <w:bookmarkStart w:id="562" w:name="_Toc24853"/>
      <w:bookmarkStart w:id="563" w:name="_Toc10975"/>
      <w:r>
        <w:rPr>
          <w:rFonts w:hint="eastAsia" w:ascii="仿宋" w:hAnsi="仿宋" w:eastAsia="仿宋" w:cs="仿宋"/>
          <w:b w:val="0"/>
          <w:color w:val="auto"/>
          <w:sz w:val="24"/>
          <w:szCs w:val="24"/>
          <w:highlight w:val="none"/>
        </w:rPr>
        <w:t>19.1承包人的索赔</w:t>
      </w:r>
      <w:bookmarkEnd w:id="562"/>
      <w:bookmarkEnd w:id="563"/>
    </w:p>
    <w:p w14:paraId="105DCAC0">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根据合同约定，承包人认为有权得到追加付款和（或）延长工期的，应按以下程序向发包人提出索赔：</w:t>
      </w:r>
    </w:p>
    <w:p w14:paraId="2CFF90AD">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（1）承包人应在知道或应当知道索赔事件发生后28天内，向监理人递交索赔意向通知书，并说明发生索赔事件的事由；承包人未在前述28天内发出索赔意向通知书的，丧失要求追加付款和（或）延长工期的权利；</w:t>
      </w:r>
    </w:p>
    <w:p w14:paraId="73875970">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（2）承包人应在发出索赔意向通知书后28天内，向监理人正式递交索赔报告；索赔报告应详细说明索赔理由以及要求追加的付款金额和（或）延长的工期，并附必要的记录和证明材料；</w:t>
      </w:r>
    </w:p>
    <w:p w14:paraId="2DCD2BFA">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（3）索赔事件具有持续影响的，承包人应按合理时间间隔继续递交延续索赔通知，说明持续影响的实际情况和记录，列出累计的追加付款金额和（或）工期延长天数；</w:t>
      </w:r>
    </w:p>
    <w:p w14:paraId="1D49AE23">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（4）在索赔事件影响结束后28天内，承包人应向监理人递交最终索赔报告，说明最终要求索赔的追加付款金额和（或）延长的工期，并附必要的记录和证明材料。</w:t>
      </w:r>
    </w:p>
    <w:p w14:paraId="669E6D80">
      <w:pPr>
        <w:pStyle w:val="6"/>
        <w:spacing w:before="120" w:beforeLines="0" w:after="120" w:afterLines="0" w:line="360" w:lineRule="auto"/>
        <w:ind w:firstLine="480" w:firstLineChars="200"/>
        <w:textAlignment w:val="baseline"/>
        <w:rPr>
          <w:rFonts w:hint="eastAsia" w:ascii="仿宋" w:hAnsi="仿宋" w:eastAsia="仿宋" w:cs="仿宋"/>
          <w:b w:val="0"/>
          <w:color w:val="auto"/>
          <w:sz w:val="24"/>
          <w:szCs w:val="24"/>
          <w:highlight w:val="none"/>
        </w:rPr>
      </w:pPr>
      <w:bookmarkStart w:id="564" w:name="_Toc13431"/>
      <w:bookmarkStart w:id="565" w:name="_Toc30642"/>
      <w:r>
        <w:rPr>
          <w:rFonts w:hint="eastAsia" w:ascii="仿宋" w:hAnsi="仿宋" w:eastAsia="仿宋" w:cs="仿宋"/>
          <w:b w:val="0"/>
          <w:color w:val="auto"/>
          <w:sz w:val="24"/>
          <w:szCs w:val="24"/>
          <w:highlight w:val="none"/>
        </w:rPr>
        <w:t>19.2 对承包人索赔的处理</w:t>
      </w:r>
      <w:bookmarkEnd w:id="564"/>
      <w:bookmarkEnd w:id="565"/>
    </w:p>
    <w:p w14:paraId="3CA830A1">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对承包人索赔的处理如下：</w:t>
      </w:r>
    </w:p>
    <w:p w14:paraId="30CD49A8">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（1）监理人应在收到索赔报告后14天内完成审查并报送发包人。监理人对索赔报告存在异议的，有权要求承包人提交全部原始记录副本；</w:t>
      </w:r>
    </w:p>
    <w:p w14:paraId="2D2A1BE3">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（2）发包人应在监理人收到索赔报告或有关索赔的进一步证明材料后的28天内，由监理人向承包人出具经发包人签认的索赔处理结果。发包人逾期答复的，则视为认可承包人的索赔要求；</w:t>
      </w:r>
    </w:p>
    <w:p w14:paraId="5B0758F6">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（3）承包人接受索赔处理结果的，索赔款项在当期进度款中进行支付；承包人不接受索赔处理结果的，按照第20条〔争议解决〕约定处理。</w:t>
      </w:r>
    </w:p>
    <w:p w14:paraId="6C5D91F1">
      <w:pPr>
        <w:pStyle w:val="6"/>
        <w:spacing w:before="120" w:beforeLines="0" w:after="120" w:afterLines="0" w:line="360" w:lineRule="auto"/>
        <w:ind w:firstLine="480" w:firstLineChars="200"/>
        <w:textAlignment w:val="baseline"/>
        <w:rPr>
          <w:rFonts w:hint="eastAsia" w:ascii="仿宋" w:hAnsi="仿宋" w:eastAsia="仿宋" w:cs="仿宋"/>
          <w:b w:val="0"/>
          <w:color w:val="auto"/>
          <w:sz w:val="24"/>
          <w:szCs w:val="24"/>
          <w:highlight w:val="none"/>
        </w:rPr>
      </w:pPr>
      <w:bookmarkStart w:id="566" w:name="_Toc5660"/>
      <w:bookmarkStart w:id="567" w:name="_Toc17792"/>
      <w:r>
        <w:rPr>
          <w:rFonts w:hint="eastAsia" w:ascii="仿宋" w:hAnsi="仿宋" w:eastAsia="仿宋" w:cs="仿宋"/>
          <w:b w:val="0"/>
          <w:color w:val="auto"/>
          <w:sz w:val="24"/>
          <w:szCs w:val="24"/>
          <w:highlight w:val="none"/>
        </w:rPr>
        <w:t>19.3发包人的索赔</w:t>
      </w:r>
      <w:bookmarkEnd w:id="566"/>
      <w:bookmarkEnd w:id="567"/>
    </w:p>
    <w:p w14:paraId="73C72701">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根据合同约定，发包人认为有权得到赔付金额和（或）延长缺陷责任期的，监理人应向承包人发出通知并附有详细的证明。</w:t>
      </w:r>
    </w:p>
    <w:p w14:paraId="31AC9815">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发包人应在知道或应当知道索赔事件发生后28天内通过监理人向承包人提出索赔意向通知书，发包人未在前述28天内发出索赔意向通知书的，丧失要求赔付金额和（或）延长缺陷责任期的权利。发包人应在发出索赔意向通知书后28天内，通过监理人向承包人正式递交索赔报告。</w:t>
      </w:r>
    </w:p>
    <w:p w14:paraId="5FF8255F">
      <w:pPr>
        <w:pStyle w:val="6"/>
        <w:spacing w:before="120" w:beforeLines="0" w:after="120" w:afterLines="0" w:line="360" w:lineRule="auto"/>
        <w:ind w:firstLine="480" w:firstLineChars="200"/>
        <w:textAlignment w:val="baseline"/>
        <w:rPr>
          <w:rFonts w:hint="eastAsia" w:ascii="仿宋" w:hAnsi="仿宋" w:eastAsia="仿宋" w:cs="仿宋"/>
          <w:b w:val="0"/>
          <w:color w:val="auto"/>
          <w:sz w:val="24"/>
          <w:szCs w:val="24"/>
          <w:highlight w:val="none"/>
        </w:rPr>
      </w:pPr>
      <w:bookmarkStart w:id="568" w:name="_Toc22909"/>
      <w:bookmarkStart w:id="569" w:name="_Toc20340"/>
      <w:r>
        <w:rPr>
          <w:rFonts w:hint="eastAsia" w:ascii="仿宋" w:hAnsi="仿宋" w:eastAsia="仿宋" w:cs="仿宋"/>
          <w:b w:val="0"/>
          <w:color w:val="auto"/>
          <w:sz w:val="24"/>
          <w:szCs w:val="24"/>
          <w:highlight w:val="none"/>
        </w:rPr>
        <w:t>19.4 对发包人索赔的处理</w:t>
      </w:r>
      <w:bookmarkEnd w:id="568"/>
      <w:bookmarkEnd w:id="569"/>
    </w:p>
    <w:p w14:paraId="72D62187">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对发包人索赔的处理如下：</w:t>
      </w:r>
    </w:p>
    <w:p w14:paraId="55AD463D">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（1）承包人收到发包人提交的索赔报告后，应及时审查索赔报告的内容、查验发包人证明材料；</w:t>
      </w:r>
    </w:p>
    <w:p w14:paraId="50695E8B">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（2）承包人应在收到索赔报告或有关索赔的进一步证明材料后28天内，将索赔处理结果答复发包人。如果承包人未在上述期限内作出答复的，则视为对发包人索赔要求的认可；</w:t>
      </w:r>
    </w:p>
    <w:p w14:paraId="6E3ED05F">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（3）承包人接受索赔处理结果的，发包人可从应支付给承包人的合同价款中扣除赔付的金额或延长缺陷责任期；发包人不接受索赔处理结果的，按第20条〔争议解决〕约定处理。</w:t>
      </w:r>
    </w:p>
    <w:p w14:paraId="616DF855">
      <w:pPr>
        <w:pStyle w:val="6"/>
        <w:spacing w:before="120" w:beforeLines="0" w:after="120" w:afterLines="0" w:line="360" w:lineRule="auto"/>
        <w:ind w:firstLine="480" w:firstLineChars="200"/>
        <w:textAlignment w:val="baseline"/>
        <w:rPr>
          <w:rFonts w:hint="eastAsia" w:ascii="仿宋" w:hAnsi="仿宋" w:eastAsia="仿宋" w:cs="仿宋"/>
          <w:b w:val="0"/>
          <w:color w:val="auto"/>
          <w:sz w:val="24"/>
          <w:szCs w:val="24"/>
          <w:highlight w:val="none"/>
        </w:rPr>
      </w:pPr>
      <w:bookmarkStart w:id="570" w:name="_Toc26352"/>
      <w:bookmarkStart w:id="571" w:name="_Toc9054"/>
      <w:r>
        <w:rPr>
          <w:rFonts w:hint="eastAsia" w:ascii="仿宋" w:hAnsi="仿宋" w:eastAsia="仿宋" w:cs="仿宋"/>
          <w:b w:val="0"/>
          <w:color w:val="auto"/>
          <w:sz w:val="24"/>
          <w:szCs w:val="24"/>
          <w:highlight w:val="none"/>
        </w:rPr>
        <w:t>19.5 提出索赔的期限</w:t>
      </w:r>
      <w:bookmarkEnd w:id="570"/>
      <w:bookmarkEnd w:id="571"/>
    </w:p>
    <w:p w14:paraId="3FE3A37D">
      <w:pPr>
        <w:spacing w:beforeLines="0" w:afterLines="0" w:line="360" w:lineRule="auto"/>
        <w:ind w:firstLine="480" w:firstLineChars="200"/>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（1）承包人按第14.2款〔竣工结算审核〕约定接收竣工付款证书后，应被视为已无权再提出在工程接收证书颁发前所发生的任何索赔。</w:t>
      </w:r>
    </w:p>
    <w:p w14:paraId="280D9467">
      <w:pPr>
        <w:spacing w:beforeLines="0" w:afterLines="0" w:line="360" w:lineRule="auto"/>
        <w:ind w:firstLine="480" w:firstLineChars="200"/>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（2）承包人按第14.4款〔最终结清〕提交的最终结清申请单中，只限于提出工程接收证书颁发后发生的索赔。提出索赔的期限自接受最终结清证书时终止。</w:t>
      </w:r>
    </w:p>
    <w:p w14:paraId="4AC12A8F">
      <w:pPr>
        <w:pStyle w:val="5"/>
        <w:spacing w:before="120" w:beforeLines="0" w:after="120" w:afterLines="0" w:line="360" w:lineRule="auto"/>
        <w:textAlignment w:val="baseline"/>
        <w:rPr>
          <w:rFonts w:hint="eastAsia" w:ascii="仿宋" w:hAnsi="仿宋" w:eastAsia="仿宋" w:cs="仿宋"/>
          <w:b w:val="0"/>
          <w:color w:val="auto"/>
          <w:sz w:val="24"/>
          <w:szCs w:val="24"/>
          <w:highlight w:val="none"/>
        </w:rPr>
      </w:pPr>
      <w:bookmarkStart w:id="572" w:name="_Toc30250"/>
      <w:bookmarkStart w:id="573" w:name="_Toc4642"/>
      <w:bookmarkStart w:id="574" w:name="_Toc25310"/>
      <w:bookmarkStart w:id="575" w:name="_Toc3634"/>
      <w:r>
        <w:rPr>
          <w:rFonts w:hint="eastAsia" w:ascii="仿宋" w:hAnsi="仿宋" w:eastAsia="仿宋" w:cs="仿宋"/>
          <w:b w:val="0"/>
          <w:color w:val="auto"/>
          <w:sz w:val="24"/>
          <w:szCs w:val="24"/>
          <w:highlight w:val="none"/>
        </w:rPr>
        <w:t>20. 争议解决</w:t>
      </w:r>
      <w:bookmarkEnd w:id="572"/>
      <w:bookmarkEnd w:id="573"/>
      <w:bookmarkEnd w:id="574"/>
      <w:bookmarkEnd w:id="575"/>
    </w:p>
    <w:p w14:paraId="2502B3E2">
      <w:pPr>
        <w:pStyle w:val="6"/>
        <w:spacing w:before="120" w:beforeLines="0" w:after="120" w:afterLines="0" w:line="360" w:lineRule="auto"/>
        <w:ind w:firstLine="480" w:firstLineChars="200"/>
        <w:textAlignment w:val="baseline"/>
        <w:rPr>
          <w:rFonts w:hint="eastAsia" w:ascii="仿宋" w:hAnsi="仿宋" w:eastAsia="仿宋" w:cs="仿宋"/>
          <w:b w:val="0"/>
          <w:color w:val="auto"/>
          <w:sz w:val="24"/>
          <w:szCs w:val="24"/>
          <w:highlight w:val="none"/>
        </w:rPr>
      </w:pPr>
      <w:bookmarkStart w:id="576" w:name="_Toc18057"/>
      <w:bookmarkStart w:id="577" w:name="_Toc359"/>
      <w:r>
        <w:rPr>
          <w:rFonts w:hint="eastAsia" w:ascii="仿宋" w:hAnsi="仿宋" w:eastAsia="仿宋" w:cs="仿宋"/>
          <w:b w:val="0"/>
          <w:color w:val="auto"/>
          <w:sz w:val="24"/>
          <w:szCs w:val="24"/>
          <w:highlight w:val="none"/>
        </w:rPr>
        <w:t>20.1和解</w:t>
      </w:r>
      <w:bookmarkEnd w:id="576"/>
      <w:bookmarkEnd w:id="577"/>
    </w:p>
    <w:p w14:paraId="5CE5667C">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合同当事人可以就争议自行和解，自行和解达成协议的经双方签字并盖章后作为合同补充文件，双方均应遵照执行。</w:t>
      </w:r>
    </w:p>
    <w:p w14:paraId="628D3EAF">
      <w:pPr>
        <w:pStyle w:val="6"/>
        <w:spacing w:before="120" w:beforeLines="0" w:after="120" w:afterLines="0" w:line="360" w:lineRule="auto"/>
        <w:ind w:firstLine="480" w:firstLineChars="200"/>
        <w:textAlignment w:val="baseline"/>
        <w:rPr>
          <w:rFonts w:hint="eastAsia" w:ascii="仿宋" w:hAnsi="仿宋" w:eastAsia="仿宋" w:cs="仿宋"/>
          <w:b w:val="0"/>
          <w:color w:val="auto"/>
          <w:sz w:val="24"/>
          <w:szCs w:val="24"/>
          <w:highlight w:val="none"/>
        </w:rPr>
      </w:pPr>
      <w:bookmarkStart w:id="578" w:name="_Toc12641"/>
      <w:bookmarkStart w:id="579" w:name="_Toc9867"/>
      <w:r>
        <w:rPr>
          <w:rFonts w:hint="eastAsia" w:ascii="仿宋" w:hAnsi="仿宋" w:eastAsia="仿宋" w:cs="仿宋"/>
          <w:b w:val="0"/>
          <w:color w:val="auto"/>
          <w:sz w:val="24"/>
          <w:szCs w:val="24"/>
          <w:highlight w:val="none"/>
        </w:rPr>
        <w:t>20.2调解</w:t>
      </w:r>
      <w:bookmarkEnd w:id="578"/>
      <w:bookmarkEnd w:id="579"/>
    </w:p>
    <w:p w14:paraId="24AE58E1">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合同当事人可以就争议请求建设行政主管部门、行业协会或其他第三方进行调解，调解达成协议的，经双方签字并盖章后作为合同补充文件，双方均应遵照执行。</w:t>
      </w:r>
    </w:p>
    <w:p w14:paraId="721C1B8A">
      <w:pPr>
        <w:pStyle w:val="6"/>
        <w:spacing w:before="120" w:beforeLines="0" w:after="120" w:afterLines="0" w:line="360" w:lineRule="auto"/>
        <w:ind w:firstLine="480" w:firstLineChars="200"/>
        <w:textAlignment w:val="baseline"/>
        <w:rPr>
          <w:rFonts w:hint="eastAsia" w:ascii="仿宋" w:hAnsi="仿宋" w:eastAsia="仿宋" w:cs="仿宋"/>
          <w:b w:val="0"/>
          <w:color w:val="auto"/>
          <w:sz w:val="24"/>
          <w:szCs w:val="24"/>
          <w:highlight w:val="none"/>
        </w:rPr>
      </w:pPr>
      <w:bookmarkStart w:id="580" w:name="_Toc29012"/>
      <w:bookmarkStart w:id="581" w:name="_Toc22179"/>
      <w:r>
        <w:rPr>
          <w:rFonts w:hint="eastAsia" w:ascii="仿宋" w:hAnsi="仿宋" w:eastAsia="仿宋" w:cs="仿宋"/>
          <w:b w:val="0"/>
          <w:color w:val="auto"/>
          <w:sz w:val="24"/>
          <w:szCs w:val="24"/>
          <w:highlight w:val="none"/>
        </w:rPr>
        <w:t>20.3争议评审</w:t>
      </w:r>
      <w:bookmarkEnd w:id="580"/>
      <w:bookmarkEnd w:id="581"/>
    </w:p>
    <w:p w14:paraId="0F1A6918">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合同当事人在专用合同条款中约定采取争议评审方式解决争议以及评审规则，并按下列约定执行：</w:t>
      </w:r>
    </w:p>
    <w:p w14:paraId="276DCC3A">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20.3.1 争议评审小组的确定</w:t>
      </w:r>
    </w:p>
    <w:p w14:paraId="7041CBF9">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合同当事人可以共同选择一名或三名争议评审员，组成争议评审小组。除专用合同条款另有约定外，合同当事人应当自合同签订后28天内，或者争议发生后14天内，选定争议评审员。</w:t>
      </w:r>
    </w:p>
    <w:p w14:paraId="2A770194">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选择一名争议评审员的，由合同当事人共同确定；选择三名争议评审员的，各自选定一名，第三名成员为首席争议评审员，由合同当事人共同确定或由合同当事人委托已选定的争议评审员共同确定，或由专用合同条款约定的评审机构指定第三名首席争议评审员。</w:t>
      </w:r>
    </w:p>
    <w:p w14:paraId="17231C87">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除专用合同条款另有约定外，评审员报酬由发包人和承包人各承担一半。</w:t>
      </w:r>
    </w:p>
    <w:p w14:paraId="1FDB7A0F">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20.3.2 争议评审小组的决定</w:t>
      </w:r>
    </w:p>
    <w:p w14:paraId="23379B15">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合同当事人可在任何时间将与合同有关的任何争议共同提请争议评审小组进行评审。争议评审小组应秉持客观、公正原则，充分听取合同当事人的意见，依据相关法律、规范、标准、案例经验及商业惯例等，自收到争议评审申请报告后14天内作出书面决定，并说明理由。合同当事人可以在专用合同条款中对本项事项另行约定。</w:t>
      </w:r>
    </w:p>
    <w:p w14:paraId="263EC8B2">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20.3.3 争议评审小组决定的效力</w:t>
      </w:r>
    </w:p>
    <w:p w14:paraId="45C66B23">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争议评审小组作出的书面决定经合同当事人签字确认后，对双方具有约束力，双方应遵照执行。</w:t>
      </w:r>
    </w:p>
    <w:p w14:paraId="12CB1A58">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任何一方当事人不接受争议评审小组决定或不履行争议评审小组决定的，双方可选择采用其他争议解决方式。</w:t>
      </w:r>
    </w:p>
    <w:p w14:paraId="16EFE4DC">
      <w:pPr>
        <w:pStyle w:val="6"/>
        <w:spacing w:before="120" w:beforeLines="0" w:after="120" w:afterLines="0" w:line="360" w:lineRule="auto"/>
        <w:ind w:firstLine="480" w:firstLineChars="200"/>
        <w:textAlignment w:val="baseline"/>
        <w:rPr>
          <w:rFonts w:hint="eastAsia" w:ascii="仿宋" w:hAnsi="仿宋" w:eastAsia="仿宋" w:cs="仿宋"/>
          <w:b w:val="0"/>
          <w:color w:val="auto"/>
          <w:sz w:val="24"/>
          <w:szCs w:val="24"/>
          <w:highlight w:val="none"/>
        </w:rPr>
      </w:pPr>
      <w:bookmarkStart w:id="582" w:name="_Toc26941"/>
      <w:bookmarkStart w:id="583" w:name="_Toc32636"/>
      <w:r>
        <w:rPr>
          <w:rFonts w:hint="eastAsia" w:ascii="仿宋" w:hAnsi="仿宋" w:eastAsia="仿宋" w:cs="仿宋"/>
          <w:b w:val="0"/>
          <w:color w:val="auto"/>
          <w:sz w:val="24"/>
          <w:szCs w:val="24"/>
          <w:highlight w:val="none"/>
        </w:rPr>
        <w:t>20.4仲裁或诉讼</w:t>
      </w:r>
      <w:bookmarkEnd w:id="582"/>
      <w:bookmarkEnd w:id="583"/>
    </w:p>
    <w:p w14:paraId="072B8CA5">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因合同及合同有关事项产生的争议，合同当事人可以在专用合同条款中约定以下一种方式解决争议：</w:t>
      </w:r>
    </w:p>
    <w:p w14:paraId="32D40DC4">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（1）向约定的仲裁委员会申请仲裁；</w:t>
      </w:r>
    </w:p>
    <w:p w14:paraId="5A6DA7A7">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（2）向有管辖权的人民法院起诉。</w:t>
      </w:r>
    </w:p>
    <w:p w14:paraId="3BC387E8">
      <w:pPr>
        <w:pStyle w:val="6"/>
        <w:spacing w:before="120" w:beforeLines="0" w:after="120" w:afterLines="0" w:line="360" w:lineRule="auto"/>
        <w:ind w:firstLine="480" w:firstLineChars="200"/>
        <w:textAlignment w:val="baseline"/>
        <w:rPr>
          <w:rFonts w:hint="eastAsia" w:ascii="仿宋" w:hAnsi="仿宋" w:eastAsia="仿宋" w:cs="仿宋"/>
          <w:b w:val="0"/>
          <w:color w:val="auto"/>
          <w:sz w:val="24"/>
          <w:szCs w:val="24"/>
          <w:highlight w:val="none"/>
        </w:rPr>
      </w:pPr>
      <w:bookmarkStart w:id="584" w:name="_Toc28325"/>
      <w:bookmarkStart w:id="585" w:name="_Toc21124"/>
      <w:r>
        <w:rPr>
          <w:rFonts w:hint="eastAsia" w:ascii="仿宋" w:hAnsi="仿宋" w:eastAsia="仿宋" w:cs="仿宋"/>
          <w:b w:val="0"/>
          <w:color w:val="auto"/>
          <w:sz w:val="24"/>
          <w:szCs w:val="24"/>
          <w:highlight w:val="none"/>
        </w:rPr>
        <w:t>20.5争议解决条款效力</w:t>
      </w:r>
      <w:bookmarkEnd w:id="584"/>
      <w:bookmarkEnd w:id="585"/>
    </w:p>
    <w:p w14:paraId="7A7373DE">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合同有关争议解决的条款独立存在，合同的变更、解除、终止、无效或者被撤销均不影响其效力。</w:t>
      </w:r>
    </w:p>
    <w:p w14:paraId="5604FC93">
      <w:pPr>
        <w:pStyle w:val="4"/>
        <w:spacing w:beforeLines="0" w:afterLines="0"/>
        <w:jc w:val="center"/>
        <w:textAlignment w:val="baseline"/>
        <w:rPr>
          <w:rFonts w:hint="eastAsia" w:ascii="仿宋" w:hAnsi="仿宋" w:eastAsia="仿宋" w:cs="仿宋"/>
          <w:b/>
          <w:bCs/>
          <w:color w:val="auto"/>
          <w:sz w:val="36"/>
          <w:szCs w:val="36"/>
          <w:highlight w:val="none"/>
        </w:rPr>
      </w:pPr>
      <w:r>
        <w:rPr>
          <w:rFonts w:hint="eastAsia" w:ascii="仿宋" w:hAnsi="仿宋" w:eastAsia="仿宋" w:cs="仿宋"/>
          <w:b w:val="0"/>
          <w:color w:val="auto"/>
          <w:sz w:val="36"/>
          <w:szCs w:val="36"/>
          <w:highlight w:val="none"/>
        </w:rPr>
        <w:br w:type="page"/>
      </w:r>
      <w:bookmarkStart w:id="586" w:name="_Toc27237"/>
      <w:bookmarkStart w:id="587" w:name="_Toc16603"/>
      <w:bookmarkStart w:id="588" w:name="_Toc30006"/>
      <w:bookmarkStart w:id="589" w:name="_Toc3725"/>
      <w:bookmarkStart w:id="590" w:name="_Toc26100"/>
      <w:r>
        <w:rPr>
          <w:rFonts w:hint="eastAsia" w:ascii="仿宋" w:hAnsi="仿宋" w:eastAsia="仿宋" w:cs="仿宋"/>
          <w:b/>
          <w:bCs/>
          <w:color w:val="auto"/>
          <w:sz w:val="36"/>
          <w:szCs w:val="36"/>
          <w:highlight w:val="none"/>
        </w:rPr>
        <w:t>第三部分 专用合同条款</w:t>
      </w:r>
      <w:bookmarkEnd w:id="586"/>
      <w:bookmarkEnd w:id="587"/>
      <w:bookmarkEnd w:id="588"/>
      <w:bookmarkEnd w:id="589"/>
      <w:bookmarkEnd w:id="590"/>
    </w:p>
    <w:p w14:paraId="11E0E7A0">
      <w:pPr>
        <w:spacing w:before="120" w:beforeLines="0" w:after="120" w:afterLines="0" w:line="360" w:lineRule="auto"/>
        <w:textAlignment w:val="baseline"/>
        <w:outlineLvl w:val="9"/>
        <w:rPr>
          <w:rFonts w:hint="eastAsia" w:ascii="仿宋" w:hAnsi="仿宋" w:eastAsia="仿宋" w:cs="仿宋"/>
          <w:b w:val="0"/>
          <w:color w:val="auto"/>
          <w:sz w:val="24"/>
          <w:szCs w:val="24"/>
          <w:highlight w:val="none"/>
        </w:rPr>
      </w:pPr>
      <w:bookmarkStart w:id="591" w:name="_Toc17097"/>
      <w:r>
        <w:rPr>
          <w:rFonts w:hint="eastAsia" w:ascii="仿宋" w:hAnsi="仿宋" w:eastAsia="仿宋" w:cs="仿宋"/>
          <w:b w:val="0"/>
          <w:color w:val="auto"/>
          <w:sz w:val="24"/>
          <w:szCs w:val="24"/>
          <w:highlight w:val="none"/>
        </w:rPr>
        <w:t>1. 一般约定</w:t>
      </w:r>
      <w:bookmarkEnd w:id="591"/>
    </w:p>
    <w:p w14:paraId="68DBBAE6">
      <w:pPr>
        <w:spacing w:beforeLines="0" w:after="120" w:afterLines="0" w:line="360" w:lineRule="auto"/>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1.1 词语定义</w:t>
      </w:r>
    </w:p>
    <w:p w14:paraId="314E57C1">
      <w:pPr>
        <w:spacing w:beforeLines="0" w:afterLines="0" w:line="360" w:lineRule="auto"/>
        <w:ind w:firstLine="480" w:firstLineChars="200"/>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1.1.1合同</w:t>
      </w:r>
    </w:p>
    <w:p w14:paraId="3E3C7A20">
      <w:pPr>
        <w:spacing w:beforeLines="0" w:afterLines="0" w:line="360" w:lineRule="auto"/>
        <w:ind w:left="1436" w:leftChars="284" w:hanging="840" w:hangingChars="350"/>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1.1.1.10其他合同文件包括：</w:t>
      </w:r>
      <w:r>
        <w:rPr>
          <w:rFonts w:hint="eastAsia" w:ascii="仿宋" w:hAnsi="仿宋" w:eastAsia="仿宋" w:cs="仿宋"/>
          <w:color w:val="auto"/>
          <w:kern w:val="0"/>
          <w:sz w:val="24"/>
          <w:szCs w:val="24"/>
          <w:highlight w:val="none"/>
          <w:u w:val="single" w:color="000000"/>
        </w:rPr>
        <w:t>双方书面签字盖章确认的对合同内容有实质性影响的会议纪要、签证、设计变更等资料</w:t>
      </w:r>
      <w:r>
        <w:rPr>
          <w:rFonts w:hint="eastAsia" w:ascii="仿宋" w:hAnsi="仿宋" w:eastAsia="仿宋" w:cs="仿宋"/>
          <w:color w:val="auto"/>
          <w:sz w:val="24"/>
          <w:szCs w:val="24"/>
          <w:highlight w:val="none"/>
        </w:rPr>
        <w:t>。</w:t>
      </w:r>
    </w:p>
    <w:p w14:paraId="45050CBB">
      <w:pPr>
        <w:spacing w:beforeLines="0" w:afterLines="0" w:line="360" w:lineRule="auto"/>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1.1.2 合同当事人及其他相关方</w:t>
      </w:r>
    </w:p>
    <w:p w14:paraId="2071EFDB">
      <w:pPr>
        <w:spacing w:beforeLines="0" w:afterLines="0" w:line="360" w:lineRule="auto"/>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1.1.2.4监理人：</w:t>
      </w:r>
    </w:p>
    <w:p w14:paraId="23131E16">
      <w:pPr>
        <w:spacing w:beforeLines="0" w:afterLines="0" w:line="360" w:lineRule="auto"/>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名    称：</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rPr>
        <w:t>；</w:t>
      </w:r>
    </w:p>
    <w:p w14:paraId="2514883E">
      <w:pPr>
        <w:spacing w:beforeLines="0" w:afterLines="0" w:line="360" w:lineRule="auto"/>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资质类别和等级：</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rPr>
        <w:t>；</w:t>
      </w:r>
    </w:p>
    <w:p w14:paraId="40409451">
      <w:pPr>
        <w:spacing w:beforeLines="0" w:afterLines="0" w:line="360" w:lineRule="auto"/>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联系电话</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u w:val="single"/>
          <w:lang w:eastAsia="zh-CN"/>
        </w:rPr>
        <w:t xml:space="preserve"> </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lang w:eastAsia="zh-CN"/>
        </w:rPr>
        <w:t xml:space="preserve"> </w:t>
      </w:r>
      <w:r>
        <w:rPr>
          <w:rFonts w:hint="eastAsia" w:ascii="仿宋" w:hAnsi="仿宋" w:eastAsia="仿宋" w:cs="仿宋"/>
          <w:color w:val="auto"/>
          <w:sz w:val="24"/>
          <w:szCs w:val="24"/>
          <w:highlight w:val="none"/>
        </w:rPr>
        <w:t>；</w:t>
      </w:r>
    </w:p>
    <w:p w14:paraId="338A7362">
      <w:pPr>
        <w:spacing w:beforeLines="0" w:afterLines="0" w:line="360" w:lineRule="auto"/>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电子信箱：</w:t>
      </w:r>
      <w:r>
        <w:rPr>
          <w:rFonts w:hint="eastAsia" w:ascii="仿宋" w:hAnsi="仿宋" w:eastAsia="仿宋" w:cs="仿宋"/>
          <w:color w:val="auto"/>
          <w:sz w:val="24"/>
          <w:szCs w:val="24"/>
          <w:highlight w:val="none"/>
          <w:u w:val="single"/>
          <w:lang w:eastAsia="zh-CN"/>
        </w:rPr>
        <w:t xml:space="preserve"> </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rPr>
        <w:t>；</w:t>
      </w:r>
    </w:p>
    <w:p w14:paraId="3A0F9C69">
      <w:pPr>
        <w:spacing w:beforeLines="0" w:afterLines="0"/>
        <w:ind w:left="6600" w:hanging="5280" w:hangingChars="2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通信地址：</w:t>
      </w:r>
      <w:r>
        <w:rPr>
          <w:rFonts w:hint="eastAsia" w:ascii="仿宋" w:hAnsi="仿宋" w:eastAsia="仿宋" w:cs="仿宋"/>
          <w:color w:val="auto"/>
          <w:sz w:val="24"/>
          <w:szCs w:val="24"/>
          <w:highlight w:val="none"/>
          <w:lang w:eastAsia="zh-CN"/>
        </w:rPr>
        <w:t xml:space="preserve"> </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lang w:eastAsia="zh-CN"/>
        </w:rPr>
        <w:t xml:space="preserve"> </w:t>
      </w:r>
    </w:p>
    <w:p w14:paraId="2597E06F">
      <w:pPr>
        <w:spacing w:beforeLines="0" w:afterLines="0" w:line="360" w:lineRule="auto"/>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1.1.2.5 设计人：</w:t>
      </w:r>
    </w:p>
    <w:p w14:paraId="297F1AF2">
      <w:pPr>
        <w:spacing w:beforeLines="0" w:afterLines="0" w:line="360" w:lineRule="auto"/>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名称：</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w:t>
      </w:r>
    </w:p>
    <w:p w14:paraId="30AE3941">
      <w:pPr>
        <w:spacing w:beforeLines="0" w:afterLines="0" w:line="360" w:lineRule="auto"/>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资质类别和等级：</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rPr>
        <w:t>；</w:t>
      </w:r>
    </w:p>
    <w:p w14:paraId="3CBEBF96">
      <w:pPr>
        <w:spacing w:beforeLines="0" w:afterLines="0" w:line="360" w:lineRule="auto"/>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联系电话：</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rPr>
        <w:t>；</w:t>
      </w:r>
    </w:p>
    <w:p w14:paraId="228159BA">
      <w:pPr>
        <w:spacing w:beforeLines="0" w:afterLines="0" w:line="360" w:lineRule="auto"/>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电子信箱：</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rPr>
        <w:t>；</w:t>
      </w:r>
    </w:p>
    <w:p w14:paraId="5B0D1EF2">
      <w:pPr>
        <w:spacing w:beforeLines="0" w:afterLines="0" w:line="360" w:lineRule="auto"/>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通信地址：</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rPr>
        <w:t>。</w:t>
      </w:r>
    </w:p>
    <w:p w14:paraId="15CF8C2E">
      <w:pPr>
        <w:spacing w:beforeLines="0" w:afterLines="0" w:line="360" w:lineRule="auto"/>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1.1.3 工程和设备</w:t>
      </w:r>
    </w:p>
    <w:p w14:paraId="68F3FC9B">
      <w:pPr>
        <w:spacing w:beforeLines="0" w:afterLines="0" w:line="360" w:lineRule="auto"/>
        <w:ind w:left="596" w:leftChars="284"/>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1.1.3.7 作为施工现场组成部分的其他场所包括：</w:t>
      </w:r>
      <w:r>
        <w:rPr>
          <w:rFonts w:hint="eastAsia" w:ascii="仿宋" w:hAnsi="仿宋" w:eastAsia="仿宋" w:cs="仿宋"/>
          <w:color w:val="auto"/>
          <w:sz w:val="24"/>
          <w:szCs w:val="24"/>
          <w:highlight w:val="none"/>
          <w:u w:val="single" w:color="000000"/>
        </w:rPr>
        <w:t>符合通用条款规定的发包方提供的施工场地 </w:t>
      </w:r>
      <w:r>
        <w:rPr>
          <w:rFonts w:hint="eastAsia" w:ascii="仿宋" w:hAnsi="仿宋" w:eastAsia="仿宋" w:cs="仿宋"/>
          <w:color w:val="auto"/>
          <w:sz w:val="24"/>
          <w:szCs w:val="24"/>
          <w:highlight w:val="none"/>
        </w:rPr>
        <w:t>。</w:t>
      </w:r>
    </w:p>
    <w:p w14:paraId="01B1FED0">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1.1.3.9 永久占地包括：</w:t>
      </w:r>
      <w:r>
        <w:rPr>
          <w:rFonts w:hint="eastAsia" w:ascii="仿宋" w:hAnsi="仿宋" w:eastAsia="仿宋" w:cs="仿宋"/>
          <w:color w:val="auto"/>
          <w:sz w:val="24"/>
          <w:szCs w:val="24"/>
          <w:highlight w:val="none"/>
          <w:u w:val="single" w:color="000000"/>
        </w:rPr>
        <w:t>依据设计图纸确定</w:t>
      </w:r>
      <w:r>
        <w:rPr>
          <w:rFonts w:hint="eastAsia" w:ascii="仿宋" w:hAnsi="仿宋" w:eastAsia="仿宋" w:cs="仿宋"/>
          <w:color w:val="auto"/>
          <w:kern w:val="0"/>
          <w:sz w:val="24"/>
          <w:szCs w:val="24"/>
          <w:highlight w:val="none"/>
        </w:rPr>
        <w:t>。</w:t>
      </w:r>
    </w:p>
    <w:p w14:paraId="210C3016">
      <w:pPr>
        <w:spacing w:beforeLines="0" w:afterLines="0" w:line="360" w:lineRule="auto"/>
        <w:ind w:firstLine="480" w:firstLineChars="200"/>
        <w:jc w:val="left"/>
        <w:textAlignment w:val="baseline"/>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rPr>
        <w:t>1.1.3.10 临时占地包括：</w:t>
      </w:r>
      <w:r>
        <w:rPr>
          <w:rFonts w:hint="eastAsia" w:ascii="仿宋" w:hAnsi="仿宋" w:eastAsia="仿宋" w:cs="仿宋"/>
          <w:color w:val="auto"/>
          <w:sz w:val="24"/>
          <w:szCs w:val="24"/>
          <w:highlight w:val="none"/>
          <w:u w:val="single" w:color="000000"/>
        </w:rPr>
        <w:t>双方在合同履行过程中确定</w:t>
      </w:r>
      <w:r>
        <w:rPr>
          <w:rFonts w:hint="eastAsia" w:ascii="仿宋" w:hAnsi="仿宋" w:eastAsia="仿宋" w:cs="仿宋"/>
          <w:color w:val="auto"/>
          <w:kern w:val="0"/>
          <w:sz w:val="24"/>
          <w:szCs w:val="24"/>
          <w:highlight w:val="none"/>
        </w:rPr>
        <w:t>。</w:t>
      </w:r>
    </w:p>
    <w:p w14:paraId="09023783">
      <w:pPr>
        <w:spacing w:beforeLines="0" w:after="120" w:afterLines="0" w:line="360" w:lineRule="auto"/>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1.3法律</w:t>
      </w:r>
    </w:p>
    <w:p w14:paraId="51B90152">
      <w:pPr>
        <w:spacing w:beforeLines="0" w:afterLines="0" w:line="360" w:lineRule="auto"/>
        <w:ind w:left="596" w:leftChars="284"/>
        <w:jc w:val="left"/>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适用于合同的其他规范性文件：</w:t>
      </w:r>
      <w:r>
        <w:rPr>
          <w:rFonts w:hint="eastAsia" w:ascii="仿宋" w:hAnsi="仿宋" w:eastAsia="仿宋" w:cs="仿宋"/>
          <w:color w:val="auto"/>
          <w:sz w:val="24"/>
          <w:szCs w:val="24"/>
          <w:highlight w:val="none"/>
          <w:u w:val="single" w:color="000000"/>
        </w:rPr>
        <w:t>执行通用条款</w:t>
      </w:r>
      <w:r>
        <w:rPr>
          <w:rFonts w:hint="eastAsia" w:ascii="仿宋" w:hAnsi="仿宋" w:eastAsia="仿宋" w:cs="仿宋"/>
          <w:color w:val="auto"/>
          <w:sz w:val="24"/>
          <w:szCs w:val="24"/>
          <w:highlight w:val="none"/>
        </w:rPr>
        <w:t>。</w:t>
      </w:r>
    </w:p>
    <w:p w14:paraId="7A1B830F">
      <w:pPr>
        <w:spacing w:beforeLines="0" w:after="120" w:afterLines="0" w:line="360" w:lineRule="auto"/>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1.4 标准和规范</w:t>
      </w:r>
    </w:p>
    <w:p w14:paraId="4A1460CD">
      <w:pPr>
        <w:spacing w:beforeLines="0" w:afterLines="0" w:line="360" w:lineRule="auto"/>
        <w:ind w:left="596" w:leftChars="284"/>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1.4.1适用于工程的标准规范包括：</w:t>
      </w:r>
      <w:r>
        <w:rPr>
          <w:rFonts w:hint="eastAsia" w:ascii="仿宋" w:hAnsi="仿宋" w:eastAsia="仿宋" w:cs="仿宋"/>
          <w:color w:val="auto"/>
          <w:sz w:val="24"/>
          <w:szCs w:val="24"/>
          <w:highlight w:val="none"/>
          <w:u w:val="single" w:color="000000"/>
        </w:rPr>
        <w:t>执行通用条款 ，国家及本工程所在地、行业的有关标准执行</w:t>
      </w:r>
      <w:r>
        <w:rPr>
          <w:rFonts w:hint="eastAsia" w:ascii="仿宋" w:hAnsi="仿宋" w:eastAsia="仿宋" w:cs="仿宋"/>
          <w:color w:val="auto"/>
          <w:sz w:val="24"/>
          <w:szCs w:val="24"/>
          <w:highlight w:val="none"/>
        </w:rPr>
        <w:t>。</w:t>
      </w:r>
    </w:p>
    <w:p w14:paraId="17E3EA07">
      <w:pPr>
        <w:spacing w:beforeLines="0" w:afterLines="0" w:line="360" w:lineRule="auto"/>
        <w:ind w:firstLine="480" w:firstLineChars="200"/>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1.4.2 发包人提供国外标准、规范的名称：</w:t>
      </w:r>
      <w:r>
        <w:rPr>
          <w:rFonts w:hint="eastAsia" w:ascii="仿宋" w:hAnsi="仿宋" w:eastAsia="仿宋" w:cs="仿宋"/>
          <w:color w:val="auto"/>
          <w:kern w:val="0"/>
          <w:sz w:val="24"/>
          <w:szCs w:val="24"/>
          <w:highlight w:val="none"/>
          <w:u w:val="single" w:color="000000"/>
        </w:rPr>
        <w:t>无</w:t>
      </w:r>
      <w:r>
        <w:rPr>
          <w:rFonts w:hint="eastAsia" w:ascii="仿宋" w:hAnsi="仿宋" w:eastAsia="仿宋" w:cs="仿宋"/>
          <w:color w:val="auto"/>
          <w:kern w:val="0"/>
          <w:sz w:val="24"/>
          <w:szCs w:val="24"/>
          <w:highlight w:val="none"/>
        </w:rPr>
        <w:t>；</w:t>
      </w:r>
    </w:p>
    <w:p w14:paraId="2C11664E">
      <w:pPr>
        <w:spacing w:beforeLines="0" w:afterLines="0" w:line="360" w:lineRule="auto"/>
        <w:ind w:firstLine="480" w:firstLineChars="200"/>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发包人提供国外标准、规范的份数：</w:t>
      </w:r>
      <w:r>
        <w:rPr>
          <w:rFonts w:hint="eastAsia" w:ascii="仿宋" w:hAnsi="仿宋" w:eastAsia="仿宋" w:cs="仿宋"/>
          <w:color w:val="auto"/>
          <w:kern w:val="0"/>
          <w:sz w:val="24"/>
          <w:szCs w:val="24"/>
          <w:highlight w:val="none"/>
          <w:u w:val="single" w:color="000000"/>
        </w:rPr>
        <w:t>无</w:t>
      </w:r>
      <w:r>
        <w:rPr>
          <w:rFonts w:hint="eastAsia" w:ascii="仿宋" w:hAnsi="仿宋" w:eastAsia="仿宋" w:cs="仿宋"/>
          <w:color w:val="auto"/>
          <w:kern w:val="0"/>
          <w:sz w:val="24"/>
          <w:szCs w:val="24"/>
          <w:highlight w:val="none"/>
        </w:rPr>
        <w:t>；</w:t>
      </w:r>
    </w:p>
    <w:p w14:paraId="4D6E1166">
      <w:pPr>
        <w:spacing w:beforeLines="0" w:afterLines="0" w:line="360" w:lineRule="auto"/>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rPr>
        <w:t>发包人提供国外标准、规范的名称：</w:t>
      </w:r>
      <w:r>
        <w:rPr>
          <w:rFonts w:hint="eastAsia" w:ascii="仿宋" w:hAnsi="仿宋" w:eastAsia="仿宋" w:cs="仿宋"/>
          <w:color w:val="auto"/>
          <w:kern w:val="0"/>
          <w:sz w:val="24"/>
          <w:szCs w:val="24"/>
          <w:highlight w:val="none"/>
          <w:u w:val="single" w:color="000000"/>
        </w:rPr>
        <w:t>无</w:t>
      </w:r>
      <w:r>
        <w:rPr>
          <w:rFonts w:hint="eastAsia" w:ascii="仿宋" w:hAnsi="仿宋" w:eastAsia="仿宋" w:cs="仿宋"/>
          <w:color w:val="auto"/>
          <w:kern w:val="0"/>
          <w:sz w:val="24"/>
          <w:szCs w:val="24"/>
          <w:highlight w:val="none"/>
        </w:rPr>
        <w:t>。</w:t>
      </w:r>
    </w:p>
    <w:p w14:paraId="606E5DEB">
      <w:pPr>
        <w:spacing w:beforeLines="0" w:afterLines="0" w:line="360" w:lineRule="auto"/>
        <w:ind w:left="596" w:leftChars="284"/>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1.4.3发包人对工程的技术标准和功能要求的特殊要求：</w:t>
      </w:r>
      <w:r>
        <w:rPr>
          <w:rFonts w:hint="eastAsia" w:ascii="仿宋" w:hAnsi="仿宋" w:eastAsia="仿宋" w:cs="仿宋"/>
          <w:color w:val="auto"/>
          <w:sz w:val="24"/>
          <w:szCs w:val="24"/>
          <w:highlight w:val="none"/>
          <w:u w:val="single" w:color="000000"/>
        </w:rPr>
        <w:t>无</w:t>
      </w:r>
      <w:r>
        <w:rPr>
          <w:rFonts w:hint="eastAsia" w:ascii="仿宋" w:hAnsi="仿宋" w:eastAsia="仿宋" w:cs="仿宋"/>
          <w:color w:val="auto"/>
          <w:sz w:val="24"/>
          <w:szCs w:val="24"/>
          <w:highlight w:val="none"/>
        </w:rPr>
        <w:t>。</w:t>
      </w:r>
    </w:p>
    <w:p w14:paraId="47A9FA06">
      <w:pPr>
        <w:spacing w:beforeLines="0" w:after="120" w:afterLines="0" w:line="360" w:lineRule="auto"/>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1.5 合同文件的优先顺序</w:t>
      </w:r>
    </w:p>
    <w:p w14:paraId="3DF41C70">
      <w:pPr>
        <w:spacing w:beforeLines="0" w:afterLines="0" w:line="360" w:lineRule="auto"/>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合同文件组成及优先顺序为：</w:t>
      </w:r>
      <w:r>
        <w:rPr>
          <w:rFonts w:hint="eastAsia" w:ascii="仿宋" w:hAnsi="仿宋" w:eastAsia="仿宋" w:cs="仿宋"/>
          <w:color w:val="auto"/>
          <w:sz w:val="24"/>
          <w:szCs w:val="24"/>
          <w:highlight w:val="none"/>
          <w:u w:val="single" w:color="000000"/>
        </w:rPr>
        <w:t>根据合同协议书第六条所列文件顺序确定</w:t>
      </w:r>
      <w:r>
        <w:rPr>
          <w:rFonts w:hint="eastAsia" w:ascii="仿宋" w:hAnsi="仿宋" w:eastAsia="仿宋" w:cs="仿宋"/>
          <w:color w:val="auto"/>
          <w:sz w:val="24"/>
          <w:szCs w:val="24"/>
          <w:highlight w:val="none"/>
        </w:rPr>
        <w:t>。</w:t>
      </w:r>
    </w:p>
    <w:p w14:paraId="452DF254">
      <w:pPr>
        <w:spacing w:beforeLines="0" w:after="120" w:afterLines="0" w:line="360" w:lineRule="auto"/>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1.6 图纸和承包人文件</w:t>
      </w:r>
      <w:r>
        <w:rPr>
          <w:rFonts w:hint="eastAsia" w:ascii="仿宋" w:hAnsi="仿宋" w:eastAsia="仿宋" w:cs="仿宋"/>
          <w:color w:val="auto"/>
          <w:sz w:val="24"/>
          <w:szCs w:val="24"/>
          <w:highlight w:val="none"/>
        </w:rPr>
        <w:tab/>
      </w:r>
    </w:p>
    <w:p w14:paraId="7859CBBF">
      <w:pPr>
        <w:spacing w:beforeLines="0" w:afterLines="0" w:line="360" w:lineRule="auto"/>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1.6.1 图纸的提供</w:t>
      </w:r>
    </w:p>
    <w:p w14:paraId="06A3B906">
      <w:pPr>
        <w:spacing w:beforeLines="0" w:afterLines="0" w:line="360" w:lineRule="auto"/>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发包人向承包人提供图纸的期限：</w:t>
      </w:r>
      <w:r>
        <w:rPr>
          <w:rFonts w:hint="eastAsia" w:ascii="仿宋" w:hAnsi="仿宋" w:eastAsia="仿宋" w:cs="仿宋"/>
          <w:color w:val="auto"/>
          <w:sz w:val="24"/>
          <w:szCs w:val="24"/>
          <w:highlight w:val="none"/>
          <w:u w:val="single" w:color="000000"/>
        </w:rPr>
        <w:t>进场前一周内</w:t>
      </w:r>
      <w:r>
        <w:rPr>
          <w:rFonts w:hint="eastAsia" w:ascii="仿宋" w:hAnsi="仿宋" w:eastAsia="仿宋" w:cs="仿宋"/>
          <w:color w:val="auto"/>
          <w:sz w:val="24"/>
          <w:szCs w:val="24"/>
          <w:highlight w:val="none"/>
        </w:rPr>
        <w:t>；</w:t>
      </w:r>
    </w:p>
    <w:p w14:paraId="29AB7417">
      <w:pPr>
        <w:spacing w:beforeLines="0" w:afterLines="0" w:line="360" w:lineRule="auto"/>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发包人向承包人提供图纸的数量：</w:t>
      </w:r>
      <w:r>
        <w:rPr>
          <w:rFonts w:hint="eastAsia" w:ascii="仿宋" w:hAnsi="仿宋" w:eastAsia="仿宋" w:cs="仿宋"/>
          <w:color w:val="auto"/>
          <w:sz w:val="24"/>
          <w:szCs w:val="24"/>
          <w:highlight w:val="none"/>
          <w:u w:val="single" w:color="000000"/>
        </w:rPr>
        <w:t>2套</w:t>
      </w:r>
      <w:r>
        <w:rPr>
          <w:rFonts w:hint="eastAsia" w:ascii="仿宋" w:hAnsi="仿宋" w:eastAsia="仿宋" w:cs="仿宋"/>
          <w:color w:val="auto"/>
          <w:sz w:val="24"/>
          <w:szCs w:val="24"/>
          <w:highlight w:val="none"/>
        </w:rPr>
        <w:t>；</w:t>
      </w:r>
    </w:p>
    <w:p w14:paraId="7EF6F6C0">
      <w:pPr>
        <w:spacing w:beforeLines="0" w:afterLines="0" w:line="360" w:lineRule="auto"/>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发包人向承包人提供图纸的内容：</w:t>
      </w:r>
      <w:r>
        <w:rPr>
          <w:rFonts w:hint="eastAsia" w:ascii="仿宋" w:hAnsi="仿宋" w:eastAsia="仿宋" w:cs="仿宋"/>
          <w:color w:val="auto"/>
          <w:sz w:val="24"/>
          <w:szCs w:val="24"/>
          <w:highlight w:val="none"/>
          <w:u w:val="single" w:color="000000"/>
        </w:rPr>
        <w:t>施工图</w:t>
      </w:r>
      <w:r>
        <w:rPr>
          <w:rFonts w:hint="eastAsia" w:ascii="仿宋" w:hAnsi="仿宋" w:eastAsia="仿宋" w:cs="仿宋"/>
          <w:color w:val="auto"/>
          <w:sz w:val="24"/>
          <w:szCs w:val="24"/>
          <w:highlight w:val="none"/>
        </w:rPr>
        <w:t>。</w:t>
      </w:r>
    </w:p>
    <w:p w14:paraId="3CF424EE">
      <w:pPr>
        <w:spacing w:beforeLines="0" w:afterLines="0" w:line="360" w:lineRule="auto"/>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1.6.4 承包人文件</w:t>
      </w:r>
    </w:p>
    <w:p w14:paraId="49A5F384">
      <w:pPr>
        <w:spacing w:beforeLines="0" w:afterLines="0" w:line="360" w:lineRule="auto"/>
        <w:ind w:left="596" w:leftChars="284"/>
        <w:jc w:val="left"/>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需要由承包人提供的文件，包括：</w:t>
      </w:r>
      <w:r>
        <w:rPr>
          <w:rFonts w:hint="eastAsia" w:ascii="仿宋" w:hAnsi="仿宋" w:eastAsia="仿宋" w:cs="仿宋"/>
          <w:color w:val="auto"/>
          <w:sz w:val="24"/>
          <w:szCs w:val="24"/>
          <w:highlight w:val="none"/>
          <w:u w:val="single" w:color="000000"/>
        </w:rPr>
        <w:t>企业资质证书、营业执照、管理人员名单及资质、施工组织设计、方案  </w:t>
      </w:r>
      <w:r>
        <w:rPr>
          <w:rFonts w:hint="eastAsia" w:ascii="仿宋" w:hAnsi="仿宋" w:eastAsia="仿宋" w:cs="仿宋"/>
          <w:color w:val="auto"/>
          <w:sz w:val="24"/>
          <w:szCs w:val="24"/>
          <w:highlight w:val="none"/>
        </w:rPr>
        <w:t>；</w:t>
      </w:r>
    </w:p>
    <w:p w14:paraId="27A42CC7">
      <w:pPr>
        <w:spacing w:beforeLines="0" w:afterLines="0" w:line="360" w:lineRule="auto"/>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承包人提供的文件的期限为：</w:t>
      </w:r>
      <w:r>
        <w:rPr>
          <w:rFonts w:hint="eastAsia" w:ascii="仿宋" w:hAnsi="仿宋" w:eastAsia="仿宋" w:cs="仿宋"/>
          <w:color w:val="auto"/>
          <w:sz w:val="24"/>
          <w:szCs w:val="24"/>
          <w:highlight w:val="none"/>
          <w:u w:val="single" w:color="000000"/>
        </w:rPr>
        <w:t>进场前一周内</w:t>
      </w:r>
      <w:r>
        <w:rPr>
          <w:rFonts w:hint="eastAsia" w:ascii="仿宋" w:hAnsi="仿宋" w:eastAsia="仿宋" w:cs="仿宋"/>
          <w:color w:val="auto"/>
          <w:sz w:val="24"/>
          <w:szCs w:val="24"/>
          <w:highlight w:val="none"/>
        </w:rPr>
        <w:t>；</w:t>
      </w:r>
    </w:p>
    <w:p w14:paraId="756CBCD7">
      <w:pPr>
        <w:spacing w:beforeLines="0" w:afterLines="0" w:line="360" w:lineRule="auto"/>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承包人提供的文件的数量为：</w:t>
      </w:r>
      <w:r>
        <w:rPr>
          <w:rFonts w:hint="eastAsia" w:ascii="仿宋" w:hAnsi="仿宋" w:eastAsia="仿宋" w:cs="仿宋"/>
          <w:color w:val="auto"/>
          <w:sz w:val="24"/>
          <w:szCs w:val="24"/>
          <w:highlight w:val="none"/>
          <w:u w:val="single" w:color="000000"/>
        </w:rPr>
        <w:t>2份</w:t>
      </w:r>
      <w:r>
        <w:rPr>
          <w:rFonts w:hint="eastAsia" w:ascii="仿宋" w:hAnsi="仿宋" w:eastAsia="仿宋" w:cs="仿宋"/>
          <w:color w:val="auto"/>
          <w:sz w:val="24"/>
          <w:szCs w:val="24"/>
          <w:highlight w:val="none"/>
        </w:rPr>
        <w:t>；</w:t>
      </w:r>
    </w:p>
    <w:p w14:paraId="543A3FE0">
      <w:pPr>
        <w:spacing w:beforeLines="0" w:afterLines="0" w:line="360" w:lineRule="auto"/>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承包人提供的文件的形式为：</w:t>
      </w:r>
      <w:r>
        <w:rPr>
          <w:rFonts w:hint="eastAsia" w:ascii="仿宋" w:hAnsi="仿宋" w:eastAsia="仿宋" w:cs="仿宋"/>
          <w:color w:val="auto"/>
          <w:sz w:val="24"/>
          <w:szCs w:val="24"/>
          <w:highlight w:val="none"/>
          <w:u w:val="single" w:color="000000"/>
        </w:rPr>
        <w:t>证书复印件加盖公章</w:t>
      </w:r>
      <w:r>
        <w:rPr>
          <w:rFonts w:hint="eastAsia" w:ascii="仿宋" w:hAnsi="仿宋" w:eastAsia="仿宋" w:cs="仿宋"/>
          <w:color w:val="auto"/>
          <w:sz w:val="24"/>
          <w:szCs w:val="24"/>
          <w:highlight w:val="none"/>
        </w:rPr>
        <w:t>；</w:t>
      </w:r>
    </w:p>
    <w:p w14:paraId="53591832">
      <w:pPr>
        <w:spacing w:beforeLines="0" w:afterLines="0" w:line="360" w:lineRule="auto"/>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发包人审批承包人文件的期限：</w:t>
      </w:r>
      <w:r>
        <w:rPr>
          <w:rFonts w:hint="eastAsia" w:ascii="仿宋" w:hAnsi="仿宋" w:eastAsia="仿宋" w:cs="仿宋"/>
          <w:color w:val="auto"/>
          <w:sz w:val="24"/>
          <w:szCs w:val="24"/>
          <w:highlight w:val="none"/>
          <w:u w:val="single" w:color="000000"/>
        </w:rPr>
        <w:t>收到承包人文件后7天内</w:t>
      </w:r>
      <w:r>
        <w:rPr>
          <w:rFonts w:hint="eastAsia" w:ascii="仿宋" w:hAnsi="仿宋" w:eastAsia="仿宋" w:cs="仿宋"/>
          <w:color w:val="auto"/>
          <w:sz w:val="24"/>
          <w:szCs w:val="24"/>
          <w:highlight w:val="none"/>
        </w:rPr>
        <w:t>。</w:t>
      </w:r>
    </w:p>
    <w:p w14:paraId="39F58DFC">
      <w:pPr>
        <w:spacing w:beforeLines="0" w:afterLines="0" w:line="360" w:lineRule="auto"/>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1.6.5 现场图纸准备</w:t>
      </w:r>
    </w:p>
    <w:p w14:paraId="587FEDBC">
      <w:pPr>
        <w:spacing w:beforeLines="0" w:afterLines="0" w:line="360" w:lineRule="auto"/>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关于现场图纸准备的约定：</w:t>
      </w:r>
      <w:r>
        <w:rPr>
          <w:rFonts w:hint="eastAsia" w:ascii="仿宋" w:hAnsi="仿宋" w:eastAsia="仿宋" w:cs="仿宋"/>
          <w:color w:val="auto"/>
          <w:sz w:val="24"/>
          <w:szCs w:val="24"/>
          <w:highlight w:val="none"/>
          <w:u w:val="single" w:color="000000"/>
        </w:rPr>
        <w:t> 执行通用条款</w:t>
      </w:r>
      <w:r>
        <w:rPr>
          <w:rFonts w:hint="eastAsia" w:ascii="仿宋" w:hAnsi="仿宋" w:eastAsia="仿宋" w:cs="仿宋"/>
          <w:color w:val="auto"/>
          <w:sz w:val="24"/>
          <w:szCs w:val="24"/>
          <w:highlight w:val="none"/>
        </w:rPr>
        <w:t>。</w:t>
      </w:r>
    </w:p>
    <w:p w14:paraId="433D63F5">
      <w:pPr>
        <w:spacing w:beforeLines="0" w:after="120" w:afterLines="0" w:line="360" w:lineRule="auto"/>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1.7 联络</w:t>
      </w:r>
    </w:p>
    <w:p w14:paraId="7796A94C">
      <w:pPr>
        <w:spacing w:beforeLines="0" w:afterLines="0" w:line="360" w:lineRule="auto"/>
        <w:ind w:firstLine="480" w:firstLineChars="200"/>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1.7.1发包人和承包人应当在</w:t>
      </w:r>
      <w:r>
        <w:rPr>
          <w:rFonts w:hint="eastAsia" w:ascii="仿宋" w:hAnsi="仿宋" w:eastAsia="仿宋" w:cs="仿宋"/>
          <w:color w:val="auto"/>
          <w:sz w:val="24"/>
          <w:szCs w:val="24"/>
          <w:highlight w:val="none"/>
          <w:u w:val="single" w:color="000000"/>
        </w:rPr>
        <w:t>7</w:t>
      </w:r>
      <w:r>
        <w:rPr>
          <w:rFonts w:hint="eastAsia" w:ascii="仿宋" w:hAnsi="仿宋" w:eastAsia="仿宋" w:cs="仿宋"/>
          <w:color w:val="auto"/>
          <w:kern w:val="0"/>
          <w:sz w:val="24"/>
          <w:szCs w:val="24"/>
          <w:highlight w:val="none"/>
        </w:rPr>
        <w:t>天内将与合同有关的通知、批准、证明、证书、指示、指令、要求、请求、同意、意见、确定和决定等书面函件送达对方当事人。</w:t>
      </w:r>
    </w:p>
    <w:p w14:paraId="11119C74">
      <w:pPr>
        <w:spacing w:beforeLines="0" w:afterLines="0" w:line="360" w:lineRule="auto"/>
        <w:ind w:firstLine="480" w:firstLineChars="200"/>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1.7.2 发包人接收文件的地点：</w:t>
      </w:r>
      <w:r>
        <w:rPr>
          <w:rFonts w:hint="eastAsia" w:ascii="仿宋" w:hAnsi="仿宋" w:eastAsia="仿宋" w:cs="仿宋"/>
          <w:color w:val="auto"/>
          <w:sz w:val="24"/>
          <w:szCs w:val="24"/>
          <w:highlight w:val="none"/>
          <w:u w:val="single" w:color="000000"/>
        </w:rPr>
        <w:t>项目所在地发包人办公地点</w:t>
      </w:r>
      <w:r>
        <w:rPr>
          <w:rFonts w:hint="eastAsia" w:ascii="仿宋" w:hAnsi="仿宋" w:eastAsia="仿宋" w:cs="仿宋"/>
          <w:color w:val="auto"/>
          <w:kern w:val="0"/>
          <w:sz w:val="24"/>
          <w:szCs w:val="24"/>
          <w:highlight w:val="none"/>
        </w:rPr>
        <w:t>；</w:t>
      </w:r>
    </w:p>
    <w:p w14:paraId="22B181C8">
      <w:pPr>
        <w:spacing w:beforeLines="0" w:afterLines="0" w:line="360" w:lineRule="auto"/>
        <w:ind w:firstLine="480" w:firstLineChars="200"/>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发包人指定的接收人为：</w:t>
      </w:r>
      <w:r>
        <w:rPr>
          <w:rFonts w:hint="eastAsia" w:ascii="仿宋" w:hAnsi="仿宋" w:eastAsia="仿宋" w:cs="仿宋"/>
          <w:color w:val="auto"/>
          <w:sz w:val="24"/>
          <w:szCs w:val="24"/>
          <w:highlight w:val="none"/>
          <w:u w:val="single" w:color="000000"/>
        </w:rPr>
        <w:t>现场代表 </w:t>
      </w:r>
      <w:r>
        <w:rPr>
          <w:rFonts w:hint="eastAsia" w:ascii="仿宋" w:hAnsi="仿宋" w:eastAsia="仿宋" w:cs="仿宋"/>
          <w:color w:val="auto"/>
          <w:kern w:val="0"/>
          <w:sz w:val="24"/>
          <w:szCs w:val="24"/>
          <w:highlight w:val="none"/>
        </w:rPr>
        <w:t>。</w:t>
      </w:r>
    </w:p>
    <w:p w14:paraId="0F99380B">
      <w:pPr>
        <w:spacing w:beforeLines="0" w:afterLines="0" w:line="360" w:lineRule="auto"/>
        <w:ind w:firstLine="480" w:firstLineChars="200"/>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承包人接收文件的地点：</w:t>
      </w:r>
      <w:r>
        <w:rPr>
          <w:rFonts w:hint="eastAsia" w:ascii="仿宋" w:hAnsi="仿宋" w:eastAsia="仿宋" w:cs="仿宋"/>
          <w:color w:val="auto"/>
          <w:sz w:val="24"/>
          <w:szCs w:val="24"/>
          <w:highlight w:val="none"/>
          <w:u w:val="single" w:color="000000"/>
        </w:rPr>
        <w:t>项目所在地发包人办公地点</w:t>
      </w:r>
      <w:r>
        <w:rPr>
          <w:rFonts w:hint="eastAsia" w:ascii="仿宋" w:hAnsi="仿宋" w:eastAsia="仿宋" w:cs="仿宋"/>
          <w:color w:val="auto"/>
          <w:kern w:val="0"/>
          <w:sz w:val="24"/>
          <w:szCs w:val="24"/>
          <w:highlight w:val="none"/>
        </w:rPr>
        <w:t>；</w:t>
      </w:r>
    </w:p>
    <w:p w14:paraId="1778ACAA">
      <w:pPr>
        <w:spacing w:beforeLines="0" w:afterLines="0" w:line="360" w:lineRule="auto"/>
        <w:ind w:firstLine="480" w:firstLineChars="200"/>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承包人指定的接收人为：</w:t>
      </w:r>
      <w:r>
        <w:rPr>
          <w:rFonts w:hint="eastAsia" w:ascii="仿宋" w:hAnsi="仿宋" w:eastAsia="仿宋" w:cs="仿宋"/>
          <w:color w:val="auto"/>
          <w:sz w:val="24"/>
          <w:szCs w:val="24"/>
          <w:highlight w:val="none"/>
          <w:u w:val="single" w:color="000000"/>
        </w:rPr>
        <w:t></w:t>
      </w:r>
      <w:r>
        <w:rPr>
          <w:rFonts w:hint="eastAsia" w:ascii="仿宋" w:hAnsi="仿宋" w:eastAsia="仿宋" w:cs="仿宋"/>
          <w:color w:val="auto"/>
          <w:sz w:val="24"/>
          <w:szCs w:val="24"/>
          <w:highlight w:val="none"/>
          <w:u w:val="single" w:color="000000"/>
          <w:lang w:val="en-US" w:eastAsia="zh-CN"/>
        </w:rPr>
        <w:t xml:space="preserve">   </w:t>
      </w:r>
      <w:r>
        <w:rPr>
          <w:rFonts w:hint="eastAsia" w:ascii="仿宋" w:hAnsi="仿宋" w:eastAsia="仿宋" w:cs="仿宋"/>
          <w:color w:val="auto"/>
          <w:sz w:val="24"/>
          <w:szCs w:val="24"/>
          <w:highlight w:val="none"/>
          <w:u w:val="single" w:color="000000"/>
        </w:rPr>
        <w:t></w:t>
      </w:r>
      <w:r>
        <w:rPr>
          <w:rFonts w:hint="eastAsia" w:ascii="仿宋" w:hAnsi="仿宋" w:eastAsia="仿宋" w:cs="仿宋"/>
          <w:color w:val="auto"/>
          <w:kern w:val="0"/>
          <w:sz w:val="24"/>
          <w:szCs w:val="24"/>
          <w:highlight w:val="none"/>
        </w:rPr>
        <w:t>。</w:t>
      </w:r>
    </w:p>
    <w:p w14:paraId="47458DF9">
      <w:pPr>
        <w:spacing w:beforeLines="0" w:afterLines="0" w:line="360" w:lineRule="auto"/>
        <w:ind w:firstLine="480" w:firstLineChars="200"/>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监理人接收文件的地点：</w:t>
      </w:r>
      <w:r>
        <w:rPr>
          <w:rFonts w:hint="eastAsia" w:ascii="仿宋" w:hAnsi="仿宋" w:eastAsia="仿宋" w:cs="仿宋"/>
          <w:color w:val="auto"/>
          <w:sz w:val="24"/>
          <w:szCs w:val="24"/>
          <w:highlight w:val="none"/>
          <w:u w:val="single" w:color="000000"/>
        </w:rPr>
        <w:t>施工现场</w:t>
      </w:r>
      <w:r>
        <w:rPr>
          <w:rFonts w:hint="eastAsia" w:ascii="仿宋" w:hAnsi="仿宋" w:eastAsia="仿宋" w:cs="仿宋"/>
          <w:color w:val="auto"/>
          <w:kern w:val="0"/>
          <w:sz w:val="24"/>
          <w:szCs w:val="24"/>
          <w:highlight w:val="none"/>
        </w:rPr>
        <w:t>；</w:t>
      </w:r>
    </w:p>
    <w:p w14:paraId="4FB37F15">
      <w:pPr>
        <w:spacing w:beforeLines="0" w:afterLines="0" w:line="360" w:lineRule="auto"/>
        <w:ind w:firstLine="480" w:firstLineChars="200"/>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监理人指定的接收人为：</w:t>
      </w:r>
      <w:r>
        <w:rPr>
          <w:rFonts w:hint="eastAsia" w:ascii="仿宋" w:hAnsi="仿宋" w:eastAsia="仿宋" w:cs="仿宋"/>
          <w:color w:val="auto"/>
          <w:sz w:val="24"/>
          <w:szCs w:val="24"/>
          <w:highlight w:val="none"/>
          <w:u w:val="single" w:color="000000"/>
        </w:rPr>
        <w:t></w:t>
      </w:r>
      <w:r>
        <w:rPr>
          <w:rFonts w:hint="eastAsia" w:ascii="仿宋" w:hAnsi="仿宋" w:eastAsia="仿宋" w:cs="仿宋"/>
          <w:color w:val="auto"/>
          <w:sz w:val="24"/>
          <w:szCs w:val="24"/>
          <w:highlight w:val="none"/>
          <w:u w:val="single" w:color="000000"/>
          <w:lang w:val="en-US" w:eastAsia="zh-CN"/>
        </w:rPr>
        <w:t xml:space="preserve">  </w:t>
      </w:r>
      <w:r>
        <w:rPr>
          <w:rFonts w:hint="eastAsia" w:ascii="仿宋" w:hAnsi="仿宋" w:eastAsia="仿宋" w:cs="仿宋"/>
          <w:color w:val="auto"/>
          <w:sz w:val="24"/>
          <w:szCs w:val="24"/>
          <w:highlight w:val="none"/>
          <w:u w:val="single" w:color="000000"/>
        </w:rPr>
        <w:t></w:t>
      </w:r>
      <w:r>
        <w:rPr>
          <w:rFonts w:hint="eastAsia" w:ascii="仿宋" w:hAnsi="仿宋" w:eastAsia="仿宋" w:cs="仿宋"/>
          <w:color w:val="auto"/>
          <w:kern w:val="0"/>
          <w:sz w:val="24"/>
          <w:szCs w:val="24"/>
          <w:highlight w:val="none"/>
        </w:rPr>
        <w:t>。</w:t>
      </w:r>
    </w:p>
    <w:p w14:paraId="59DEE8D2">
      <w:pPr>
        <w:spacing w:beforeLines="0" w:after="120" w:afterLines="0" w:line="360" w:lineRule="auto"/>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1.10 交通运输</w:t>
      </w:r>
    </w:p>
    <w:p w14:paraId="120C2786">
      <w:pPr>
        <w:spacing w:beforeLines="0" w:afterLines="0" w:line="360" w:lineRule="auto"/>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1.10.1 出入现场的权利</w:t>
      </w:r>
    </w:p>
    <w:p w14:paraId="12C41192">
      <w:pPr>
        <w:spacing w:beforeLines="0" w:afterLines="0" w:line="360" w:lineRule="auto"/>
        <w:ind w:left="596" w:leftChars="284"/>
        <w:textAlignment w:val="baseline"/>
        <w:rPr>
          <w:rFonts w:hint="eastAsia" w:ascii="仿宋" w:hAnsi="仿宋" w:eastAsia="仿宋" w:cs="仿宋"/>
          <w:color w:val="auto"/>
          <w:sz w:val="24"/>
          <w:szCs w:val="24"/>
          <w:highlight w:val="none"/>
          <w:u w:val="single" w:color="000000"/>
        </w:rPr>
      </w:pPr>
      <w:r>
        <w:rPr>
          <w:rFonts w:hint="eastAsia" w:ascii="仿宋" w:hAnsi="仿宋" w:eastAsia="仿宋" w:cs="仿宋"/>
          <w:color w:val="auto"/>
          <w:sz w:val="24"/>
          <w:szCs w:val="24"/>
          <w:highlight w:val="none"/>
        </w:rPr>
        <w:t>关于出入现场的权利的约定：</w:t>
      </w:r>
      <w:r>
        <w:rPr>
          <w:rFonts w:hint="eastAsia" w:ascii="仿宋" w:hAnsi="仿宋" w:eastAsia="仿宋" w:cs="仿宋"/>
          <w:color w:val="auto"/>
          <w:sz w:val="24"/>
          <w:szCs w:val="24"/>
          <w:highlight w:val="none"/>
          <w:u w:val="single" w:color="000000"/>
        </w:rPr>
        <w:t> 无</w:t>
      </w:r>
      <w:r>
        <w:rPr>
          <w:rFonts w:hint="eastAsia" w:ascii="仿宋" w:hAnsi="仿宋" w:eastAsia="仿宋" w:cs="仿宋"/>
          <w:color w:val="auto"/>
          <w:sz w:val="24"/>
          <w:szCs w:val="24"/>
          <w:highlight w:val="none"/>
        </w:rPr>
        <w:t>。</w:t>
      </w:r>
    </w:p>
    <w:p w14:paraId="399B1AAB">
      <w:pPr>
        <w:spacing w:beforeLines="0" w:afterLines="0" w:line="360" w:lineRule="auto"/>
        <w:ind w:firstLine="480" w:firstLineChars="200"/>
        <w:jc w:val="left"/>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w:t>
      </w:r>
      <w:bookmarkStart w:id="592" w:name="_Toc318581156"/>
      <w:bookmarkStart w:id="593" w:name="_Toc300934944"/>
      <w:bookmarkStart w:id="594" w:name="_Toc312677987"/>
      <w:bookmarkStart w:id="595" w:name="_Toc303539101"/>
      <w:bookmarkStart w:id="596" w:name="_Toc304295522"/>
      <w:r>
        <w:rPr>
          <w:rFonts w:hint="eastAsia" w:ascii="仿宋" w:hAnsi="仿宋" w:eastAsia="仿宋" w:cs="仿宋"/>
          <w:color w:val="auto"/>
          <w:sz w:val="24"/>
          <w:szCs w:val="24"/>
          <w:highlight w:val="none"/>
        </w:rPr>
        <w:t>.10.3 场内交通</w:t>
      </w:r>
    </w:p>
    <w:p w14:paraId="3034A65F">
      <w:pPr>
        <w:spacing w:beforeLines="0" w:afterLines="0" w:line="360" w:lineRule="auto"/>
        <w:ind w:firstLine="480" w:firstLineChars="200"/>
        <w:jc w:val="left"/>
        <w:textAlignment w:val="baseline"/>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rPr>
        <w:t>关于场外交通和场内交通的边界的约定：</w:t>
      </w:r>
      <w:r>
        <w:rPr>
          <w:rFonts w:hint="eastAsia" w:ascii="仿宋" w:hAnsi="仿宋" w:eastAsia="仿宋" w:cs="仿宋"/>
          <w:color w:val="auto"/>
          <w:sz w:val="24"/>
          <w:szCs w:val="24"/>
          <w:highlight w:val="none"/>
          <w:u w:val="single" w:color="000000"/>
        </w:rPr>
        <w:t>无</w:t>
      </w:r>
      <w:r>
        <w:rPr>
          <w:rFonts w:hint="eastAsia" w:ascii="仿宋" w:hAnsi="仿宋" w:eastAsia="仿宋" w:cs="仿宋"/>
          <w:color w:val="auto"/>
          <w:sz w:val="24"/>
          <w:szCs w:val="24"/>
          <w:highlight w:val="none"/>
        </w:rPr>
        <w:t>。关于发包人向承包人免费提供满足工程施工需要的场内道路和交通设施的约定：</w:t>
      </w:r>
      <w:r>
        <w:rPr>
          <w:rFonts w:hint="eastAsia" w:ascii="仿宋" w:hAnsi="仿宋" w:eastAsia="仿宋" w:cs="仿宋"/>
          <w:color w:val="auto"/>
          <w:sz w:val="24"/>
          <w:szCs w:val="24"/>
          <w:highlight w:val="none"/>
          <w:u w:val="single" w:color="000000"/>
        </w:rPr>
        <w:t>双方另行确定 </w:t>
      </w:r>
      <w:r>
        <w:rPr>
          <w:rFonts w:hint="eastAsia" w:ascii="仿宋" w:hAnsi="仿宋" w:eastAsia="仿宋" w:cs="仿宋"/>
          <w:color w:val="auto"/>
          <w:sz w:val="24"/>
          <w:szCs w:val="24"/>
          <w:highlight w:val="none"/>
        </w:rPr>
        <w:t>。</w:t>
      </w:r>
      <w:bookmarkEnd w:id="592"/>
      <w:bookmarkEnd w:id="593"/>
      <w:bookmarkEnd w:id="594"/>
      <w:bookmarkEnd w:id="595"/>
      <w:bookmarkEnd w:id="596"/>
    </w:p>
    <w:p w14:paraId="0960DB41">
      <w:pPr>
        <w:spacing w:beforeLines="0" w:afterLines="0" w:line="360" w:lineRule="auto"/>
        <w:ind w:firstLine="480" w:firstLineChars="200"/>
        <w:jc w:val="left"/>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1.10.4超大件和超重件的运输</w:t>
      </w:r>
    </w:p>
    <w:p w14:paraId="2E25B938">
      <w:pPr>
        <w:spacing w:beforeLines="0" w:afterLines="0" w:line="360" w:lineRule="auto"/>
        <w:ind w:firstLine="480" w:firstLineChars="200"/>
        <w:jc w:val="left"/>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运输超大件或超重件所需的道路和桥梁临时加固改造费用和其他有关费用由</w:t>
      </w:r>
      <w:r>
        <w:rPr>
          <w:rFonts w:hint="eastAsia" w:ascii="仿宋" w:hAnsi="仿宋" w:eastAsia="仿宋" w:cs="仿宋"/>
          <w:color w:val="auto"/>
          <w:sz w:val="24"/>
          <w:szCs w:val="24"/>
          <w:highlight w:val="none"/>
          <w:u w:val="single" w:color="000000"/>
        </w:rPr>
        <w:t>承包人申请，发包人现场项目经理签字确认的签证为准</w:t>
      </w:r>
      <w:r>
        <w:rPr>
          <w:rFonts w:hint="eastAsia" w:ascii="仿宋" w:hAnsi="仿宋" w:eastAsia="仿宋" w:cs="仿宋"/>
          <w:color w:val="auto"/>
          <w:sz w:val="24"/>
          <w:szCs w:val="24"/>
          <w:highlight w:val="none"/>
        </w:rPr>
        <w:t>。</w:t>
      </w:r>
    </w:p>
    <w:p w14:paraId="6AF44ED2">
      <w:pPr>
        <w:spacing w:beforeLines="0" w:after="120" w:afterLines="0" w:line="360" w:lineRule="auto"/>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1.11 知识产权</w:t>
      </w:r>
    </w:p>
    <w:p w14:paraId="0AEF3AAE">
      <w:pPr>
        <w:spacing w:beforeLines="0" w:afterLines="0" w:line="360" w:lineRule="auto"/>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1.11.1关于发包人提供给承包人的图纸、发包人为实施工程自行编制或委托编制的技术规范以及反映发包人关于合同要求或其他类似性质的文件的著作权的归属：</w:t>
      </w:r>
      <w:r>
        <w:rPr>
          <w:rFonts w:hint="eastAsia" w:ascii="仿宋" w:hAnsi="仿宋" w:eastAsia="仿宋" w:cs="仿宋"/>
          <w:color w:val="auto"/>
          <w:sz w:val="24"/>
          <w:szCs w:val="24"/>
          <w:highlight w:val="none"/>
          <w:u w:val="single" w:color="000000"/>
        </w:rPr>
        <w:t xml:space="preserve">执行通用条款     </w:t>
      </w:r>
      <w:r>
        <w:rPr>
          <w:rFonts w:hint="eastAsia" w:ascii="仿宋" w:hAnsi="仿宋" w:eastAsia="仿宋" w:cs="仿宋"/>
          <w:color w:val="auto"/>
          <w:sz w:val="24"/>
          <w:szCs w:val="24"/>
          <w:highlight w:val="none"/>
        </w:rPr>
        <w:t>。</w:t>
      </w:r>
    </w:p>
    <w:p w14:paraId="5D01861D">
      <w:pPr>
        <w:spacing w:beforeLines="0" w:afterLines="0" w:line="360" w:lineRule="auto"/>
        <w:ind w:left="596" w:leftChars="284"/>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关于发包人提供的上述文件的使用限制的要求：</w:t>
      </w:r>
      <w:r>
        <w:rPr>
          <w:rFonts w:hint="eastAsia" w:ascii="仿宋" w:hAnsi="仿宋" w:eastAsia="仿宋" w:cs="仿宋"/>
          <w:color w:val="auto"/>
          <w:sz w:val="24"/>
          <w:szCs w:val="24"/>
          <w:highlight w:val="none"/>
          <w:u w:val="single" w:color="000000"/>
        </w:rPr>
        <w:t>执行通用条款</w:t>
      </w:r>
      <w:r>
        <w:rPr>
          <w:rFonts w:hint="eastAsia" w:ascii="仿宋" w:hAnsi="仿宋" w:eastAsia="仿宋" w:cs="仿宋"/>
          <w:color w:val="auto"/>
          <w:sz w:val="24"/>
          <w:szCs w:val="24"/>
          <w:highlight w:val="none"/>
        </w:rPr>
        <w:t>。</w:t>
      </w:r>
    </w:p>
    <w:p w14:paraId="458E1813">
      <w:pPr>
        <w:spacing w:beforeLines="0" w:afterLines="0" w:line="360" w:lineRule="auto"/>
        <w:ind w:left="596" w:leftChars="284"/>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1.11.2 关于承包人为实施工程所编制文件的著作权的归属：</w:t>
      </w:r>
    </w:p>
    <w:p w14:paraId="54C309C6">
      <w:pPr>
        <w:spacing w:beforeLines="0" w:afterLines="0" w:line="360" w:lineRule="auto"/>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u w:val="single" w:color="000000"/>
        </w:rPr>
        <w:t>执行通用条款         </w:t>
      </w:r>
      <w:r>
        <w:rPr>
          <w:rFonts w:hint="eastAsia" w:ascii="仿宋" w:hAnsi="仿宋" w:eastAsia="仿宋" w:cs="仿宋"/>
          <w:color w:val="auto"/>
          <w:sz w:val="24"/>
          <w:szCs w:val="24"/>
          <w:highlight w:val="none"/>
        </w:rPr>
        <w:t>。</w:t>
      </w:r>
    </w:p>
    <w:p w14:paraId="126CDEE1">
      <w:pPr>
        <w:spacing w:beforeLines="0" w:afterLines="0" w:line="360" w:lineRule="auto"/>
        <w:ind w:left="298" w:leftChars="142" w:firstLine="240" w:firstLineChars="100"/>
        <w:textAlignment w:val="baseline"/>
        <w:rPr>
          <w:rFonts w:hint="eastAsia" w:ascii="仿宋" w:hAnsi="仿宋" w:eastAsia="仿宋" w:cs="仿宋"/>
          <w:color w:val="auto"/>
          <w:sz w:val="24"/>
          <w:szCs w:val="24"/>
          <w:highlight w:val="none"/>
          <w:u w:val="single" w:color="000000"/>
        </w:rPr>
      </w:pPr>
      <w:r>
        <w:rPr>
          <w:rFonts w:hint="eastAsia" w:ascii="仿宋" w:hAnsi="仿宋" w:eastAsia="仿宋" w:cs="仿宋"/>
          <w:color w:val="auto"/>
          <w:sz w:val="24"/>
          <w:szCs w:val="24"/>
          <w:highlight w:val="none"/>
        </w:rPr>
        <w:t>关于承包人提供的上述文件的使用限制的要求：</w:t>
      </w:r>
      <w:r>
        <w:rPr>
          <w:rFonts w:hint="eastAsia" w:ascii="仿宋" w:hAnsi="仿宋" w:eastAsia="仿宋" w:cs="仿宋"/>
          <w:color w:val="auto"/>
          <w:sz w:val="24"/>
          <w:szCs w:val="24"/>
          <w:highlight w:val="none"/>
          <w:u w:val="single" w:color="000000"/>
        </w:rPr>
        <w:t></w:t>
      </w:r>
    </w:p>
    <w:p w14:paraId="509E57E7">
      <w:pPr>
        <w:spacing w:beforeLines="0" w:afterLines="0" w:line="360" w:lineRule="auto"/>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u w:val="single" w:color="000000"/>
        </w:rPr>
        <w:t xml:space="preserve">执行通用条款            </w:t>
      </w:r>
      <w:r>
        <w:rPr>
          <w:rFonts w:hint="eastAsia" w:ascii="仿宋" w:hAnsi="仿宋" w:eastAsia="仿宋" w:cs="仿宋"/>
          <w:color w:val="auto"/>
          <w:sz w:val="24"/>
          <w:szCs w:val="24"/>
          <w:highlight w:val="none"/>
        </w:rPr>
        <w:t>。</w:t>
      </w:r>
    </w:p>
    <w:p w14:paraId="38F18C8B">
      <w:pPr>
        <w:spacing w:beforeLines="0" w:afterLines="0" w:line="360" w:lineRule="auto"/>
        <w:ind w:firstLine="480" w:firstLineChars="200"/>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sz w:val="24"/>
          <w:szCs w:val="24"/>
          <w:highlight w:val="none"/>
        </w:rPr>
        <w:t>1.11.4 承包人在施工过程中所采用的专利、专有技术、技术秘密的使用费的承担方式：</w:t>
      </w:r>
      <w:r>
        <w:rPr>
          <w:rFonts w:hint="eastAsia" w:ascii="仿宋" w:hAnsi="仿宋" w:eastAsia="仿宋" w:cs="仿宋"/>
          <w:color w:val="auto"/>
          <w:sz w:val="24"/>
          <w:szCs w:val="24"/>
          <w:highlight w:val="none"/>
          <w:u w:val="single" w:color="000000"/>
        </w:rPr>
        <w:t xml:space="preserve">执行通用条款     </w:t>
      </w:r>
      <w:r>
        <w:rPr>
          <w:rFonts w:hint="eastAsia" w:ascii="仿宋" w:hAnsi="仿宋" w:eastAsia="仿宋" w:cs="仿宋"/>
          <w:color w:val="auto"/>
          <w:kern w:val="0"/>
          <w:sz w:val="24"/>
          <w:szCs w:val="24"/>
          <w:highlight w:val="none"/>
        </w:rPr>
        <w:t>。</w:t>
      </w:r>
    </w:p>
    <w:p w14:paraId="584F3898">
      <w:pPr>
        <w:spacing w:beforeLines="0" w:after="120" w:afterLines="0" w:line="360" w:lineRule="auto"/>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1.13工程量清单错误的修正</w:t>
      </w:r>
    </w:p>
    <w:p w14:paraId="7BA16E31">
      <w:pPr>
        <w:spacing w:beforeLines="0" w:afterLines="0" w:line="360" w:lineRule="auto"/>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出现工程量清单错误时，是否调整合同价格：</w:t>
      </w:r>
      <w:r>
        <w:rPr>
          <w:rFonts w:hint="eastAsia" w:ascii="仿宋" w:hAnsi="仿宋" w:eastAsia="仿宋" w:cs="仿宋"/>
          <w:color w:val="auto"/>
          <w:sz w:val="24"/>
          <w:szCs w:val="24"/>
          <w:highlight w:val="none"/>
          <w:u w:val="single" w:color="000000"/>
        </w:rPr>
        <w:t xml:space="preserve">是     </w:t>
      </w:r>
      <w:r>
        <w:rPr>
          <w:rFonts w:hint="eastAsia" w:ascii="仿宋" w:hAnsi="仿宋" w:eastAsia="仿宋" w:cs="仿宋"/>
          <w:color w:val="auto"/>
          <w:kern w:val="0"/>
          <w:sz w:val="24"/>
          <w:szCs w:val="24"/>
          <w:highlight w:val="none"/>
        </w:rPr>
        <w:t>。</w:t>
      </w:r>
    </w:p>
    <w:p w14:paraId="54AD7CC9">
      <w:pPr>
        <w:spacing w:beforeLines="0" w:afterLines="0" w:line="360" w:lineRule="auto"/>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允许调整合同价格的工程量偏差范围：</w:t>
      </w:r>
      <w:r>
        <w:rPr>
          <w:rFonts w:hint="eastAsia" w:ascii="仿宋" w:hAnsi="仿宋" w:eastAsia="仿宋" w:cs="仿宋"/>
          <w:color w:val="auto"/>
          <w:sz w:val="24"/>
          <w:szCs w:val="24"/>
          <w:highlight w:val="none"/>
          <w:u w:val="single" w:color="000000"/>
        </w:rPr>
        <w:t>不超过合同总价</w:t>
      </w:r>
      <w:r>
        <w:rPr>
          <w:rFonts w:hint="eastAsia" w:ascii="仿宋" w:hAnsi="仿宋" w:eastAsia="仿宋" w:cs="仿宋"/>
          <w:color w:val="auto"/>
          <w:sz w:val="24"/>
          <w:szCs w:val="24"/>
          <w:highlight w:val="none"/>
        </w:rPr>
        <w:t>。</w:t>
      </w:r>
    </w:p>
    <w:p w14:paraId="3AEE8A39">
      <w:pPr>
        <w:spacing w:before="120" w:beforeLines="0" w:after="120" w:afterLines="0" w:line="360" w:lineRule="auto"/>
        <w:textAlignment w:val="baseline"/>
        <w:outlineLvl w:val="9"/>
        <w:rPr>
          <w:rFonts w:hint="eastAsia" w:ascii="仿宋" w:hAnsi="仿宋" w:eastAsia="仿宋" w:cs="仿宋"/>
          <w:b w:val="0"/>
          <w:color w:val="auto"/>
          <w:sz w:val="24"/>
          <w:szCs w:val="24"/>
          <w:highlight w:val="none"/>
        </w:rPr>
      </w:pPr>
      <w:bookmarkStart w:id="597" w:name="_Toc8373"/>
      <w:r>
        <w:rPr>
          <w:rFonts w:hint="eastAsia" w:ascii="仿宋" w:hAnsi="仿宋" w:eastAsia="仿宋" w:cs="仿宋"/>
          <w:b w:val="0"/>
          <w:color w:val="auto"/>
          <w:sz w:val="24"/>
          <w:szCs w:val="24"/>
          <w:highlight w:val="none"/>
        </w:rPr>
        <w:t>2. 发包人</w:t>
      </w:r>
      <w:bookmarkEnd w:id="597"/>
    </w:p>
    <w:p w14:paraId="0586E0CF">
      <w:pPr>
        <w:spacing w:beforeLines="0" w:after="120" w:afterLines="0" w:line="360" w:lineRule="auto"/>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2.2 发包人代表</w:t>
      </w:r>
    </w:p>
    <w:p w14:paraId="2EE03774">
      <w:pPr>
        <w:spacing w:beforeLines="0" w:afterLines="0" w:line="360" w:lineRule="auto"/>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发包人代表：</w:t>
      </w:r>
    </w:p>
    <w:p w14:paraId="2470E0BD">
      <w:pPr>
        <w:spacing w:beforeLines="0" w:afterLines="0" w:line="360" w:lineRule="auto"/>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姓    名：</w:t>
      </w:r>
      <w:r>
        <w:rPr>
          <w:rFonts w:hint="eastAsia" w:ascii="仿宋" w:hAnsi="仿宋" w:eastAsia="仿宋" w:cs="仿宋"/>
          <w:color w:val="auto"/>
          <w:sz w:val="24"/>
          <w:szCs w:val="24"/>
          <w:highlight w:val="none"/>
          <w:u w:val="single" w:color="000000"/>
        </w:rPr>
        <w:t></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color="000000"/>
        </w:rPr>
        <w:t> </w:t>
      </w:r>
      <w:r>
        <w:rPr>
          <w:rFonts w:hint="eastAsia" w:ascii="仿宋" w:hAnsi="仿宋" w:eastAsia="仿宋" w:cs="仿宋"/>
          <w:color w:val="auto"/>
          <w:sz w:val="24"/>
          <w:szCs w:val="24"/>
          <w:highlight w:val="none"/>
        </w:rPr>
        <w:t>；</w:t>
      </w:r>
    </w:p>
    <w:p w14:paraId="4D222DCD">
      <w:pPr>
        <w:spacing w:beforeLines="0" w:afterLines="0" w:line="360" w:lineRule="auto"/>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身份证号：</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rPr>
        <w:t>；</w:t>
      </w:r>
    </w:p>
    <w:p w14:paraId="161758D4">
      <w:pPr>
        <w:spacing w:beforeLines="0" w:afterLines="0" w:line="360" w:lineRule="auto"/>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职    务：</w:t>
      </w:r>
      <w:r>
        <w:rPr>
          <w:rFonts w:hint="eastAsia" w:ascii="仿宋" w:hAnsi="仿宋" w:eastAsia="仿宋" w:cs="仿宋"/>
          <w:color w:val="auto"/>
          <w:sz w:val="24"/>
          <w:szCs w:val="24"/>
          <w:highlight w:val="none"/>
          <w:u w:val="single" w:color="000000"/>
        </w:rPr>
        <w:t></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color="000000"/>
        </w:rPr>
        <w:t></w:t>
      </w:r>
      <w:r>
        <w:rPr>
          <w:rFonts w:hint="eastAsia" w:ascii="仿宋" w:hAnsi="仿宋" w:eastAsia="仿宋" w:cs="仿宋"/>
          <w:color w:val="auto"/>
          <w:sz w:val="24"/>
          <w:szCs w:val="24"/>
          <w:highlight w:val="none"/>
        </w:rPr>
        <w:t>；</w:t>
      </w:r>
    </w:p>
    <w:p w14:paraId="27CB378E">
      <w:pPr>
        <w:spacing w:beforeLines="0" w:afterLines="0" w:line="360" w:lineRule="auto"/>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联系电话：</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rPr>
        <w:t>；</w:t>
      </w:r>
    </w:p>
    <w:p w14:paraId="5975BBEE">
      <w:pPr>
        <w:spacing w:beforeLines="0" w:afterLines="0" w:line="360" w:lineRule="auto"/>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电子信箱：</w:t>
      </w:r>
      <w:r>
        <w:rPr>
          <w:rFonts w:hint="eastAsia" w:ascii="仿宋" w:hAnsi="仿宋" w:eastAsia="仿宋" w:cs="仿宋"/>
          <w:color w:val="auto"/>
          <w:sz w:val="24"/>
          <w:szCs w:val="24"/>
          <w:highlight w:val="none"/>
          <w:u w:val="single" w:color="auto"/>
        </w:rPr>
        <w:t></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color="000000"/>
        </w:rPr>
        <w:t xml:space="preserve"> </w:t>
      </w:r>
      <w:r>
        <w:rPr>
          <w:rFonts w:hint="eastAsia" w:ascii="仿宋" w:hAnsi="仿宋" w:eastAsia="仿宋" w:cs="仿宋"/>
          <w:color w:val="auto"/>
          <w:sz w:val="24"/>
          <w:szCs w:val="24"/>
          <w:highlight w:val="none"/>
        </w:rPr>
        <w:t>；</w:t>
      </w:r>
    </w:p>
    <w:p w14:paraId="67F3EB93">
      <w:pPr>
        <w:spacing w:beforeLines="0" w:afterLines="0" w:line="360" w:lineRule="auto"/>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通信地址：</w:t>
      </w:r>
      <w:r>
        <w:rPr>
          <w:rFonts w:hint="eastAsia" w:ascii="仿宋" w:hAnsi="仿宋" w:eastAsia="仿宋" w:cs="仿宋"/>
          <w:color w:val="auto"/>
          <w:sz w:val="24"/>
          <w:szCs w:val="24"/>
          <w:highlight w:val="none"/>
          <w:u w:val="single" w:color="000000"/>
        </w:rPr>
        <w:t></w:t>
      </w:r>
      <w:r>
        <w:rPr>
          <w:rFonts w:hint="eastAsia" w:ascii="仿宋" w:hAnsi="仿宋" w:eastAsia="仿宋" w:cs="仿宋"/>
          <w:color w:val="auto"/>
          <w:sz w:val="24"/>
          <w:szCs w:val="24"/>
          <w:highlight w:val="none"/>
          <w:u w:val="single" w:color="000000"/>
          <w:lang w:val="en-US" w:eastAsia="zh-CN"/>
        </w:rPr>
        <w:t xml:space="preserve">         </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color="000000"/>
        </w:rPr>
        <w:t></w:t>
      </w:r>
      <w:r>
        <w:rPr>
          <w:rFonts w:hint="eastAsia" w:ascii="仿宋" w:hAnsi="仿宋" w:eastAsia="仿宋" w:cs="仿宋"/>
          <w:color w:val="auto"/>
          <w:sz w:val="24"/>
          <w:szCs w:val="24"/>
          <w:highlight w:val="none"/>
        </w:rPr>
        <w:t>。</w:t>
      </w:r>
    </w:p>
    <w:p w14:paraId="5ACCF893">
      <w:pPr>
        <w:spacing w:beforeLines="0" w:afterLines="0" w:line="360" w:lineRule="auto"/>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发包人对发包人代表的授权范围如下：</w:t>
      </w:r>
      <w:r>
        <w:rPr>
          <w:rFonts w:hint="eastAsia" w:ascii="仿宋" w:hAnsi="仿宋" w:eastAsia="仿宋" w:cs="仿宋"/>
          <w:color w:val="auto"/>
          <w:sz w:val="24"/>
          <w:szCs w:val="24"/>
          <w:highlight w:val="none"/>
          <w:u w:val="single" w:color="000000"/>
        </w:rPr>
        <w:t xml:space="preserve">督促指导监理工程师行使职权，协调施工现场各方面的关系，协调工程质量，进度和安全文明施工中存在的问题，解决有关设计和技术签证，办理、签认现场经济技术签证，审核工程进度报表 </w:t>
      </w:r>
      <w:r>
        <w:rPr>
          <w:rFonts w:hint="eastAsia" w:ascii="仿宋" w:hAnsi="仿宋" w:eastAsia="仿宋" w:cs="仿宋"/>
          <w:color w:val="auto"/>
          <w:sz w:val="24"/>
          <w:szCs w:val="24"/>
          <w:highlight w:val="none"/>
        </w:rPr>
        <w:t>。</w:t>
      </w:r>
    </w:p>
    <w:p w14:paraId="731D71DA">
      <w:pPr>
        <w:spacing w:beforeLines="0" w:after="120" w:afterLines="0" w:line="360" w:lineRule="auto"/>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2.4 施工现场、施工条件和基础资料的提供</w:t>
      </w:r>
    </w:p>
    <w:p w14:paraId="7D04179C">
      <w:pPr>
        <w:spacing w:beforeLines="0" w:afterLines="0" w:line="360" w:lineRule="auto"/>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2.4.1 提供施工现场</w:t>
      </w:r>
    </w:p>
    <w:p w14:paraId="385EF012">
      <w:pPr>
        <w:spacing w:beforeLines="0" w:afterLines="0" w:line="360" w:lineRule="auto"/>
        <w:ind w:firstLine="480" w:firstLineChars="200"/>
        <w:jc w:val="left"/>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关于发包人移交施工现场的期限要求：</w:t>
      </w:r>
      <w:r>
        <w:rPr>
          <w:rFonts w:hint="eastAsia" w:ascii="仿宋" w:hAnsi="仿宋" w:eastAsia="仿宋" w:cs="仿宋"/>
          <w:color w:val="auto"/>
          <w:sz w:val="24"/>
          <w:szCs w:val="24"/>
          <w:highlight w:val="none"/>
          <w:u w:val="single" w:color="000000"/>
        </w:rPr>
        <w:t xml:space="preserve">开工前5日 </w:t>
      </w:r>
      <w:r>
        <w:rPr>
          <w:rFonts w:hint="eastAsia" w:ascii="仿宋" w:hAnsi="仿宋" w:eastAsia="仿宋" w:cs="仿宋"/>
          <w:color w:val="auto"/>
          <w:sz w:val="24"/>
          <w:szCs w:val="24"/>
          <w:highlight w:val="none"/>
        </w:rPr>
        <w:t>。</w:t>
      </w:r>
    </w:p>
    <w:p w14:paraId="2AB5FA2D">
      <w:pPr>
        <w:spacing w:beforeLines="0" w:afterLines="0" w:line="360" w:lineRule="auto"/>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2.4.2 提供施工条件</w:t>
      </w:r>
    </w:p>
    <w:p w14:paraId="2B123173">
      <w:pPr>
        <w:spacing w:beforeLines="0" w:afterLines="0" w:line="360" w:lineRule="auto"/>
        <w:ind w:firstLine="480" w:firstLineChars="200"/>
        <w:textAlignment w:val="baseline"/>
        <w:rPr>
          <w:rFonts w:hint="eastAsia" w:ascii="仿宋" w:hAnsi="仿宋" w:eastAsia="仿宋" w:cs="仿宋"/>
          <w:color w:val="auto"/>
          <w:sz w:val="24"/>
          <w:szCs w:val="24"/>
          <w:highlight w:val="none"/>
          <w:u w:val="single" w:color="000000"/>
        </w:rPr>
      </w:pPr>
      <w:r>
        <w:rPr>
          <w:rFonts w:hint="eastAsia" w:ascii="仿宋" w:hAnsi="仿宋" w:eastAsia="仿宋" w:cs="仿宋"/>
          <w:color w:val="auto"/>
          <w:sz w:val="24"/>
          <w:szCs w:val="24"/>
          <w:highlight w:val="none"/>
        </w:rPr>
        <w:t>关于发包人应负责提供施工所需要的条件，包括：</w:t>
      </w:r>
      <w:r>
        <w:rPr>
          <w:rFonts w:hint="eastAsia" w:ascii="仿宋" w:hAnsi="仿宋" w:eastAsia="仿宋" w:cs="仿宋"/>
          <w:color w:val="auto"/>
          <w:sz w:val="24"/>
          <w:szCs w:val="24"/>
          <w:highlight w:val="none"/>
          <w:u w:val="single" w:color="000000"/>
        </w:rPr>
        <w:t xml:space="preserve">        执行通用条款</w:t>
      </w:r>
      <w:r>
        <w:rPr>
          <w:rFonts w:hint="eastAsia" w:ascii="仿宋" w:hAnsi="仿宋" w:eastAsia="仿宋" w:cs="仿宋"/>
          <w:color w:val="auto"/>
          <w:sz w:val="24"/>
          <w:szCs w:val="24"/>
          <w:highlight w:val="none"/>
        </w:rPr>
        <w:t>。</w:t>
      </w:r>
    </w:p>
    <w:p w14:paraId="58E9D480">
      <w:pPr>
        <w:spacing w:beforeLines="0" w:after="120" w:afterLines="0" w:line="360" w:lineRule="auto"/>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2.5 资金来源证明及支付担保</w:t>
      </w:r>
    </w:p>
    <w:p w14:paraId="25665CA3">
      <w:pPr>
        <w:spacing w:beforeLines="0" w:afterLines="0" w:line="360" w:lineRule="auto"/>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发包人提供资金来源证明的期限要求：</w:t>
      </w:r>
      <w:r>
        <w:rPr>
          <w:rFonts w:hint="eastAsia" w:ascii="仿宋" w:hAnsi="仿宋" w:eastAsia="仿宋" w:cs="仿宋"/>
          <w:color w:val="auto"/>
          <w:sz w:val="24"/>
          <w:szCs w:val="24"/>
          <w:highlight w:val="none"/>
          <w:u w:val="single" w:color="000000"/>
        </w:rPr>
        <w:t>无</w:t>
      </w:r>
      <w:r>
        <w:rPr>
          <w:rFonts w:hint="eastAsia" w:ascii="仿宋" w:hAnsi="仿宋" w:eastAsia="仿宋" w:cs="仿宋"/>
          <w:color w:val="auto"/>
          <w:sz w:val="24"/>
          <w:szCs w:val="24"/>
          <w:highlight w:val="none"/>
        </w:rPr>
        <w:t>。</w:t>
      </w:r>
    </w:p>
    <w:p w14:paraId="51C4B1CF">
      <w:pPr>
        <w:spacing w:beforeLines="0" w:afterLines="0" w:line="360" w:lineRule="auto"/>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发包人是否提供支付担保：</w:t>
      </w:r>
      <w:r>
        <w:rPr>
          <w:rFonts w:hint="eastAsia" w:ascii="仿宋" w:hAnsi="仿宋" w:eastAsia="仿宋" w:cs="仿宋"/>
          <w:color w:val="auto"/>
          <w:sz w:val="24"/>
          <w:szCs w:val="24"/>
          <w:highlight w:val="none"/>
          <w:u w:val="single" w:color="000000"/>
        </w:rPr>
        <w:t xml:space="preserve">  无       </w:t>
      </w:r>
      <w:r>
        <w:rPr>
          <w:rFonts w:hint="eastAsia" w:ascii="仿宋" w:hAnsi="仿宋" w:eastAsia="仿宋" w:cs="仿宋"/>
          <w:color w:val="auto"/>
          <w:sz w:val="24"/>
          <w:szCs w:val="24"/>
          <w:highlight w:val="none"/>
        </w:rPr>
        <w:t>。</w:t>
      </w:r>
    </w:p>
    <w:p w14:paraId="5BC038AB">
      <w:pPr>
        <w:spacing w:beforeLines="0" w:afterLines="0" w:line="360" w:lineRule="auto"/>
        <w:ind w:firstLine="480" w:firstLineChars="200"/>
        <w:textAlignment w:val="baseline"/>
        <w:rPr>
          <w:rFonts w:hint="eastAsia" w:ascii="仿宋" w:hAnsi="仿宋" w:eastAsia="仿宋" w:cs="仿宋"/>
          <w:color w:val="auto"/>
          <w:sz w:val="24"/>
          <w:szCs w:val="24"/>
          <w:highlight w:val="none"/>
          <w:u w:val="single" w:color="000000"/>
        </w:rPr>
      </w:pPr>
      <w:r>
        <w:rPr>
          <w:rFonts w:hint="eastAsia" w:ascii="仿宋" w:hAnsi="仿宋" w:eastAsia="仿宋" w:cs="仿宋"/>
          <w:color w:val="auto"/>
          <w:sz w:val="24"/>
          <w:szCs w:val="24"/>
          <w:highlight w:val="none"/>
        </w:rPr>
        <w:t>发包人提供支付担保的形式：</w:t>
      </w:r>
      <w:r>
        <w:rPr>
          <w:rFonts w:hint="eastAsia" w:ascii="仿宋" w:hAnsi="仿宋" w:eastAsia="仿宋" w:cs="仿宋"/>
          <w:color w:val="auto"/>
          <w:sz w:val="24"/>
          <w:szCs w:val="24"/>
          <w:highlight w:val="none"/>
          <w:u w:val="single" w:color="000000"/>
        </w:rPr>
        <w:t> 无     </w:t>
      </w:r>
      <w:r>
        <w:rPr>
          <w:rFonts w:hint="eastAsia" w:ascii="仿宋" w:hAnsi="仿宋" w:eastAsia="仿宋" w:cs="仿宋"/>
          <w:color w:val="auto"/>
          <w:sz w:val="24"/>
          <w:szCs w:val="24"/>
          <w:highlight w:val="none"/>
        </w:rPr>
        <w:t>。</w:t>
      </w:r>
    </w:p>
    <w:p w14:paraId="4B02940E">
      <w:pPr>
        <w:spacing w:before="120" w:beforeLines="0" w:after="120" w:afterLines="0" w:line="360" w:lineRule="auto"/>
        <w:textAlignment w:val="baseline"/>
        <w:outlineLvl w:val="9"/>
        <w:rPr>
          <w:rFonts w:hint="eastAsia" w:ascii="仿宋" w:hAnsi="仿宋" w:eastAsia="仿宋" w:cs="仿宋"/>
          <w:b w:val="0"/>
          <w:color w:val="auto"/>
          <w:sz w:val="24"/>
          <w:szCs w:val="24"/>
          <w:highlight w:val="none"/>
        </w:rPr>
      </w:pPr>
      <w:bookmarkStart w:id="598" w:name="_Toc15384"/>
      <w:r>
        <w:rPr>
          <w:rFonts w:hint="eastAsia" w:ascii="仿宋" w:hAnsi="仿宋" w:eastAsia="仿宋" w:cs="仿宋"/>
          <w:b w:val="0"/>
          <w:color w:val="auto"/>
          <w:sz w:val="24"/>
          <w:szCs w:val="24"/>
          <w:highlight w:val="none"/>
        </w:rPr>
        <w:t>3. 承包人</w:t>
      </w:r>
      <w:bookmarkEnd w:id="598"/>
    </w:p>
    <w:p w14:paraId="4B1C7C33">
      <w:pPr>
        <w:spacing w:beforeLines="0" w:after="120" w:afterLines="0" w:line="360" w:lineRule="auto"/>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3.1 承包人的一般义务</w:t>
      </w:r>
    </w:p>
    <w:p w14:paraId="7382A9EE">
      <w:pPr>
        <w:spacing w:beforeLines="0" w:afterLines="0" w:line="360" w:lineRule="auto"/>
        <w:ind w:firstLine="480" w:firstLineChars="200"/>
        <w:jc w:val="left"/>
        <w:textAlignment w:val="baseline"/>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rPr>
        <w:t>（9）</w:t>
      </w:r>
      <w:r>
        <w:rPr>
          <w:rFonts w:hint="eastAsia" w:ascii="仿宋" w:hAnsi="仿宋" w:eastAsia="仿宋" w:cs="仿宋"/>
          <w:color w:val="auto"/>
          <w:sz w:val="24"/>
          <w:szCs w:val="24"/>
          <w:highlight w:val="none"/>
        </w:rPr>
        <w:t>承包人提交的竣工资料的内容：</w:t>
      </w:r>
      <w:r>
        <w:rPr>
          <w:rFonts w:hint="eastAsia" w:ascii="仿宋" w:hAnsi="仿宋" w:eastAsia="仿宋" w:cs="仿宋"/>
          <w:color w:val="auto"/>
          <w:sz w:val="24"/>
          <w:szCs w:val="24"/>
          <w:highlight w:val="none"/>
          <w:u w:val="single" w:color="000000"/>
        </w:rPr>
        <w:t>按相关规定</w:t>
      </w:r>
      <w:r>
        <w:rPr>
          <w:rFonts w:hint="eastAsia" w:ascii="仿宋" w:hAnsi="仿宋" w:eastAsia="仿宋" w:cs="仿宋"/>
          <w:color w:val="auto"/>
          <w:sz w:val="24"/>
          <w:szCs w:val="24"/>
          <w:highlight w:val="none"/>
        </w:rPr>
        <w:t>。</w:t>
      </w:r>
    </w:p>
    <w:p w14:paraId="07C1099B">
      <w:pPr>
        <w:spacing w:beforeLines="0" w:afterLines="0" w:line="360" w:lineRule="auto"/>
        <w:ind w:firstLine="480" w:firstLineChars="200"/>
        <w:jc w:val="left"/>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承包人需要提交的竣工资料套数：</w:t>
      </w:r>
      <w:r>
        <w:rPr>
          <w:rFonts w:hint="eastAsia" w:ascii="仿宋" w:hAnsi="仿宋" w:eastAsia="仿宋" w:cs="仿宋"/>
          <w:color w:val="auto"/>
          <w:sz w:val="24"/>
          <w:szCs w:val="24"/>
          <w:highlight w:val="none"/>
          <w:u w:val="single" w:color="000000"/>
        </w:rPr>
        <w:t>2套</w:t>
      </w:r>
      <w:r>
        <w:rPr>
          <w:rFonts w:hint="eastAsia" w:ascii="仿宋" w:hAnsi="仿宋" w:eastAsia="仿宋" w:cs="仿宋"/>
          <w:color w:val="auto"/>
          <w:sz w:val="24"/>
          <w:szCs w:val="24"/>
          <w:highlight w:val="none"/>
        </w:rPr>
        <w:t>。</w:t>
      </w:r>
    </w:p>
    <w:p w14:paraId="32CFF4A1">
      <w:pPr>
        <w:spacing w:beforeLines="0" w:afterLines="0" w:line="360" w:lineRule="auto"/>
        <w:ind w:left="638" w:leftChars="304"/>
        <w:jc w:val="left"/>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承包人提交的竣工资料的费用承担：</w:t>
      </w:r>
      <w:r>
        <w:rPr>
          <w:rFonts w:hint="eastAsia" w:ascii="仿宋" w:hAnsi="仿宋" w:eastAsia="仿宋" w:cs="仿宋"/>
          <w:color w:val="auto"/>
          <w:sz w:val="24"/>
          <w:szCs w:val="24"/>
          <w:highlight w:val="none"/>
          <w:u w:val="single" w:color="000000"/>
        </w:rPr>
        <w:t>由承包人承担</w:t>
      </w:r>
      <w:r>
        <w:rPr>
          <w:rFonts w:hint="eastAsia" w:ascii="仿宋" w:hAnsi="仿宋" w:eastAsia="仿宋" w:cs="仿宋"/>
          <w:color w:val="auto"/>
          <w:sz w:val="24"/>
          <w:szCs w:val="24"/>
          <w:highlight w:val="none"/>
        </w:rPr>
        <w:t>。</w:t>
      </w:r>
    </w:p>
    <w:p w14:paraId="74264CE6">
      <w:pPr>
        <w:spacing w:beforeLines="0" w:afterLines="0" w:line="360" w:lineRule="auto"/>
        <w:ind w:left="638" w:leftChars="304"/>
        <w:jc w:val="left"/>
        <w:textAlignment w:val="baseline"/>
        <w:rPr>
          <w:rFonts w:hint="eastAsia" w:ascii="仿宋" w:hAnsi="仿宋" w:eastAsia="仿宋" w:cs="仿宋"/>
          <w:color w:val="auto"/>
          <w:sz w:val="24"/>
          <w:szCs w:val="24"/>
          <w:highlight w:val="none"/>
          <w:u w:val="single" w:color="000000"/>
        </w:rPr>
      </w:pPr>
      <w:r>
        <w:rPr>
          <w:rFonts w:hint="eastAsia" w:ascii="仿宋" w:hAnsi="仿宋" w:eastAsia="仿宋" w:cs="仿宋"/>
          <w:color w:val="auto"/>
          <w:sz w:val="24"/>
          <w:szCs w:val="24"/>
          <w:highlight w:val="none"/>
        </w:rPr>
        <w:t>承包人提交的竣工资料移交时间：</w:t>
      </w:r>
    </w:p>
    <w:p w14:paraId="663F7F6F">
      <w:pPr>
        <w:spacing w:beforeLines="0" w:afterLines="0" w:line="360" w:lineRule="auto"/>
        <w:ind w:left="3998" w:leftChars="304" w:hanging="3360" w:hangingChars="1400"/>
        <w:jc w:val="left"/>
        <w:textAlignment w:val="baseline"/>
        <w:rPr>
          <w:rFonts w:hint="eastAsia" w:ascii="仿宋" w:hAnsi="仿宋" w:eastAsia="仿宋" w:cs="仿宋"/>
          <w:color w:val="auto"/>
          <w:sz w:val="24"/>
          <w:szCs w:val="24"/>
          <w:highlight w:val="none"/>
          <w:u w:val="single" w:color="000000"/>
        </w:rPr>
      </w:pPr>
      <w:r>
        <w:rPr>
          <w:rFonts w:hint="eastAsia" w:ascii="仿宋" w:hAnsi="仿宋" w:eastAsia="仿宋" w:cs="仿宋"/>
          <w:color w:val="auto"/>
          <w:sz w:val="24"/>
          <w:szCs w:val="24"/>
          <w:highlight w:val="none"/>
          <w:u w:val="single" w:color="000000"/>
        </w:rPr>
        <w:t>工程竣工验收合格后1个月内</w:t>
      </w:r>
      <w:r>
        <w:rPr>
          <w:rFonts w:hint="eastAsia" w:ascii="仿宋" w:hAnsi="仿宋" w:eastAsia="仿宋" w:cs="仿宋"/>
          <w:color w:val="auto"/>
          <w:sz w:val="24"/>
          <w:szCs w:val="24"/>
          <w:highlight w:val="none"/>
        </w:rPr>
        <w:t>。</w:t>
      </w:r>
    </w:p>
    <w:p w14:paraId="073BFF8B">
      <w:pPr>
        <w:spacing w:beforeLines="0" w:afterLines="0" w:line="360" w:lineRule="auto"/>
        <w:ind w:left="3998" w:leftChars="304" w:hanging="3360" w:hangingChars="1400"/>
        <w:jc w:val="left"/>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承包人提交的竣工资料形式要求：</w:t>
      </w:r>
      <w:r>
        <w:rPr>
          <w:rFonts w:hint="eastAsia" w:ascii="仿宋" w:hAnsi="仿宋" w:eastAsia="仿宋" w:cs="仿宋"/>
          <w:color w:val="auto"/>
          <w:sz w:val="24"/>
          <w:szCs w:val="24"/>
          <w:highlight w:val="none"/>
          <w:u w:val="single" w:color="000000"/>
        </w:rPr>
        <w:t>书面及电子文档</w:t>
      </w:r>
      <w:r>
        <w:rPr>
          <w:rFonts w:hint="eastAsia" w:ascii="仿宋" w:hAnsi="仿宋" w:eastAsia="仿宋" w:cs="仿宋"/>
          <w:color w:val="auto"/>
          <w:sz w:val="24"/>
          <w:szCs w:val="24"/>
          <w:highlight w:val="none"/>
        </w:rPr>
        <w:t>。</w:t>
      </w:r>
    </w:p>
    <w:p w14:paraId="035285BA">
      <w:pPr>
        <w:spacing w:beforeLines="0" w:afterLines="0" w:line="360" w:lineRule="auto"/>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rPr>
        <w:t>（10）承包人应履行的其他义务：</w:t>
      </w:r>
      <w:r>
        <w:rPr>
          <w:rFonts w:hint="eastAsia" w:ascii="仿宋" w:hAnsi="仿宋" w:eastAsia="仿宋" w:cs="仿宋"/>
          <w:color w:val="auto"/>
          <w:sz w:val="24"/>
          <w:szCs w:val="24"/>
          <w:highlight w:val="none"/>
          <w:u w:val="single" w:color="000000"/>
        </w:rPr>
        <w:t xml:space="preserve">双方另行确定 </w:t>
      </w:r>
      <w:r>
        <w:rPr>
          <w:rFonts w:hint="eastAsia" w:ascii="仿宋" w:hAnsi="仿宋" w:eastAsia="仿宋" w:cs="仿宋"/>
          <w:color w:val="auto"/>
          <w:sz w:val="24"/>
          <w:szCs w:val="24"/>
          <w:highlight w:val="none"/>
        </w:rPr>
        <w:t>。</w:t>
      </w:r>
    </w:p>
    <w:p w14:paraId="7E7B6183">
      <w:pPr>
        <w:spacing w:beforeLines="0" w:after="120" w:afterLines="0" w:line="360" w:lineRule="auto"/>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3.2 项目经理</w:t>
      </w:r>
    </w:p>
    <w:p w14:paraId="7B3853D6">
      <w:pPr>
        <w:spacing w:beforeLines="0" w:afterLines="0" w:line="360" w:lineRule="auto"/>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rPr>
        <w:t xml:space="preserve">3.2.1 </w:t>
      </w:r>
      <w:r>
        <w:rPr>
          <w:rFonts w:hint="eastAsia" w:ascii="仿宋" w:hAnsi="仿宋" w:eastAsia="仿宋" w:cs="仿宋"/>
          <w:color w:val="auto"/>
          <w:sz w:val="24"/>
          <w:szCs w:val="24"/>
          <w:highlight w:val="none"/>
        </w:rPr>
        <w:t>项目经理：</w:t>
      </w:r>
    </w:p>
    <w:p w14:paraId="5D143459">
      <w:pPr>
        <w:spacing w:beforeLines="0" w:afterLines="0" w:line="360" w:lineRule="auto"/>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姓名：</w:t>
      </w:r>
      <w:r>
        <w:rPr>
          <w:rFonts w:hint="eastAsia" w:ascii="仿宋" w:hAnsi="仿宋" w:eastAsia="仿宋" w:cs="仿宋"/>
          <w:color w:val="auto"/>
          <w:sz w:val="24"/>
          <w:szCs w:val="24"/>
          <w:highlight w:val="none"/>
          <w:u w:val="single" w:color="000000"/>
        </w:rPr>
        <w:t></w:t>
      </w:r>
      <w:r>
        <w:rPr>
          <w:rFonts w:hint="eastAsia" w:ascii="仿宋" w:hAnsi="仿宋" w:eastAsia="仿宋" w:cs="仿宋"/>
          <w:color w:val="auto"/>
          <w:sz w:val="24"/>
          <w:szCs w:val="24"/>
          <w:highlight w:val="none"/>
          <w:u w:val="single" w:color="000000"/>
          <w:lang w:val="en-US" w:eastAsia="zh-CN"/>
        </w:rPr>
        <w:t xml:space="preserve">   </w:t>
      </w:r>
      <w:r>
        <w:rPr>
          <w:rFonts w:hint="eastAsia" w:ascii="仿宋" w:hAnsi="仿宋" w:eastAsia="仿宋" w:cs="仿宋"/>
          <w:color w:val="auto"/>
          <w:sz w:val="24"/>
          <w:szCs w:val="24"/>
          <w:highlight w:val="none"/>
          <w:u w:val="single" w:color="000000"/>
        </w:rPr>
        <w:t></w:t>
      </w:r>
      <w:r>
        <w:rPr>
          <w:rFonts w:hint="eastAsia" w:ascii="仿宋" w:hAnsi="仿宋" w:eastAsia="仿宋" w:cs="仿宋"/>
          <w:color w:val="auto"/>
          <w:sz w:val="24"/>
          <w:szCs w:val="24"/>
          <w:highlight w:val="none"/>
        </w:rPr>
        <w:t>；</w:t>
      </w:r>
    </w:p>
    <w:p w14:paraId="576D5811">
      <w:pPr>
        <w:spacing w:beforeLines="0" w:afterLines="0" w:line="360" w:lineRule="auto"/>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身份证号：</w:t>
      </w:r>
      <w:r>
        <w:rPr>
          <w:rFonts w:hint="eastAsia" w:ascii="仿宋" w:hAnsi="仿宋" w:eastAsia="仿宋" w:cs="仿宋"/>
          <w:color w:val="auto"/>
          <w:sz w:val="24"/>
          <w:szCs w:val="24"/>
          <w:highlight w:val="none"/>
          <w:u w:val="single" w:color="000000"/>
        </w:rPr>
        <w:t></w:t>
      </w:r>
      <w:r>
        <w:rPr>
          <w:rFonts w:hint="eastAsia" w:ascii="仿宋" w:hAnsi="仿宋" w:eastAsia="仿宋" w:cs="仿宋"/>
          <w:color w:val="auto"/>
          <w:sz w:val="24"/>
          <w:szCs w:val="24"/>
          <w:highlight w:val="none"/>
          <w:u w:val="single" w:color="000000"/>
          <w:lang w:val="en-US" w:eastAsia="zh-CN"/>
        </w:rPr>
        <w:t xml:space="preserve">  </w:t>
      </w:r>
      <w:r>
        <w:rPr>
          <w:rFonts w:hint="eastAsia" w:ascii="仿宋" w:hAnsi="仿宋" w:eastAsia="仿宋" w:cs="仿宋"/>
          <w:color w:val="auto"/>
          <w:sz w:val="24"/>
          <w:szCs w:val="24"/>
          <w:highlight w:val="none"/>
          <w:u w:val="single" w:color="000000"/>
        </w:rPr>
        <w:t xml:space="preserve">          </w:t>
      </w:r>
      <w:r>
        <w:rPr>
          <w:rFonts w:hint="eastAsia" w:ascii="仿宋" w:hAnsi="仿宋" w:eastAsia="仿宋" w:cs="仿宋"/>
          <w:color w:val="auto"/>
          <w:sz w:val="24"/>
          <w:szCs w:val="24"/>
          <w:highlight w:val="none"/>
        </w:rPr>
        <w:t>；</w:t>
      </w:r>
    </w:p>
    <w:p w14:paraId="782FB418">
      <w:pPr>
        <w:spacing w:beforeLines="0" w:afterLines="0" w:line="360" w:lineRule="auto"/>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建造师执业资格等级：</w:t>
      </w:r>
      <w:r>
        <w:rPr>
          <w:rFonts w:hint="eastAsia" w:ascii="仿宋" w:hAnsi="仿宋" w:eastAsia="仿宋" w:cs="仿宋"/>
          <w:color w:val="auto"/>
          <w:sz w:val="24"/>
          <w:szCs w:val="24"/>
          <w:highlight w:val="none"/>
          <w:u w:val="single" w:color="000000"/>
        </w:rPr>
        <w:t></w:t>
      </w:r>
      <w:r>
        <w:rPr>
          <w:rFonts w:hint="eastAsia" w:ascii="仿宋" w:hAnsi="仿宋" w:eastAsia="仿宋" w:cs="仿宋"/>
          <w:color w:val="auto"/>
          <w:sz w:val="24"/>
          <w:szCs w:val="24"/>
          <w:highlight w:val="none"/>
          <w:u w:val="single" w:color="000000"/>
          <w:lang w:val="en-US" w:eastAsia="zh-CN"/>
        </w:rPr>
        <w:t xml:space="preserve">  </w:t>
      </w:r>
      <w:r>
        <w:rPr>
          <w:rFonts w:hint="eastAsia" w:ascii="仿宋" w:hAnsi="仿宋" w:eastAsia="仿宋" w:cs="仿宋"/>
          <w:color w:val="auto"/>
          <w:sz w:val="24"/>
          <w:szCs w:val="24"/>
          <w:highlight w:val="none"/>
          <w:u w:val="single" w:color="000000"/>
        </w:rPr>
        <w:t> </w:t>
      </w:r>
      <w:r>
        <w:rPr>
          <w:rFonts w:hint="eastAsia" w:ascii="仿宋" w:hAnsi="仿宋" w:eastAsia="仿宋" w:cs="仿宋"/>
          <w:color w:val="auto"/>
          <w:sz w:val="24"/>
          <w:szCs w:val="24"/>
          <w:highlight w:val="none"/>
        </w:rPr>
        <w:t>；</w:t>
      </w:r>
    </w:p>
    <w:p w14:paraId="772FEA92">
      <w:pPr>
        <w:spacing w:beforeLines="0" w:afterLines="0" w:line="360" w:lineRule="auto"/>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建造师注册证书号：</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w:t>
      </w:r>
    </w:p>
    <w:p w14:paraId="13787CF8">
      <w:pPr>
        <w:spacing w:beforeLines="0" w:afterLines="0" w:line="360" w:lineRule="auto"/>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建造师执业印章号：</w:t>
      </w:r>
      <w:r>
        <w:rPr>
          <w:rFonts w:hint="eastAsia" w:ascii="仿宋" w:hAnsi="仿宋" w:eastAsia="仿宋" w:cs="仿宋"/>
          <w:color w:val="auto"/>
          <w:sz w:val="24"/>
          <w:szCs w:val="24"/>
          <w:highlight w:val="none"/>
          <w:u w:val="single" w:color="000000"/>
        </w:rPr>
        <w:t> </w:t>
      </w:r>
      <w:r>
        <w:rPr>
          <w:rFonts w:hint="eastAsia" w:ascii="仿宋" w:hAnsi="仿宋" w:eastAsia="仿宋" w:cs="仿宋"/>
          <w:color w:val="auto"/>
          <w:sz w:val="24"/>
          <w:szCs w:val="24"/>
          <w:highlight w:val="none"/>
        </w:rPr>
        <w:t>；</w:t>
      </w:r>
    </w:p>
    <w:p w14:paraId="6451E01B">
      <w:pPr>
        <w:spacing w:beforeLines="0" w:afterLines="0" w:line="360" w:lineRule="auto"/>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安全生产考核合格证书号：</w:t>
      </w:r>
      <w:r>
        <w:rPr>
          <w:rFonts w:hint="eastAsia" w:ascii="仿宋" w:hAnsi="仿宋" w:eastAsia="仿宋" w:cs="仿宋"/>
          <w:color w:val="auto"/>
          <w:sz w:val="24"/>
          <w:szCs w:val="24"/>
          <w:highlight w:val="none"/>
          <w:u w:val="single" w:color="000000"/>
        </w:rPr>
        <w:t xml:space="preserve">    </w:t>
      </w:r>
      <w:r>
        <w:rPr>
          <w:rFonts w:hint="eastAsia" w:ascii="仿宋" w:hAnsi="仿宋" w:eastAsia="仿宋" w:cs="仿宋"/>
          <w:color w:val="auto"/>
          <w:sz w:val="24"/>
          <w:szCs w:val="24"/>
          <w:highlight w:val="none"/>
          <w:u w:val="single" w:color="000000"/>
          <w:lang w:val="en-US" w:eastAsia="zh-CN"/>
        </w:rPr>
        <w:t xml:space="preserve">  </w:t>
      </w:r>
      <w:r>
        <w:rPr>
          <w:rFonts w:hint="eastAsia" w:ascii="仿宋" w:hAnsi="仿宋" w:eastAsia="仿宋" w:cs="仿宋"/>
          <w:color w:val="auto"/>
          <w:sz w:val="24"/>
          <w:szCs w:val="24"/>
          <w:highlight w:val="none"/>
          <w:u w:val="single" w:color="000000"/>
        </w:rPr>
        <w:t xml:space="preserve">      </w:t>
      </w:r>
      <w:r>
        <w:rPr>
          <w:rFonts w:hint="eastAsia" w:ascii="仿宋" w:hAnsi="仿宋" w:eastAsia="仿宋" w:cs="仿宋"/>
          <w:color w:val="auto"/>
          <w:sz w:val="24"/>
          <w:szCs w:val="24"/>
          <w:highlight w:val="none"/>
        </w:rPr>
        <w:t>；</w:t>
      </w:r>
    </w:p>
    <w:p w14:paraId="04D6102F">
      <w:pPr>
        <w:spacing w:beforeLines="0" w:afterLines="0" w:line="360" w:lineRule="auto"/>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联系电话：</w:t>
      </w:r>
      <w:r>
        <w:rPr>
          <w:rFonts w:hint="eastAsia" w:ascii="仿宋" w:hAnsi="仿宋" w:eastAsia="仿宋" w:cs="仿宋"/>
          <w:color w:val="auto"/>
          <w:sz w:val="24"/>
          <w:szCs w:val="24"/>
          <w:highlight w:val="none"/>
          <w:u w:val="single" w:color="000000"/>
        </w:rPr>
        <w:t xml:space="preserve">   </w:t>
      </w:r>
      <w:r>
        <w:rPr>
          <w:rFonts w:hint="eastAsia" w:ascii="仿宋" w:hAnsi="仿宋" w:eastAsia="仿宋" w:cs="仿宋"/>
          <w:color w:val="auto"/>
          <w:sz w:val="24"/>
          <w:szCs w:val="24"/>
          <w:highlight w:val="none"/>
          <w:u w:val="single" w:color="000000"/>
          <w:lang w:val="en-US" w:eastAsia="zh-CN"/>
        </w:rPr>
        <w:t xml:space="preserve">  </w:t>
      </w:r>
      <w:r>
        <w:rPr>
          <w:rFonts w:hint="eastAsia" w:ascii="仿宋" w:hAnsi="仿宋" w:eastAsia="仿宋" w:cs="仿宋"/>
          <w:color w:val="auto"/>
          <w:sz w:val="24"/>
          <w:szCs w:val="24"/>
          <w:highlight w:val="none"/>
          <w:u w:val="single" w:color="000000"/>
        </w:rPr>
        <w:t xml:space="preserve">     </w:t>
      </w:r>
      <w:r>
        <w:rPr>
          <w:rFonts w:hint="eastAsia" w:ascii="仿宋" w:hAnsi="仿宋" w:eastAsia="仿宋" w:cs="仿宋"/>
          <w:color w:val="auto"/>
          <w:sz w:val="24"/>
          <w:szCs w:val="24"/>
          <w:highlight w:val="none"/>
        </w:rPr>
        <w:t>；</w:t>
      </w:r>
    </w:p>
    <w:p w14:paraId="05062F3C">
      <w:pPr>
        <w:spacing w:beforeLines="0" w:afterLines="0" w:line="360" w:lineRule="auto"/>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电子信箱：</w:t>
      </w:r>
      <w:r>
        <w:rPr>
          <w:rFonts w:hint="eastAsia" w:ascii="仿宋" w:hAnsi="仿宋" w:eastAsia="仿宋" w:cs="仿宋"/>
          <w:color w:val="auto"/>
          <w:sz w:val="24"/>
          <w:szCs w:val="24"/>
          <w:highlight w:val="none"/>
          <w:u w:val="single" w:color="000000"/>
        </w:rPr>
        <w:t></w:t>
      </w:r>
      <w:r>
        <w:rPr>
          <w:rFonts w:hint="eastAsia" w:ascii="仿宋" w:hAnsi="仿宋" w:eastAsia="仿宋" w:cs="仿宋"/>
          <w:color w:val="auto"/>
          <w:sz w:val="24"/>
          <w:szCs w:val="24"/>
          <w:highlight w:val="none"/>
          <w:u w:val="single" w:color="000000"/>
          <w:lang w:val="en-US" w:eastAsia="zh-CN"/>
        </w:rPr>
        <w:t xml:space="preserve">  </w:t>
      </w:r>
      <w:r>
        <w:rPr>
          <w:rFonts w:hint="eastAsia" w:ascii="仿宋" w:hAnsi="仿宋" w:eastAsia="仿宋" w:cs="仿宋"/>
          <w:color w:val="auto"/>
          <w:sz w:val="24"/>
          <w:szCs w:val="24"/>
          <w:highlight w:val="none"/>
          <w:u w:val="single" w:color="000000"/>
        </w:rPr>
        <w:t> </w:t>
      </w:r>
      <w:r>
        <w:rPr>
          <w:rFonts w:hint="eastAsia" w:ascii="仿宋" w:hAnsi="仿宋" w:eastAsia="仿宋" w:cs="仿宋"/>
          <w:color w:val="auto"/>
          <w:sz w:val="24"/>
          <w:szCs w:val="24"/>
          <w:highlight w:val="none"/>
        </w:rPr>
        <w:t>；</w:t>
      </w:r>
    </w:p>
    <w:p w14:paraId="7ECA2A45">
      <w:pPr>
        <w:spacing w:beforeLines="0" w:afterLines="0" w:line="360" w:lineRule="auto"/>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通信地址：</w:t>
      </w:r>
      <w:r>
        <w:rPr>
          <w:rFonts w:hint="eastAsia" w:ascii="仿宋" w:hAnsi="仿宋" w:eastAsia="仿宋" w:cs="仿宋"/>
          <w:color w:val="auto"/>
          <w:sz w:val="24"/>
          <w:szCs w:val="24"/>
          <w:highlight w:val="none"/>
          <w:u w:val="single" w:color="000000"/>
        </w:rPr>
        <w:t></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color="000000"/>
        </w:rPr>
        <w:t xml:space="preserve"> </w:t>
      </w:r>
      <w:r>
        <w:rPr>
          <w:rFonts w:hint="eastAsia" w:ascii="仿宋" w:hAnsi="仿宋" w:eastAsia="仿宋" w:cs="仿宋"/>
          <w:color w:val="auto"/>
          <w:sz w:val="24"/>
          <w:szCs w:val="24"/>
          <w:highlight w:val="none"/>
        </w:rPr>
        <w:t>；</w:t>
      </w:r>
    </w:p>
    <w:p w14:paraId="3C8DE73D">
      <w:pPr>
        <w:spacing w:beforeLines="0" w:afterLines="0" w:line="360" w:lineRule="auto"/>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承包人对项目经理的授权范围如下：</w:t>
      </w:r>
      <w:r>
        <w:rPr>
          <w:rFonts w:hint="eastAsia" w:ascii="仿宋" w:hAnsi="仿宋" w:eastAsia="仿宋" w:cs="仿宋"/>
          <w:color w:val="auto"/>
          <w:sz w:val="24"/>
          <w:szCs w:val="24"/>
          <w:highlight w:val="none"/>
          <w:u w:val="single" w:color="000000"/>
        </w:rPr>
        <w:t>以承包人出具的书面授权委托书为准</w:t>
      </w:r>
      <w:r>
        <w:rPr>
          <w:rFonts w:hint="eastAsia" w:ascii="仿宋" w:hAnsi="仿宋" w:eastAsia="仿宋" w:cs="仿宋"/>
          <w:color w:val="auto"/>
          <w:sz w:val="24"/>
          <w:szCs w:val="24"/>
          <w:highlight w:val="none"/>
        </w:rPr>
        <w:t>。</w:t>
      </w:r>
    </w:p>
    <w:p w14:paraId="682327C7">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关于项目经理每月在施工现场的时间要求：</w:t>
      </w:r>
      <w:r>
        <w:rPr>
          <w:rFonts w:hint="eastAsia" w:ascii="仿宋" w:hAnsi="仿宋" w:eastAsia="仿宋" w:cs="仿宋"/>
          <w:color w:val="auto"/>
          <w:sz w:val="24"/>
          <w:szCs w:val="24"/>
          <w:highlight w:val="none"/>
          <w:u w:val="single" w:color="000000"/>
        </w:rPr>
        <w:t>施工期间天天在场</w:t>
      </w:r>
      <w:r>
        <w:rPr>
          <w:rFonts w:hint="eastAsia" w:ascii="仿宋" w:hAnsi="仿宋" w:eastAsia="仿宋" w:cs="仿宋"/>
          <w:color w:val="auto"/>
          <w:sz w:val="24"/>
          <w:szCs w:val="24"/>
          <w:highlight w:val="none"/>
        </w:rPr>
        <w:t>。</w:t>
      </w:r>
    </w:p>
    <w:p w14:paraId="35998EBA">
      <w:pPr>
        <w:spacing w:beforeLines="0" w:afterLines="0" w:line="360" w:lineRule="auto"/>
        <w:ind w:firstLine="480" w:firstLineChars="200"/>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承包人未提交劳动合同，以及没有为项目经理缴纳社会保险证明的违约责任：</w:t>
      </w:r>
      <w:r>
        <w:rPr>
          <w:rFonts w:hint="eastAsia" w:ascii="仿宋" w:hAnsi="仿宋" w:eastAsia="仿宋" w:cs="仿宋"/>
          <w:color w:val="auto"/>
          <w:sz w:val="24"/>
          <w:szCs w:val="24"/>
          <w:highlight w:val="none"/>
          <w:u w:val="single" w:color="000000"/>
        </w:rPr>
        <w:t>由承包人承担一切责任</w:t>
      </w:r>
      <w:r>
        <w:rPr>
          <w:rFonts w:hint="eastAsia" w:ascii="仿宋" w:hAnsi="仿宋" w:eastAsia="仿宋" w:cs="仿宋"/>
          <w:color w:val="auto"/>
          <w:sz w:val="24"/>
          <w:szCs w:val="28"/>
          <w:highlight w:val="none"/>
        </w:rPr>
        <w:t>。</w:t>
      </w:r>
    </w:p>
    <w:p w14:paraId="5203C317">
      <w:pPr>
        <w:spacing w:beforeLines="0" w:afterLines="0" w:line="360" w:lineRule="auto"/>
        <w:ind w:firstLine="480" w:firstLineChars="200"/>
        <w:textAlignment w:val="baseline"/>
        <w:rPr>
          <w:rFonts w:hint="eastAsia" w:ascii="仿宋" w:hAnsi="仿宋" w:eastAsia="仿宋" w:cs="仿宋"/>
          <w:color w:val="auto"/>
          <w:sz w:val="24"/>
          <w:szCs w:val="24"/>
          <w:highlight w:val="none"/>
          <w:u w:val="single" w:color="000000"/>
        </w:rPr>
      </w:pPr>
      <w:r>
        <w:rPr>
          <w:rFonts w:hint="eastAsia" w:ascii="仿宋" w:hAnsi="仿宋" w:eastAsia="仿宋" w:cs="仿宋"/>
          <w:color w:val="auto"/>
          <w:kern w:val="0"/>
          <w:sz w:val="24"/>
          <w:szCs w:val="24"/>
          <w:highlight w:val="none"/>
        </w:rPr>
        <w:t>项目经理未经批准，擅自离开施工现场的违约责任：</w:t>
      </w:r>
      <w:r>
        <w:rPr>
          <w:rFonts w:hint="eastAsia" w:ascii="仿宋" w:hAnsi="仿宋" w:eastAsia="仿宋" w:cs="仿宋"/>
          <w:color w:val="auto"/>
          <w:sz w:val="24"/>
          <w:szCs w:val="24"/>
          <w:highlight w:val="none"/>
          <w:u w:val="single" w:color="000000"/>
        </w:rPr>
        <w:t> 擅自离开两次，发包人有权要求更换承包人项目经理</w:t>
      </w:r>
      <w:r>
        <w:rPr>
          <w:rFonts w:hint="eastAsia" w:ascii="仿宋" w:hAnsi="仿宋" w:eastAsia="仿宋" w:cs="仿宋"/>
          <w:color w:val="auto"/>
          <w:sz w:val="24"/>
          <w:szCs w:val="24"/>
          <w:highlight w:val="none"/>
        </w:rPr>
        <w:t>。</w:t>
      </w:r>
    </w:p>
    <w:p w14:paraId="1363D0FF">
      <w:pPr>
        <w:spacing w:beforeLines="0" w:afterLines="0" w:line="360" w:lineRule="auto"/>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3.2.3 承包人擅自更换项目经理的违约责任：</w:t>
      </w:r>
      <w:r>
        <w:rPr>
          <w:rFonts w:hint="eastAsia" w:ascii="仿宋" w:hAnsi="仿宋" w:eastAsia="仿宋" w:cs="仿宋"/>
          <w:color w:val="auto"/>
          <w:sz w:val="24"/>
          <w:szCs w:val="24"/>
          <w:highlight w:val="none"/>
          <w:u w:val="single" w:color="000000"/>
        </w:rPr>
        <w:t>承包人按合同总价的1%承担违约责任，由此导致损失赔偿责任由承包人承担</w:t>
      </w:r>
      <w:r>
        <w:rPr>
          <w:rFonts w:hint="eastAsia" w:ascii="仿宋" w:hAnsi="仿宋" w:eastAsia="仿宋" w:cs="仿宋"/>
          <w:color w:val="auto"/>
          <w:sz w:val="24"/>
          <w:szCs w:val="24"/>
          <w:highlight w:val="none"/>
        </w:rPr>
        <w:t>。</w:t>
      </w:r>
    </w:p>
    <w:p w14:paraId="7154A68A">
      <w:pPr>
        <w:spacing w:beforeLines="0" w:afterLines="0" w:line="360" w:lineRule="auto"/>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3.2.4 承包人无正当理由拒绝更换项目经理的违约责任：</w:t>
      </w:r>
      <w:r>
        <w:rPr>
          <w:rFonts w:hint="eastAsia" w:ascii="仿宋" w:hAnsi="仿宋" w:eastAsia="仿宋" w:cs="仿宋"/>
          <w:color w:val="auto"/>
          <w:sz w:val="24"/>
          <w:szCs w:val="24"/>
          <w:highlight w:val="none"/>
          <w:u w:val="single" w:color="000000"/>
        </w:rPr>
        <w:t xml:space="preserve">      由此导致损失赔偿责任由承包人承担</w:t>
      </w:r>
      <w:r>
        <w:rPr>
          <w:rFonts w:hint="eastAsia" w:ascii="仿宋" w:hAnsi="仿宋" w:eastAsia="仿宋" w:cs="仿宋"/>
          <w:color w:val="auto"/>
          <w:sz w:val="24"/>
          <w:szCs w:val="24"/>
          <w:highlight w:val="none"/>
        </w:rPr>
        <w:t>。</w:t>
      </w:r>
    </w:p>
    <w:p w14:paraId="217A9458">
      <w:pPr>
        <w:spacing w:beforeLines="0" w:after="120" w:afterLines="0" w:line="360" w:lineRule="auto"/>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3.3 承包人人员</w:t>
      </w:r>
    </w:p>
    <w:p w14:paraId="28AC0121">
      <w:pPr>
        <w:spacing w:beforeLines="0" w:afterLines="0" w:line="360" w:lineRule="auto"/>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3.3.1 承包人提交项目管理机构及施工现场管理人员安排报告的期限：</w:t>
      </w:r>
      <w:r>
        <w:rPr>
          <w:rFonts w:hint="eastAsia" w:ascii="仿宋" w:hAnsi="仿宋" w:eastAsia="仿宋" w:cs="仿宋"/>
          <w:color w:val="auto"/>
          <w:sz w:val="24"/>
          <w:szCs w:val="24"/>
          <w:highlight w:val="none"/>
          <w:u w:val="single" w:color="000000"/>
        </w:rPr>
        <w:t>按通用条款规定</w:t>
      </w:r>
      <w:r>
        <w:rPr>
          <w:rFonts w:hint="eastAsia" w:ascii="仿宋" w:hAnsi="仿宋" w:eastAsia="仿宋" w:cs="仿宋"/>
          <w:color w:val="auto"/>
          <w:sz w:val="24"/>
          <w:szCs w:val="24"/>
          <w:highlight w:val="none"/>
        </w:rPr>
        <w:t>。</w:t>
      </w:r>
    </w:p>
    <w:p w14:paraId="13F4545D">
      <w:pPr>
        <w:spacing w:beforeLines="0" w:afterLines="0" w:line="360" w:lineRule="auto"/>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3.3.3 承包人无正当理由拒绝撤换主要施工管理人员的违约责任：</w:t>
      </w:r>
      <w:r>
        <w:rPr>
          <w:rFonts w:hint="eastAsia" w:ascii="仿宋" w:hAnsi="仿宋" w:eastAsia="仿宋" w:cs="仿宋"/>
          <w:color w:val="auto"/>
          <w:sz w:val="24"/>
          <w:szCs w:val="24"/>
          <w:highlight w:val="none"/>
          <w:u w:val="single" w:color="000000"/>
        </w:rPr>
        <w:t>由此导致损失赔偿责任由承包人承担</w:t>
      </w:r>
      <w:r>
        <w:rPr>
          <w:rFonts w:hint="eastAsia" w:ascii="仿宋" w:hAnsi="仿宋" w:eastAsia="仿宋" w:cs="仿宋"/>
          <w:color w:val="auto"/>
          <w:sz w:val="24"/>
          <w:szCs w:val="24"/>
          <w:highlight w:val="none"/>
        </w:rPr>
        <w:t>。</w:t>
      </w:r>
    </w:p>
    <w:p w14:paraId="4F95A52C">
      <w:pPr>
        <w:spacing w:beforeLines="0" w:afterLines="0" w:line="360" w:lineRule="auto"/>
        <w:ind w:firstLine="480" w:firstLineChars="200"/>
        <w:textAlignment w:val="baseline"/>
        <w:rPr>
          <w:rFonts w:hint="eastAsia" w:ascii="仿宋" w:hAnsi="仿宋" w:eastAsia="仿宋" w:cs="仿宋"/>
          <w:color w:val="auto"/>
          <w:sz w:val="24"/>
          <w:szCs w:val="24"/>
          <w:highlight w:val="none"/>
          <w:u w:val="single" w:color="000000"/>
        </w:rPr>
      </w:pPr>
      <w:r>
        <w:rPr>
          <w:rFonts w:hint="eastAsia" w:ascii="仿宋" w:hAnsi="仿宋" w:eastAsia="仿宋" w:cs="仿宋"/>
          <w:color w:val="auto"/>
          <w:sz w:val="24"/>
          <w:szCs w:val="24"/>
          <w:highlight w:val="none"/>
        </w:rPr>
        <w:t>3.3.4 承包人主要施工管理人员离开施工现场的批准要求：</w:t>
      </w:r>
      <w:r>
        <w:rPr>
          <w:rFonts w:hint="eastAsia" w:ascii="仿宋" w:hAnsi="仿宋" w:eastAsia="仿宋" w:cs="仿宋"/>
          <w:color w:val="auto"/>
          <w:sz w:val="24"/>
          <w:szCs w:val="24"/>
          <w:highlight w:val="none"/>
          <w:u w:val="single" w:color="000000"/>
        </w:rPr>
        <w:t>承包人提出申请，经现场监理和发包人同意</w:t>
      </w:r>
      <w:r>
        <w:rPr>
          <w:rFonts w:hint="eastAsia" w:ascii="仿宋" w:hAnsi="仿宋" w:eastAsia="仿宋" w:cs="仿宋"/>
          <w:color w:val="auto"/>
          <w:sz w:val="24"/>
          <w:szCs w:val="24"/>
          <w:highlight w:val="none"/>
        </w:rPr>
        <w:t>。</w:t>
      </w:r>
    </w:p>
    <w:p w14:paraId="14AF12BD">
      <w:pPr>
        <w:spacing w:beforeLines="0" w:afterLines="0" w:line="360" w:lineRule="auto"/>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3.3.5承包人擅自更换主要施工管理人员的违约责任：</w:t>
      </w:r>
      <w:r>
        <w:rPr>
          <w:rFonts w:hint="eastAsia" w:ascii="仿宋" w:hAnsi="仿宋" w:eastAsia="仿宋" w:cs="仿宋"/>
          <w:color w:val="auto"/>
          <w:sz w:val="24"/>
          <w:szCs w:val="24"/>
          <w:highlight w:val="none"/>
          <w:u w:val="single" w:color="000000"/>
        </w:rPr>
        <w:t>每人次，承包人按合同总价的1%承担违约责任，由此导致损失赔偿责任由承包人承担</w:t>
      </w:r>
      <w:r>
        <w:rPr>
          <w:rFonts w:hint="eastAsia" w:ascii="仿宋" w:hAnsi="仿宋" w:eastAsia="仿宋" w:cs="仿宋"/>
          <w:color w:val="auto"/>
          <w:sz w:val="24"/>
          <w:szCs w:val="24"/>
          <w:highlight w:val="none"/>
        </w:rPr>
        <w:t>。</w:t>
      </w:r>
    </w:p>
    <w:p w14:paraId="3D28286F">
      <w:pPr>
        <w:spacing w:beforeLines="0" w:afterLines="0" w:line="360" w:lineRule="auto"/>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承包人主要施工管理人员擅自离开施工现场的违约责任：</w:t>
      </w:r>
      <w:r>
        <w:rPr>
          <w:rFonts w:hint="eastAsia" w:ascii="仿宋" w:hAnsi="仿宋" w:eastAsia="仿宋" w:cs="仿宋"/>
          <w:color w:val="auto"/>
          <w:sz w:val="24"/>
          <w:szCs w:val="24"/>
          <w:highlight w:val="none"/>
          <w:u w:val="single" w:color="000000"/>
        </w:rPr>
        <w:t xml:space="preserve">     按通用条款规定</w:t>
      </w:r>
      <w:r>
        <w:rPr>
          <w:rFonts w:hint="eastAsia" w:ascii="仿宋" w:hAnsi="仿宋" w:eastAsia="仿宋" w:cs="仿宋"/>
          <w:color w:val="auto"/>
          <w:sz w:val="24"/>
          <w:szCs w:val="24"/>
          <w:highlight w:val="none"/>
        </w:rPr>
        <w:t>。</w:t>
      </w:r>
    </w:p>
    <w:p w14:paraId="39911731">
      <w:pPr>
        <w:spacing w:beforeLines="0" w:after="120" w:afterLines="0" w:line="360" w:lineRule="auto"/>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3.5 分包</w:t>
      </w:r>
    </w:p>
    <w:p w14:paraId="07397C5F">
      <w:pPr>
        <w:spacing w:beforeLines="0" w:afterLines="0" w:line="360" w:lineRule="auto"/>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w:t>
      </w:r>
      <w:bookmarkStart w:id="599" w:name="_Toc292559365"/>
      <w:bookmarkStart w:id="600" w:name="_Toc292559870"/>
      <w:bookmarkStart w:id="601" w:name="_Toc296347159"/>
      <w:bookmarkStart w:id="602" w:name="_Toc296346661"/>
      <w:bookmarkStart w:id="603" w:name="_Toc296944499"/>
      <w:bookmarkStart w:id="604" w:name="_Toc304295524"/>
      <w:bookmarkStart w:id="605" w:name="_Toc296890988"/>
      <w:bookmarkStart w:id="606" w:name="_Toc297048346"/>
      <w:bookmarkStart w:id="607" w:name="_Toc297120460"/>
      <w:bookmarkStart w:id="608" w:name="_Toc303539103"/>
      <w:bookmarkStart w:id="609" w:name="_Toc296503160"/>
      <w:bookmarkStart w:id="610" w:name="_Toc297123493"/>
      <w:bookmarkStart w:id="611" w:name="_Toc300934946"/>
      <w:bookmarkStart w:id="612" w:name="_Toc296891200"/>
      <w:bookmarkStart w:id="613" w:name="_Toc297216152"/>
      <w:r>
        <w:rPr>
          <w:rFonts w:hint="eastAsia" w:ascii="仿宋" w:hAnsi="仿宋" w:eastAsia="仿宋" w:cs="仿宋"/>
          <w:color w:val="auto"/>
          <w:sz w:val="24"/>
          <w:szCs w:val="24"/>
          <w:highlight w:val="none"/>
        </w:rPr>
        <w:t>.5.1 分包的一般约定</w:t>
      </w:r>
    </w:p>
    <w:p w14:paraId="2E2CBC42">
      <w:pPr>
        <w:spacing w:beforeLines="0" w:afterLines="0" w:line="360" w:lineRule="auto"/>
        <w:ind w:firstLine="480" w:firstLineChars="200"/>
        <w:jc w:val="left"/>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禁止分包的工程包括：</w:t>
      </w:r>
      <w:r>
        <w:rPr>
          <w:rFonts w:hint="eastAsia" w:ascii="仿宋" w:hAnsi="仿宋" w:eastAsia="仿宋" w:cs="仿宋"/>
          <w:color w:val="auto"/>
          <w:sz w:val="24"/>
          <w:szCs w:val="24"/>
          <w:highlight w:val="none"/>
          <w:u w:val="single" w:color="000000"/>
        </w:rPr>
        <w:t> 本工程不得分包</w:t>
      </w:r>
      <w:r>
        <w:rPr>
          <w:rFonts w:hint="eastAsia" w:ascii="仿宋" w:hAnsi="仿宋" w:eastAsia="仿宋" w:cs="仿宋"/>
          <w:color w:val="auto"/>
          <w:sz w:val="24"/>
          <w:szCs w:val="24"/>
          <w:highlight w:val="none"/>
        </w:rPr>
        <w:t>。</w:t>
      </w:r>
    </w:p>
    <w:p w14:paraId="6E8E136A">
      <w:pPr>
        <w:spacing w:beforeLines="0" w:afterLines="0" w:line="360" w:lineRule="auto"/>
        <w:ind w:firstLine="480" w:firstLineChars="200"/>
        <w:jc w:val="left"/>
        <w:textAlignment w:val="baseline"/>
        <w:rPr>
          <w:rFonts w:hint="eastAsia" w:ascii="仿宋" w:hAnsi="仿宋" w:eastAsia="仿宋" w:cs="仿宋"/>
          <w:color w:val="auto"/>
          <w:sz w:val="24"/>
          <w:szCs w:val="24"/>
          <w:highlight w:val="none"/>
          <w:u w:val="single" w:color="000000"/>
        </w:rPr>
      </w:pPr>
      <w:r>
        <w:rPr>
          <w:rFonts w:hint="eastAsia" w:ascii="仿宋" w:hAnsi="仿宋" w:eastAsia="仿宋" w:cs="仿宋"/>
          <w:color w:val="auto"/>
          <w:sz w:val="24"/>
          <w:szCs w:val="24"/>
          <w:highlight w:val="none"/>
        </w:rPr>
        <w:t>主体结构、关键性工作的范围：</w:t>
      </w:r>
      <w:r>
        <w:rPr>
          <w:rFonts w:hint="eastAsia" w:ascii="仿宋" w:hAnsi="仿宋" w:eastAsia="仿宋" w:cs="仿宋"/>
          <w:color w:val="auto"/>
          <w:sz w:val="24"/>
          <w:szCs w:val="24"/>
          <w:highlight w:val="none"/>
          <w:u w:val="single" w:color="000000"/>
        </w:rPr>
        <w:t> 无</w:t>
      </w:r>
      <w:r>
        <w:rPr>
          <w:rFonts w:hint="eastAsia" w:ascii="仿宋" w:hAnsi="仿宋" w:eastAsia="仿宋" w:cs="仿宋"/>
          <w:color w:val="auto"/>
          <w:sz w:val="24"/>
          <w:szCs w:val="24"/>
          <w:highlight w:val="none"/>
        </w:rPr>
        <w:t>。</w:t>
      </w:r>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p>
    <w:p w14:paraId="27F0C275">
      <w:pPr>
        <w:spacing w:beforeLines="0" w:afterLines="0" w:line="360" w:lineRule="auto"/>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3.5.2分包的确定</w:t>
      </w:r>
    </w:p>
    <w:p w14:paraId="265A856C">
      <w:pPr>
        <w:spacing w:beforeLines="0" w:afterLines="0" w:line="360" w:lineRule="auto"/>
        <w:ind w:firstLine="480" w:firstLineChars="200"/>
        <w:textAlignment w:val="baseline"/>
        <w:rPr>
          <w:rFonts w:hint="eastAsia" w:ascii="仿宋" w:hAnsi="仿宋" w:eastAsia="仿宋" w:cs="仿宋"/>
          <w:color w:val="auto"/>
          <w:sz w:val="24"/>
          <w:szCs w:val="24"/>
          <w:highlight w:val="none"/>
          <w:u w:val="single" w:color="000000"/>
        </w:rPr>
      </w:pPr>
      <w:r>
        <w:rPr>
          <w:rFonts w:hint="eastAsia" w:ascii="仿宋" w:hAnsi="仿宋" w:eastAsia="仿宋" w:cs="仿宋"/>
          <w:color w:val="auto"/>
          <w:sz w:val="24"/>
          <w:szCs w:val="24"/>
          <w:highlight w:val="none"/>
        </w:rPr>
        <w:t>允许分包的专业工程包括：</w:t>
      </w:r>
      <w:r>
        <w:rPr>
          <w:rFonts w:hint="eastAsia" w:ascii="仿宋" w:hAnsi="仿宋" w:eastAsia="仿宋" w:cs="仿宋"/>
          <w:color w:val="auto"/>
          <w:sz w:val="24"/>
          <w:szCs w:val="24"/>
          <w:highlight w:val="none"/>
          <w:u w:val="single" w:color="000000"/>
        </w:rPr>
        <w:t>无</w:t>
      </w:r>
      <w:r>
        <w:rPr>
          <w:rFonts w:hint="eastAsia" w:ascii="仿宋" w:hAnsi="仿宋" w:eastAsia="仿宋" w:cs="仿宋"/>
          <w:color w:val="auto"/>
          <w:sz w:val="24"/>
          <w:szCs w:val="24"/>
          <w:highlight w:val="none"/>
        </w:rPr>
        <w:t>。</w:t>
      </w:r>
    </w:p>
    <w:p w14:paraId="4CE961BA">
      <w:pPr>
        <w:spacing w:beforeLines="0" w:afterLines="0" w:line="360" w:lineRule="auto"/>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其他关于分包的约定：</w:t>
      </w:r>
      <w:r>
        <w:rPr>
          <w:rFonts w:hint="eastAsia" w:ascii="仿宋" w:hAnsi="仿宋" w:eastAsia="仿宋" w:cs="仿宋"/>
          <w:color w:val="auto"/>
          <w:sz w:val="24"/>
          <w:szCs w:val="24"/>
          <w:highlight w:val="none"/>
          <w:u w:val="single" w:color="000000"/>
        </w:rPr>
        <w:t>无</w:t>
      </w:r>
      <w:r>
        <w:rPr>
          <w:rFonts w:hint="eastAsia" w:ascii="仿宋" w:hAnsi="仿宋" w:eastAsia="仿宋" w:cs="仿宋"/>
          <w:color w:val="auto"/>
          <w:sz w:val="24"/>
          <w:szCs w:val="24"/>
          <w:highlight w:val="none"/>
        </w:rPr>
        <w:t>。</w:t>
      </w:r>
    </w:p>
    <w:p w14:paraId="5442A6A9">
      <w:pPr>
        <w:spacing w:beforeLines="0" w:afterLines="0" w:line="360" w:lineRule="auto"/>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3.5.4 分包合同价款</w:t>
      </w:r>
    </w:p>
    <w:p w14:paraId="041616F3">
      <w:pPr>
        <w:spacing w:beforeLines="0" w:afterLines="0" w:line="360" w:lineRule="auto"/>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关于分包合同价款支付的约定：</w:t>
      </w:r>
      <w:r>
        <w:rPr>
          <w:rFonts w:hint="eastAsia" w:ascii="仿宋" w:hAnsi="仿宋" w:eastAsia="仿宋" w:cs="仿宋"/>
          <w:color w:val="auto"/>
          <w:sz w:val="24"/>
          <w:szCs w:val="24"/>
          <w:highlight w:val="none"/>
          <w:u w:val="single" w:color="000000"/>
        </w:rPr>
        <w:t> 无</w:t>
      </w:r>
      <w:r>
        <w:rPr>
          <w:rFonts w:hint="eastAsia" w:ascii="仿宋" w:hAnsi="仿宋" w:eastAsia="仿宋" w:cs="仿宋"/>
          <w:color w:val="auto"/>
          <w:sz w:val="24"/>
          <w:szCs w:val="24"/>
          <w:highlight w:val="none"/>
        </w:rPr>
        <w:t>。</w:t>
      </w:r>
    </w:p>
    <w:p w14:paraId="46E286E0">
      <w:pPr>
        <w:spacing w:beforeLines="0" w:after="120" w:afterLines="0" w:line="360" w:lineRule="auto"/>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3.6 工程照管与成品、半成品保护</w:t>
      </w:r>
    </w:p>
    <w:p w14:paraId="3F0E0C32">
      <w:pPr>
        <w:spacing w:before="120" w:beforeLines="0" w:after="120" w:afterLines="0" w:line="360" w:lineRule="auto"/>
        <w:ind w:firstLine="480" w:firstLineChars="200"/>
        <w:textAlignment w:val="baseline"/>
        <w:rPr>
          <w:rFonts w:hint="eastAsia" w:ascii="仿宋" w:hAnsi="仿宋" w:eastAsia="仿宋" w:cs="仿宋"/>
          <w:color w:val="auto"/>
          <w:kern w:val="0"/>
          <w:sz w:val="24"/>
          <w:szCs w:val="24"/>
          <w:highlight w:val="none"/>
          <w:u w:val="single" w:color="000000"/>
        </w:rPr>
      </w:pPr>
      <w:r>
        <w:rPr>
          <w:rFonts w:hint="eastAsia" w:ascii="仿宋" w:hAnsi="仿宋" w:eastAsia="仿宋" w:cs="仿宋"/>
          <w:color w:val="auto"/>
          <w:kern w:val="0"/>
          <w:sz w:val="24"/>
          <w:szCs w:val="24"/>
          <w:highlight w:val="none"/>
        </w:rPr>
        <w:t>承包人负责照管工程及工程相关的材料、工程设备的起始时间：</w:t>
      </w:r>
      <w:r>
        <w:rPr>
          <w:rFonts w:hint="eastAsia" w:ascii="仿宋" w:hAnsi="仿宋" w:eastAsia="仿宋" w:cs="仿宋"/>
          <w:color w:val="auto"/>
          <w:kern w:val="0"/>
          <w:sz w:val="24"/>
          <w:szCs w:val="24"/>
          <w:highlight w:val="none"/>
          <w:u w:val="single" w:color="000000"/>
        </w:rPr>
        <w:t>设备、人员进场至验收交付使用前由承包人负责保修，无其它特殊要求的，费用由承包人承担</w:t>
      </w:r>
      <w:r>
        <w:rPr>
          <w:rFonts w:hint="eastAsia" w:ascii="仿宋" w:hAnsi="仿宋" w:eastAsia="仿宋" w:cs="仿宋"/>
          <w:color w:val="auto"/>
          <w:kern w:val="0"/>
          <w:sz w:val="24"/>
          <w:szCs w:val="24"/>
          <w:highlight w:val="none"/>
        </w:rPr>
        <w:t>。</w:t>
      </w:r>
    </w:p>
    <w:p w14:paraId="63CCB48E">
      <w:pPr>
        <w:spacing w:beforeLines="0" w:after="120" w:afterLines="0" w:line="360" w:lineRule="auto"/>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3.7 履约担保</w:t>
      </w:r>
    </w:p>
    <w:p w14:paraId="392FE6F4">
      <w:pPr>
        <w:spacing w:beforeLines="0" w:afterLines="0" w:line="360" w:lineRule="auto"/>
        <w:ind w:firstLine="480" w:firstLineChars="200"/>
        <w:jc w:val="left"/>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承包人是否提供履约担保：</w:t>
      </w:r>
      <w:r>
        <w:rPr>
          <w:rFonts w:hint="eastAsia" w:ascii="仿宋" w:hAnsi="仿宋" w:eastAsia="仿宋" w:cs="仿宋"/>
          <w:color w:val="auto"/>
          <w:sz w:val="24"/>
          <w:szCs w:val="24"/>
          <w:highlight w:val="none"/>
          <w:u w:val="single" w:color="000000"/>
          <w:lang w:val="en-US" w:eastAsia="zh-CN"/>
        </w:rPr>
        <w:t xml:space="preserve">     是        </w:t>
      </w:r>
      <w:r>
        <w:rPr>
          <w:rFonts w:hint="eastAsia" w:ascii="仿宋" w:hAnsi="仿宋" w:eastAsia="仿宋" w:cs="仿宋"/>
          <w:color w:val="auto"/>
          <w:sz w:val="24"/>
          <w:szCs w:val="24"/>
          <w:highlight w:val="none"/>
        </w:rPr>
        <w:t>。</w:t>
      </w:r>
    </w:p>
    <w:p w14:paraId="12708D4C">
      <w:pPr>
        <w:spacing w:beforeLines="0" w:afterLines="0" w:line="360" w:lineRule="auto"/>
        <w:ind w:firstLine="480" w:firstLineChars="200"/>
        <w:jc w:val="left"/>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承包人提供履约担保的形式、金额及期限的：</w:t>
      </w:r>
      <w:r>
        <w:rPr>
          <w:rFonts w:hint="eastAsia" w:ascii="仿宋" w:hAnsi="仿宋" w:eastAsia="仿宋" w:cs="仿宋"/>
          <w:color w:val="auto"/>
          <w:sz w:val="24"/>
          <w:szCs w:val="24"/>
          <w:highlight w:val="none"/>
          <w:u w:val="single"/>
        </w:rPr>
        <w:t>形式：</w:t>
      </w:r>
      <w:r>
        <w:rPr>
          <w:rFonts w:hint="eastAsia" w:ascii="仿宋" w:hAnsi="仿宋" w:eastAsia="仿宋" w:cs="仿宋"/>
          <w:color w:val="auto"/>
          <w:sz w:val="24"/>
          <w:szCs w:val="24"/>
          <w:highlight w:val="none"/>
          <w:u w:val="single"/>
          <w:lang w:eastAsia="zh-CN"/>
        </w:rPr>
        <w:t>☑现金（指电汇、支票）☑保函（保险）；</w:t>
      </w:r>
      <w:r>
        <w:rPr>
          <w:rFonts w:hint="eastAsia" w:ascii="仿宋" w:hAnsi="仿宋" w:eastAsia="仿宋" w:cs="仿宋"/>
          <w:color w:val="auto"/>
          <w:sz w:val="24"/>
          <w:szCs w:val="24"/>
          <w:highlight w:val="none"/>
          <w:u w:val="single"/>
        </w:rPr>
        <w:t xml:space="preserve">履约保证金的金额：合同总价的  </w:t>
      </w:r>
      <w:r>
        <w:rPr>
          <w:rFonts w:hint="eastAsia" w:ascii="仿宋" w:hAnsi="仿宋" w:eastAsia="仿宋" w:cs="仿宋"/>
          <w:color w:val="auto"/>
          <w:sz w:val="24"/>
          <w:szCs w:val="24"/>
          <w:highlight w:val="none"/>
          <w:u w:val="single"/>
          <w:lang w:val="en-US" w:eastAsia="zh-CN"/>
        </w:rPr>
        <w:t>5</w:t>
      </w:r>
      <w:r>
        <w:rPr>
          <w:rFonts w:hint="eastAsia" w:ascii="仿宋" w:hAnsi="仿宋" w:eastAsia="仿宋" w:cs="仿宋"/>
          <w:color w:val="auto"/>
          <w:sz w:val="24"/>
          <w:szCs w:val="24"/>
          <w:highlight w:val="none"/>
          <w:u w:val="single"/>
        </w:rPr>
        <w:t xml:space="preserve"> %。</w:t>
      </w:r>
    </w:p>
    <w:p w14:paraId="737D0E24">
      <w:pPr>
        <w:spacing w:before="120" w:beforeLines="0" w:after="120" w:afterLines="0" w:line="360" w:lineRule="auto"/>
        <w:textAlignment w:val="baseline"/>
        <w:outlineLvl w:val="9"/>
        <w:rPr>
          <w:rFonts w:hint="eastAsia" w:ascii="仿宋" w:hAnsi="仿宋" w:eastAsia="仿宋" w:cs="仿宋"/>
          <w:b w:val="0"/>
          <w:color w:val="auto"/>
          <w:sz w:val="24"/>
          <w:szCs w:val="24"/>
          <w:highlight w:val="none"/>
        </w:rPr>
      </w:pPr>
      <w:bookmarkStart w:id="614" w:name="_Toc19238"/>
      <w:r>
        <w:rPr>
          <w:rFonts w:hint="eastAsia" w:ascii="仿宋" w:hAnsi="仿宋" w:eastAsia="仿宋" w:cs="仿宋"/>
          <w:b w:val="0"/>
          <w:color w:val="auto"/>
          <w:sz w:val="24"/>
          <w:szCs w:val="24"/>
          <w:highlight w:val="none"/>
        </w:rPr>
        <w:t>4</w:t>
      </w:r>
      <w:bookmarkStart w:id="615" w:name="_Toc296890990"/>
      <w:bookmarkStart w:id="616" w:name="_Toc292559366"/>
      <w:bookmarkStart w:id="617" w:name="_Toc296891202"/>
      <w:bookmarkStart w:id="618" w:name="_Toc292559871"/>
      <w:bookmarkStart w:id="619" w:name="_Toc296346663"/>
      <w:bookmarkStart w:id="620" w:name="_Toc297120462"/>
      <w:bookmarkStart w:id="621" w:name="_Toc296944501"/>
      <w:bookmarkStart w:id="622" w:name="_Toc296347161"/>
      <w:bookmarkStart w:id="623" w:name="_Toc296503162"/>
      <w:bookmarkStart w:id="624" w:name="_Toc297048348"/>
      <w:bookmarkStart w:id="625" w:name="_Toc267251413"/>
      <w:r>
        <w:rPr>
          <w:rFonts w:hint="eastAsia" w:ascii="仿宋" w:hAnsi="仿宋" w:eastAsia="仿宋" w:cs="仿宋"/>
          <w:b w:val="0"/>
          <w:color w:val="auto"/>
          <w:sz w:val="24"/>
          <w:szCs w:val="24"/>
          <w:highlight w:val="none"/>
        </w:rPr>
        <w:t>. 监</w:t>
      </w:r>
      <w:bookmarkEnd w:id="615"/>
      <w:bookmarkEnd w:id="616"/>
      <w:bookmarkEnd w:id="617"/>
      <w:bookmarkEnd w:id="618"/>
      <w:bookmarkEnd w:id="619"/>
      <w:bookmarkEnd w:id="620"/>
      <w:bookmarkEnd w:id="621"/>
      <w:bookmarkEnd w:id="622"/>
      <w:bookmarkEnd w:id="623"/>
      <w:bookmarkEnd w:id="624"/>
      <w:bookmarkEnd w:id="625"/>
      <w:r>
        <w:rPr>
          <w:rFonts w:hint="eastAsia" w:ascii="仿宋" w:hAnsi="仿宋" w:eastAsia="仿宋" w:cs="仿宋"/>
          <w:b w:val="0"/>
          <w:color w:val="auto"/>
          <w:sz w:val="24"/>
          <w:szCs w:val="24"/>
          <w:highlight w:val="none"/>
        </w:rPr>
        <w:t>理人</w:t>
      </w:r>
      <w:bookmarkEnd w:id="614"/>
    </w:p>
    <w:p w14:paraId="5058D3D1">
      <w:pPr>
        <w:spacing w:beforeLines="0" w:after="120" w:afterLines="0" w:line="360" w:lineRule="auto"/>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4.1监理人的一般规定</w:t>
      </w:r>
    </w:p>
    <w:p w14:paraId="13081756">
      <w:pPr>
        <w:spacing w:beforeLines="0" w:afterLines="0" w:line="360" w:lineRule="auto"/>
        <w:ind w:firstLine="480" w:firstLineChars="200"/>
        <w:jc w:val="left"/>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关于监理人的监理内容：。</w:t>
      </w:r>
    </w:p>
    <w:p w14:paraId="49AD46EF">
      <w:pPr>
        <w:spacing w:beforeLines="0" w:afterLines="0" w:line="360" w:lineRule="auto"/>
        <w:ind w:firstLine="480" w:firstLineChars="200"/>
        <w:jc w:val="left"/>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关于监理人的监理权限：。</w:t>
      </w:r>
    </w:p>
    <w:p w14:paraId="562401E4">
      <w:pPr>
        <w:spacing w:beforeLines="0" w:afterLines="0" w:line="360" w:lineRule="auto"/>
        <w:ind w:firstLine="480" w:firstLineChars="200"/>
        <w:textAlignment w:val="baseline"/>
        <w:rPr>
          <w:rFonts w:hint="eastAsia" w:ascii="仿宋" w:hAnsi="仿宋" w:eastAsia="仿宋" w:cs="仿宋"/>
          <w:color w:val="auto"/>
          <w:sz w:val="24"/>
          <w:szCs w:val="24"/>
          <w:highlight w:val="none"/>
          <w:u w:val="single" w:color="000000"/>
        </w:rPr>
      </w:pPr>
      <w:r>
        <w:rPr>
          <w:rFonts w:hint="eastAsia" w:ascii="仿宋" w:hAnsi="仿宋" w:eastAsia="仿宋" w:cs="仿宋"/>
          <w:color w:val="auto"/>
          <w:sz w:val="24"/>
          <w:szCs w:val="24"/>
          <w:highlight w:val="none"/>
        </w:rPr>
        <w:t>关于监理人在施工现场的办公场所、生活场所的提供和费用承担的约定：</w:t>
      </w:r>
    </w:p>
    <w:p w14:paraId="62CE381F">
      <w:pPr>
        <w:spacing w:beforeLines="0" w:afterLines="0" w:line="360" w:lineRule="auto"/>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w:t>
      </w:r>
    </w:p>
    <w:p w14:paraId="216C7788">
      <w:pPr>
        <w:spacing w:beforeLines="0" w:after="120" w:afterLines="0" w:line="360" w:lineRule="auto"/>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4.2 监理人员</w:t>
      </w:r>
    </w:p>
    <w:p w14:paraId="3344F019">
      <w:pPr>
        <w:spacing w:beforeLines="0" w:afterLines="0" w:line="360" w:lineRule="auto"/>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总监理工程师：</w:t>
      </w:r>
    </w:p>
    <w:p w14:paraId="1BA54603">
      <w:pPr>
        <w:spacing w:beforeLines="0" w:afterLines="0" w:line="360" w:lineRule="auto"/>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姓    名：</w:t>
      </w:r>
      <w:r>
        <w:rPr>
          <w:rFonts w:hint="eastAsia" w:ascii="仿宋" w:hAnsi="仿宋" w:eastAsia="仿宋" w:cs="仿宋"/>
          <w:color w:val="auto"/>
          <w:sz w:val="24"/>
          <w:szCs w:val="24"/>
          <w:highlight w:val="none"/>
          <w:u w:val="single" w:color="000000"/>
        </w:rPr>
        <w:t></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rPr>
        <w:t>；</w:t>
      </w:r>
    </w:p>
    <w:p w14:paraId="2423F4E2">
      <w:pPr>
        <w:spacing w:beforeLines="0" w:afterLines="0" w:line="360" w:lineRule="auto"/>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职    务：</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rPr>
        <w:t>；</w:t>
      </w:r>
    </w:p>
    <w:p w14:paraId="2239F4B1">
      <w:pPr>
        <w:spacing w:beforeLines="0" w:afterLines="0" w:line="360" w:lineRule="auto"/>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监理工程师执业资格证书号：</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lang w:eastAsia="zh-CN"/>
        </w:rPr>
        <w:t xml:space="preserve"> </w:t>
      </w:r>
      <w:r>
        <w:rPr>
          <w:rFonts w:hint="eastAsia" w:ascii="仿宋" w:hAnsi="仿宋" w:eastAsia="仿宋" w:cs="仿宋"/>
          <w:color w:val="auto"/>
          <w:kern w:val="0"/>
          <w:sz w:val="24"/>
          <w:szCs w:val="24"/>
          <w:highlight w:val="none"/>
          <w:u w:val="single"/>
        </w:rPr>
        <w:t xml:space="preserve"> </w:t>
      </w:r>
      <w:r>
        <w:rPr>
          <w:rFonts w:hint="eastAsia" w:ascii="仿宋" w:hAnsi="仿宋" w:eastAsia="仿宋" w:cs="仿宋"/>
          <w:color w:val="auto"/>
          <w:sz w:val="24"/>
          <w:szCs w:val="24"/>
          <w:highlight w:val="none"/>
        </w:rPr>
        <w:t>；</w:t>
      </w:r>
    </w:p>
    <w:p w14:paraId="5C893808">
      <w:pPr>
        <w:spacing w:beforeLines="0" w:afterLines="0" w:line="360" w:lineRule="auto"/>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联系电话：</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lang w:eastAsia="zh-CN"/>
        </w:rPr>
        <w:t xml:space="preserve"> </w:t>
      </w:r>
      <w:r>
        <w:rPr>
          <w:rFonts w:hint="eastAsia" w:ascii="仿宋" w:hAnsi="仿宋" w:eastAsia="仿宋" w:cs="仿宋"/>
          <w:color w:val="auto"/>
          <w:sz w:val="24"/>
          <w:szCs w:val="24"/>
          <w:highlight w:val="none"/>
        </w:rPr>
        <w:t>；</w:t>
      </w:r>
    </w:p>
    <w:p w14:paraId="69A26AC6">
      <w:pPr>
        <w:spacing w:beforeLines="0" w:afterLines="0" w:line="360" w:lineRule="auto"/>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电子信箱：</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w:t>
      </w:r>
    </w:p>
    <w:p w14:paraId="1CAB5D4F">
      <w:pPr>
        <w:spacing w:beforeLines="0" w:afterLines="0"/>
        <w:ind w:left="6600" w:hanging="5280" w:hangingChars="2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通信地址：</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rPr>
        <w:t>；</w:t>
      </w:r>
    </w:p>
    <w:p w14:paraId="6622CBC4">
      <w:pPr>
        <w:spacing w:beforeLines="0" w:afterLines="0" w:line="360" w:lineRule="auto"/>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关于监理人的其他约定：</w:t>
      </w:r>
      <w:r>
        <w:rPr>
          <w:rFonts w:hint="eastAsia" w:ascii="仿宋" w:hAnsi="仿宋" w:eastAsia="仿宋" w:cs="仿宋"/>
          <w:color w:val="auto"/>
          <w:sz w:val="24"/>
          <w:szCs w:val="24"/>
          <w:highlight w:val="none"/>
          <w:u w:val="single" w:color="000000"/>
        </w:rPr>
        <w:t>/   </w:t>
      </w:r>
      <w:r>
        <w:rPr>
          <w:rFonts w:hint="eastAsia" w:ascii="仿宋" w:hAnsi="仿宋" w:eastAsia="仿宋" w:cs="仿宋"/>
          <w:color w:val="auto"/>
          <w:sz w:val="24"/>
          <w:szCs w:val="24"/>
          <w:highlight w:val="none"/>
        </w:rPr>
        <w:t>。</w:t>
      </w:r>
    </w:p>
    <w:p w14:paraId="3365A7BE">
      <w:pPr>
        <w:spacing w:beforeLines="0" w:after="120" w:afterLines="0" w:line="360" w:lineRule="auto"/>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4.4 商定或确定</w:t>
      </w:r>
    </w:p>
    <w:p w14:paraId="572A3045">
      <w:pPr>
        <w:spacing w:beforeLines="0" w:afterLines="0" w:line="360" w:lineRule="auto"/>
        <w:ind w:firstLine="480" w:firstLineChars="200"/>
        <w:textAlignment w:val="baseline"/>
        <w:rPr>
          <w:rFonts w:hint="eastAsia" w:ascii="仿宋" w:hAnsi="仿宋" w:eastAsia="仿宋" w:cs="仿宋"/>
          <w:color w:val="auto"/>
          <w:sz w:val="24"/>
          <w:szCs w:val="24"/>
          <w:highlight w:val="none"/>
        </w:rPr>
      </w:pPr>
      <w:bookmarkStart w:id="626" w:name="_Toc267251418"/>
      <w:r>
        <w:rPr>
          <w:rFonts w:hint="eastAsia" w:ascii="仿宋" w:hAnsi="仿宋" w:eastAsia="仿宋" w:cs="仿宋"/>
          <w:color w:val="auto"/>
          <w:sz w:val="24"/>
          <w:szCs w:val="24"/>
          <w:highlight w:val="none"/>
        </w:rPr>
        <w:t>在发包人和承包人不能通过协商达成一致意见时，发包人授权监理人对以下事项进行确定：</w:t>
      </w:r>
    </w:p>
    <w:p w14:paraId="2B6B4F31">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w:t>
      </w:r>
      <w:r>
        <w:rPr>
          <w:rFonts w:hint="eastAsia" w:ascii="仿宋" w:hAnsi="仿宋" w:eastAsia="仿宋" w:cs="仿宋"/>
          <w:color w:val="auto"/>
          <w:sz w:val="24"/>
          <w:szCs w:val="24"/>
          <w:highlight w:val="none"/>
          <w:u w:val="single" w:color="000000"/>
        </w:rPr>
        <w:t>无</w:t>
      </w:r>
      <w:r>
        <w:rPr>
          <w:rFonts w:hint="eastAsia" w:ascii="仿宋" w:hAnsi="仿宋" w:eastAsia="仿宋" w:cs="仿宋"/>
          <w:color w:val="auto"/>
          <w:sz w:val="24"/>
          <w:szCs w:val="24"/>
          <w:highlight w:val="none"/>
        </w:rPr>
        <w:t>；</w:t>
      </w:r>
    </w:p>
    <w:p w14:paraId="542A6370">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（2）</w:t>
      </w:r>
      <w:r>
        <w:rPr>
          <w:rFonts w:hint="eastAsia" w:ascii="仿宋" w:hAnsi="仿宋" w:eastAsia="仿宋" w:cs="仿宋"/>
          <w:color w:val="auto"/>
          <w:sz w:val="24"/>
          <w:szCs w:val="24"/>
          <w:highlight w:val="none"/>
          <w:u w:val="single" w:color="000000"/>
        </w:rPr>
        <w:t>无</w:t>
      </w:r>
      <w:r>
        <w:rPr>
          <w:rFonts w:hint="eastAsia" w:ascii="仿宋" w:hAnsi="仿宋" w:eastAsia="仿宋" w:cs="仿宋"/>
          <w:color w:val="auto"/>
          <w:sz w:val="24"/>
          <w:szCs w:val="24"/>
          <w:highlight w:val="none"/>
        </w:rPr>
        <w:t>；</w:t>
      </w:r>
    </w:p>
    <w:p w14:paraId="14AD8ED5">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（3）</w:t>
      </w:r>
      <w:r>
        <w:rPr>
          <w:rFonts w:hint="eastAsia" w:ascii="仿宋" w:hAnsi="仿宋" w:eastAsia="仿宋" w:cs="仿宋"/>
          <w:color w:val="auto"/>
          <w:sz w:val="24"/>
          <w:szCs w:val="24"/>
          <w:highlight w:val="none"/>
          <w:u w:val="single" w:color="000000"/>
        </w:rPr>
        <w:t>无</w:t>
      </w:r>
      <w:r>
        <w:rPr>
          <w:rFonts w:hint="eastAsia" w:ascii="仿宋" w:hAnsi="仿宋" w:eastAsia="仿宋" w:cs="仿宋"/>
          <w:color w:val="auto"/>
          <w:sz w:val="24"/>
          <w:szCs w:val="24"/>
          <w:highlight w:val="none"/>
        </w:rPr>
        <w:t>。</w:t>
      </w:r>
    </w:p>
    <w:p w14:paraId="2D207D3D">
      <w:pPr>
        <w:spacing w:before="120" w:beforeLines="0" w:after="120" w:afterLines="0" w:line="360" w:lineRule="auto"/>
        <w:textAlignment w:val="baseline"/>
        <w:outlineLvl w:val="9"/>
        <w:rPr>
          <w:rFonts w:hint="eastAsia" w:ascii="仿宋" w:hAnsi="仿宋" w:eastAsia="仿宋" w:cs="仿宋"/>
          <w:b w:val="0"/>
          <w:color w:val="auto"/>
          <w:sz w:val="24"/>
          <w:szCs w:val="24"/>
          <w:highlight w:val="none"/>
        </w:rPr>
      </w:pPr>
      <w:bookmarkStart w:id="627" w:name="_Toc14409"/>
      <w:r>
        <w:rPr>
          <w:rFonts w:hint="eastAsia" w:ascii="仿宋" w:hAnsi="仿宋" w:eastAsia="仿宋" w:cs="仿宋"/>
          <w:b w:val="0"/>
          <w:color w:val="auto"/>
          <w:sz w:val="24"/>
          <w:szCs w:val="24"/>
          <w:highlight w:val="none"/>
        </w:rPr>
        <w:t>5</w:t>
      </w:r>
      <w:bookmarkEnd w:id="626"/>
      <w:r>
        <w:rPr>
          <w:rFonts w:hint="eastAsia" w:ascii="仿宋" w:hAnsi="仿宋" w:eastAsia="仿宋" w:cs="仿宋"/>
          <w:b w:val="0"/>
          <w:color w:val="auto"/>
          <w:sz w:val="24"/>
          <w:szCs w:val="24"/>
          <w:highlight w:val="none"/>
        </w:rPr>
        <w:t>. 工程质量</w:t>
      </w:r>
      <w:bookmarkEnd w:id="627"/>
    </w:p>
    <w:p w14:paraId="6E5A78AA">
      <w:pPr>
        <w:spacing w:beforeLines="0" w:after="120" w:afterLines="0" w:line="360" w:lineRule="auto"/>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5.1 质量要求</w:t>
      </w:r>
    </w:p>
    <w:p w14:paraId="52B1B45B">
      <w:pPr>
        <w:spacing w:beforeLines="0" w:afterLines="0" w:line="360" w:lineRule="auto"/>
        <w:ind w:firstLine="480" w:firstLineChars="200"/>
        <w:jc w:val="left"/>
        <w:textAlignment w:val="baseline"/>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rPr>
        <w:t>5.1.1 特殊质量标准和要求：</w:t>
      </w:r>
      <w:r>
        <w:rPr>
          <w:rFonts w:hint="eastAsia" w:ascii="仿宋" w:hAnsi="仿宋" w:eastAsia="仿宋" w:cs="仿宋"/>
          <w:color w:val="auto"/>
          <w:sz w:val="24"/>
          <w:szCs w:val="24"/>
          <w:highlight w:val="none"/>
          <w:u w:val="single" w:color="000000"/>
        </w:rPr>
        <w:t>无</w:t>
      </w:r>
      <w:r>
        <w:rPr>
          <w:rFonts w:hint="eastAsia" w:ascii="仿宋" w:hAnsi="仿宋" w:eastAsia="仿宋" w:cs="仿宋"/>
          <w:color w:val="auto"/>
          <w:sz w:val="24"/>
          <w:szCs w:val="24"/>
          <w:highlight w:val="none"/>
        </w:rPr>
        <w:t>。</w:t>
      </w:r>
    </w:p>
    <w:p w14:paraId="02B346E4">
      <w:pPr>
        <w:spacing w:beforeLines="0" w:afterLines="0" w:line="360" w:lineRule="auto"/>
        <w:ind w:firstLine="480" w:firstLineChars="200"/>
        <w:jc w:val="left"/>
        <w:textAlignment w:val="baseline"/>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rPr>
        <w:t>关于工程奖项的约定：</w:t>
      </w:r>
      <w:r>
        <w:rPr>
          <w:rFonts w:hint="eastAsia" w:ascii="仿宋" w:hAnsi="仿宋" w:eastAsia="仿宋" w:cs="仿宋"/>
          <w:color w:val="auto"/>
          <w:sz w:val="24"/>
          <w:szCs w:val="24"/>
          <w:highlight w:val="none"/>
          <w:u w:val="single" w:color="000000"/>
        </w:rPr>
        <w:t>无</w:t>
      </w:r>
      <w:r>
        <w:rPr>
          <w:rFonts w:hint="eastAsia" w:ascii="仿宋" w:hAnsi="仿宋" w:eastAsia="仿宋" w:cs="仿宋"/>
          <w:color w:val="auto"/>
          <w:sz w:val="24"/>
          <w:szCs w:val="24"/>
          <w:highlight w:val="none"/>
        </w:rPr>
        <w:t>。</w:t>
      </w:r>
    </w:p>
    <w:p w14:paraId="50B3B5FC">
      <w:pPr>
        <w:spacing w:beforeLines="0" w:after="120" w:afterLines="0" w:line="360" w:lineRule="auto"/>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5.3 隐蔽工程检查</w:t>
      </w:r>
    </w:p>
    <w:p w14:paraId="0A69D091">
      <w:pPr>
        <w:spacing w:beforeLines="0" w:afterLines="0" w:line="360" w:lineRule="auto"/>
        <w:ind w:firstLine="480" w:firstLineChars="200"/>
        <w:jc w:val="left"/>
        <w:textAlignment w:val="baseline"/>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rPr>
        <w:t>5.3.2承包人提前通知监理人隐蔽工程检查的期限的约定：</w:t>
      </w:r>
    </w:p>
    <w:p w14:paraId="1673347D">
      <w:pPr>
        <w:spacing w:beforeLines="0" w:afterLines="0" w:line="360" w:lineRule="auto"/>
        <w:jc w:val="left"/>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u w:val="single" w:color="000000"/>
        </w:rPr>
        <w:t>按通用条款规定</w:t>
      </w:r>
      <w:r>
        <w:rPr>
          <w:rFonts w:hint="eastAsia" w:ascii="仿宋" w:hAnsi="仿宋" w:eastAsia="仿宋" w:cs="仿宋"/>
          <w:color w:val="auto"/>
          <w:sz w:val="24"/>
          <w:szCs w:val="24"/>
          <w:highlight w:val="none"/>
        </w:rPr>
        <w:t>。</w:t>
      </w:r>
    </w:p>
    <w:p w14:paraId="5EF7D892">
      <w:pPr>
        <w:spacing w:beforeLines="0" w:afterLines="0" w:line="360" w:lineRule="auto"/>
        <w:ind w:firstLine="480" w:firstLineChars="200"/>
        <w:jc w:val="left"/>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监理人不能按时进行检查时，应提前</w:t>
      </w:r>
      <w:r>
        <w:rPr>
          <w:rFonts w:hint="eastAsia" w:ascii="仿宋" w:hAnsi="仿宋" w:eastAsia="仿宋" w:cs="仿宋"/>
          <w:color w:val="auto"/>
          <w:sz w:val="24"/>
          <w:szCs w:val="24"/>
          <w:highlight w:val="none"/>
          <w:u w:val="single" w:color="000000"/>
        </w:rPr>
        <w:t>按通用条款规定</w:t>
      </w:r>
      <w:r>
        <w:rPr>
          <w:rFonts w:hint="eastAsia" w:ascii="仿宋" w:hAnsi="仿宋" w:eastAsia="仿宋" w:cs="仿宋"/>
          <w:color w:val="auto"/>
          <w:sz w:val="24"/>
          <w:szCs w:val="24"/>
          <w:highlight w:val="none"/>
        </w:rPr>
        <w:t>小时提交书面延期要求。</w:t>
      </w:r>
    </w:p>
    <w:p w14:paraId="50F88427">
      <w:pPr>
        <w:spacing w:beforeLines="0" w:afterLines="0" w:line="360" w:lineRule="auto"/>
        <w:ind w:firstLine="480" w:firstLineChars="200"/>
        <w:jc w:val="left"/>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关于延期最长不得超过：</w:t>
      </w:r>
      <w:r>
        <w:rPr>
          <w:rFonts w:hint="eastAsia" w:ascii="仿宋" w:hAnsi="仿宋" w:eastAsia="仿宋" w:cs="仿宋"/>
          <w:color w:val="auto"/>
          <w:sz w:val="24"/>
          <w:szCs w:val="24"/>
          <w:highlight w:val="none"/>
          <w:u w:val="single" w:color="000000"/>
        </w:rPr>
        <w:t>按通用条款规定</w:t>
      </w:r>
      <w:r>
        <w:rPr>
          <w:rFonts w:hint="eastAsia" w:ascii="仿宋" w:hAnsi="仿宋" w:eastAsia="仿宋" w:cs="仿宋"/>
          <w:color w:val="auto"/>
          <w:sz w:val="24"/>
          <w:szCs w:val="24"/>
          <w:highlight w:val="none"/>
        </w:rPr>
        <w:t>小时。</w:t>
      </w:r>
    </w:p>
    <w:p w14:paraId="4A2CE90A">
      <w:pPr>
        <w:spacing w:before="120" w:beforeLines="0" w:after="120" w:afterLines="0" w:line="360" w:lineRule="auto"/>
        <w:textAlignment w:val="baseline"/>
        <w:outlineLvl w:val="9"/>
        <w:rPr>
          <w:rFonts w:hint="eastAsia" w:ascii="仿宋" w:hAnsi="仿宋" w:eastAsia="仿宋" w:cs="仿宋"/>
          <w:b w:val="0"/>
          <w:color w:val="auto"/>
          <w:sz w:val="24"/>
          <w:szCs w:val="24"/>
          <w:highlight w:val="none"/>
        </w:rPr>
      </w:pPr>
      <w:bookmarkStart w:id="628" w:name="_Toc10285"/>
      <w:r>
        <w:rPr>
          <w:rFonts w:hint="eastAsia" w:ascii="仿宋" w:hAnsi="仿宋" w:eastAsia="仿宋" w:cs="仿宋"/>
          <w:b w:val="0"/>
          <w:color w:val="auto"/>
          <w:sz w:val="24"/>
          <w:szCs w:val="24"/>
          <w:highlight w:val="none"/>
        </w:rPr>
        <w:t>6. 安全文明施工与环境保护</w:t>
      </w:r>
      <w:bookmarkEnd w:id="628"/>
    </w:p>
    <w:p w14:paraId="69FDBD1A">
      <w:pPr>
        <w:spacing w:beforeLines="0" w:after="120" w:afterLines="0" w:line="360" w:lineRule="auto"/>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6.1安全文明施工</w:t>
      </w:r>
    </w:p>
    <w:p w14:paraId="6A1181DE">
      <w:pPr>
        <w:spacing w:beforeLines="0" w:afterLines="0" w:line="360" w:lineRule="auto"/>
        <w:ind w:firstLine="480" w:firstLineChars="200"/>
        <w:jc w:val="left"/>
        <w:textAlignment w:val="baseline"/>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rPr>
        <w:t>6.1.1项目安全生产的达标目标及相应事项的约定：</w:t>
      </w:r>
    </w:p>
    <w:p w14:paraId="3C8F58DA">
      <w:pPr>
        <w:spacing w:beforeLines="0" w:afterLines="0" w:line="360" w:lineRule="auto"/>
        <w:jc w:val="left"/>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u w:val="single" w:color="000000"/>
        </w:rPr>
        <w:t>按国家相关规定</w:t>
      </w:r>
      <w:r>
        <w:rPr>
          <w:rFonts w:hint="eastAsia" w:ascii="仿宋" w:hAnsi="仿宋" w:eastAsia="仿宋" w:cs="仿宋"/>
          <w:color w:val="auto"/>
          <w:sz w:val="24"/>
          <w:szCs w:val="24"/>
          <w:highlight w:val="none"/>
        </w:rPr>
        <w:t>。</w:t>
      </w:r>
    </w:p>
    <w:p w14:paraId="405D5A4F">
      <w:pPr>
        <w:spacing w:beforeLines="0" w:afterLines="0" w:line="360" w:lineRule="auto"/>
        <w:ind w:firstLine="480" w:firstLineChars="200"/>
        <w:jc w:val="left"/>
        <w:textAlignment w:val="baseline"/>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rPr>
        <w:t>6.1.4 关于治安保卫的特别约定：</w:t>
      </w:r>
      <w:r>
        <w:rPr>
          <w:rFonts w:hint="eastAsia" w:ascii="仿宋" w:hAnsi="仿宋" w:eastAsia="仿宋" w:cs="仿宋"/>
          <w:color w:val="auto"/>
          <w:sz w:val="24"/>
          <w:szCs w:val="24"/>
          <w:highlight w:val="none"/>
          <w:u w:val="single" w:color="000000"/>
        </w:rPr>
        <w:t xml:space="preserve">按通用条款规定        </w:t>
      </w:r>
      <w:r>
        <w:rPr>
          <w:rFonts w:hint="eastAsia" w:ascii="仿宋" w:hAnsi="仿宋" w:eastAsia="仿宋" w:cs="仿宋"/>
          <w:color w:val="auto"/>
          <w:sz w:val="24"/>
          <w:szCs w:val="24"/>
          <w:highlight w:val="none"/>
        </w:rPr>
        <w:t>。</w:t>
      </w:r>
    </w:p>
    <w:p w14:paraId="7C8CAC68">
      <w:pPr>
        <w:spacing w:beforeLines="0" w:afterLines="0" w:line="360" w:lineRule="auto"/>
        <w:ind w:left="596" w:leftChars="284"/>
        <w:jc w:val="left"/>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关于编制施工场地治安管理计划的约定：</w:t>
      </w:r>
      <w:r>
        <w:rPr>
          <w:rFonts w:hint="eastAsia" w:ascii="仿宋" w:hAnsi="仿宋" w:eastAsia="仿宋" w:cs="仿宋"/>
          <w:color w:val="auto"/>
          <w:sz w:val="24"/>
          <w:szCs w:val="24"/>
          <w:highlight w:val="none"/>
          <w:u w:val="single" w:color="000000"/>
        </w:rPr>
        <w:t>无</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u w:val="single" w:color="000000"/>
        </w:rPr>
        <w:br w:type="textWrapping"/>
      </w:r>
      <w:r>
        <w:rPr>
          <w:rFonts w:hint="eastAsia" w:ascii="仿宋" w:hAnsi="仿宋" w:eastAsia="仿宋" w:cs="仿宋"/>
          <w:color w:val="auto"/>
          <w:sz w:val="24"/>
          <w:szCs w:val="24"/>
          <w:highlight w:val="none"/>
        </w:rPr>
        <w:t>6.1.5 文明施工</w:t>
      </w:r>
    </w:p>
    <w:p w14:paraId="77310C11">
      <w:pPr>
        <w:spacing w:beforeLines="0" w:afterLines="0" w:line="360" w:lineRule="auto"/>
        <w:ind w:firstLine="480" w:firstLineChars="200"/>
        <w:jc w:val="left"/>
        <w:textAlignment w:val="baseline"/>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rPr>
        <w:t>合同当事人对文明施工的要求：</w:t>
      </w:r>
      <w:r>
        <w:rPr>
          <w:rFonts w:hint="eastAsia" w:ascii="仿宋" w:hAnsi="仿宋" w:eastAsia="仿宋" w:cs="仿宋"/>
          <w:color w:val="auto"/>
          <w:sz w:val="24"/>
          <w:szCs w:val="24"/>
          <w:highlight w:val="none"/>
          <w:u w:val="single" w:color="000000"/>
        </w:rPr>
        <w:t>国家相关规定</w:t>
      </w:r>
      <w:r>
        <w:rPr>
          <w:rFonts w:hint="eastAsia" w:ascii="仿宋" w:hAnsi="仿宋" w:eastAsia="仿宋" w:cs="仿宋"/>
          <w:color w:val="auto"/>
          <w:sz w:val="24"/>
          <w:szCs w:val="24"/>
          <w:highlight w:val="none"/>
        </w:rPr>
        <w:t>。</w:t>
      </w:r>
    </w:p>
    <w:p w14:paraId="40FC9A13">
      <w:pPr>
        <w:spacing w:beforeLines="0" w:afterLines="0" w:line="360" w:lineRule="auto"/>
        <w:ind w:firstLine="480" w:firstLineChars="200"/>
        <w:jc w:val="left"/>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6.1.6 关于安全文明施工费支付比例和支付期限的约定：</w:t>
      </w:r>
    </w:p>
    <w:p w14:paraId="1C1CFCD6">
      <w:pPr>
        <w:spacing w:beforeLines="0" w:afterLines="0" w:line="360" w:lineRule="auto"/>
        <w:ind w:firstLine="600"/>
        <w:jc w:val="left"/>
        <w:textAlignment w:val="baseline"/>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u w:val="single" w:color="000000"/>
        </w:rPr>
        <w:t xml:space="preserve">已纳入合同价格，工程交付甲方前施工现场所有的安全责任和费用全部由承包人负责                                 </w:t>
      </w:r>
      <w:r>
        <w:rPr>
          <w:rFonts w:hint="eastAsia" w:ascii="仿宋" w:hAnsi="仿宋" w:eastAsia="仿宋" w:cs="仿宋"/>
          <w:color w:val="auto"/>
          <w:sz w:val="24"/>
          <w:szCs w:val="24"/>
          <w:highlight w:val="none"/>
        </w:rPr>
        <w:t>。</w:t>
      </w:r>
    </w:p>
    <w:p w14:paraId="3F5EA8E8">
      <w:pPr>
        <w:spacing w:before="120" w:beforeLines="0" w:after="120" w:afterLines="0" w:line="360" w:lineRule="auto"/>
        <w:textAlignment w:val="baseline"/>
        <w:outlineLvl w:val="9"/>
        <w:rPr>
          <w:rFonts w:hint="eastAsia" w:ascii="仿宋" w:hAnsi="仿宋" w:eastAsia="仿宋" w:cs="仿宋"/>
          <w:b w:val="0"/>
          <w:color w:val="auto"/>
          <w:sz w:val="24"/>
          <w:szCs w:val="24"/>
          <w:highlight w:val="none"/>
        </w:rPr>
      </w:pPr>
      <w:bookmarkStart w:id="629" w:name="_Toc24587"/>
      <w:r>
        <w:rPr>
          <w:rFonts w:hint="eastAsia" w:ascii="仿宋" w:hAnsi="仿宋" w:eastAsia="仿宋" w:cs="仿宋"/>
          <w:b w:val="0"/>
          <w:color w:val="auto"/>
          <w:sz w:val="24"/>
          <w:szCs w:val="24"/>
          <w:highlight w:val="none"/>
        </w:rPr>
        <w:t>7. 工期和进度</w:t>
      </w:r>
      <w:bookmarkEnd w:id="629"/>
    </w:p>
    <w:p w14:paraId="6BA54584">
      <w:pPr>
        <w:spacing w:beforeLines="0" w:after="120" w:afterLines="0" w:line="360" w:lineRule="auto"/>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7.1 施工组织设计</w:t>
      </w:r>
    </w:p>
    <w:p w14:paraId="355208D3">
      <w:pPr>
        <w:spacing w:beforeLines="0" w:afterLines="0" w:line="360" w:lineRule="auto"/>
        <w:ind w:firstLine="480" w:firstLineChars="200"/>
        <w:jc w:val="left"/>
        <w:textAlignment w:val="baseline"/>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rPr>
        <w:t>7.1.1 合</w:t>
      </w:r>
      <w:r>
        <w:rPr>
          <w:rFonts w:hint="eastAsia" w:ascii="仿宋" w:hAnsi="仿宋" w:eastAsia="仿宋" w:cs="仿宋"/>
          <w:color w:val="auto"/>
          <w:kern w:val="0"/>
          <w:sz w:val="24"/>
          <w:szCs w:val="24"/>
          <w:highlight w:val="none"/>
        </w:rPr>
        <w:t>同当事人约定的施工组织设计应包括的其他内容：</w:t>
      </w:r>
    </w:p>
    <w:p w14:paraId="24225796">
      <w:pPr>
        <w:spacing w:beforeLines="0" w:afterLines="0" w:line="360" w:lineRule="auto"/>
        <w:ind w:left="900" w:hanging="720" w:hangingChars="300"/>
        <w:jc w:val="left"/>
        <w:textAlignment w:val="baseline"/>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u w:val="single" w:color="000000"/>
        </w:rPr>
        <w:t>按招标文件约定，招标文件无约定的按通用条款或双方另行约定</w:t>
      </w:r>
      <w:r>
        <w:rPr>
          <w:rFonts w:hint="eastAsia" w:ascii="仿宋" w:hAnsi="仿宋" w:eastAsia="仿宋" w:cs="仿宋"/>
          <w:color w:val="auto"/>
          <w:sz w:val="24"/>
          <w:szCs w:val="24"/>
          <w:highlight w:val="none"/>
        </w:rPr>
        <w:t>。</w:t>
      </w:r>
    </w:p>
    <w:p w14:paraId="2EA5B752">
      <w:pPr>
        <w:spacing w:beforeLines="0" w:afterLines="0" w:line="360" w:lineRule="auto"/>
        <w:ind w:left="836" w:leftChars="284" w:hanging="240" w:hangingChars="1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sz w:val="24"/>
          <w:szCs w:val="24"/>
          <w:highlight w:val="none"/>
        </w:rPr>
        <w:t>7.1.2</w:t>
      </w:r>
      <w:r>
        <w:rPr>
          <w:rFonts w:hint="eastAsia" w:ascii="仿宋" w:hAnsi="仿宋" w:eastAsia="仿宋" w:cs="仿宋"/>
          <w:color w:val="auto"/>
          <w:kern w:val="0"/>
          <w:sz w:val="24"/>
          <w:szCs w:val="24"/>
          <w:highlight w:val="none"/>
        </w:rPr>
        <w:t>施工组织设计的提交和修改</w:t>
      </w:r>
    </w:p>
    <w:p w14:paraId="649A46E3">
      <w:pPr>
        <w:spacing w:beforeLines="0" w:afterLines="0" w:line="360" w:lineRule="auto"/>
        <w:ind w:firstLine="480" w:firstLineChars="200"/>
        <w:jc w:val="left"/>
        <w:textAlignment w:val="baseline"/>
        <w:rPr>
          <w:rFonts w:hint="eastAsia" w:ascii="仿宋" w:hAnsi="仿宋" w:eastAsia="仿宋" w:cs="仿宋"/>
          <w:color w:val="auto"/>
          <w:sz w:val="24"/>
          <w:szCs w:val="24"/>
          <w:highlight w:val="none"/>
          <w:u w:val="single"/>
        </w:rPr>
      </w:pPr>
      <w:r>
        <w:rPr>
          <w:rFonts w:hint="eastAsia" w:ascii="仿宋" w:hAnsi="仿宋" w:eastAsia="仿宋" w:cs="仿宋"/>
          <w:color w:val="auto"/>
          <w:kern w:val="0"/>
          <w:sz w:val="24"/>
          <w:szCs w:val="24"/>
          <w:highlight w:val="none"/>
        </w:rPr>
        <w:t>承包人提交详细施工组织设计的期限的约定：</w:t>
      </w:r>
      <w:r>
        <w:rPr>
          <w:rFonts w:hint="eastAsia" w:ascii="仿宋" w:hAnsi="仿宋" w:eastAsia="仿宋" w:cs="仿宋"/>
          <w:color w:val="auto"/>
          <w:sz w:val="24"/>
          <w:szCs w:val="24"/>
          <w:highlight w:val="none"/>
          <w:u w:val="single" w:color="000000"/>
        </w:rPr>
        <w:t>开工前</w:t>
      </w:r>
      <w:r>
        <w:rPr>
          <w:rFonts w:hint="eastAsia" w:ascii="仿宋" w:hAnsi="仿宋" w:eastAsia="仿宋" w:cs="仿宋"/>
          <w:color w:val="auto"/>
          <w:sz w:val="24"/>
          <w:szCs w:val="24"/>
          <w:highlight w:val="none"/>
        </w:rPr>
        <w:t>。</w:t>
      </w:r>
    </w:p>
    <w:p w14:paraId="4765A705">
      <w:pPr>
        <w:spacing w:beforeLines="0" w:afterLines="0" w:line="360" w:lineRule="auto"/>
        <w:ind w:firstLine="480" w:firstLineChars="200"/>
        <w:jc w:val="left"/>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发包人和监理人在收到详细的施工组织设计后确认或提出修改意见的期限：</w:t>
      </w:r>
      <w:r>
        <w:rPr>
          <w:rFonts w:hint="eastAsia" w:ascii="仿宋" w:hAnsi="仿宋" w:eastAsia="仿宋" w:cs="仿宋"/>
          <w:color w:val="auto"/>
          <w:sz w:val="24"/>
          <w:szCs w:val="24"/>
          <w:highlight w:val="none"/>
          <w:u w:val="single" w:color="000000"/>
        </w:rPr>
        <w:t>收到后7日内</w:t>
      </w:r>
      <w:r>
        <w:rPr>
          <w:rFonts w:hint="eastAsia" w:ascii="仿宋" w:hAnsi="仿宋" w:eastAsia="仿宋" w:cs="仿宋"/>
          <w:color w:val="auto"/>
          <w:sz w:val="24"/>
          <w:szCs w:val="24"/>
          <w:highlight w:val="none"/>
        </w:rPr>
        <w:t>。</w:t>
      </w:r>
    </w:p>
    <w:p w14:paraId="240105C5">
      <w:pPr>
        <w:spacing w:beforeLines="0" w:after="120" w:afterLines="0" w:line="360" w:lineRule="auto"/>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7.2 施工进度计划</w:t>
      </w:r>
    </w:p>
    <w:p w14:paraId="5BA5C731">
      <w:pPr>
        <w:spacing w:beforeLines="0" w:afterLines="0" w:line="360" w:lineRule="auto"/>
        <w:ind w:firstLine="480" w:firstLineChars="200"/>
        <w:jc w:val="left"/>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7.2.2 施工进度计划的修订</w:t>
      </w:r>
    </w:p>
    <w:p w14:paraId="0249C8A5">
      <w:pPr>
        <w:spacing w:beforeLines="0" w:afterLines="0" w:line="360" w:lineRule="auto"/>
        <w:ind w:firstLine="480" w:firstLineChars="200"/>
        <w:jc w:val="left"/>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发包人和监理人在收到修订的施工进度计划后确认或提出修改意见的期限：</w:t>
      </w:r>
      <w:r>
        <w:rPr>
          <w:rFonts w:hint="eastAsia" w:ascii="仿宋" w:hAnsi="仿宋" w:eastAsia="仿宋" w:cs="仿宋"/>
          <w:color w:val="auto"/>
          <w:sz w:val="24"/>
          <w:szCs w:val="24"/>
          <w:highlight w:val="none"/>
          <w:u w:val="single" w:color="000000"/>
        </w:rPr>
        <w:t>收到后5日内</w:t>
      </w:r>
      <w:r>
        <w:rPr>
          <w:rFonts w:hint="eastAsia" w:ascii="仿宋" w:hAnsi="仿宋" w:eastAsia="仿宋" w:cs="仿宋"/>
          <w:color w:val="auto"/>
          <w:sz w:val="24"/>
          <w:szCs w:val="24"/>
          <w:highlight w:val="none"/>
        </w:rPr>
        <w:t>。</w:t>
      </w:r>
    </w:p>
    <w:p w14:paraId="0E8CF190">
      <w:pPr>
        <w:spacing w:beforeLines="0" w:after="120" w:afterLines="0" w:line="360" w:lineRule="auto"/>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7.3 开工</w:t>
      </w:r>
    </w:p>
    <w:p w14:paraId="54B28433">
      <w:pPr>
        <w:spacing w:beforeLines="0" w:afterLines="0" w:line="360" w:lineRule="auto"/>
        <w:ind w:firstLine="480" w:firstLineChars="200"/>
        <w:jc w:val="left"/>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7.3.1 开工准备</w:t>
      </w:r>
    </w:p>
    <w:p w14:paraId="54CF7DC0">
      <w:pPr>
        <w:spacing w:beforeLines="0" w:afterLines="0" w:line="360" w:lineRule="auto"/>
        <w:ind w:firstLine="645"/>
        <w:jc w:val="left"/>
        <w:textAlignment w:val="baseline"/>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rPr>
        <w:t>关于承包人提交</w:t>
      </w:r>
      <w:r>
        <w:rPr>
          <w:rFonts w:hint="eastAsia" w:ascii="仿宋" w:hAnsi="仿宋" w:eastAsia="仿宋" w:cs="仿宋"/>
          <w:color w:val="auto"/>
          <w:kern w:val="0"/>
          <w:sz w:val="24"/>
          <w:szCs w:val="24"/>
          <w:highlight w:val="none"/>
        </w:rPr>
        <w:t>工程开工报审表的期限：</w:t>
      </w:r>
      <w:r>
        <w:rPr>
          <w:rFonts w:hint="eastAsia" w:ascii="仿宋" w:hAnsi="仿宋" w:eastAsia="仿宋" w:cs="仿宋"/>
          <w:color w:val="auto"/>
          <w:sz w:val="24"/>
          <w:szCs w:val="24"/>
          <w:highlight w:val="none"/>
          <w:u w:val="single" w:color="000000"/>
        </w:rPr>
        <w:t>合同签订后、开工前</w:t>
      </w:r>
      <w:r>
        <w:rPr>
          <w:rFonts w:hint="eastAsia" w:ascii="仿宋" w:hAnsi="仿宋" w:eastAsia="仿宋" w:cs="仿宋"/>
          <w:color w:val="auto"/>
          <w:sz w:val="24"/>
          <w:szCs w:val="24"/>
          <w:highlight w:val="none"/>
        </w:rPr>
        <w:t>。</w:t>
      </w:r>
    </w:p>
    <w:p w14:paraId="125481D8">
      <w:pPr>
        <w:spacing w:beforeLines="0" w:afterLines="0" w:line="360" w:lineRule="auto"/>
        <w:ind w:firstLine="645"/>
        <w:jc w:val="left"/>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关于发包人应完成的其他开工准备工作及期限：</w:t>
      </w:r>
      <w:r>
        <w:rPr>
          <w:rFonts w:hint="eastAsia" w:ascii="仿宋" w:hAnsi="仿宋" w:eastAsia="仿宋" w:cs="仿宋"/>
          <w:color w:val="auto"/>
          <w:sz w:val="24"/>
          <w:szCs w:val="24"/>
          <w:highlight w:val="none"/>
          <w:u w:val="single" w:color="000000"/>
        </w:rPr>
        <w:t>无</w:t>
      </w:r>
      <w:r>
        <w:rPr>
          <w:rFonts w:hint="eastAsia" w:ascii="仿宋" w:hAnsi="仿宋" w:eastAsia="仿宋" w:cs="仿宋"/>
          <w:color w:val="auto"/>
          <w:sz w:val="24"/>
          <w:szCs w:val="24"/>
          <w:highlight w:val="none"/>
        </w:rPr>
        <w:t>。</w:t>
      </w:r>
    </w:p>
    <w:p w14:paraId="7B6D5FAA">
      <w:pPr>
        <w:spacing w:beforeLines="0" w:afterLines="0" w:line="360" w:lineRule="auto"/>
        <w:ind w:firstLine="480" w:firstLineChars="200"/>
        <w:jc w:val="left"/>
        <w:textAlignment w:val="baseline"/>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rPr>
        <w:t>关于承包人应完成的其他开工准备工作及期限：</w:t>
      </w:r>
      <w:r>
        <w:rPr>
          <w:rFonts w:hint="eastAsia" w:ascii="仿宋" w:hAnsi="仿宋" w:eastAsia="仿宋" w:cs="仿宋"/>
          <w:color w:val="auto"/>
          <w:sz w:val="24"/>
          <w:szCs w:val="24"/>
          <w:highlight w:val="none"/>
          <w:u w:val="single" w:color="000000"/>
        </w:rPr>
        <w:t>无</w:t>
      </w:r>
      <w:r>
        <w:rPr>
          <w:rFonts w:hint="eastAsia" w:ascii="仿宋" w:hAnsi="仿宋" w:eastAsia="仿宋" w:cs="仿宋"/>
          <w:color w:val="auto"/>
          <w:sz w:val="24"/>
          <w:szCs w:val="24"/>
          <w:highlight w:val="none"/>
        </w:rPr>
        <w:t>。</w:t>
      </w:r>
    </w:p>
    <w:p w14:paraId="587F1084">
      <w:pPr>
        <w:spacing w:beforeLines="0" w:afterLines="0" w:line="360" w:lineRule="auto"/>
        <w:ind w:firstLine="480" w:firstLineChars="200"/>
        <w:jc w:val="left"/>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7.3.2开工通知</w:t>
      </w:r>
    </w:p>
    <w:p w14:paraId="7B799419">
      <w:pPr>
        <w:spacing w:beforeLines="0" w:afterLines="0" w:line="360" w:lineRule="auto"/>
        <w:ind w:firstLine="480" w:firstLineChars="200"/>
        <w:jc w:val="left"/>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因发包人原因造成监理人未能在计划开工日期之日起</w:t>
      </w:r>
      <w:r>
        <w:rPr>
          <w:rFonts w:hint="eastAsia" w:ascii="仿宋" w:hAnsi="仿宋" w:eastAsia="仿宋" w:cs="仿宋"/>
          <w:color w:val="auto"/>
          <w:sz w:val="24"/>
          <w:szCs w:val="24"/>
          <w:highlight w:val="none"/>
          <w:u w:val="single" w:color="000000"/>
        </w:rPr>
        <w:t>按通用条款规定</w:t>
      </w:r>
      <w:r>
        <w:rPr>
          <w:rFonts w:hint="eastAsia" w:ascii="仿宋" w:hAnsi="仿宋" w:eastAsia="仿宋" w:cs="仿宋"/>
          <w:color w:val="auto"/>
          <w:sz w:val="24"/>
          <w:szCs w:val="24"/>
          <w:highlight w:val="none"/>
        </w:rPr>
        <w:t>天内发出开工通知的，承包人有权提出价格调整要求，或者解除合同。</w:t>
      </w:r>
    </w:p>
    <w:p w14:paraId="0D50D522">
      <w:pPr>
        <w:spacing w:beforeLines="0" w:after="120" w:afterLines="0" w:line="360" w:lineRule="auto"/>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7.4 测量放线</w:t>
      </w:r>
    </w:p>
    <w:p w14:paraId="0446C6ED">
      <w:pPr>
        <w:spacing w:beforeLines="0" w:afterLines="0" w:line="360" w:lineRule="auto"/>
        <w:ind w:firstLine="480" w:firstLineChars="200"/>
        <w:jc w:val="left"/>
        <w:textAlignment w:val="baseline"/>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rPr>
        <w:t>7.4.1发包人通过监理人向承包人提供测量基准点、基准线和水准点及其书面资料的期限：</w:t>
      </w:r>
      <w:r>
        <w:rPr>
          <w:rFonts w:hint="eastAsia" w:ascii="仿宋" w:hAnsi="仿宋" w:eastAsia="仿宋" w:cs="仿宋"/>
          <w:color w:val="auto"/>
          <w:sz w:val="24"/>
          <w:szCs w:val="24"/>
          <w:highlight w:val="none"/>
          <w:u w:val="single" w:color="000000"/>
        </w:rPr>
        <w:t>合同签订后、开工前</w:t>
      </w:r>
      <w:r>
        <w:rPr>
          <w:rFonts w:hint="eastAsia" w:ascii="仿宋" w:hAnsi="仿宋" w:eastAsia="仿宋" w:cs="仿宋"/>
          <w:color w:val="auto"/>
          <w:sz w:val="24"/>
          <w:szCs w:val="24"/>
          <w:highlight w:val="none"/>
        </w:rPr>
        <w:t>。</w:t>
      </w:r>
    </w:p>
    <w:p w14:paraId="34F8230A">
      <w:pPr>
        <w:spacing w:beforeLines="0" w:after="120" w:afterLines="0" w:line="360" w:lineRule="auto"/>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7.5 工期延误</w:t>
      </w:r>
    </w:p>
    <w:p w14:paraId="78637EB0">
      <w:pPr>
        <w:spacing w:beforeLines="0" w:afterLines="0" w:line="360" w:lineRule="auto"/>
        <w:ind w:firstLine="480" w:firstLineChars="200"/>
        <w:jc w:val="left"/>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7.5.1 因发包人原因导致工期延误</w:t>
      </w:r>
    </w:p>
    <w:p w14:paraId="516B9F84">
      <w:pPr>
        <w:spacing w:beforeLines="0" w:afterLines="0" w:line="360" w:lineRule="auto"/>
        <w:ind w:firstLine="480" w:firstLineChars="200"/>
        <w:jc w:val="left"/>
        <w:textAlignment w:val="baseline"/>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rPr>
        <w:t>（7）因发包人原因导致工期延误的其他情形：</w:t>
      </w:r>
    </w:p>
    <w:p w14:paraId="48909387">
      <w:pPr>
        <w:spacing w:beforeLines="0" w:afterLines="0" w:line="360" w:lineRule="auto"/>
        <w:ind w:firstLine="480" w:firstLineChars="200"/>
        <w:jc w:val="left"/>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u w:val="single" w:color="000000"/>
        </w:rPr>
        <w:t>按通用条款规定</w:t>
      </w:r>
      <w:r>
        <w:rPr>
          <w:rFonts w:hint="eastAsia" w:ascii="仿宋" w:hAnsi="仿宋" w:eastAsia="仿宋" w:cs="仿宋"/>
          <w:color w:val="auto"/>
          <w:sz w:val="24"/>
          <w:szCs w:val="24"/>
          <w:highlight w:val="none"/>
        </w:rPr>
        <w:t>。</w:t>
      </w:r>
    </w:p>
    <w:p w14:paraId="402D0239">
      <w:pPr>
        <w:spacing w:beforeLines="0" w:afterLines="0" w:line="360" w:lineRule="auto"/>
        <w:ind w:firstLine="480" w:firstLineChars="200"/>
        <w:jc w:val="left"/>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7</w:t>
      </w:r>
      <w:bookmarkStart w:id="630" w:name="_Toc303539127"/>
      <w:bookmarkStart w:id="631" w:name="_Toc300934970"/>
      <w:bookmarkStart w:id="632" w:name="_Toc304295548"/>
      <w:bookmarkStart w:id="633" w:name="_Toc297216177"/>
      <w:bookmarkStart w:id="634" w:name="_Toc297123518"/>
      <w:r>
        <w:rPr>
          <w:rFonts w:hint="eastAsia" w:ascii="仿宋" w:hAnsi="仿宋" w:eastAsia="仿宋" w:cs="仿宋"/>
          <w:color w:val="auto"/>
          <w:sz w:val="24"/>
          <w:szCs w:val="24"/>
          <w:highlight w:val="none"/>
        </w:rPr>
        <w:t>.5.2 因承包人原因导致工期延误</w:t>
      </w:r>
    </w:p>
    <w:p w14:paraId="24AEE0A9">
      <w:pPr>
        <w:spacing w:beforeLines="0" w:afterLines="0" w:line="360" w:lineRule="auto"/>
        <w:ind w:firstLine="480" w:firstLineChars="200"/>
        <w:jc w:val="left"/>
        <w:textAlignment w:val="baseline"/>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rPr>
        <w:t>因</w:t>
      </w:r>
      <w:bookmarkStart w:id="635" w:name="_Toc312677487"/>
      <w:bookmarkStart w:id="636" w:name="_Toc312678013"/>
      <w:r>
        <w:rPr>
          <w:rFonts w:hint="eastAsia" w:ascii="仿宋" w:hAnsi="仿宋" w:eastAsia="仿宋" w:cs="仿宋"/>
          <w:color w:val="auto"/>
          <w:sz w:val="24"/>
          <w:szCs w:val="24"/>
          <w:highlight w:val="none"/>
        </w:rPr>
        <w:t>承包人原因造成工期延误，逾期竣工违约金的计算方法为：</w:t>
      </w:r>
    </w:p>
    <w:p w14:paraId="00EDF2A7">
      <w:pPr>
        <w:spacing w:beforeLines="0" w:afterLines="0" w:line="360" w:lineRule="auto"/>
        <w:jc w:val="left"/>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u w:val="single" w:color="000000"/>
        </w:rPr>
        <w:t xml:space="preserve"> 每延误一天按合同总金额的1‰计算  。</w:t>
      </w:r>
      <w:bookmarkEnd w:id="630"/>
      <w:bookmarkEnd w:id="631"/>
      <w:bookmarkEnd w:id="632"/>
      <w:bookmarkEnd w:id="633"/>
      <w:bookmarkEnd w:id="634"/>
      <w:bookmarkEnd w:id="635"/>
      <w:bookmarkEnd w:id="636"/>
    </w:p>
    <w:p w14:paraId="384271A7">
      <w:pPr>
        <w:spacing w:beforeLines="0" w:afterLines="0" w:line="360" w:lineRule="auto"/>
        <w:ind w:firstLine="480" w:firstLineChars="200"/>
        <w:jc w:val="left"/>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因承包人原因造成工期延误，逾期竣工违约金的上限：</w:t>
      </w:r>
    </w:p>
    <w:p w14:paraId="78097F39">
      <w:pPr>
        <w:spacing w:beforeLines="0" w:afterLines="0" w:line="360" w:lineRule="auto"/>
        <w:jc w:val="left"/>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u w:val="single" w:color="000000"/>
        </w:rPr>
        <w:t>无上限</w:t>
      </w:r>
      <w:r>
        <w:rPr>
          <w:rFonts w:hint="eastAsia" w:ascii="仿宋" w:hAnsi="仿宋" w:eastAsia="仿宋" w:cs="仿宋"/>
          <w:color w:val="auto"/>
          <w:sz w:val="24"/>
          <w:szCs w:val="24"/>
          <w:highlight w:val="none"/>
        </w:rPr>
        <w:t>。</w:t>
      </w:r>
    </w:p>
    <w:p w14:paraId="4F922CAD">
      <w:pPr>
        <w:spacing w:beforeLines="0" w:after="120" w:afterLines="0" w:line="360" w:lineRule="auto"/>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7</w:t>
      </w:r>
      <w:bookmarkStart w:id="637" w:name="_Toc312678015"/>
      <w:bookmarkStart w:id="638" w:name="_Toc304295549"/>
      <w:bookmarkStart w:id="639" w:name="_Toc303539128"/>
      <w:bookmarkStart w:id="640" w:name="_Toc297216178"/>
      <w:bookmarkStart w:id="641" w:name="_Toc297123519"/>
      <w:bookmarkStart w:id="642" w:name="_Toc300934971"/>
      <w:r>
        <w:rPr>
          <w:rFonts w:hint="eastAsia" w:ascii="仿宋" w:hAnsi="仿宋" w:eastAsia="仿宋" w:cs="仿宋"/>
          <w:color w:val="auto"/>
          <w:sz w:val="24"/>
          <w:szCs w:val="24"/>
          <w:highlight w:val="none"/>
        </w:rPr>
        <w:t>.6 不</w:t>
      </w:r>
      <w:bookmarkEnd w:id="637"/>
      <w:bookmarkEnd w:id="638"/>
      <w:bookmarkEnd w:id="639"/>
      <w:bookmarkEnd w:id="640"/>
      <w:bookmarkEnd w:id="641"/>
      <w:bookmarkEnd w:id="642"/>
      <w:r>
        <w:rPr>
          <w:rFonts w:hint="eastAsia" w:ascii="仿宋" w:hAnsi="仿宋" w:eastAsia="仿宋" w:cs="仿宋"/>
          <w:color w:val="auto"/>
          <w:sz w:val="24"/>
          <w:szCs w:val="24"/>
          <w:highlight w:val="none"/>
        </w:rPr>
        <w:t>利物质条件</w:t>
      </w:r>
    </w:p>
    <w:p w14:paraId="15E45A3B">
      <w:pPr>
        <w:spacing w:beforeLines="0" w:afterLines="0" w:line="360" w:lineRule="auto"/>
        <w:ind w:firstLine="480" w:firstLineChars="200"/>
        <w:jc w:val="left"/>
        <w:textAlignment w:val="baseline"/>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rPr>
        <w:t>不利物质条件的其他情形和有关约定：</w:t>
      </w:r>
      <w:r>
        <w:rPr>
          <w:rFonts w:hint="eastAsia" w:ascii="仿宋" w:hAnsi="仿宋" w:eastAsia="仿宋" w:cs="仿宋"/>
          <w:color w:val="auto"/>
          <w:sz w:val="24"/>
          <w:szCs w:val="24"/>
          <w:highlight w:val="none"/>
          <w:u w:val="single" w:color="000000"/>
        </w:rPr>
        <w:t>按通用条款规定</w:t>
      </w:r>
      <w:r>
        <w:rPr>
          <w:rFonts w:hint="eastAsia" w:ascii="仿宋" w:hAnsi="仿宋" w:eastAsia="仿宋" w:cs="仿宋"/>
          <w:color w:val="auto"/>
          <w:sz w:val="24"/>
          <w:szCs w:val="24"/>
          <w:highlight w:val="none"/>
        </w:rPr>
        <w:t>。</w:t>
      </w:r>
    </w:p>
    <w:p w14:paraId="1518CB7F">
      <w:pPr>
        <w:spacing w:beforeLines="0" w:after="120" w:afterLines="0" w:line="360" w:lineRule="auto"/>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7.7异常恶劣的气候条件</w:t>
      </w:r>
    </w:p>
    <w:p w14:paraId="3ABB363D">
      <w:pPr>
        <w:spacing w:beforeLines="0" w:afterLines="0" w:line="360" w:lineRule="auto"/>
        <w:ind w:firstLine="480" w:firstLineChars="200"/>
        <w:jc w:val="left"/>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发包人和承包人同意以下情形视为异常恶劣的气候条件：</w:t>
      </w:r>
    </w:p>
    <w:p w14:paraId="523F0847">
      <w:pPr>
        <w:spacing w:beforeLines="0" w:afterLines="0" w:line="360" w:lineRule="auto"/>
        <w:ind w:firstLine="480" w:firstLineChars="200"/>
        <w:jc w:val="left"/>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w:t>
      </w:r>
      <w:r>
        <w:rPr>
          <w:rFonts w:hint="eastAsia" w:ascii="仿宋" w:hAnsi="仿宋" w:eastAsia="仿宋" w:cs="仿宋"/>
          <w:color w:val="auto"/>
          <w:sz w:val="24"/>
          <w:szCs w:val="24"/>
          <w:highlight w:val="none"/>
          <w:u w:val="single" w:color="000000"/>
        </w:rPr>
        <w:t>双方另行确定</w:t>
      </w:r>
      <w:r>
        <w:rPr>
          <w:rFonts w:hint="eastAsia" w:ascii="仿宋" w:hAnsi="仿宋" w:eastAsia="仿宋" w:cs="仿宋"/>
          <w:color w:val="auto"/>
          <w:sz w:val="24"/>
          <w:szCs w:val="24"/>
          <w:highlight w:val="none"/>
        </w:rPr>
        <w:t>；</w:t>
      </w:r>
    </w:p>
    <w:p w14:paraId="3F7A8620">
      <w:pPr>
        <w:spacing w:beforeLines="0" w:afterLines="0" w:line="360" w:lineRule="auto"/>
        <w:ind w:firstLine="480" w:firstLineChars="200"/>
        <w:jc w:val="left"/>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w:t>
      </w:r>
    </w:p>
    <w:p w14:paraId="2900597C">
      <w:pPr>
        <w:spacing w:beforeLines="0" w:afterLines="0" w:line="360" w:lineRule="auto"/>
        <w:ind w:firstLine="480" w:firstLineChars="200"/>
        <w:jc w:val="left"/>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w:t>
      </w:r>
    </w:p>
    <w:p w14:paraId="6D8A9770">
      <w:pPr>
        <w:spacing w:beforeLines="0" w:after="120" w:afterLines="0" w:line="360" w:lineRule="auto"/>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7.9 提前竣工的奖励</w:t>
      </w:r>
    </w:p>
    <w:p w14:paraId="598C1789">
      <w:pPr>
        <w:spacing w:beforeLines="0" w:afterLines="0" w:line="360" w:lineRule="auto"/>
        <w:ind w:firstLine="480" w:firstLineChars="200"/>
        <w:jc w:val="left"/>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7.9.2提前竣工的奖励：</w:t>
      </w:r>
      <w:r>
        <w:rPr>
          <w:rFonts w:hint="eastAsia" w:ascii="仿宋" w:hAnsi="仿宋" w:eastAsia="仿宋" w:cs="仿宋"/>
          <w:color w:val="auto"/>
          <w:sz w:val="24"/>
          <w:szCs w:val="24"/>
          <w:highlight w:val="none"/>
          <w:u w:val="single" w:color="000000"/>
        </w:rPr>
        <w:t>无</w:t>
      </w:r>
      <w:r>
        <w:rPr>
          <w:rFonts w:hint="eastAsia" w:ascii="仿宋" w:hAnsi="仿宋" w:eastAsia="仿宋" w:cs="仿宋"/>
          <w:color w:val="auto"/>
          <w:sz w:val="24"/>
          <w:szCs w:val="24"/>
          <w:highlight w:val="none"/>
        </w:rPr>
        <w:t>。</w:t>
      </w:r>
    </w:p>
    <w:p w14:paraId="77CEF998">
      <w:pPr>
        <w:spacing w:before="120" w:beforeLines="0" w:after="120" w:afterLines="0" w:line="360" w:lineRule="auto"/>
        <w:textAlignment w:val="baseline"/>
        <w:outlineLvl w:val="9"/>
        <w:rPr>
          <w:rFonts w:hint="eastAsia" w:ascii="仿宋" w:hAnsi="仿宋" w:eastAsia="仿宋" w:cs="仿宋"/>
          <w:b w:val="0"/>
          <w:color w:val="auto"/>
          <w:sz w:val="24"/>
          <w:szCs w:val="24"/>
          <w:highlight w:val="none"/>
        </w:rPr>
      </w:pPr>
      <w:bookmarkStart w:id="643" w:name="_Toc22915"/>
      <w:r>
        <w:rPr>
          <w:rFonts w:hint="eastAsia" w:ascii="仿宋" w:hAnsi="仿宋" w:eastAsia="仿宋" w:cs="仿宋"/>
          <w:b w:val="0"/>
          <w:color w:val="auto"/>
          <w:sz w:val="24"/>
          <w:szCs w:val="24"/>
          <w:highlight w:val="none"/>
        </w:rPr>
        <w:t>8. 材料与设备</w:t>
      </w:r>
      <w:bookmarkEnd w:id="643"/>
    </w:p>
    <w:p w14:paraId="16EE0E76">
      <w:pPr>
        <w:spacing w:beforeLines="0" w:after="120" w:afterLines="0" w:line="360" w:lineRule="auto"/>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8</w:t>
      </w:r>
      <w:bookmarkStart w:id="644" w:name="_Toc280868655"/>
      <w:bookmarkStart w:id="645" w:name="_Toc280868656"/>
      <w:bookmarkStart w:id="646" w:name="_Toc267251424"/>
      <w:r>
        <w:rPr>
          <w:rFonts w:hint="eastAsia" w:ascii="仿宋" w:hAnsi="仿宋" w:eastAsia="仿宋" w:cs="仿宋"/>
          <w:color w:val="auto"/>
          <w:sz w:val="24"/>
          <w:szCs w:val="24"/>
          <w:highlight w:val="none"/>
        </w:rPr>
        <w:t>.4材料与工程设备的保管与使用</w:t>
      </w:r>
    </w:p>
    <w:p w14:paraId="6F9484EF">
      <w:pPr>
        <w:spacing w:beforeLines="0" w:afterLines="0" w:line="360" w:lineRule="auto"/>
        <w:ind w:firstLine="480" w:firstLineChars="200"/>
        <w:jc w:val="left"/>
        <w:textAlignment w:val="baseline"/>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rPr>
        <w:t>8</w:t>
      </w:r>
      <w:bookmarkStart w:id="647" w:name="_Toc292559373"/>
      <w:bookmarkStart w:id="648" w:name="_Toc292559878"/>
      <w:r>
        <w:rPr>
          <w:rFonts w:hint="eastAsia" w:ascii="仿宋" w:hAnsi="仿宋" w:eastAsia="仿宋" w:cs="仿宋"/>
          <w:color w:val="auto"/>
          <w:sz w:val="24"/>
          <w:szCs w:val="24"/>
          <w:highlight w:val="none"/>
        </w:rPr>
        <w:t>.4.1发包人供应的材料设备的保管费用的承担：</w:t>
      </w:r>
    </w:p>
    <w:p w14:paraId="6D3139FF">
      <w:pPr>
        <w:spacing w:beforeLines="0" w:afterLines="0" w:line="360" w:lineRule="auto"/>
        <w:jc w:val="left"/>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u w:val="single" w:color="000000"/>
        </w:rPr>
        <w:t>由承包人承担</w:t>
      </w:r>
      <w:r>
        <w:rPr>
          <w:rFonts w:hint="eastAsia" w:ascii="仿宋" w:hAnsi="仿宋" w:eastAsia="仿宋" w:cs="仿宋"/>
          <w:color w:val="auto"/>
          <w:sz w:val="24"/>
          <w:szCs w:val="24"/>
          <w:highlight w:val="none"/>
        </w:rPr>
        <w:t>。</w:t>
      </w:r>
      <w:bookmarkEnd w:id="647"/>
      <w:bookmarkEnd w:id="648"/>
    </w:p>
    <w:p w14:paraId="6827C498">
      <w:pPr>
        <w:spacing w:beforeLines="0" w:after="120" w:afterLines="0" w:line="360" w:lineRule="auto"/>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8.6 样品</w:t>
      </w:r>
    </w:p>
    <w:p w14:paraId="371EBEC3">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8.6.1</w:t>
      </w:r>
      <w:r>
        <w:rPr>
          <w:rFonts w:hint="eastAsia" w:ascii="仿宋" w:hAnsi="仿宋" w:eastAsia="仿宋" w:cs="仿宋"/>
          <w:color w:val="auto"/>
          <w:kern w:val="0"/>
          <w:sz w:val="24"/>
          <w:szCs w:val="24"/>
          <w:highlight w:val="none"/>
        </w:rPr>
        <w:tab/>
      </w:r>
      <w:r>
        <w:rPr>
          <w:rFonts w:hint="eastAsia" w:ascii="仿宋" w:hAnsi="仿宋" w:eastAsia="仿宋" w:cs="仿宋"/>
          <w:color w:val="auto"/>
          <w:kern w:val="0"/>
          <w:sz w:val="24"/>
          <w:szCs w:val="24"/>
          <w:highlight w:val="none"/>
        </w:rPr>
        <w:t>样品的报送与封存</w:t>
      </w:r>
    </w:p>
    <w:p w14:paraId="7BA21825">
      <w:pPr>
        <w:spacing w:beforeLines="0" w:afterLines="0" w:line="360" w:lineRule="auto"/>
        <w:ind w:firstLine="480" w:firstLineChars="200"/>
        <w:jc w:val="left"/>
        <w:textAlignment w:val="baseline"/>
        <w:rPr>
          <w:rFonts w:hint="eastAsia" w:ascii="仿宋" w:hAnsi="仿宋" w:eastAsia="仿宋" w:cs="仿宋"/>
          <w:color w:val="auto"/>
          <w:sz w:val="24"/>
          <w:szCs w:val="24"/>
          <w:highlight w:val="none"/>
          <w:u w:val="single"/>
        </w:rPr>
      </w:pPr>
      <w:r>
        <w:rPr>
          <w:rFonts w:hint="eastAsia" w:ascii="仿宋" w:hAnsi="仿宋" w:eastAsia="仿宋" w:cs="仿宋"/>
          <w:color w:val="auto"/>
          <w:kern w:val="0"/>
          <w:sz w:val="24"/>
          <w:szCs w:val="24"/>
          <w:highlight w:val="none"/>
        </w:rPr>
        <w:t>需要承包人报送样品的材料或工程设备，样品的种类、名称、规格、数量要求：</w:t>
      </w:r>
      <w:r>
        <w:rPr>
          <w:rFonts w:hint="eastAsia" w:ascii="仿宋" w:hAnsi="仿宋" w:eastAsia="仿宋" w:cs="仿宋"/>
          <w:color w:val="auto"/>
          <w:sz w:val="24"/>
          <w:szCs w:val="24"/>
          <w:highlight w:val="none"/>
          <w:u w:val="single" w:color="000000"/>
        </w:rPr>
        <w:t>按管理部门要求和发包人需求确定</w:t>
      </w:r>
      <w:r>
        <w:rPr>
          <w:rFonts w:hint="eastAsia" w:ascii="仿宋" w:hAnsi="仿宋" w:eastAsia="仿宋" w:cs="仿宋"/>
          <w:color w:val="auto"/>
          <w:sz w:val="24"/>
          <w:szCs w:val="24"/>
          <w:highlight w:val="none"/>
        </w:rPr>
        <w:t>。</w:t>
      </w:r>
    </w:p>
    <w:p w14:paraId="10F0047B">
      <w:pPr>
        <w:spacing w:beforeLines="0" w:after="120" w:afterLines="0" w:line="360" w:lineRule="auto"/>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8.8 施工设备和临时设施</w:t>
      </w:r>
    </w:p>
    <w:p w14:paraId="65D17981">
      <w:pPr>
        <w:spacing w:beforeLines="0" w:afterLines="0" w:line="360" w:lineRule="auto"/>
        <w:ind w:firstLine="480" w:firstLineChars="200"/>
        <w:jc w:val="left"/>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8.8.1 承包人提供的施工设备和临时设施</w:t>
      </w:r>
    </w:p>
    <w:p w14:paraId="2EB1000E">
      <w:pPr>
        <w:spacing w:beforeLines="0" w:afterLines="0" w:line="360" w:lineRule="auto"/>
        <w:ind w:firstLine="480" w:firstLineChars="200"/>
        <w:jc w:val="left"/>
        <w:textAlignment w:val="baseline"/>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rPr>
        <w:t>关于修建临时设施费用承担的约定：</w:t>
      </w:r>
      <w:r>
        <w:rPr>
          <w:rFonts w:hint="eastAsia" w:ascii="仿宋" w:hAnsi="仿宋" w:eastAsia="仿宋" w:cs="仿宋"/>
          <w:color w:val="auto"/>
          <w:sz w:val="24"/>
          <w:szCs w:val="24"/>
          <w:highlight w:val="none"/>
          <w:u w:val="single" w:color="000000"/>
        </w:rPr>
        <w:t>费用已包含在合同总价内</w:t>
      </w:r>
      <w:r>
        <w:rPr>
          <w:rFonts w:hint="eastAsia" w:ascii="仿宋" w:hAnsi="仿宋" w:eastAsia="仿宋" w:cs="仿宋"/>
          <w:color w:val="auto"/>
          <w:sz w:val="24"/>
          <w:szCs w:val="24"/>
          <w:highlight w:val="none"/>
        </w:rPr>
        <w:t>。</w:t>
      </w:r>
    </w:p>
    <w:p w14:paraId="3A93565F">
      <w:pPr>
        <w:spacing w:before="120" w:beforeLines="0" w:after="120" w:afterLines="0" w:line="360" w:lineRule="auto"/>
        <w:textAlignment w:val="baseline"/>
        <w:outlineLvl w:val="9"/>
        <w:rPr>
          <w:rFonts w:hint="eastAsia" w:ascii="仿宋" w:hAnsi="仿宋" w:eastAsia="仿宋" w:cs="仿宋"/>
          <w:b w:val="0"/>
          <w:color w:val="auto"/>
          <w:sz w:val="24"/>
          <w:szCs w:val="24"/>
          <w:highlight w:val="none"/>
        </w:rPr>
      </w:pPr>
      <w:bookmarkStart w:id="649" w:name="_Toc8918"/>
      <w:r>
        <w:rPr>
          <w:rFonts w:hint="eastAsia" w:ascii="仿宋" w:hAnsi="仿宋" w:eastAsia="仿宋" w:cs="仿宋"/>
          <w:b w:val="0"/>
          <w:color w:val="auto"/>
          <w:sz w:val="24"/>
          <w:szCs w:val="24"/>
          <w:highlight w:val="none"/>
        </w:rPr>
        <w:t>9</w:t>
      </w:r>
      <w:bookmarkEnd w:id="644"/>
      <w:bookmarkEnd w:id="645"/>
      <w:bookmarkEnd w:id="646"/>
      <w:bookmarkStart w:id="650" w:name="_Toc292559378"/>
      <w:bookmarkStart w:id="651" w:name="_Toc296347172"/>
      <w:bookmarkStart w:id="652" w:name="_Toc296503173"/>
      <w:bookmarkStart w:id="653" w:name="_Toc296891213"/>
      <w:bookmarkStart w:id="654" w:name="_Toc296944512"/>
      <w:bookmarkStart w:id="655" w:name="_Toc297048359"/>
      <w:bookmarkStart w:id="656" w:name="_Toc296346674"/>
      <w:bookmarkStart w:id="657" w:name="_Toc267251427"/>
      <w:bookmarkStart w:id="658" w:name="_Toc296891001"/>
      <w:bookmarkStart w:id="659" w:name="_Toc292559883"/>
      <w:bookmarkStart w:id="660" w:name="_Toc297120473"/>
      <w:bookmarkStart w:id="661" w:name="_Toc267251428"/>
      <w:r>
        <w:rPr>
          <w:rFonts w:hint="eastAsia" w:ascii="仿宋" w:hAnsi="仿宋" w:eastAsia="仿宋" w:cs="仿宋"/>
          <w:b w:val="0"/>
          <w:color w:val="auto"/>
          <w:sz w:val="24"/>
          <w:szCs w:val="24"/>
          <w:highlight w:val="none"/>
        </w:rPr>
        <w:t>. 试验与检验</w:t>
      </w:r>
      <w:bookmarkEnd w:id="649"/>
    </w:p>
    <w:p w14:paraId="0374DC37">
      <w:pPr>
        <w:spacing w:beforeLines="0" w:after="120" w:afterLines="0" w:line="360" w:lineRule="auto"/>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9.1试验设备与试验人员</w:t>
      </w:r>
    </w:p>
    <w:p w14:paraId="42F6ECDC">
      <w:pPr>
        <w:spacing w:beforeLines="0" w:afterLines="0" w:line="360" w:lineRule="auto"/>
        <w:ind w:firstLine="480" w:firstLineChars="200"/>
        <w:jc w:val="left"/>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9</w:t>
      </w:r>
      <w:bookmarkStart w:id="662" w:name="_Toc300934984"/>
      <w:bookmarkStart w:id="663" w:name="_Toc312677497"/>
      <w:bookmarkStart w:id="664" w:name="_Toc304295561"/>
      <w:bookmarkStart w:id="665" w:name="_Toc312678023"/>
      <w:bookmarkStart w:id="666" w:name="_Toc297123535"/>
      <w:bookmarkStart w:id="667" w:name="_Toc297216194"/>
      <w:bookmarkStart w:id="668" w:name="_Toc303539141"/>
      <w:r>
        <w:rPr>
          <w:rFonts w:hint="eastAsia" w:ascii="仿宋" w:hAnsi="仿宋" w:eastAsia="仿宋" w:cs="仿宋"/>
          <w:color w:val="auto"/>
          <w:sz w:val="24"/>
          <w:szCs w:val="24"/>
          <w:highlight w:val="none"/>
        </w:rPr>
        <w:t>.1.2 试验设备</w:t>
      </w:r>
    </w:p>
    <w:p w14:paraId="36D79D9E">
      <w:pPr>
        <w:spacing w:beforeLines="0" w:afterLines="0" w:line="360" w:lineRule="auto"/>
        <w:ind w:firstLine="480" w:firstLineChars="200"/>
        <w:jc w:val="left"/>
        <w:textAlignment w:val="baseline"/>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rPr>
        <w:t>施工现场需要配置的试验场所：</w:t>
      </w:r>
      <w:bookmarkEnd w:id="662"/>
      <w:bookmarkEnd w:id="663"/>
      <w:bookmarkEnd w:id="664"/>
      <w:bookmarkEnd w:id="665"/>
      <w:bookmarkEnd w:id="666"/>
      <w:bookmarkEnd w:id="667"/>
      <w:bookmarkEnd w:id="668"/>
      <w:r>
        <w:rPr>
          <w:rFonts w:hint="eastAsia" w:ascii="仿宋" w:hAnsi="仿宋" w:eastAsia="仿宋" w:cs="仿宋"/>
          <w:color w:val="auto"/>
          <w:sz w:val="24"/>
          <w:szCs w:val="24"/>
          <w:highlight w:val="none"/>
          <w:u w:val="single" w:color="000000"/>
        </w:rPr>
        <w:t>按有关规定执行</w:t>
      </w:r>
      <w:r>
        <w:rPr>
          <w:rFonts w:hint="eastAsia" w:ascii="仿宋" w:hAnsi="仿宋" w:eastAsia="仿宋" w:cs="仿宋"/>
          <w:color w:val="auto"/>
          <w:sz w:val="24"/>
          <w:szCs w:val="24"/>
          <w:highlight w:val="none"/>
        </w:rPr>
        <w:t>。</w:t>
      </w:r>
    </w:p>
    <w:p w14:paraId="4D7D00B7">
      <w:pPr>
        <w:spacing w:beforeLines="0" w:afterLines="0" w:line="360" w:lineRule="auto"/>
        <w:ind w:firstLine="480" w:firstLineChars="200"/>
        <w:jc w:val="left"/>
        <w:textAlignment w:val="baseline"/>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rPr>
        <w:t>施工现场需要配备的试验设备：</w:t>
      </w:r>
      <w:r>
        <w:rPr>
          <w:rFonts w:hint="eastAsia" w:ascii="仿宋" w:hAnsi="仿宋" w:eastAsia="仿宋" w:cs="仿宋"/>
          <w:color w:val="auto"/>
          <w:sz w:val="24"/>
          <w:szCs w:val="24"/>
          <w:highlight w:val="none"/>
          <w:u w:val="single" w:color="000000"/>
        </w:rPr>
        <w:t>按有关规定执行</w:t>
      </w:r>
      <w:r>
        <w:rPr>
          <w:rFonts w:hint="eastAsia" w:ascii="仿宋" w:hAnsi="仿宋" w:eastAsia="仿宋" w:cs="仿宋"/>
          <w:color w:val="auto"/>
          <w:sz w:val="24"/>
          <w:szCs w:val="24"/>
          <w:highlight w:val="none"/>
        </w:rPr>
        <w:t>。</w:t>
      </w:r>
    </w:p>
    <w:p w14:paraId="45137A89">
      <w:pPr>
        <w:spacing w:beforeLines="0" w:afterLines="0" w:line="360" w:lineRule="auto"/>
        <w:ind w:firstLine="480" w:firstLineChars="200"/>
        <w:jc w:val="left"/>
        <w:textAlignment w:val="baseline"/>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rPr>
        <w:t>施工现场需要具备的其他试验条件：</w:t>
      </w:r>
      <w:r>
        <w:rPr>
          <w:rFonts w:hint="eastAsia" w:ascii="仿宋" w:hAnsi="仿宋" w:eastAsia="仿宋" w:cs="仿宋"/>
          <w:color w:val="auto"/>
          <w:sz w:val="24"/>
          <w:szCs w:val="24"/>
          <w:highlight w:val="none"/>
          <w:u w:val="single" w:color="000000"/>
        </w:rPr>
        <w:t xml:space="preserve"> 无 </w:t>
      </w:r>
      <w:r>
        <w:rPr>
          <w:rFonts w:hint="eastAsia" w:ascii="仿宋" w:hAnsi="仿宋" w:eastAsia="仿宋" w:cs="仿宋"/>
          <w:color w:val="auto"/>
          <w:sz w:val="24"/>
          <w:szCs w:val="24"/>
          <w:highlight w:val="none"/>
        </w:rPr>
        <w:t>。</w:t>
      </w:r>
    </w:p>
    <w:p w14:paraId="1E9BF080">
      <w:pPr>
        <w:spacing w:beforeLines="0" w:after="120" w:afterLines="0" w:line="360" w:lineRule="auto"/>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9.4 现场工艺试验</w:t>
      </w:r>
    </w:p>
    <w:p w14:paraId="1EECAFF1">
      <w:pPr>
        <w:spacing w:beforeLines="0" w:afterLines="0" w:line="360" w:lineRule="auto"/>
        <w:ind w:firstLine="480" w:firstLineChars="200"/>
        <w:jc w:val="left"/>
        <w:textAlignment w:val="baseline"/>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rPr>
        <w:t>现场工艺试验的有关约定：</w:t>
      </w:r>
      <w:r>
        <w:rPr>
          <w:rFonts w:hint="eastAsia" w:ascii="仿宋" w:hAnsi="仿宋" w:eastAsia="仿宋" w:cs="仿宋"/>
          <w:color w:val="auto"/>
          <w:sz w:val="24"/>
          <w:szCs w:val="24"/>
          <w:highlight w:val="none"/>
          <w:u w:val="single" w:color="000000"/>
        </w:rPr>
        <w:t xml:space="preserve"> 无  </w:t>
      </w:r>
      <w:r>
        <w:rPr>
          <w:rFonts w:hint="eastAsia" w:ascii="仿宋" w:hAnsi="仿宋" w:eastAsia="仿宋" w:cs="仿宋"/>
          <w:color w:val="auto"/>
          <w:sz w:val="24"/>
          <w:szCs w:val="24"/>
          <w:highlight w:val="none"/>
        </w:rPr>
        <w:t>。</w:t>
      </w:r>
    </w:p>
    <w:p w14:paraId="3D23C520">
      <w:pPr>
        <w:spacing w:before="120" w:beforeLines="0" w:after="120" w:afterLines="0" w:line="360" w:lineRule="auto"/>
        <w:textAlignment w:val="baseline"/>
        <w:outlineLvl w:val="9"/>
        <w:rPr>
          <w:rFonts w:hint="eastAsia" w:ascii="仿宋" w:hAnsi="仿宋" w:eastAsia="仿宋" w:cs="仿宋"/>
          <w:b w:val="0"/>
          <w:color w:val="auto"/>
          <w:sz w:val="24"/>
          <w:szCs w:val="24"/>
          <w:highlight w:val="none"/>
        </w:rPr>
      </w:pPr>
      <w:bookmarkStart w:id="669" w:name="_Toc6875"/>
      <w:r>
        <w:rPr>
          <w:rFonts w:hint="eastAsia" w:ascii="仿宋" w:hAnsi="仿宋" w:eastAsia="仿宋" w:cs="仿宋"/>
          <w:b w:val="0"/>
          <w:color w:val="auto"/>
          <w:sz w:val="24"/>
          <w:szCs w:val="24"/>
          <w:highlight w:val="none"/>
        </w:rPr>
        <w:t>1</w:t>
      </w:r>
      <w:bookmarkEnd w:id="650"/>
      <w:bookmarkEnd w:id="651"/>
      <w:bookmarkEnd w:id="652"/>
      <w:bookmarkEnd w:id="653"/>
      <w:bookmarkEnd w:id="654"/>
      <w:bookmarkEnd w:id="655"/>
      <w:bookmarkEnd w:id="656"/>
      <w:bookmarkEnd w:id="657"/>
      <w:bookmarkEnd w:id="658"/>
      <w:bookmarkEnd w:id="659"/>
      <w:bookmarkEnd w:id="660"/>
      <w:bookmarkEnd w:id="661"/>
      <w:bookmarkStart w:id="670" w:name="_Toc297216199"/>
      <w:bookmarkStart w:id="671" w:name="_Toc303539146"/>
      <w:bookmarkStart w:id="672" w:name="_Toc292559903"/>
      <w:bookmarkStart w:id="673" w:name="_Toc292559398"/>
      <w:bookmarkStart w:id="674" w:name="_Toc296891021"/>
      <w:bookmarkStart w:id="675" w:name="_Toc297120493"/>
      <w:bookmarkStart w:id="676" w:name="_Toc296891233"/>
      <w:bookmarkStart w:id="677" w:name="_Toc296503193"/>
      <w:bookmarkStart w:id="678" w:name="_Toc297123540"/>
      <w:bookmarkStart w:id="679" w:name="_Toc296346694"/>
      <w:bookmarkStart w:id="680" w:name="_Toc296347192"/>
      <w:bookmarkStart w:id="681" w:name="_Toc304295566"/>
      <w:bookmarkStart w:id="682" w:name="_Toc300934989"/>
      <w:bookmarkStart w:id="683" w:name="_Toc297048379"/>
      <w:bookmarkStart w:id="684" w:name="_Toc296944532"/>
      <w:r>
        <w:rPr>
          <w:rFonts w:hint="eastAsia" w:ascii="仿宋" w:hAnsi="仿宋" w:eastAsia="仿宋" w:cs="仿宋"/>
          <w:b w:val="0"/>
          <w:color w:val="auto"/>
          <w:sz w:val="24"/>
          <w:szCs w:val="24"/>
          <w:highlight w:val="none"/>
        </w:rPr>
        <w:t>0. 变更</w:t>
      </w:r>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p>
    <w:p w14:paraId="42C120EF">
      <w:pPr>
        <w:spacing w:beforeLines="0" w:after="120" w:afterLines="0" w:line="360" w:lineRule="auto"/>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w:t>
      </w:r>
      <w:bookmarkStart w:id="685" w:name="_Toc296891022"/>
      <w:bookmarkStart w:id="686" w:name="_Toc300934990"/>
      <w:bookmarkStart w:id="687" w:name="_Toc312678026"/>
      <w:bookmarkStart w:id="688" w:name="_Toc296346695"/>
      <w:bookmarkStart w:id="689" w:name="_Toc292559399"/>
      <w:bookmarkStart w:id="690" w:name="_Toc312677500"/>
      <w:bookmarkStart w:id="691" w:name="_Toc292559904"/>
      <w:bookmarkStart w:id="692" w:name="_Toc297048380"/>
      <w:bookmarkStart w:id="693" w:name="_Toc297123541"/>
      <w:bookmarkStart w:id="694" w:name="_Toc296503194"/>
      <w:bookmarkStart w:id="695" w:name="_Toc296347193"/>
      <w:bookmarkStart w:id="696" w:name="_Toc297120494"/>
      <w:bookmarkStart w:id="697" w:name="_Toc304295567"/>
      <w:bookmarkStart w:id="698" w:name="_Toc297216200"/>
      <w:bookmarkStart w:id="699" w:name="_Toc296891234"/>
      <w:bookmarkStart w:id="700" w:name="_Toc303539147"/>
      <w:bookmarkStart w:id="701" w:name="_Toc296944533"/>
      <w:r>
        <w:rPr>
          <w:rFonts w:hint="eastAsia" w:ascii="仿宋" w:hAnsi="仿宋" w:eastAsia="仿宋" w:cs="仿宋"/>
          <w:color w:val="auto"/>
          <w:sz w:val="24"/>
          <w:szCs w:val="24"/>
          <w:highlight w:val="none"/>
        </w:rPr>
        <w:t>0.1变更的范围</w:t>
      </w:r>
    </w:p>
    <w:p w14:paraId="012A3867">
      <w:pPr>
        <w:spacing w:beforeLines="0" w:afterLines="0" w:line="360" w:lineRule="auto"/>
        <w:jc w:val="left"/>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关于变更的范围的约定：</w:t>
      </w:r>
      <w:r>
        <w:rPr>
          <w:rFonts w:hint="eastAsia" w:ascii="仿宋" w:hAnsi="仿宋" w:eastAsia="仿宋" w:cs="仿宋"/>
          <w:color w:val="auto"/>
          <w:sz w:val="24"/>
          <w:szCs w:val="24"/>
          <w:highlight w:val="none"/>
          <w:u w:val="single" w:color="000000"/>
        </w:rPr>
        <w:t xml:space="preserve">执行通用条款  </w:t>
      </w:r>
      <w:r>
        <w:rPr>
          <w:rFonts w:hint="eastAsia" w:ascii="仿宋" w:hAnsi="仿宋" w:eastAsia="仿宋" w:cs="仿宋"/>
          <w:color w:val="auto"/>
          <w:sz w:val="24"/>
          <w:szCs w:val="24"/>
          <w:highlight w:val="none"/>
        </w:rPr>
        <w:t>。</w:t>
      </w:r>
    </w:p>
    <w:p w14:paraId="005EB5DF">
      <w:pPr>
        <w:spacing w:beforeLines="0" w:after="120" w:afterLines="0" w:line="360" w:lineRule="auto"/>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10.4 变更估价</w:t>
      </w:r>
    </w:p>
    <w:p w14:paraId="7405FABC">
      <w:pPr>
        <w:spacing w:beforeLines="0" w:afterLines="0" w:line="360" w:lineRule="auto"/>
        <w:ind w:firstLine="480" w:firstLineChars="200"/>
        <w:jc w:val="left"/>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10.4.1 变更估价原则</w:t>
      </w:r>
    </w:p>
    <w:p w14:paraId="21EC9017">
      <w:pPr>
        <w:spacing w:beforeLines="0" w:afterLines="0" w:line="360" w:lineRule="auto"/>
        <w:ind w:firstLine="480" w:firstLineChars="200"/>
        <w:jc w:val="left"/>
        <w:textAlignment w:val="baseline"/>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rPr>
        <w:t xml:space="preserve">关于变更估价的约定: </w:t>
      </w:r>
      <w:r>
        <w:rPr>
          <w:rFonts w:hint="eastAsia" w:ascii="仿宋" w:hAnsi="仿宋" w:eastAsia="仿宋" w:cs="仿宋"/>
          <w:color w:val="auto"/>
          <w:sz w:val="24"/>
          <w:szCs w:val="24"/>
          <w:highlight w:val="none"/>
          <w:u w:val="single" w:color="000000"/>
        </w:rPr>
        <w:t>①合同中有相同或类似工程项目单价的，可以参照合同中相同或类似项目的综合单价计算确定。</w:t>
      </w:r>
    </w:p>
    <w:p w14:paraId="398EE4CF">
      <w:pPr>
        <w:spacing w:beforeLines="0" w:afterLines="0" w:line="360" w:lineRule="auto"/>
        <w:jc w:val="left"/>
        <w:textAlignment w:val="baseline"/>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u w:val="single" w:color="000000"/>
        </w:rPr>
        <w:t>②合同中没有类似工程项目综合单价的，由承包人根据合同中约定的组价原则或套用</w:t>
      </w:r>
      <w:r>
        <w:rPr>
          <w:rFonts w:hint="eastAsia" w:ascii="仿宋" w:hAnsi="仿宋" w:eastAsia="仿宋" w:cs="仿宋"/>
          <w:color w:val="auto"/>
          <w:sz w:val="24"/>
          <w:szCs w:val="24"/>
          <w:highlight w:val="none"/>
          <w:u w:val="single" w:color="000000"/>
          <w:lang w:val="en-US" w:eastAsia="zh-CN"/>
        </w:rPr>
        <w:t>2024</w:t>
      </w:r>
      <w:r>
        <w:rPr>
          <w:rFonts w:hint="eastAsia" w:ascii="仿宋" w:hAnsi="仿宋" w:eastAsia="仿宋" w:cs="仿宋"/>
          <w:color w:val="auto"/>
          <w:sz w:val="24"/>
          <w:szCs w:val="24"/>
          <w:highlight w:val="none"/>
          <w:u w:val="single" w:color="000000"/>
        </w:rPr>
        <w:t>年计价定额，按中标价与投标控制价的下浮比例同比下浮，经发包人或其委托的工程造价咨询单位审定后，作为结算的依据。</w:t>
      </w:r>
    </w:p>
    <w:p w14:paraId="6331CC68">
      <w:pPr>
        <w:spacing w:beforeLines="0" w:afterLines="0" w:line="360" w:lineRule="auto"/>
        <w:jc w:val="left"/>
        <w:textAlignment w:val="baseline"/>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u w:val="single" w:color="000000"/>
        </w:rPr>
        <w:t>③由于清单项目中项目特征或工程内容发生部分变更的，应以原综合单价为基础，仅就变更部分相应定额子目调整综合单价。</w:t>
      </w:r>
    </w:p>
    <w:p w14:paraId="44E99980">
      <w:pPr>
        <w:spacing w:beforeLines="0" w:after="120" w:afterLines="0" w:line="360" w:lineRule="auto"/>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w:t>
      </w:r>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Start w:id="702" w:name="_Toc300934993"/>
      <w:bookmarkStart w:id="703" w:name="_Toc297216203"/>
      <w:bookmarkStart w:id="704" w:name="_Toc296346698"/>
      <w:bookmarkStart w:id="705" w:name="_Toc297048383"/>
      <w:bookmarkStart w:id="706" w:name="_Toc303539150"/>
      <w:bookmarkStart w:id="707" w:name="_Toc297123544"/>
      <w:bookmarkStart w:id="708" w:name="_Toc292559907"/>
      <w:bookmarkStart w:id="709" w:name="_Toc296944536"/>
      <w:bookmarkStart w:id="710" w:name="_Toc296503197"/>
      <w:bookmarkStart w:id="711" w:name="_Toc296891237"/>
      <w:bookmarkStart w:id="712" w:name="_Toc292559402"/>
      <w:bookmarkStart w:id="713" w:name="_Toc296891025"/>
      <w:bookmarkStart w:id="714" w:name="_Toc296347196"/>
      <w:bookmarkStart w:id="715" w:name="_Toc297120497"/>
      <w:r>
        <w:rPr>
          <w:rFonts w:hint="eastAsia" w:ascii="仿宋" w:hAnsi="仿宋" w:eastAsia="仿宋" w:cs="仿宋"/>
          <w:color w:val="auto"/>
          <w:sz w:val="24"/>
          <w:szCs w:val="24"/>
          <w:highlight w:val="none"/>
        </w:rPr>
        <w:t>0.5承</w:t>
      </w:r>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r>
        <w:rPr>
          <w:rFonts w:hint="eastAsia" w:ascii="仿宋" w:hAnsi="仿宋" w:eastAsia="仿宋" w:cs="仿宋"/>
          <w:color w:val="auto"/>
          <w:sz w:val="24"/>
          <w:szCs w:val="24"/>
          <w:highlight w:val="none"/>
        </w:rPr>
        <w:t>包人的合理化建议</w:t>
      </w:r>
    </w:p>
    <w:p w14:paraId="7892E682">
      <w:pPr>
        <w:spacing w:beforeLines="0" w:afterLines="0" w:line="360" w:lineRule="auto"/>
        <w:ind w:firstLine="480" w:firstLineChars="200"/>
        <w:jc w:val="left"/>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监理人审查承包人合理化建议的期限：</w:t>
      </w:r>
      <w:r>
        <w:rPr>
          <w:rFonts w:hint="eastAsia" w:ascii="仿宋" w:hAnsi="仿宋" w:eastAsia="仿宋" w:cs="仿宋"/>
          <w:color w:val="auto"/>
          <w:sz w:val="24"/>
          <w:szCs w:val="24"/>
          <w:highlight w:val="none"/>
          <w:u w:val="single" w:color="000000"/>
        </w:rPr>
        <w:t>无</w:t>
      </w:r>
      <w:r>
        <w:rPr>
          <w:rFonts w:hint="eastAsia" w:ascii="仿宋" w:hAnsi="仿宋" w:eastAsia="仿宋" w:cs="仿宋"/>
          <w:color w:val="auto"/>
          <w:sz w:val="24"/>
          <w:szCs w:val="24"/>
          <w:highlight w:val="none"/>
        </w:rPr>
        <w:t>。</w:t>
      </w:r>
    </w:p>
    <w:p w14:paraId="01F709D8">
      <w:pPr>
        <w:spacing w:beforeLines="0" w:afterLines="0" w:line="360" w:lineRule="auto"/>
        <w:ind w:firstLine="480" w:firstLineChars="200"/>
        <w:jc w:val="left"/>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发包人审批承包人合理化建议的期限：</w:t>
      </w:r>
      <w:r>
        <w:rPr>
          <w:rFonts w:hint="eastAsia" w:ascii="仿宋" w:hAnsi="仿宋" w:eastAsia="仿宋" w:cs="仿宋"/>
          <w:color w:val="auto"/>
          <w:sz w:val="24"/>
          <w:szCs w:val="24"/>
          <w:highlight w:val="none"/>
          <w:u w:val="single" w:color="000000"/>
        </w:rPr>
        <w:t>无</w:t>
      </w:r>
      <w:r>
        <w:rPr>
          <w:rFonts w:hint="eastAsia" w:ascii="仿宋" w:hAnsi="仿宋" w:eastAsia="仿宋" w:cs="仿宋"/>
          <w:color w:val="auto"/>
          <w:sz w:val="24"/>
          <w:szCs w:val="24"/>
          <w:highlight w:val="none"/>
        </w:rPr>
        <w:t>。</w:t>
      </w:r>
    </w:p>
    <w:p w14:paraId="4A4B3269">
      <w:pPr>
        <w:spacing w:beforeLines="0" w:afterLines="0" w:line="360" w:lineRule="auto"/>
        <w:ind w:firstLine="480" w:firstLineChars="200"/>
        <w:jc w:val="left"/>
        <w:textAlignment w:val="baseline"/>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rPr>
        <w:t>承包人提出的合理化建议降低了合同价格或者提高了工程经济效益的奖励的方法和金额为：</w:t>
      </w:r>
      <w:r>
        <w:rPr>
          <w:rFonts w:hint="eastAsia" w:ascii="仿宋" w:hAnsi="仿宋" w:eastAsia="仿宋" w:cs="仿宋"/>
          <w:color w:val="auto"/>
          <w:sz w:val="24"/>
          <w:szCs w:val="24"/>
          <w:highlight w:val="none"/>
          <w:u w:val="single" w:color="000000"/>
        </w:rPr>
        <w:t>无</w:t>
      </w:r>
      <w:r>
        <w:rPr>
          <w:rFonts w:hint="eastAsia" w:ascii="仿宋" w:hAnsi="仿宋" w:eastAsia="仿宋" w:cs="仿宋"/>
          <w:color w:val="auto"/>
          <w:sz w:val="24"/>
          <w:szCs w:val="24"/>
          <w:highlight w:val="none"/>
        </w:rPr>
        <w:t>。</w:t>
      </w:r>
    </w:p>
    <w:p w14:paraId="7B4D2614">
      <w:pPr>
        <w:spacing w:beforeLines="0" w:after="120" w:afterLines="0" w:line="360" w:lineRule="auto"/>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10.7 暂估价</w:t>
      </w:r>
    </w:p>
    <w:p w14:paraId="73115BBA">
      <w:pPr>
        <w:spacing w:beforeLines="0" w:afterLines="0" w:line="360" w:lineRule="auto"/>
        <w:ind w:firstLine="480" w:firstLineChars="200"/>
        <w:jc w:val="left"/>
        <w:textAlignment w:val="baseline"/>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rPr>
        <w:t>暂估价材料和工程设备的明细详见附件11：《</w:t>
      </w:r>
      <w:r>
        <w:rPr>
          <w:rFonts w:hint="eastAsia" w:ascii="仿宋" w:hAnsi="仿宋" w:eastAsia="仿宋" w:cs="仿宋"/>
          <w:color w:val="auto"/>
          <w:sz w:val="24"/>
          <w:szCs w:val="24"/>
          <w:highlight w:val="none"/>
        </w:rPr>
        <w:t>暂估价一览表》</w:t>
      </w:r>
      <w:r>
        <w:rPr>
          <w:rFonts w:hint="eastAsia" w:ascii="仿宋" w:hAnsi="仿宋" w:eastAsia="仿宋" w:cs="仿宋"/>
          <w:color w:val="auto"/>
          <w:kern w:val="0"/>
          <w:sz w:val="24"/>
          <w:szCs w:val="24"/>
          <w:highlight w:val="none"/>
        </w:rPr>
        <w:t>。</w:t>
      </w:r>
    </w:p>
    <w:p w14:paraId="23627FB5">
      <w:pPr>
        <w:spacing w:beforeLines="0" w:afterLines="0" w:line="360" w:lineRule="auto"/>
        <w:ind w:firstLine="480" w:firstLineChars="200"/>
        <w:jc w:val="left"/>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10.7.1 依法必须招标的暂估价项目</w:t>
      </w:r>
    </w:p>
    <w:p w14:paraId="1380815C">
      <w:pPr>
        <w:spacing w:beforeLines="0" w:afterLines="0" w:line="360" w:lineRule="auto"/>
        <w:ind w:firstLine="480" w:firstLineChars="200"/>
        <w:jc w:val="left"/>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对于依法必须招标的暂估价项目的确认和批准采取第</w:t>
      </w:r>
      <w:r>
        <w:rPr>
          <w:rFonts w:hint="eastAsia" w:ascii="仿宋" w:hAnsi="仿宋" w:eastAsia="仿宋" w:cs="仿宋"/>
          <w:color w:val="auto"/>
          <w:sz w:val="24"/>
          <w:szCs w:val="24"/>
          <w:highlight w:val="none"/>
          <w:u w:val="single" w:color="000000"/>
        </w:rPr>
        <w:t>1</w:t>
      </w:r>
      <w:r>
        <w:rPr>
          <w:rFonts w:hint="eastAsia" w:ascii="仿宋" w:hAnsi="仿宋" w:eastAsia="仿宋" w:cs="仿宋"/>
          <w:color w:val="auto"/>
          <w:sz w:val="24"/>
          <w:szCs w:val="24"/>
          <w:highlight w:val="none"/>
        </w:rPr>
        <w:t>种方式确定。</w:t>
      </w:r>
    </w:p>
    <w:p w14:paraId="6DC8CB1C">
      <w:pPr>
        <w:spacing w:beforeLines="0" w:afterLines="0" w:line="360" w:lineRule="auto"/>
        <w:ind w:firstLine="480" w:firstLineChars="200"/>
        <w:jc w:val="left"/>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第1种方式：对于依法必须招标的暂估价项目，由承包人招标，对该暂估价项目的确认和批准按照以下约定执行：</w:t>
      </w:r>
    </w:p>
    <w:p w14:paraId="3B4688B9">
      <w:pPr>
        <w:spacing w:beforeLines="0" w:afterLines="0" w:line="360" w:lineRule="auto"/>
        <w:ind w:firstLine="480" w:firstLineChars="200"/>
        <w:jc w:val="left"/>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承包人应当根据施工进度计划，在招标工作启动前14天将招标方案通过监理人报送发包人审查，发包人应当在收到承包人报送的招标方案后7天内批准或提出修改意见。承包人应当按照经过发包人批准的招标方案开展招标工作；</w:t>
      </w:r>
    </w:p>
    <w:p w14:paraId="079477C5">
      <w:pPr>
        <w:spacing w:beforeLines="0" w:afterLines="0" w:line="360" w:lineRule="auto"/>
        <w:ind w:firstLine="480" w:firstLineChars="200"/>
        <w:jc w:val="left"/>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2）承包人应当根据施工进度计划，提前14天将招标文件通过监理人报送发包人审批，发包人应当在收到承包人报送的相关文件后7天内完成审批或提出修改意见；发包人有权确定招标控制价并按照法律规定参加评标；</w:t>
      </w:r>
    </w:p>
    <w:p w14:paraId="060D984A">
      <w:pPr>
        <w:spacing w:beforeLines="0" w:afterLines="0" w:line="360" w:lineRule="auto"/>
        <w:ind w:firstLine="480" w:firstLineChars="200"/>
        <w:jc w:val="left"/>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3）承包人与供应商、分包人在签订暂估价合同前，应当提前7天将确定的中标候选供应商或中标候选分包人的资料报送发包人，发包人应在收到资料后3天内与承包人共同确定中标人；承包人应当在签订合同后7天内，将暂估价合同副本报送发包人留存。</w:t>
      </w:r>
    </w:p>
    <w:p w14:paraId="09CA3A18">
      <w:pPr>
        <w:spacing w:beforeLines="0" w:afterLines="0" w:line="360" w:lineRule="auto"/>
        <w:ind w:firstLine="480" w:firstLineChars="200"/>
        <w:jc w:val="left"/>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第2种方式：对于依法必须招标的暂估价项目，由发包人和承包人共同招标确定暂估价供应商或分包人的，承包人应按照施工进度计划，在招标工作启动前14天通知发包人，并提交暂估价招标方案和工作分工。发包人应在收到后7天内确认。确定中标人后，由发包人、承包人与中标人共同签订暂估价合同。</w:t>
      </w:r>
    </w:p>
    <w:p w14:paraId="2AF5711E">
      <w:pPr>
        <w:spacing w:beforeLines="0" w:afterLines="0" w:line="360" w:lineRule="auto"/>
        <w:ind w:firstLine="480" w:firstLineChars="200"/>
        <w:jc w:val="left"/>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10.7.2 不属于依法必须招标的暂估价项目</w:t>
      </w:r>
    </w:p>
    <w:p w14:paraId="72944608">
      <w:pPr>
        <w:spacing w:beforeLines="0" w:afterLines="0" w:line="360" w:lineRule="auto"/>
        <w:ind w:firstLine="480" w:firstLineChars="200"/>
        <w:jc w:val="left"/>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对于不属于依法必须招标的暂估价项目的确认和批准采取第</w:t>
      </w:r>
      <w:r>
        <w:rPr>
          <w:rFonts w:hint="eastAsia" w:ascii="仿宋" w:hAnsi="仿宋" w:eastAsia="仿宋" w:cs="仿宋"/>
          <w:color w:val="auto"/>
          <w:sz w:val="24"/>
          <w:szCs w:val="24"/>
          <w:highlight w:val="none"/>
          <w:u w:val="single" w:color="000000"/>
        </w:rPr>
        <w:t>2</w:t>
      </w:r>
      <w:r>
        <w:rPr>
          <w:rFonts w:hint="eastAsia" w:ascii="仿宋" w:hAnsi="仿宋" w:eastAsia="仿宋" w:cs="仿宋"/>
          <w:color w:val="auto"/>
          <w:sz w:val="24"/>
          <w:szCs w:val="24"/>
          <w:highlight w:val="none"/>
        </w:rPr>
        <w:t>种方式确定。</w:t>
      </w:r>
    </w:p>
    <w:p w14:paraId="68DD5E49">
      <w:pPr>
        <w:spacing w:beforeLines="0" w:afterLines="0" w:line="360" w:lineRule="auto"/>
        <w:ind w:firstLine="480" w:firstLineChars="200"/>
        <w:jc w:val="left"/>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第1种方式：对于不属于依法必须招标的暂估价项目，按本项约定确认和批准：</w:t>
      </w:r>
    </w:p>
    <w:p w14:paraId="337E6C8D">
      <w:pPr>
        <w:spacing w:beforeLines="0" w:afterLines="0" w:line="360" w:lineRule="auto"/>
        <w:ind w:firstLine="480" w:firstLineChars="200"/>
        <w:jc w:val="left"/>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承包人应根据施工进度计划，在签订暂估价项目的采购合同、分包合同前28天向监理人提出书面申请。监理人应当在收到申请后3天内报送发包人，发包人应当在收到申请后14天内给予批准或提出修改意见，发包人逾期未予批准或提出修改意见的，视为该书面申请已获得同意；</w:t>
      </w:r>
    </w:p>
    <w:p w14:paraId="3C7CE56D">
      <w:pPr>
        <w:spacing w:beforeLines="0" w:afterLines="0" w:line="360" w:lineRule="auto"/>
        <w:ind w:firstLine="480" w:firstLineChars="200"/>
        <w:jc w:val="left"/>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（2）发包人认为承包人确定的供应商、分包人无法满足工程质量或合同要求的，发包人可以要求承包人重新确定暂估价项目的供应商、分包人;</w:t>
      </w:r>
    </w:p>
    <w:p w14:paraId="4901B3CC">
      <w:pPr>
        <w:spacing w:beforeLines="0" w:afterLines="0" w:line="360" w:lineRule="auto"/>
        <w:ind w:firstLine="480" w:firstLineChars="200"/>
        <w:jc w:val="left"/>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（3）承包人应当在签订暂估价合同后7天内，将暂估价合同副本报送发包人留存。</w:t>
      </w:r>
    </w:p>
    <w:p w14:paraId="4311BF23">
      <w:pPr>
        <w:spacing w:beforeLines="0" w:afterLines="0" w:line="360" w:lineRule="auto"/>
        <w:ind w:firstLine="480" w:firstLineChars="200"/>
        <w:jc w:val="left"/>
        <w:textAlignment w:val="baseline"/>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rPr>
        <w:t>第2种方式：承包人按照第10.7.1项〔依法必须招标的暂估价项目〕约定的第1种方式确定暂估价项目。</w:t>
      </w:r>
    </w:p>
    <w:p w14:paraId="195B243F">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sz w:val="24"/>
          <w:szCs w:val="24"/>
          <w:highlight w:val="none"/>
        </w:rPr>
        <w:t>第3种方式：</w:t>
      </w:r>
      <w:r>
        <w:rPr>
          <w:rFonts w:hint="eastAsia" w:ascii="仿宋" w:hAnsi="仿宋" w:eastAsia="仿宋" w:cs="仿宋"/>
          <w:color w:val="auto"/>
          <w:kern w:val="0"/>
          <w:sz w:val="24"/>
          <w:szCs w:val="24"/>
          <w:highlight w:val="none"/>
        </w:rPr>
        <w:t>承包人直接实施的暂估价项目</w:t>
      </w:r>
    </w:p>
    <w:p w14:paraId="4FCA43A4">
      <w:pPr>
        <w:spacing w:beforeLines="0" w:afterLines="0" w:line="360" w:lineRule="auto"/>
        <w:ind w:firstLine="480" w:firstLineChars="200"/>
        <w:jc w:val="left"/>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承包人直接实施的暂估价项目的约定：</w:t>
      </w:r>
      <w:r>
        <w:rPr>
          <w:rFonts w:hint="eastAsia" w:ascii="仿宋" w:hAnsi="仿宋" w:eastAsia="仿宋" w:cs="仿宋"/>
          <w:color w:val="auto"/>
          <w:sz w:val="24"/>
          <w:szCs w:val="24"/>
          <w:highlight w:val="none"/>
          <w:u w:val="single" w:color="000000"/>
        </w:rPr>
        <w:t>无</w:t>
      </w:r>
      <w:r>
        <w:rPr>
          <w:rFonts w:hint="eastAsia" w:ascii="仿宋" w:hAnsi="仿宋" w:eastAsia="仿宋" w:cs="仿宋"/>
          <w:color w:val="auto"/>
          <w:kern w:val="0"/>
          <w:sz w:val="24"/>
          <w:szCs w:val="24"/>
          <w:highlight w:val="none"/>
        </w:rPr>
        <w:t>。</w:t>
      </w:r>
    </w:p>
    <w:p w14:paraId="4A91DE9D">
      <w:pPr>
        <w:spacing w:beforeLines="0" w:after="120" w:afterLines="0" w:line="360" w:lineRule="auto"/>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10.8 暂列金额</w:t>
      </w:r>
    </w:p>
    <w:p w14:paraId="17B5F520">
      <w:pPr>
        <w:spacing w:beforeLines="0" w:afterLines="0" w:line="360" w:lineRule="auto"/>
        <w:ind w:firstLine="480" w:firstLineChars="200"/>
        <w:jc w:val="left"/>
        <w:textAlignment w:val="baseline"/>
        <w:rPr>
          <w:rFonts w:hint="eastAsia" w:ascii="仿宋" w:hAnsi="仿宋" w:eastAsia="仿宋" w:cs="仿宋"/>
          <w:color w:val="auto"/>
          <w:sz w:val="24"/>
          <w:szCs w:val="24"/>
          <w:highlight w:val="none"/>
          <w:u w:val="single"/>
        </w:rPr>
      </w:pPr>
      <w:r>
        <w:rPr>
          <w:rFonts w:hint="eastAsia" w:ascii="仿宋" w:hAnsi="仿宋" w:eastAsia="仿宋" w:cs="仿宋"/>
          <w:color w:val="auto"/>
          <w:kern w:val="0"/>
          <w:sz w:val="24"/>
          <w:szCs w:val="24"/>
          <w:highlight w:val="none"/>
        </w:rPr>
        <w:t>合同当事人关于暂列金额使用的约定：</w:t>
      </w:r>
      <w:r>
        <w:rPr>
          <w:rFonts w:hint="eastAsia" w:ascii="仿宋" w:hAnsi="仿宋" w:eastAsia="仿宋" w:cs="仿宋"/>
          <w:color w:val="auto"/>
          <w:sz w:val="24"/>
          <w:szCs w:val="24"/>
          <w:highlight w:val="none"/>
          <w:u w:val="single" w:color="000000"/>
        </w:rPr>
        <w:t>工程预留金为发包人为可能发生的工程量变更而预留的金额，在竣工结算时如造价超出总价，可使用此部分预留金</w:t>
      </w:r>
      <w:r>
        <w:rPr>
          <w:rFonts w:hint="eastAsia" w:ascii="仿宋" w:hAnsi="仿宋" w:eastAsia="仿宋" w:cs="仿宋"/>
          <w:color w:val="auto"/>
          <w:kern w:val="0"/>
          <w:sz w:val="24"/>
          <w:szCs w:val="24"/>
          <w:highlight w:val="none"/>
        </w:rPr>
        <w:t>。</w:t>
      </w:r>
    </w:p>
    <w:p w14:paraId="6DAE2CA5">
      <w:pPr>
        <w:spacing w:before="120" w:beforeLines="0" w:after="120" w:afterLines="0" w:line="360" w:lineRule="auto"/>
        <w:textAlignment w:val="baseline"/>
        <w:outlineLvl w:val="9"/>
        <w:rPr>
          <w:rFonts w:hint="eastAsia" w:ascii="仿宋" w:hAnsi="仿宋" w:eastAsia="仿宋" w:cs="仿宋"/>
          <w:b w:val="0"/>
          <w:color w:val="auto"/>
          <w:sz w:val="24"/>
          <w:szCs w:val="24"/>
          <w:highlight w:val="none"/>
        </w:rPr>
      </w:pPr>
      <w:bookmarkStart w:id="716" w:name="_Toc5956"/>
      <w:r>
        <w:rPr>
          <w:rFonts w:hint="eastAsia" w:ascii="仿宋" w:hAnsi="仿宋" w:eastAsia="仿宋" w:cs="仿宋"/>
          <w:b w:val="0"/>
          <w:color w:val="auto"/>
          <w:sz w:val="24"/>
          <w:szCs w:val="24"/>
          <w:highlight w:val="none"/>
        </w:rPr>
        <w:t>11. 价格调整</w:t>
      </w:r>
      <w:bookmarkEnd w:id="716"/>
    </w:p>
    <w:p w14:paraId="2D76C804">
      <w:pPr>
        <w:spacing w:beforeLines="0" w:after="120" w:afterLines="0" w:line="360" w:lineRule="auto"/>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市场价格波动引起的调整</w:t>
      </w:r>
    </w:p>
    <w:p w14:paraId="740F3A96">
      <w:pPr>
        <w:spacing w:beforeLines="0" w:afterLines="0" w:line="360" w:lineRule="auto"/>
        <w:ind w:firstLine="480" w:firstLineChars="200"/>
        <w:jc w:val="left"/>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因市场价格波动调整合同价格，采用以下第</w:t>
      </w:r>
      <w:r>
        <w:rPr>
          <w:rFonts w:hint="eastAsia" w:ascii="仿宋" w:hAnsi="仿宋" w:eastAsia="仿宋" w:cs="仿宋"/>
          <w:color w:val="auto"/>
          <w:sz w:val="24"/>
          <w:szCs w:val="24"/>
          <w:highlight w:val="none"/>
          <w:u w:val="single" w:color="000000"/>
          <w:lang w:val="en-US" w:eastAsia="zh-CN"/>
        </w:rPr>
        <w:t>2</w:t>
      </w:r>
      <w:r>
        <w:rPr>
          <w:rFonts w:hint="eastAsia" w:ascii="仿宋" w:hAnsi="仿宋" w:eastAsia="仿宋" w:cs="仿宋"/>
          <w:color w:val="auto"/>
          <w:sz w:val="24"/>
          <w:szCs w:val="24"/>
          <w:highlight w:val="none"/>
        </w:rPr>
        <w:t>种方式对合同价格进行调整：</w:t>
      </w:r>
    </w:p>
    <w:p w14:paraId="3534671D">
      <w:pPr>
        <w:spacing w:beforeLines="0" w:afterLines="0" w:line="360" w:lineRule="auto"/>
        <w:ind w:firstLine="480" w:firstLineChars="200"/>
        <w:jc w:val="left"/>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第1种方式：采用价格指数进行价格调整。</w:t>
      </w:r>
    </w:p>
    <w:p w14:paraId="7DC423AB">
      <w:pPr>
        <w:spacing w:beforeLines="0" w:afterLines="0" w:line="360" w:lineRule="auto"/>
        <w:ind w:firstLine="480" w:firstLineChars="200"/>
        <w:jc w:val="left"/>
        <w:textAlignment w:val="baseline"/>
        <w:rPr>
          <w:rFonts w:hint="eastAsia" w:ascii="仿宋" w:hAnsi="仿宋" w:eastAsia="仿宋" w:cs="仿宋"/>
          <w:color w:val="auto"/>
          <w:sz w:val="24"/>
          <w:szCs w:val="24"/>
          <w:highlight w:val="none"/>
          <w:u w:val="single" w:color="000000"/>
        </w:rPr>
      </w:pPr>
      <w:r>
        <w:rPr>
          <w:rFonts w:hint="eastAsia" w:ascii="仿宋" w:hAnsi="仿宋" w:eastAsia="仿宋" w:cs="仿宋"/>
          <w:color w:val="auto"/>
          <w:sz w:val="24"/>
          <w:szCs w:val="24"/>
          <w:highlight w:val="none"/>
        </w:rPr>
        <w:t>关于各可调因子、定值和变值权重，以及基本价格指数及其来源的约定：</w:t>
      </w:r>
      <w:r>
        <w:rPr>
          <w:rFonts w:hint="eastAsia" w:ascii="仿宋" w:hAnsi="仿宋" w:eastAsia="仿宋" w:cs="仿宋"/>
          <w:color w:val="auto"/>
          <w:sz w:val="24"/>
          <w:szCs w:val="24"/>
          <w:highlight w:val="none"/>
          <w:u w:val="single" w:color="000000"/>
        </w:rPr>
        <w:t>无</w:t>
      </w:r>
      <w:r>
        <w:rPr>
          <w:rFonts w:hint="eastAsia" w:ascii="仿宋" w:hAnsi="仿宋" w:eastAsia="仿宋" w:cs="仿宋"/>
          <w:color w:val="auto"/>
          <w:sz w:val="24"/>
          <w:szCs w:val="24"/>
          <w:highlight w:val="none"/>
        </w:rPr>
        <w:t>；</w:t>
      </w:r>
    </w:p>
    <w:p w14:paraId="321665B2">
      <w:pPr>
        <w:spacing w:beforeLines="0" w:afterLines="0" w:line="360" w:lineRule="auto"/>
        <w:ind w:firstLine="480" w:firstLineChars="200"/>
        <w:jc w:val="left"/>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第2种方式：采用造价信息进行价格调整。</w:t>
      </w:r>
    </w:p>
    <w:p w14:paraId="11519F44">
      <w:pPr>
        <w:spacing w:beforeLines="0" w:afterLines="0" w:line="360" w:lineRule="auto"/>
        <w:ind w:firstLine="480" w:firstLineChars="200"/>
        <w:jc w:val="left"/>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关于基准价格的约定：</w:t>
      </w:r>
      <w:r>
        <w:rPr>
          <w:rFonts w:hint="eastAsia" w:ascii="仿宋" w:hAnsi="仿宋" w:eastAsia="仿宋" w:cs="仿宋"/>
          <w:color w:val="auto"/>
          <w:sz w:val="24"/>
          <w:szCs w:val="24"/>
          <w:highlight w:val="none"/>
          <w:u w:val="single" w:color="000000"/>
        </w:rPr>
        <w:t>基期网刊价格</w:t>
      </w:r>
      <w:r>
        <w:rPr>
          <w:rFonts w:hint="eastAsia" w:ascii="仿宋" w:hAnsi="仿宋" w:eastAsia="仿宋" w:cs="仿宋"/>
          <w:color w:val="auto"/>
          <w:sz w:val="24"/>
          <w:szCs w:val="24"/>
          <w:highlight w:val="none"/>
        </w:rPr>
        <w:t>。</w:t>
      </w:r>
    </w:p>
    <w:p w14:paraId="49B44C1B">
      <w:pPr>
        <w:spacing w:beforeLines="0" w:afterLines="0" w:line="360" w:lineRule="auto"/>
        <w:ind w:firstLine="480" w:firstLineChars="200"/>
        <w:jc w:val="left"/>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合同履行期间材料价格风险以基期网刊价格为基础，超过±5%时，其超过部分据实调整</w:t>
      </w:r>
    </w:p>
    <w:p w14:paraId="605D93A9">
      <w:pPr>
        <w:spacing w:beforeLines="0" w:afterLines="0" w:line="360" w:lineRule="auto"/>
        <w:ind w:firstLine="645"/>
        <w:jc w:val="left"/>
        <w:textAlignment w:val="baseline"/>
        <w:rPr>
          <w:rFonts w:hint="eastAsia" w:ascii="仿宋" w:hAnsi="仿宋" w:eastAsia="仿宋" w:cs="仿宋"/>
          <w:color w:val="auto"/>
          <w:sz w:val="24"/>
          <w:szCs w:val="24"/>
          <w:highlight w:val="none"/>
          <w:u w:val="single" w:color="000000"/>
        </w:rPr>
      </w:pPr>
      <w:r>
        <w:rPr>
          <w:rFonts w:hint="eastAsia" w:ascii="仿宋" w:hAnsi="仿宋" w:eastAsia="仿宋" w:cs="仿宋"/>
          <w:color w:val="auto"/>
          <w:sz w:val="24"/>
          <w:szCs w:val="24"/>
          <w:highlight w:val="none"/>
        </w:rPr>
        <w:t>第3种方式：其他价格调整方式：</w:t>
      </w:r>
      <w:r>
        <w:rPr>
          <w:rFonts w:hint="eastAsia" w:ascii="仿宋" w:hAnsi="仿宋" w:eastAsia="仿宋" w:cs="仿宋"/>
          <w:color w:val="auto"/>
          <w:sz w:val="24"/>
          <w:szCs w:val="24"/>
          <w:highlight w:val="none"/>
          <w:u w:val="single" w:color="000000"/>
        </w:rPr>
        <w:t>无</w:t>
      </w:r>
      <w:r>
        <w:rPr>
          <w:rFonts w:hint="eastAsia" w:ascii="仿宋" w:hAnsi="仿宋" w:eastAsia="仿宋" w:cs="仿宋"/>
          <w:color w:val="auto"/>
          <w:sz w:val="24"/>
          <w:szCs w:val="24"/>
          <w:highlight w:val="none"/>
        </w:rPr>
        <w:t>。</w:t>
      </w:r>
    </w:p>
    <w:p w14:paraId="4816E537">
      <w:pPr>
        <w:spacing w:before="120" w:beforeLines="0" w:after="120" w:afterLines="0" w:line="360" w:lineRule="auto"/>
        <w:textAlignment w:val="baseline"/>
        <w:outlineLvl w:val="9"/>
        <w:rPr>
          <w:rFonts w:hint="eastAsia" w:ascii="仿宋" w:hAnsi="仿宋" w:eastAsia="仿宋" w:cs="仿宋"/>
          <w:b w:val="0"/>
          <w:color w:val="auto"/>
          <w:sz w:val="24"/>
          <w:szCs w:val="24"/>
          <w:highlight w:val="none"/>
        </w:rPr>
      </w:pPr>
      <w:bookmarkStart w:id="717" w:name="_Toc296944544"/>
      <w:bookmarkStart w:id="718" w:name="_Toc296891245"/>
      <w:bookmarkStart w:id="719" w:name="_Toc296891033"/>
      <w:bookmarkStart w:id="720" w:name="_Toc296346706"/>
      <w:bookmarkStart w:id="721" w:name="_Toc292559915"/>
      <w:bookmarkStart w:id="722" w:name="_Toc292559410"/>
      <w:bookmarkStart w:id="723" w:name="_Toc297048391"/>
      <w:bookmarkStart w:id="724" w:name="_Toc296347204"/>
      <w:bookmarkStart w:id="725" w:name="_Toc296503205"/>
      <w:bookmarkStart w:id="726" w:name="_Toc297120505"/>
      <w:bookmarkStart w:id="727" w:name="_Toc4945"/>
      <w:r>
        <w:rPr>
          <w:rFonts w:hint="eastAsia" w:ascii="仿宋" w:hAnsi="仿宋" w:eastAsia="仿宋" w:cs="仿宋"/>
          <w:b w:val="0"/>
          <w:color w:val="auto"/>
          <w:sz w:val="24"/>
          <w:szCs w:val="24"/>
          <w:highlight w:val="none"/>
        </w:rPr>
        <w:t xml:space="preserve">12. </w:t>
      </w:r>
      <w:bookmarkEnd w:id="717"/>
      <w:bookmarkEnd w:id="718"/>
      <w:bookmarkEnd w:id="719"/>
      <w:bookmarkEnd w:id="720"/>
      <w:bookmarkEnd w:id="721"/>
      <w:bookmarkEnd w:id="722"/>
      <w:bookmarkEnd w:id="723"/>
      <w:bookmarkEnd w:id="724"/>
      <w:bookmarkEnd w:id="725"/>
      <w:bookmarkEnd w:id="726"/>
      <w:r>
        <w:rPr>
          <w:rFonts w:hint="eastAsia" w:ascii="仿宋" w:hAnsi="仿宋" w:eastAsia="仿宋" w:cs="仿宋"/>
          <w:b w:val="0"/>
          <w:color w:val="auto"/>
          <w:sz w:val="24"/>
          <w:szCs w:val="24"/>
          <w:highlight w:val="none"/>
        </w:rPr>
        <w:t>合同价格、计量与支付</w:t>
      </w:r>
      <w:bookmarkEnd w:id="727"/>
    </w:p>
    <w:p w14:paraId="0E59CE54">
      <w:pPr>
        <w:spacing w:beforeLines="0" w:after="120" w:afterLines="0" w:line="360" w:lineRule="auto"/>
        <w:ind w:firstLine="480" w:firstLineChars="200"/>
        <w:textAlignment w:val="baseline"/>
        <w:rPr>
          <w:rFonts w:hint="eastAsia" w:ascii="仿宋" w:hAnsi="仿宋" w:eastAsia="仿宋" w:cs="仿宋"/>
          <w:color w:val="auto"/>
          <w:sz w:val="24"/>
          <w:szCs w:val="24"/>
          <w:highlight w:val="none"/>
        </w:rPr>
      </w:pPr>
      <w:bookmarkStart w:id="728" w:name="_Toc292559411"/>
      <w:bookmarkStart w:id="729" w:name="_Toc267251461"/>
      <w:bookmarkStart w:id="730" w:name="_Toc292559916"/>
      <w:bookmarkStart w:id="731" w:name="_Toc297120506"/>
      <w:bookmarkStart w:id="732" w:name="_Toc297048392"/>
      <w:bookmarkStart w:id="733" w:name="_Toc296944545"/>
      <w:bookmarkStart w:id="734" w:name="_Toc296347205"/>
      <w:bookmarkStart w:id="735" w:name="_Toc296891246"/>
      <w:bookmarkStart w:id="736" w:name="_Toc296891034"/>
      <w:bookmarkStart w:id="737" w:name="_Toc296346707"/>
      <w:bookmarkStart w:id="738" w:name="_Toc296503206"/>
      <w:r>
        <w:rPr>
          <w:rFonts w:hint="eastAsia" w:ascii="仿宋" w:hAnsi="仿宋" w:eastAsia="仿宋" w:cs="仿宋"/>
          <w:color w:val="auto"/>
          <w:sz w:val="24"/>
          <w:szCs w:val="24"/>
          <w:highlight w:val="none"/>
        </w:rPr>
        <w:t>12.1 合</w:t>
      </w:r>
      <w:bookmarkEnd w:id="728"/>
      <w:bookmarkEnd w:id="729"/>
      <w:bookmarkEnd w:id="730"/>
      <w:r>
        <w:rPr>
          <w:rFonts w:hint="eastAsia" w:ascii="仿宋" w:hAnsi="仿宋" w:eastAsia="仿宋" w:cs="仿宋"/>
          <w:color w:val="auto"/>
          <w:sz w:val="24"/>
          <w:szCs w:val="24"/>
          <w:highlight w:val="none"/>
        </w:rPr>
        <w:t>同价</w:t>
      </w:r>
      <w:bookmarkEnd w:id="731"/>
      <w:bookmarkEnd w:id="732"/>
      <w:bookmarkEnd w:id="733"/>
      <w:bookmarkEnd w:id="734"/>
      <w:bookmarkEnd w:id="735"/>
      <w:bookmarkEnd w:id="736"/>
      <w:bookmarkEnd w:id="737"/>
      <w:bookmarkEnd w:id="738"/>
      <w:r>
        <w:rPr>
          <w:rFonts w:hint="eastAsia" w:ascii="仿宋" w:hAnsi="仿宋" w:eastAsia="仿宋" w:cs="仿宋"/>
          <w:color w:val="auto"/>
          <w:sz w:val="24"/>
          <w:szCs w:val="24"/>
          <w:highlight w:val="none"/>
        </w:rPr>
        <w:t>格形式</w:t>
      </w:r>
    </w:p>
    <w:p w14:paraId="2CC3A8EB">
      <w:pPr>
        <w:spacing w:beforeLines="0" w:afterLines="0" w:line="360" w:lineRule="auto"/>
        <w:ind w:firstLine="480" w:firstLineChars="200"/>
        <w:jc w:val="left"/>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1、单价合同。</w:t>
      </w:r>
    </w:p>
    <w:p w14:paraId="679E8AF0">
      <w:pPr>
        <w:spacing w:beforeLines="0" w:afterLines="0" w:line="360" w:lineRule="auto"/>
        <w:ind w:firstLine="480" w:firstLineChars="200"/>
        <w:jc w:val="left"/>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综合单价包含的风险范围：</w:t>
      </w:r>
      <w:r>
        <w:rPr>
          <w:rFonts w:hint="eastAsia" w:ascii="仿宋" w:hAnsi="仿宋" w:eastAsia="仿宋" w:cs="仿宋"/>
          <w:color w:val="auto"/>
          <w:sz w:val="24"/>
          <w:szCs w:val="24"/>
          <w:highlight w:val="none"/>
          <w:u w:val="single" w:color="000000"/>
        </w:rPr>
        <w:t>各种因素引起的材料价格、人工工资、施工机械使用费、管理费、利润等变化及风险因素</w:t>
      </w:r>
      <w:r>
        <w:rPr>
          <w:rFonts w:hint="eastAsia" w:ascii="仿宋" w:hAnsi="仿宋" w:eastAsia="仿宋" w:cs="仿宋"/>
          <w:color w:val="auto"/>
          <w:sz w:val="24"/>
          <w:szCs w:val="24"/>
          <w:highlight w:val="none"/>
        </w:rPr>
        <w:t>。</w:t>
      </w:r>
    </w:p>
    <w:p w14:paraId="017FDE96">
      <w:pPr>
        <w:spacing w:beforeLines="0" w:afterLines="0" w:line="360" w:lineRule="auto"/>
        <w:ind w:firstLine="480" w:firstLineChars="200"/>
        <w:jc w:val="left"/>
        <w:textAlignment w:val="baseline"/>
        <w:rPr>
          <w:rFonts w:hint="eastAsia" w:ascii="仿宋" w:hAnsi="仿宋" w:eastAsia="仿宋" w:cs="仿宋"/>
          <w:color w:val="auto"/>
          <w:sz w:val="24"/>
          <w:szCs w:val="24"/>
          <w:highlight w:val="none"/>
          <w:u w:val="single" w:color="000000"/>
        </w:rPr>
      </w:pPr>
      <w:r>
        <w:rPr>
          <w:rFonts w:hint="eastAsia" w:ascii="仿宋" w:hAnsi="仿宋" w:eastAsia="仿宋" w:cs="仿宋"/>
          <w:color w:val="auto"/>
          <w:sz w:val="24"/>
          <w:szCs w:val="24"/>
          <w:highlight w:val="none"/>
        </w:rPr>
        <w:t>风险费用的计算方法：</w:t>
      </w:r>
      <w:r>
        <w:rPr>
          <w:rFonts w:hint="eastAsia" w:ascii="仿宋" w:hAnsi="仿宋" w:eastAsia="仿宋" w:cs="仿宋"/>
          <w:color w:val="auto"/>
          <w:sz w:val="24"/>
          <w:szCs w:val="24"/>
          <w:highlight w:val="none"/>
          <w:u w:val="single" w:color="000000"/>
        </w:rPr>
        <w:t>无</w:t>
      </w:r>
      <w:r>
        <w:rPr>
          <w:rFonts w:hint="eastAsia" w:ascii="仿宋" w:hAnsi="仿宋" w:eastAsia="仿宋" w:cs="仿宋"/>
          <w:color w:val="auto"/>
          <w:sz w:val="24"/>
          <w:szCs w:val="24"/>
          <w:highlight w:val="none"/>
        </w:rPr>
        <w:t>。</w:t>
      </w:r>
    </w:p>
    <w:p w14:paraId="71C76833">
      <w:pPr>
        <w:spacing w:beforeLines="0" w:afterLines="0" w:line="360" w:lineRule="auto"/>
        <w:ind w:firstLine="480" w:firstLineChars="200"/>
        <w:jc w:val="left"/>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风险范围以外合同价格的调整方法：</w:t>
      </w:r>
      <w:r>
        <w:rPr>
          <w:rFonts w:hint="eastAsia" w:ascii="仿宋" w:hAnsi="仿宋" w:eastAsia="仿宋" w:cs="仿宋"/>
          <w:color w:val="auto"/>
          <w:sz w:val="24"/>
          <w:szCs w:val="24"/>
          <w:highlight w:val="none"/>
          <w:u w:val="single" w:color="000000"/>
        </w:rPr>
        <w:t>按相关规定</w:t>
      </w:r>
      <w:r>
        <w:rPr>
          <w:rFonts w:hint="eastAsia" w:ascii="仿宋" w:hAnsi="仿宋" w:eastAsia="仿宋" w:cs="仿宋"/>
          <w:color w:val="auto"/>
          <w:sz w:val="24"/>
          <w:szCs w:val="24"/>
          <w:highlight w:val="none"/>
        </w:rPr>
        <w:t>。</w:t>
      </w:r>
    </w:p>
    <w:p w14:paraId="218D1603">
      <w:pPr>
        <w:spacing w:beforeLines="0" w:afterLines="0" w:line="360" w:lineRule="auto"/>
        <w:ind w:firstLine="480" w:firstLineChars="200"/>
        <w:jc w:val="left"/>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2、总价合同。</w:t>
      </w:r>
    </w:p>
    <w:p w14:paraId="054D7BA5">
      <w:pPr>
        <w:spacing w:beforeLines="0" w:afterLines="0" w:line="360" w:lineRule="auto"/>
        <w:ind w:firstLine="480" w:firstLineChars="200"/>
        <w:jc w:val="left"/>
        <w:textAlignment w:val="baseline"/>
        <w:rPr>
          <w:rFonts w:hint="eastAsia" w:ascii="仿宋" w:hAnsi="仿宋" w:eastAsia="仿宋" w:cs="仿宋"/>
          <w:color w:val="auto"/>
          <w:sz w:val="24"/>
          <w:szCs w:val="24"/>
          <w:highlight w:val="none"/>
          <w:u w:val="single" w:color="000000"/>
        </w:rPr>
      </w:pPr>
      <w:r>
        <w:rPr>
          <w:rFonts w:hint="eastAsia" w:ascii="仿宋" w:hAnsi="仿宋" w:eastAsia="仿宋" w:cs="仿宋"/>
          <w:color w:val="auto"/>
          <w:sz w:val="24"/>
          <w:szCs w:val="24"/>
          <w:highlight w:val="none"/>
        </w:rPr>
        <w:t>总价包含的风险范围：</w:t>
      </w:r>
      <w:r>
        <w:rPr>
          <w:rFonts w:hint="eastAsia" w:ascii="仿宋" w:hAnsi="仿宋" w:eastAsia="仿宋" w:cs="仿宋"/>
          <w:color w:val="auto"/>
          <w:sz w:val="24"/>
          <w:szCs w:val="24"/>
          <w:highlight w:val="none"/>
          <w:u w:val="single" w:color="000000"/>
        </w:rPr>
        <w:t>无</w:t>
      </w:r>
      <w:r>
        <w:rPr>
          <w:rFonts w:hint="eastAsia" w:ascii="仿宋" w:hAnsi="仿宋" w:eastAsia="仿宋" w:cs="仿宋"/>
          <w:color w:val="auto"/>
          <w:sz w:val="24"/>
          <w:szCs w:val="24"/>
          <w:highlight w:val="none"/>
        </w:rPr>
        <w:t>。</w:t>
      </w:r>
    </w:p>
    <w:p w14:paraId="13CEB1EE">
      <w:pPr>
        <w:spacing w:beforeLines="0" w:afterLines="0" w:line="360" w:lineRule="auto"/>
        <w:ind w:firstLine="480" w:firstLineChars="200"/>
        <w:jc w:val="left"/>
        <w:textAlignment w:val="baseline"/>
        <w:rPr>
          <w:rFonts w:hint="eastAsia" w:ascii="仿宋" w:hAnsi="仿宋" w:eastAsia="仿宋" w:cs="仿宋"/>
          <w:color w:val="auto"/>
          <w:sz w:val="24"/>
          <w:szCs w:val="24"/>
          <w:highlight w:val="none"/>
          <w:u w:val="single" w:color="000000"/>
        </w:rPr>
      </w:pPr>
      <w:r>
        <w:rPr>
          <w:rFonts w:hint="eastAsia" w:ascii="仿宋" w:hAnsi="仿宋" w:eastAsia="仿宋" w:cs="仿宋"/>
          <w:color w:val="auto"/>
          <w:sz w:val="24"/>
          <w:szCs w:val="24"/>
          <w:highlight w:val="none"/>
        </w:rPr>
        <w:t>风险费用的计算方法：</w:t>
      </w:r>
      <w:r>
        <w:rPr>
          <w:rFonts w:hint="eastAsia" w:ascii="仿宋" w:hAnsi="仿宋" w:eastAsia="仿宋" w:cs="仿宋"/>
          <w:color w:val="auto"/>
          <w:sz w:val="24"/>
          <w:szCs w:val="24"/>
          <w:highlight w:val="none"/>
          <w:u w:val="single" w:color="000000"/>
        </w:rPr>
        <w:t>无</w:t>
      </w:r>
      <w:r>
        <w:rPr>
          <w:rFonts w:hint="eastAsia" w:ascii="仿宋" w:hAnsi="仿宋" w:eastAsia="仿宋" w:cs="仿宋"/>
          <w:color w:val="auto"/>
          <w:sz w:val="24"/>
          <w:szCs w:val="24"/>
          <w:highlight w:val="none"/>
        </w:rPr>
        <w:t>。</w:t>
      </w:r>
    </w:p>
    <w:p w14:paraId="0CC8E214">
      <w:pPr>
        <w:spacing w:beforeLines="0" w:afterLines="0" w:line="360" w:lineRule="auto"/>
        <w:ind w:firstLine="480" w:firstLineChars="200"/>
        <w:jc w:val="left"/>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风险范围以外合同价格的调整方法：</w:t>
      </w:r>
      <w:r>
        <w:rPr>
          <w:rFonts w:hint="eastAsia" w:ascii="仿宋" w:hAnsi="仿宋" w:eastAsia="仿宋" w:cs="仿宋"/>
          <w:color w:val="auto"/>
          <w:sz w:val="24"/>
          <w:szCs w:val="24"/>
          <w:highlight w:val="none"/>
          <w:u w:val="single" w:color="000000"/>
        </w:rPr>
        <w:t>无</w:t>
      </w:r>
      <w:r>
        <w:rPr>
          <w:rFonts w:hint="eastAsia" w:ascii="仿宋" w:hAnsi="仿宋" w:eastAsia="仿宋" w:cs="仿宋"/>
          <w:color w:val="auto"/>
          <w:sz w:val="24"/>
          <w:szCs w:val="24"/>
          <w:highlight w:val="none"/>
        </w:rPr>
        <w:t>。</w:t>
      </w:r>
    </w:p>
    <w:p w14:paraId="48643655">
      <w:pPr>
        <w:spacing w:beforeLines="0" w:afterLines="0" w:line="360" w:lineRule="auto"/>
        <w:ind w:firstLine="480" w:firstLineChars="200"/>
        <w:jc w:val="left"/>
        <w:textAlignment w:val="baseline"/>
        <w:rPr>
          <w:rFonts w:hint="eastAsia" w:ascii="仿宋" w:hAnsi="仿宋" w:eastAsia="仿宋" w:cs="仿宋"/>
          <w:color w:val="auto"/>
          <w:sz w:val="24"/>
          <w:szCs w:val="24"/>
          <w:highlight w:val="none"/>
          <w:u w:val="single" w:color="000000"/>
        </w:rPr>
      </w:pPr>
      <w:r>
        <w:rPr>
          <w:rFonts w:hint="eastAsia" w:ascii="仿宋" w:hAnsi="仿宋" w:eastAsia="仿宋" w:cs="仿宋"/>
          <w:color w:val="auto"/>
          <w:sz w:val="24"/>
          <w:szCs w:val="24"/>
          <w:highlight w:val="none"/>
        </w:rPr>
        <w:t>3、其他价格方式：</w:t>
      </w:r>
      <w:r>
        <w:rPr>
          <w:rFonts w:hint="eastAsia" w:ascii="仿宋" w:hAnsi="仿宋" w:eastAsia="仿宋" w:cs="仿宋"/>
          <w:color w:val="auto"/>
          <w:sz w:val="24"/>
          <w:szCs w:val="24"/>
          <w:highlight w:val="none"/>
          <w:u w:val="single" w:color="000000"/>
        </w:rPr>
        <w:t>无</w:t>
      </w:r>
      <w:r>
        <w:rPr>
          <w:rFonts w:hint="eastAsia" w:ascii="仿宋" w:hAnsi="仿宋" w:eastAsia="仿宋" w:cs="仿宋"/>
          <w:color w:val="auto"/>
          <w:sz w:val="24"/>
          <w:szCs w:val="24"/>
          <w:highlight w:val="none"/>
        </w:rPr>
        <w:t>。</w:t>
      </w:r>
    </w:p>
    <w:p w14:paraId="61229536">
      <w:pPr>
        <w:spacing w:beforeLines="0" w:after="120" w:afterLines="0" w:line="360" w:lineRule="auto"/>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12.2 预付款</w:t>
      </w:r>
    </w:p>
    <w:p w14:paraId="4A773D0F">
      <w:pPr>
        <w:spacing w:beforeLines="0" w:afterLines="0" w:line="360" w:lineRule="auto"/>
        <w:ind w:firstLine="480" w:firstLineChars="200"/>
        <w:jc w:val="left"/>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12.2.1 预付款的支付</w:t>
      </w:r>
    </w:p>
    <w:p w14:paraId="1433204C">
      <w:pPr>
        <w:spacing w:beforeLines="0" w:afterLines="0" w:line="360" w:lineRule="auto"/>
        <w:ind w:firstLine="480" w:firstLineChars="200"/>
        <w:jc w:val="left"/>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预付款支付比例或金额：</w:t>
      </w:r>
      <w:r>
        <w:rPr>
          <w:rFonts w:hint="eastAsia" w:ascii="仿宋" w:hAnsi="仿宋" w:eastAsia="仿宋" w:cs="仿宋"/>
          <w:color w:val="auto"/>
          <w:sz w:val="24"/>
          <w:szCs w:val="24"/>
          <w:highlight w:val="none"/>
          <w:u w:val="single" w:color="000000"/>
        </w:rPr>
        <w:t>无</w:t>
      </w:r>
      <w:r>
        <w:rPr>
          <w:rFonts w:hint="eastAsia" w:ascii="仿宋" w:hAnsi="仿宋" w:eastAsia="仿宋" w:cs="仿宋"/>
          <w:color w:val="auto"/>
          <w:sz w:val="24"/>
          <w:szCs w:val="24"/>
          <w:highlight w:val="none"/>
        </w:rPr>
        <w:t>。</w:t>
      </w:r>
    </w:p>
    <w:p w14:paraId="6398B700">
      <w:pPr>
        <w:spacing w:beforeLines="0" w:afterLines="0" w:line="360" w:lineRule="auto"/>
        <w:ind w:firstLine="480" w:firstLineChars="200"/>
        <w:jc w:val="left"/>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预付款支付期限：</w:t>
      </w:r>
      <w:r>
        <w:rPr>
          <w:rFonts w:hint="eastAsia" w:ascii="仿宋" w:hAnsi="仿宋" w:eastAsia="仿宋" w:cs="仿宋"/>
          <w:color w:val="auto"/>
          <w:sz w:val="24"/>
          <w:szCs w:val="24"/>
          <w:highlight w:val="none"/>
          <w:u w:val="single" w:color="000000"/>
        </w:rPr>
        <w:t>无</w:t>
      </w:r>
      <w:r>
        <w:rPr>
          <w:rFonts w:hint="eastAsia" w:ascii="仿宋" w:hAnsi="仿宋" w:eastAsia="仿宋" w:cs="仿宋"/>
          <w:color w:val="auto"/>
          <w:sz w:val="24"/>
          <w:szCs w:val="24"/>
          <w:highlight w:val="none"/>
        </w:rPr>
        <w:t>。</w:t>
      </w:r>
    </w:p>
    <w:p w14:paraId="6DE09E83">
      <w:pPr>
        <w:spacing w:beforeLines="0" w:afterLines="0" w:line="360" w:lineRule="auto"/>
        <w:ind w:firstLine="480" w:firstLineChars="200"/>
        <w:jc w:val="left"/>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预付款扣回的方式：</w:t>
      </w:r>
      <w:r>
        <w:rPr>
          <w:rFonts w:hint="eastAsia" w:ascii="仿宋" w:hAnsi="仿宋" w:eastAsia="仿宋" w:cs="仿宋"/>
          <w:color w:val="auto"/>
          <w:sz w:val="24"/>
          <w:szCs w:val="24"/>
          <w:highlight w:val="none"/>
          <w:u w:val="single" w:color="000000"/>
        </w:rPr>
        <w:t>无</w:t>
      </w:r>
      <w:r>
        <w:rPr>
          <w:rFonts w:hint="eastAsia" w:ascii="仿宋" w:hAnsi="仿宋" w:eastAsia="仿宋" w:cs="仿宋"/>
          <w:color w:val="auto"/>
          <w:sz w:val="24"/>
          <w:szCs w:val="24"/>
          <w:highlight w:val="none"/>
        </w:rPr>
        <w:t>。</w:t>
      </w:r>
    </w:p>
    <w:p w14:paraId="73B0CD0A">
      <w:pPr>
        <w:spacing w:beforeLines="0" w:afterLines="0" w:line="360" w:lineRule="auto"/>
        <w:ind w:firstLine="480" w:firstLineChars="200"/>
        <w:jc w:val="left"/>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12.2.2 预付款担保</w:t>
      </w:r>
    </w:p>
    <w:p w14:paraId="1DC1FC6C">
      <w:pPr>
        <w:spacing w:beforeLines="0" w:afterLines="0" w:line="360" w:lineRule="auto"/>
        <w:ind w:firstLine="480" w:firstLineChars="200"/>
        <w:jc w:val="left"/>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承包人提交预付款担保的期限：</w:t>
      </w:r>
      <w:r>
        <w:rPr>
          <w:rFonts w:hint="eastAsia" w:ascii="仿宋" w:hAnsi="仿宋" w:eastAsia="仿宋" w:cs="仿宋"/>
          <w:color w:val="auto"/>
          <w:sz w:val="24"/>
          <w:szCs w:val="24"/>
          <w:highlight w:val="none"/>
          <w:u w:val="single" w:color="000000"/>
        </w:rPr>
        <w:t>无</w:t>
      </w:r>
      <w:r>
        <w:rPr>
          <w:rFonts w:hint="eastAsia" w:ascii="仿宋" w:hAnsi="仿宋" w:eastAsia="仿宋" w:cs="仿宋"/>
          <w:color w:val="auto"/>
          <w:sz w:val="24"/>
          <w:szCs w:val="24"/>
          <w:highlight w:val="none"/>
        </w:rPr>
        <w:t>。</w:t>
      </w:r>
    </w:p>
    <w:p w14:paraId="11D26A4D">
      <w:pPr>
        <w:spacing w:beforeLines="0" w:afterLines="0" w:line="360" w:lineRule="auto"/>
        <w:ind w:firstLine="480" w:firstLineChars="200"/>
        <w:jc w:val="left"/>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预付款担保的形式为：</w:t>
      </w:r>
      <w:r>
        <w:rPr>
          <w:rFonts w:hint="eastAsia" w:ascii="仿宋" w:hAnsi="仿宋" w:eastAsia="仿宋" w:cs="仿宋"/>
          <w:color w:val="auto"/>
          <w:sz w:val="24"/>
          <w:szCs w:val="24"/>
          <w:highlight w:val="none"/>
          <w:u w:val="single" w:color="000000"/>
        </w:rPr>
        <w:t>无</w:t>
      </w:r>
      <w:r>
        <w:rPr>
          <w:rFonts w:hint="eastAsia" w:ascii="仿宋" w:hAnsi="仿宋" w:eastAsia="仿宋" w:cs="仿宋"/>
          <w:color w:val="auto"/>
          <w:sz w:val="24"/>
          <w:szCs w:val="24"/>
          <w:highlight w:val="none"/>
        </w:rPr>
        <w:t>。</w:t>
      </w:r>
    </w:p>
    <w:p w14:paraId="633A3D59">
      <w:pPr>
        <w:spacing w:beforeLines="0" w:after="120" w:afterLines="0" w:line="360" w:lineRule="auto"/>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12.3 计量</w:t>
      </w:r>
    </w:p>
    <w:p w14:paraId="347E400F">
      <w:pPr>
        <w:spacing w:beforeLines="0" w:afterLines="0" w:line="360" w:lineRule="auto"/>
        <w:ind w:firstLine="480" w:firstLineChars="200"/>
        <w:jc w:val="left"/>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12.3.1 计量原则</w:t>
      </w:r>
    </w:p>
    <w:p w14:paraId="54DB447D">
      <w:pPr>
        <w:spacing w:beforeLines="0" w:afterLines="0" w:line="360" w:lineRule="auto"/>
        <w:ind w:firstLine="480" w:firstLineChars="200"/>
        <w:jc w:val="left"/>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工程量计算规则：</w:t>
      </w:r>
      <w:r>
        <w:rPr>
          <w:rFonts w:hint="eastAsia" w:ascii="仿宋" w:hAnsi="仿宋" w:eastAsia="仿宋" w:cs="仿宋"/>
          <w:color w:val="auto"/>
          <w:sz w:val="24"/>
          <w:szCs w:val="24"/>
          <w:highlight w:val="none"/>
          <w:u w:val="single" w:color="000000"/>
        </w:rPr>
        <w:t>执行《建设工程计价依据》的规定，按照设计院设计的施工图纸进行清单工程量计算</w:t>
      </w:r>
      <w:r>
        <w:rPr>
          <w:rFonts w:hint="eastAsia" w:ascii="仿宋" w:hAnsi="仿宋" w:eastAsia="仿宋" w:cs="仿宋"/>
          <w:color w:val="auto"/>
          <w:sz w:val="24"/>
          <w:szCs w:val="24"/>
          <w:highlight w:val="none"/>
        </w:rPr>
        <w:t>。</w:t>
      </w:r>
    </w:p>
    <w:p w14:paraId="09385B38">
      <w:pPr>
        <w:spacing w:beforeLines="0" w:afterLines="0" w:line="360" w:lineRule="auto"/>
        <w:ind w:firstLine="480" w:firstLineChars="200"/>
        <w:jc w:val="left"/>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12.3.2 计量周期</w:t>
      </w:r>
    </w:p>
    <w:p w14:paraId="3499C78C">
      <w:pPr>
        <w:spacing w:beforeLines="0" w:afterLines="0" w:line="360" w:lineRule="auto"/>
        <w:ind w:firstLine="480" w:firstLineChars="200"/>
        <w:jc w:val="left"/>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关于计量周期的约定：</w:t>
      </w:r>
      <w:r>
        <w:rPr>
          <w:rFonts w:hint="eastAsia" w:ascii="仿宋" w:hAnsi="仿宋" w:eastAsia="仿宋" w:cs="仿宋"/>
          <w:color w:val="auto"/>
          <w:sz w:val="24"/>
          <w:szCs w:val="24"/>
          <w:highlight w:val="none"/>
          <w:u w:val="single" w:color="000000"/>
        </w:rPr>
        <w:t>无</w:t>
      </w:r>
      <w:r>
        <w:rPr>
          <w:rFonts w:hint="eastAsia" w:ascii="仿宋" w:hAnsi="仿宋" w:eastAsia="仿宋" w:cs="仿宋"/>
          <w:color w:val="auto"/>
          <w:sz w:val="24"/>
          <w:szCs w:val="24"/>
          <w:highlight w:val="none"/>
        </w:rPr>
        <w:t>。</w:t>
      </w:r>
    </w:p>
    <w:p w14:paraId="455E857C">
      <w:pPr>
        <w:spacing w:beforeLines="0" w:afterLines="0" w:line="360" w:lineRule="auto"/>
        <w:ind w:firstLine="480" w:firstLineChars="200"/>
        <w:jc w:val="left"/>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12.3.3 单价合同的计量</w:t>
      </w:r>
    </w:p>
    <w:p w14:paraId="0CAFB661">
      <w:pPr>
        <w:spacing w:beforeLines="0" w:afterLines="0" w:line="360" w:lineRule="auto"/>
        <w:ind w:firstLine="480" w:firstLineChars="200"/>
        <w:jc w:val="left"/>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关于单价合同计量的约定：</w:t>
      </w:r>
      <w:r>
        <w:rPr>
          <w:rFonts w:hint="eastAsia" w:ascii="仿宋" w:hAnsi="仿宋" w:eastAsia="仿宋" w:cs="仿宋"/>
          <w:color w:val="auto"/>
          <w:sz w:val="24"/>
          <w:szCs w:val="24"/>
          <w:highlight w:val="none"/>
          <w:u w:val="single" w:color="000000"/>
        </w:rPr>
        <w:t>无</w:t>
      </w:r>
      <w:r>
        <w:rPr>
          <w:rFonts w:hint="eastAsia" w:ascii="仿宋" w:hAnsi="仿宋" w:eastAsia="仿宋" w:cs="仿宋"/>
          <w:color w:val="auto"/>
          <w:sz w:val="24"/>
          <w:szCs w:val="24"/>
          <w:highlight w:val="none"/>
        </w:rPr>
        <w:t>。</w:t>
      </w:r>
    </w:p>
    <w:p w14:paraId="197D0546">
      <w:pPr>
        <w:spacing w:beforeLines="0" w:afterLines="0" w:line="360" w:lineRule="auto"/>
        <w:ind w:firstLine="480" w:firstLineChars="200"/>
        <w:jc w:val="left"/>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12.3.4 总价合同的计量</w:t>
      </w:r>
    </w:p>
    <w:p w14:paraId="4B81884C">
      <w:pPr>
        <w:spacing w:beforeLines="0" w:afterLines="0" w:line="360" w:lineRule="auto"/>
        <w:ind w:firstLine="480" w:firstLineChars="200"/>
        <w:jc w:val="left"/>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关于总价合同计量的约定：</w:t>
      </w:r>
      <w:r>
        <w:rPr>
          <w:rFonts w:hint="eastAsia" w:ascii="仿宋" w:hAnsi="仿宋" w:eastAsia="仿宋" w:cs="仿宋"/>
          <w:color w:val="auto"/>
          <w:sz w:val="24"/>
          <w:szCs w:val="24"/>
          <w:highlight w:val="none"/>
          <w:u w:val="single" w:color="000000"/>
        </w:rPr>
        <w:t>无</w:t>
      </w:r>
      <w:r>
        <w:rPr>
          <w:rFonts w:hint="eastAsia" w:ascii="仿宋" w:hAnsi="仿宋" w:eastAsia="仿宋" w:cs="仿宋"/>
          <w:color w:val="auto"/>
          <w:sz w:val="24"/>
          <w:szCs w:val="24"/>
          <w:highlight w:val="none"/>
        </w:rPr>
        <w:t>。</w:t>
      </w:r>
    </w:p>
    <w:p w14:paraId="686838D0">
      <w:pPr>
        <w:spacing w:beforeLines="0" w:afterLines="0" w:line="360" w:lineRule="auto"/>
        <w:ind w:firstLine="480" w:firstLineChars="200"/>
        <w:jc w:val="left"/>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12.3.5总价合同采用支付分解表计量支付的，是否适用第</w:t>
      </w:r>
      <w:r>
        <w:rPr>
          <w:rFonts w:hint="eastAsia" w:ascii="仿宋" w:hAnsi="仿宋" w:eastAsia="仿宋" w:cs="仿宋"/>
          <w:color w:val="auto"/>
          <w:kern w:val="0"/>
          <w:sz w:val="24"/>
          <w:szCs w:val="24"/>
          <w:highlight w:val="none"/>
        </w:rPr>
        <w:t xml:space="preserve">12.3.4 </w:t>
      </w:r>
      <w:r>
        <w:rPr>
          <w:rFonts w:hint="eastAsia" w:ascii="仿宋" w:hAnsi="仿宋" w:eastAsia="仿宋" w:cs="仿宋"/>
          <w:color w:val="auto"/>
          <w:sz w:val="24"/>
          <w:szCs w:val="24"/>
          <w:highlight w:val="none"/>
        </w:rPr>
        <w:t>项</w:t>
      </w:r>
      <w:r>
        <w:rPr>
          <w:rFonts w:hint="eastAsia" w:ascii="仿宋" w:hAnsi="仿宋" w:eastAsia="仿宋" w:cs="仿宋"/>
          <w:color w:val="auto"/>
          <w:kern w:val="0"/>
          <w:sz w:val="24"/>
          <w:szCs w:val="24"/>
          <w:highlight w:val="none"/>
        </w:rPr>
        <w:t>〔总价合同的计量〕</w:t>
      </w:r>
      <w:r>
        <w:rPr>
          <w:rFonts w:hint="eastAsia" w:ascii="仿宋" w:hAnsi="仿宋" w:eastAsia="仿宋" w:cs="仿宋"/>
          <w:color w:val="auto"/>
          <w:sz w:val="24"/>
          <w:szCs w:val="24"/>
          <w:highlight w:val="none"/>
        </w:rPr>
        <w:t>约定进行计量：</w:t>
      </w:r>
      <w:r>
        <w:rPr>
          <w:rFonts w:hint="eastAsia" w:ascii="仿宋" w:hAnsi="仿宋" w:eastAsia="仿宋" w:cs="仿宋"/>
          <w:color w:val="auto"/>
          <w:sz w:val="24"/>
          <w:szCs w:val="24"/>
          <w:highlight w:val="none"/>
          <w:u w:val="single" w:color="000000"/>
        </w:rPr>
        <w:t>无</w:t>
      </w:r>
      <w:r>
        <w:rPr>
          <w:rFonts w:hint="eastAsia" w:ascii="仿宋" w:hAnsi="仿宋" w:eastAsia="仿宋" w:cs="仿宋"/>
          <w:color w:val="auto"/>
          <w:sz w:val="24"/>
          <w:szCs w:val="24"/>
          <w:highlight w:val="none"/>
        </w:rPr>
        <w:t>。</w:t>
      </w:r>
    </w:p>
    <w:p w14:paraId="3A71E642">
      <w:pPr>
        <w:spacing w:beforeLines="0" w:afterLines="0" w:line="360" w:lineRule="auto"/>
        <w:ind w:firstLine="480" w:firstLineChars="200"/>
        <w:jc w:val="left"/>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12.3.6 其他价格形式合同的计量</w:t>
      </w:r>
    </w:p>
    <w:p w14:paraId="3D7C2308">
      <w:pPr>
        <w:spacing w:beforeLines="0" w:afterLines="0" w:line="360" w:lineRule="auto"/>
        <w:ind w:firstLine="480" w:firstLineChars="200"/>
        <w:jc w:val="left"/>
        <w:textAlignment w:val="baseline"/>
        <w:rPr>
          <w:rFonts w:hint="eastAsia" w:ascii="仿宋" w:hAnsi="仿宋" w:eastAsia="仿宋" w:cs="仿宋"/>
          <w:color w:val="auto"/>
          <w:sz w:val="24"/>
          <w:szCs w:val="24"/>
          <w:highlight w:val="none"/>
          <w:u w:val="single" w:color="000000"/>
        </w:rPr>
      </w:pPr>
      <w:r>
        <w:rPr>
          <w:rFonts w:hint="eastAsia" w:ascii="仿宋" w:hAnsi="仿宋" w:eastAsia="仿宋" w:cs="仿宋"/>
          <w:color w:val="auto"/>
          <w:sz w:val="24"/>
          <w:szCs w:val="24"/>
          <w:highlight w:val="none"/>
        </w:rPr>
        <w:t>其他价格形式的计量方式和程序：</w:t>
      </w:r>
      <w:r>
        <w:rPr>
          <w:rFonts w:hint="eastAsia" w:ascii="仿宋" w:hAnsi="仿宋" w:eastAsia="仿宋" w:cs="仿宋"/>
          <w:color w:val="auto"/>
          <w:sz w:val="24"/>
          <w:szCs w:val="24"/>
          <w:highlight w:val="none"/>
          <w:u w:val="single" w:color="000000"/>
        </w:rPr>
        <w:t>无</w:t>
      </w:r>
      <w:r>
        <w:rPr>
          <w:rFonts w:hint="eastAsia" w:ascii="仿宋" w:hAnsi="仿宋" w:eastAsia="仿宋" w:cs="仿宋"/>
          <w:color w:val="auto"/>
          <w:sz w:val="24"/>
          <w:szCs w:val="24"/>
          <w:highlight w:val="none"/>
        </w:rPr>
        <w:t>。</w:t>
      </w:r>
    </w:p>
    <w:p w14:paraId="0143904B">
      <w:pPr>
        <w:spacing w:beforeLines="0" w:after="120" w:afterLines="0" w:line="360" w:lineRule="auto"/>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12.4 工程进度款支付</w:t>
      </w:r>
    </w:p>
    <w:p w14:paraId="7A5242B4">
      <w:pPr>
        <w:spacing w:beforeLines="0" w:afterLines="0" w:line="360" w:lineRule="auto"/>
        <w:ind w:firstLine="480" w:firstLineChars="200"/>
        <w:jc w:val="left"/>
        <w:textAlignment w:val="baseline"/>
        <w:rPr>
          <w:rFonts w:hint="eastAsia" w:ascii="仿宋" w:hAnsi="仿宋" w:eastAsia="仿宋" w:cs="仿宋"/>
          <w:color w:val="auto"/>
          <w:sz w:val="24"/>
          <w:szCs w:val="24"/>
          <w:highlight w:val="none"/>
        </w:rPr>
      </w:pPr>
      <w:bookmarkStart w:id="739" w:name="_Toc300935006"/>
      <w:bookmarkStart w:id="740" w:name="_Toc296503211"/>
      <w:bookmarkStart w:id="741" w:name="_Toc297123556"/>
      <w:bookmarkStart w:id="742" w:name="_Toc297216215"/>
      <w:bookmarkStart w:id="743" w:name="_Toc297048397"/>
      <w:bookmarkStart w:id="744" w:name="_Toc296347210"/>
      <w:bookmarkStart w:id="745" w:name="_Toc296891039"/>
      <w:bookmarkStart w:id="746" w:name="_Toc296346712"/>
      <w:bookmarkStart w:id="747" w:name="_Toc303539163"/>
      <w:bookmarkStart w:id="748" w:name="_Toc297120511"/>
      <w:bookmarkStart w:id="749" w:name="_Toc296891251"/>
      <w:bookmarkStart w:id="750" w:name="_Toc292559416"/>
      <w:bookmarkStart w:id="751" w:name="_Toc292559921"/>
      <w:bookmarkStart w:id="752" w:name="_Toc296944550"/>
      <w:r>
        <w:rPr>
          <w:rFonts w:hint="eastAsia" w:ascii="仿宋" w:hAnsi="仿宋" w:eastAsia="仿宋" w:cs="仿宋"/>
          <w:color w:val="auto"/>
          <w:sz w:val="24"/>
          <w:szCs w:val="24"/>
          <w:highlight w:val="none"/>
        </w:rPr>
        <w:t>12.4.1 付款周期</w:t>
      </w:r>
    </w:p>
    <w:p w14:paraId="455624A3">
      <w:pPr>
        <w:spacing w:beforeLines="0" w:afterLines="0" w:line="360" w:lineRule="auto"/>
        <w:ind w:firstLine="480" w:firstLineChars="200"/>
        <w:jc w:val="left"/>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关于付款周期的约定：</w:t>
      </w:r>
    </w:p>
    <w:p w14:paraId="41A44250">
      <w:pPr>
        <w:spacing w:beforeLines="0" w:afterLines="0" w:line="360" w:lineRule="auto"/>
        <w:ind w:firstLine="480" w:firstLineChars="200"/>
        <w:jc w:val="left"/>
        <w:textAlignment w:val="baseline"/>
        <w:rPr>
          <w:rFonts w:hint="eastAsia" w:ascii="仿宋" w:hAnsi="仿宋" w:eastAsia="仿宋" w:cs="仿宋"/>
          <w:color w:val="auto"/>
          <w:sz w:val="24"/>
          <w:szCs w:val="24"/>
          <w:highlight w:val="none"/>
          <w:u w:val="single"/>
          <w:lang w:val="en-US" w:eastAsia="en-US"/>
        </w:rPr>
      </w:pPr>
      <w:r>
        <w:rPr>
          <w:rFonts w:hint="eastAsia" w:ascii="仿宋" w:hAnsi="仿宋" w:eastAsia="仿宋" w:cs="仿宋"/>
          <w:color w:val="auto"/>
          <w:sz w:val="24"/>
          <w:szCs w:val="24"/>
          <w:highlight w:val="none"/>
          <w:u w:val="none"/>
          <w:lang w:val="en-US" w:eastAsia="zh-CN"/>
        </w:rPr>
        <w:t>（1）</w:t>
      </w:r>
      <w:r>
        <w:rPr>
          <w:rFonts w:hint="eastAsia" w:ascii="仿宋" w:hAnsi="仿宋" w:eastAsia="仿宋" w:cs="仿宋"/>
          <w:color w:val="auto"/>
          <w:sz w:val="24"/>
          <w:szCs w:val="24"/>
          <w:highlight w:val="none"/>
          <w:u w:val="single"/>
          <w:lang w:val="en-US" w:eastAsia="zh-CN"/>
        </w:rPr>
        <w:t>按照工程形象进度支付已完工程额的80%。项目结算后支付至合同金额的97%，3%为质量保证金</w:t>
      </w:r>
      <w:r>
        <w:rPr>
          <w:rFonts w:hint="eastAsia" w:ascii="仿宋" w:hAnsi="仿宋" w:eastAsia="仿宋" w:cs="仿宋"/>
          <w:color w:val="auto"/>
          <w:sz w:val="24"/>
          <w:szCs w:val="24"/>
          <w:highlight w:val="none"/>
          <w:u w:val="single"/>
          <w:lang w:val="en-US" w:eastAsia="en-US"/>
        </w:rPr>
        <w:t>；</w:t>
      </w:r>
    </w:p>
    <w:p w14:paraId="56F675EB">
      <w:pPr>
        <w:spacing w:beforeLines="0" w:afterLines="0" w:line="360" w:lineRule="auto"/>
        <w:ind w:firstLine="480" w:firstLineChars="200"/>
        <w:jc w:val="left"/>
        <w:textAlignment w:val="baseline"/>
        <w:rPr>
          <w:rFonts w:hint="eastAsia" w:ascii="仿宋" w:hAnsi="仿宋" w:eastAsia="仿宋" w:cs="仿宋"/>
          <w:color w:val="auto"/>
          <w:sz w:val="24"/>
          <w:szCs w:val="24"/>
          <w:highlight w:val="none"/>
          <w:u w:val="single"/>
          <w:lang w:val="en-US" w:eastAsia="en-US"/>
        </w:rPr>
      </w:pPr>
      <w:r>
        <w:rPr>
          <w:rFonts w:hint="eastAsia" w:ascii="仿宋" w:hAnsi="仿宋" w:eastAsia="仿宋" w:cs="仿宋"/>
          <w:color w:val="auto"/>
          <w:sz w:val="24"/>
          <w:szCs w:val="24"/>
          <w:highlight w:val="none"/>
          <w:u w:val="none"/>
          <w:lang w:val="en-US" w:eastAsia="zh-CN"/>
        </w:rPr>
        <w:t>（2）</w:t>
      </w:r>
      <w:r>
        <w:rPr>
          <w:rFonts w:hint="eastAsia" w:ascii="仿宋" w:hAnsi="仿宋" w:eastAsia="仿宋" w:cs="仿宋"/>
          <w:color w:val="auto"/>
          <w:sz w:val="24"/>
          <w:szCs w:val="24"/>
          <w:highlight w:val="none"/>
          <w:u w:val="single"/>
          <w:lang w:val="en-US" w:eastAsia="en-US"/>
        </w:rPr>
        <w:t xml:space="preserve">承包人应于每3个月最后一个月的25日向监理人报送至当月20日已完成的工程量报告，并附具进度付款申请单、已完成工程量报表和有关资料。 </w:t>
      </w:r>
    </w:p>
    <w:p w14:paraId="26781881">
      <w:pPr>
        <w:spacing w:beforeLines="0" w:afterLines="0" w:line="360" w:lineRule="auto"/>
        <w:ind w:firstLine="480" w:firstLineChars="200"/>
        <w:jc w:val="left"/>
        <w:textAlignment w:val="baseline"/>
        <w:rPr>
          <w:rFonts w:hint="eastAsia" w:ascii="仿宋" w:hAnsi="仿宋" w:eastAsia="仿宋" w:cs="仿宋"/>
          <w:color w:val="auto"/>
          <w:sz w:val="24"/>
          <w:szCs w:val="24"/>
          <w:highlight w:val="none"/>
          <w:u w:val="single"/>
          <w:lang w:val="en-US" w:eastAsia="en-US"/>
        </w:rPr>
      </w:pPr>
      <w:r>
        <w:rPr>
          <w:rFonts w:hint="eastAsia" w:ascii="仿宋" w:hAnsi="仿宋" w:eastAsia="仿宋" w:cs="仿宋"/>
          <w:color w:val="auto"/>
          <w:sz w:val="24"/>
          <w:szCs w:val="24"/>
          <w:highlight w:val="none"/>
          <w:u w:val="none"/>
          <w:lang w:val="en-US" w:eastAsia="zh-CN"/>
        </w:rPr>
        <w:t>（3）</w:t>
      </w:r>
      <w:r>
        <w:rPr>
          <w:rFonts w:hint="eastAsia" w:ascii="仿宋" w:hAnsi="仿宋" w:eastAsia="仿宋" w:cs="仿宋"/>
          <w:color w:val="auto"/>
          <w:sz w:val="24"/>
          <w:szCs w:val="24"/>
          <w:highlight w:val="none"/>
          <w:u w:val="single"/>
          <w:lang w:val="en-US" w:eastAsia="en-US"/>
        </w:rPr>
        <w:t>监理人应在收到承包人提交的工程量报告后7天内完成对承包人提交的工程量报表的审核并报送发包人，以确定当月实际完成的工程量。</w:t>
      </w:r>
    </w:p>
    <w:p w14:paraId="5AD89E75">
      <w:pPr>
        <w:spacing w:beforeLines="0" w:afterLines="0" w:line="360" w:lineRule="auto"/>
        <w:ind w:firstLine="480" w:firstLineChars="200"/>
        <w:jc w:val="left"/>
        <w:textAlignment w:val="baseline"/>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u w:val="none"/>
          <w:lang w:val="en-US" w:eastAsia="zh-CN"/>
        </w:rPr>
        <w:t>（4）</w:t>
      </w:r>
      <w:r>
        <w:rPr>
          <w:rFonts w:hint="eastAsia" w:ascii="仿宋" w:hAnsi="仿宋" w:eastAsia="仿宋" w:cs="仿宋"/>
          <w:color w:val="auto"/>
          <w:sz w:val="24"/>
          <w:szCs w:val="24"/>
          <w:highlight w:val="none"/>
          <w:u w:val="single"/>
          <w:lang w:val="en-US" w:eastAsia="zh-CN"/>
        </w:rPr>
        <w:t>竣工验收后，乙方负责向政府相关部门报验并通过审核验收合格，同时提交相关档案后，支付全部合同金额的97%，合同金额的3%作为质保金。</w:t>
      </w:r>
    </w:p>
    <w:p w14:paraId="092FEE13">
      <w:pPr>
        <w:spacing w:beforeLines="0" w:afterLines="0" w:line="360" w:lineRule="auto"/>
        <w:ind w:firstLine="480" w:firstLineChars="200"/>
        <w:jc w:val="left"/>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12.4.2 进度付款申请单的编制</w:t>
      </w:r>
    </w:p>
    <w:p w14:paraId="6358FDF5">
      <w:pPr>
        <w:spacing w:beforeLines="0" w:afterLines="0" w:line="360" w:lineRule="auto"/>
        <w:ind w:firstLine="480" w:firstLineChars="200"/>
        <w:jc w:val="left"/>
        <w:textAlignment w:val="baseline"/>
        <w:rPr>
          <w:rFonts w:hint="eastAsia" w:ascii="仿宋" w:hAnsi="仿宋" w:eastAsia="仿宋" w:cs="仿宋"/>
          <w:color w:val="auto"/>
          <w:sz w:val="24"/>
          <w:szCs w:val="24"/>
          <w:highlight w:val="none"/>
          <w:u w:val="single" w:color="000000"/>
        </w:rPr>
      </w:pPr>
      <w:r>
        <w:rPr>
          <w:rFonts w:hint="eastAsia" w:ascii="仿宋" w:hAnsi="仿宋" w:eastAsia="仿宋" w:cs="仿宋"/>
          <w:color w:val="auto"/>
          <w:sz w:val="24"/>
          <w:szCs w:val="24"/>
          <w:highlight w:val="none"/>
        </w:rPr>
        <w:t>关于进度付款申请单编制的约定：</w:t>
      </w:r>
      <w:r>
        <w:rPr>
          <w:rFonts w:hint="eastAsia" w:ascii="仿宋" w:hAnsi="仿宋" w:eastAsia="仿宋" w:cs="仿宋"/>
          <w:color w:val="auto"/>
          <w:sz w:val="24"/>
          <w:szCs w:val="24"/>
          <w:highlight w:val="none"/>
          <w:u w:val="single" w:color="000000"/>
        </w:rPr>
        <w:t>无</w:t>
      </w:r>
      <w:r>
        <w:rPr>
          <w:rFonts w:hint="eastAsia" w:ascii="仿宋" w:hAnsi="仿宋" w:eastAsia="仿宋" w:cs="仿宋"/>
          <w:color w:val="auto"/>
          <w:sz w:val="24"/>
          <w:szCs w:val="24"/>
          <w:highlight w:val="none"/>
        </w:rPr>
        <w:t>。</w:t>
      </w:r>
    </w:p>
    <w:p w14:paraId="40CA9CF5">
      <w:pPr>
        <w:spacing w:beforeLines="0" w:afterLines="0" w:line="360" w:lineRule="auto"/>
        <w:ind w:firstLine="480" w:firstLineChars="200"/>
        <w:jc w:val="left"/>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w:t>
      </w:r>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r>
        <w:rPr>
          <w:rFonts w:hint="eastAsia" w:ascii="仿宋" w:hAnsi="仿宋" w:eastAsia="仿宋" w:cs="仿宋"/>
          <w:color w:val="auto"/>
          <w:sz w:val="24"/>
          <w:szCs w:val="24"/>
          <w:highlight w:val="none"/>
        </w:rPr>
        <w:t>2.4.3 进度付款申请单的提交</w:t>
      </w:r>
    </w:p>
    <w:p w14:paraId="77ECCF93">
      <w:pPr>
        <w:spacing w:beforeLines="0" w:afterLines="0" w:line="360" w:lineRule="auto"/>
        <w:ind w:firstLine="480" w:firstLineChars="200"/>
        <w:jc w:val="left"/>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（1）单价合同进度付款申请单提交的约定：</w:t>
      </w:r>
      <w:r>
        <w:rPr>
          <w:rFonts w:hint="eastAsia" w:ascii="仿宋" w:hAnsi="仿宋" w:eastAsia="仿宋" w:cs="仿宋"/>
          <w:color w:val="auto"/>
          <w:sz w:val="24"/>
          <w:szCs w:val="24"/>
          <w:highlight w:val="none"/>
          <w:u w:val="single" w:color="000000"/>
        </w:rPr>
        <w:t>无</w:t>
      </w:r>
      <w:r>
        <w:rPr>
          <w:rFonts w:hint="eastAsia" w:ascii="仿宋" w:hAnsi="仿宋" w:eastAsia="仿宋" w:cs="仿宋"/>
          <w:color w:val="auto"/>
          <w:sz w:val="24"/>
          <w:szCs w:val="24"/>
          <w:highlight w:val="none"/>
        </w:rPr>
        <w:t>。</w:t>
      </w:r>
    </w:p>
    <w:p w14:paraId="523EF4C2">
      <w:pPr>
        <w:spacing w:beforeLines="0" w:afterLines="0" w:line="360" w:lineRule="auto"/>
        <w:ind w:firstLine="480" w:firstLineChars="200"/>
        <w:jc w:val="left"/>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（2）总价合同进度付款申请单提交的约定：</w:t>
      </w:r>
      <w:r>
        <w:rPr>
          <w:rFonts w:hint="eastAsia" w:ascii="仿宋" w:hAnsi="仿宋" w:eastAsia="仿宋" w:cs="仿宋"/>
          <w:color w:val="auto"/>
          <w:sz w:val="24"/>
          <w:szCs w:val="24"/>
          <w:highlight w:val="none"/>
          <w:u w:val="single" w:color="000000"/>
        </w:rPr>
        <w:t>无</w:t>
      </w:r>
      <w:r>
        <w:rPr>
          <w:rFonts w:hint="eastAsia" w:ascii="仿宋" w:hAnsi="仿宋" w:eastAsia="仿宋" w:cs="仿宋"/>
          <w:color w:val="auto"/>
          <w:sz w:val="24"/>
          <w:szCs w:val="24"/>
          <w:highlight w:val="none"/>
        </w:rPr>
        <w:t>。</w:t>
      </w:r>
    </w:p>
    <w:p w14:paraId="333E0BDA">
      <w:pPr>
        <w:spacing w:beforeLines="0" w:afterLines="0" w:line="360" w:lineRule="auto"/>
        <w:ind w:firstLine="480" w:firstLineChars="200"/>
        <w:jc w:val="left"/>
        <w:textAlignment w:val="baseline"/>
        <w:rPr>
          <w:rFonts w:hint="eastAsia" w:ascii="仿宋" w:hAnsi="仿宋" w:eastAsia="仿宋" w:cs="仿宋"/>
          <w:color w:val="auto"/>
          <w:sz w:val="24"/>
          <w:szCs w:val="24"/>
          <w:highlight w:val="none"/>
          <w:u w:val="single" w:color="000000"/>
        </w:rPr>
      </w:pPr>
      <w:r>
        <w:rPr>
          <w:rFonts w:hint="eastAsia" w:ascii="仿宋" w:hAnsi="仿宋" w:eastAsia="仿宋" w:cs="仿宋"/>
          <w:color w:val="auto"/>
          <w:sz w:val="24"/>
          <w:szCs w:val="24"/>
          <w:highlight w:val="none"/>
        </w:rPr>
        <w:t>（3）其他价格形式合同进度付款申请单提交的约定：</w:t>
      </w:r>
    </w:p>
    <w:p w14:paraId="736AFEAC">
      <w:pPr>
        <w:spacing w:beforeLines="0" w:afterLines="0" w:line="360" w:lineRule="auto"/>
        <w:jc w:val="left"/>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u w:val="single" w:color="000000"/>
        </w:rPr>
        <w:t>无</w:t>
      </w:r>
      <w:r>
        <w:rPr>
          <w:rFonts w:hint="eastAsia" w:ascii="仿宋" w:hAnsi="仿宋" w:eastAsia="仿宋" w:cs="仿宋"/>
          <w:color w:val="auto"/>
          <w:sz w:val="24"/>
          <w:szCs w:val="24"/>
          <w:highlight w:val="none"/>
        </w:rPr>
        <w:t>。</w:t>
      </w:r>
    </w:p>
    <w:p w14:paraId="317AFE92">
      <w:pPr>
        <w:spacing w:beforeLines="0" w:afterLines="0" w:line="360" w:lineRule="auto"/>
        <w:ind w:firstLine="480" w:firstLineChars="200"/>
        <w:jc w:val="left"/>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12.4.4 进度款审核和支付</w:t>
      </w:r>
    </w:p>
    <w:p w14:paraId="5FE51807">
      <w:pPr>
        <w:spacing w:beforeLines="0" w:afterLines="0" w:line="360" w:lineRule="auto"/>
        <w:ind w:firstLine="480" w:firstLineChars="200"/>
        <w:jc w:val="left"/>
        <w:textAlignment w:val="baseline"/>
        <w:rPr>
          <w:rFonts w:hint="eastAsia" w:ascii="仿宋" w:hAnsi="仿宋" w:eastAsia="仿宋" w:cs="仿宋"/>
          <w:color w:val="auto"/>
          <w:sz w:val="24"/>
          <w:szCs w:val="24"/>
          <w:highlight w:val="none"/>
          <w:u w:val="single" w:color="000000"/>
        </w:rPr>
      </w:pPr>
      <w:r>
        <w:rPr>
          <w:rFonts w:hint="eastAsia" w:ascii="仿宋" w:hAnsi="仿宋" w:eastAsia="仿宋" w:cs="仿宋"/>
          <w:color w:val="auto"/>
          <w:sz w:val="24"/>
          <w:szCs w:val="24"/>
          <w:highlight w:val="none"/>
        </w:rPr>
        <w:t>（1）监理人审查并报送发包人的期限：</w:t>
      </w:r>
      <w:r>
        <w:rPr>
          <w:rFonts w:hint="eastAsia" w:ascii="仿宋" w:hAnsi="仿宋" w:eastAsia="仿宋" w:cs="仿宋"/>
          <w:color w:val="auto"/>
          <w:sz w:val="24"/>
          <w:szCs w:val="24"/>
          <w:highlight w:val="none"/>
          <w:u w:val="single" w:color="000000"/>
        </w:rPr>
        <w:t>无</w:t>
      </w:r>
      <w:r>
        <w:rPr>
          <w:rFonts w:hint="eastAsia" w:ascii="仿宋" w:hAnsi="仿宋" w:eastAsia="仿宋" w:cs="仿宋"/>
          <w:color w:val="auto"/>
          <w:sz w:val="24"/>
          <w:szCs w:val="24"/>
          <w:highlight w:val="none"/>
        </w:rPr>
        <w:t>。</w:t>
      </w:r>
    </w:p>
    <w:p w14:paraId="7382C0B3">
      <w:pPr>
        <w:spacing w:beforeLines="0" w:afterLines="0" w:line="360" w:lineRule="auto"/>
        <w:ind w:firstLine="480" w:firstLineChars="200"/>
        <w:jc w:val="left"/>
        <w:textAlignment w:val="baseline"/>
        <w:rPr>
          <w:rFonts w:hint="eastAsia" w:ascii="仿宋" w:hAnsi="仿宋" w:eastAsia="仿宋" w:cs="仿宋"/>
          <w:color w:val="auto"/>
          <w:sz w:val="24"/>
          <w:szCs w:val="24"/>
          <w:highlight w:val="none"/>
          <w:u w:val="single" w:color="000000"/>
        </w:rPr>
      </w:pPr>
      <w:r>
        <w:rPr>
          <w:rFonts w:hint="eastAsia" w:ascii="仿宋" w:hAnsi="仿宋" w:eastAsia="仿宋" w:cs="仿宋"/>
          <w:color w:val="auto"/>
          <w:sz w:val="24"/>
          <w:szCs w:val="24"/>
          <w:highlight w:val="none"/>
        </w:rPr>
        <w:t>发包人完成审批并签发进度款支付证书的期限：</w:t>
      </w:r>
      <w:r>
        <w:rPr>
          <w:rFonts w:hint="eastAsia" w:ascii="仿宋" w:hAnsi="仿宋" w:eastAsia="仿宋" w:cs="仿宋"/>
          <w:color w:val="auto"/>
          <w:sz w:val="24"/>
          <w:szCs w:val="24"/>
          <w:highlight w:val="none"/>
          <w:u w:val="single" w:color="000000"/>
        </w:rPr>
        <w:t>无</w:t>
      </w:r>
      <w:r>
        <w:rPr>
          <w:rFonts w:hint="eastAsia" w:ascii="仿宋" w:hAnsi="仿宋" w:eastAsia="仿宋" w:cs="仿宋"/>
          <w:color w:val="auto"/>
          <w:sz w:val="24"/>
          <w:szCs w:val="24"/>
          <w:highlight w:val="none"/>
        </w:rPr>
        <w:t>。</w:t>
      </w:r>
    </w:p>
    <w:p w14:paraId="7BC001CA">
      <w:pPr>
        <w:spacing w:beforeLines="0" w:afterLines="0" w:line="360" w:lineRule="auto"/>
        <w:ind w:firstLine="480" w:firstLineChars="200"/>
        <w:jc w:val="left"/>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（2）发包人支付进度款的期限：</w:t>
      </w:r>
      <w:r>
        <w:rPr>
          <w:rFonts w:hint="eastAsia" w:ascii="仿宋" w:hAnsi="仿宋" w:eastAsia="仿宋" w:cs="仿宋"/>
          <w:color w:val="auto"/>
          <w:sz w:val="24"/>
          <w:szCs w:val="24"/>
          <w:highlight w:val="none"/>
          <w:u w:val="single" w:color="000000"/>
        </w:rPr>
        <w:t>无</w:t>
      </w:r>
      <w:r>
        <w:rPr>
          <w:rFonts w:hint="eastAsia" w:ascii="仿宋" w:hAnsi="仿宋" w:eastAsia="仿宋" w:cs="仿宋"/>
          <w:color w:val="auto"/>
          <w:sz w:val="24"/>
          <w:szCs w:val="24"/>
          <w:highlight w:val="none"/>
        </w:rPr>
        <w:t>。</w:t>
      </w:r>
    </w:p>
    <w:p w14:paraId="1E084F05">
      <w:pPr>
        <w:spacing w:beforeLines="0" w:afterLines="0" w:line="360" w:lineRule="auto"/>
        <w:ind w:firstLine="600" w:firstLineChars="250"/>
        <w:jc w:val="left"/>
        <w:textAlignment w:val="baseline"/>
        <w:rPr>
          <w:rFonts w:hint="eastAsia" w:ascii="仿宋" w:hAnsi="仿宋" w:eastAsia="仿宋" w:cs="仿宋"/>
          <w:color w:val="auto"/>
          <w:sz w:val="24"/>
          <w:szCs w:val="24"/>
          <w:highlight w:val="none"/>
          <w:u w:val="single" w:color="000000"/>
        </w:rPr>
      </w:pPr>
      <w:r>
        <w:rPr>
          <w:rFonts w:hint="eastAsia" w:ascii="仿宋" w:hAnsi="仿宋" w:eastAsia="仿宋" w:cs="仿宋"/>
          <w:color w:val="auto"/>
          <w:sz w:val="24"/>
          <w:szCs w:val="24"/>
          <w:highlight w:val="none"/>
        </w:rPr>
        <w:t>发包人逾期支付进度款的违约金的计算方式：</w:t>
      </w:r>
      <w:r>
        <w:rPr>
          <w:rFonts w:hint="eastAsia" w:ascii="仿宋" w:hAnsi="仿宋" w:eastAsia="仿宋" w:cs="仿宋"/>
          <w:color w:val="auto"/>
          <w:sz w:val="24"/>
          <w:szCs w:val="24"/>
          <w:highlight w:val="none"/>
          <w:u w:val="single" w:color="000000"/>
        </w:rPr>
        <w:t>无</w:t>
      </w:r>
      <w:r>
        <w:rPr>
          <w:rFonts w:hint="eastAsia" w:ascii="仿宋" w:hAnsi="仿宋" w:eastAsia="仿宋" w:cs="仿宋"/>
          <w:color w:val="auto"/>
          <w:sz w:val="24"/>
          <w:szCs w:val="24"/>
          <w:highlight w:val="none"/>
        </w:rPr>
        <w:t>。</w:t>
      </w:r>
    </w:p>
    <w:p w14:paraId="5913ED9D">
      <w:pPr>
        <w:spacing w:beforeLines="0" w:afterLines="0" w:line="360" w:lineRule="auto"/>
        <w:ind w:firstLine="600" w:firstLineChars="250"/>
        <w:jc w:val="left"/>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12.4.6 支付分解表的编制</w:t>
      </w:r>
    </w:p>
    <w:p w14:paraId="055E5C46">
      <w:pPr>
        <w:spacing w:beforeLines="0" w:afterLines="0" w:line="360" w:lineRule="auto"/>
        <w:ind w:firstLine="480" w:firstLineChars="200"/>
        <w:jc w:val="left"/>
        <w:textAlignment w:val="baseline"/>
        <w:rPr>
          <w:rFonts w:hint="eastAsia" w:ascii="仿宋" w:hAnsi="仿宋" w:eastAsia="仿宋" w:cs="仿宋"/>
          <w:color w:val="auto"/>
          <w:sz w:val="24"/>
          <w:szCs w:val="24"/>
          <w:highlight w:val="none"/>
          <w:u w:val="single" w:color="000000"/>
        </w:rPr>
      </w:pPr>
      <w:r>
        <w:rPr>
          <w:rFonts w:hint="eastAsia" w:ascii="仿宋" w:hAnsi="仿宋" w:eastAsia="仿宋" w:cs="仿宋"/>
          <w:color w:val="auto"/>
          <w:sz w:val="24"/>
          <w:szCs w:val="24"/>
          <w:highlight w:val="none"/>
        </w:rPr>
        <w:t>2、总价合同支付分解表的编制与审批：</w:t>
      </w:r>
      <w:r>
        <w:rPr>
          <w:rFonts w:hint="eastAsia" w:ascii="仿宋" w:hAnsi="仿宋" w:eastAsia="仿宋" w:cs="仿宋"/>
          <w:color w:val="auto"/>
          <w:sz w:val="24"/>
          <w:szCs w:val="24"/>
          <w:highlight w:val="none"/>
          <w:u w:val="single" w:color="000000"/>
        </w:rPr>
        <w:t>无</w:t>
      </w:r>
      <w:r>
        <w:rPr>
          <w:rFonts w:hint="eastAsia" w:ascii="仿宋" w:hAnsi="仿宋" w:eastAsia="仿宋" w:cs="仿宋"/>
          <w:color w:val="auto"/>
          <w:sz w:val="24"/>
          <w:szCs w:val="24"/>
          <w:highlight w:val="none"/>
        </w:rPr>
        <w:t>。</w:t>
      </w:r>
    </w:p>
    <w:p w14:paraId="07E61751">
      <w:pPr>
        <w:spacing w:beforeLines="0" w:afterLines="0" w:line="360" w:lineRule="auto"/>
        <w:ind w:firstLine="480" w:firstLineChars="200"/>
        <w:jc w:val="left"/>
        <w:textAlignment w:val="baseline"/>
        <w:rPr>
          <w:rFonts w:hint="eastAsia" w:ascii="仿宋" w:hAnsi="仿宋" w:eastAsia="仿宋" w:cs="仿宋"/>
          <w:color w:val="auto"/>
          <w:sz w:val="24"/>
          <w:szCs w:val="24"/>
          <w:highlight w:val="none"/>
          <w:u w:val="single" w:color="000000"/>
        </w:rPr>
      </w:pPr>
      <w:r>
        <w:rPr>
          <w:rFonts w:hint="eastAsia" w:ascii="仿宋" w:hAnsi="仿宋" w:eastAsia="仿宋" w:cs="仿宋"/>
          <w:color w:val="auto"/>
          <w:sz w:val="24"/>
          <w:szCs w:val="24"/>
          <w:highlight w:val="none"/>
        </w:rPr>
        <w:t>3、单价合同的总价项目支付分解表的编制与审批：</w:t>
      </w:r>
      <w:r>
        <w:rPr>
          <w:rFonts w:hint="eastAsia" w:ascii="仿宋" w:hAnsi="仿宋" w:eastAsia="仿宋" w:cs="仿宋"/>
          <w:color w:val="auto"/>
          <w:sz w:val="24"/>
          <w:szCs w:val="24"/>
          <w:highlight w:val="none"/>
          <w:u w:val="single" w:color="000000"/>
        </w:rPr>
        <w:t>无</w:t>
      </w:r>
      <w:r>
        <w:rPr>
          <w:rFonts w:hint="eastAsia" w:ascii="仿宋" w:hAnsi="仿宋" w:eastAsia="仿宋" w:cs="仿宋"/>
          <w:color w:val="auto"/>
          <w:sz w:val="24"/>
          <w:szCs w:val="24"/>
          <w:highlight w:val="none"/>
        </w:rPr>
        <w:t>。</w:t>
      </w:r>
    </w:p>
    <w:p w14:paraId="0A4DE9F9">
      <w:pPr>
        <w:spacing w:before="120" w:beforeLines="0" w:after="120" w:afterLines="0" w:line="360" w:lineRule="auto"/>
        <w:textAlignment w:val="baseline"/>
        <w:outlineLvl w:val="9"/>
        <w:rPr>
          <w:rFonts w:hint="eastAsia" w:ascii="仿宋" w:hAnsi="仿宋" w:eastAsia="仿宋" w:cs="仿宋"/>
          <w:b w:val="0"/>
          <w:color w:val="auto"/>
          <w:sz w:val="24"/>
          <w:szCs w:val="24"/>
          <w:highlight w:val="none"/>
        </w:rPr>
      </w:pPr>
      <w:bookmarkStart w:id="753" w:name="_Toc12096"/>
      <w:r>
        <w:rPr>
          <w:rFonts w:hint="eastAsia" w:ascii="仿宋" w:hAnsi="仿宋" w:eastAsia="仿宋" w:cs="仿宋"/>
          <w:b w:val="0"/>
          <w:color w:val="auto"/>
          <w:sz w:val="24"/>
          <w:szCs w:val="24"/>
          <w:highlight w:val="none"/>
        </w:rPr>
        <w:t>13.验收和工程试车</w:t>
      </w:r>
      <w:bookmarkEnd w:id="753"/>
    </w:p>
    <w:p w14:paraId="7BD9146D">
      <w:pPr>
        <w:spacing w:beforeLines="0" w:after="120" w:afterLines="0" w:line="360" w:lineRule="auto"/>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13.1 分部分项工程验收</w:t>
      </w:r>
    </w:p>
    <w:p w14:paraId="5FFAA4D3">
      <w:pPr>
        <w:spacing w:beforeLines="0" w:afterLines="0" w:line="360" w:lineRule="auto"/>
        <w:ind w:firstLine="480" w:firstLineChars="200"/>
        <w:jc w:val="left"/>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13.1.2监理人不能按时进行验收时，应提前</w:t>
      </w:r>
      <w:r>
        <w:rPr>
          <w:rFonts w:hint="eastAsia" w:ascii="仿宋" w:hAnsi="仿宋" w:eastAsia="仿宋" w:cs="仿宋"/>
          <w:color w:val="auto"/>
          <w:sz w:val="24"/>
          <w:szCs w:val="24"/>
          <w:highlight w:val="none"/>
          <w:u w:val="single" w:color="000000"/>
        </w:rPr>
        <w:t>24</w:t>
      </w:r>
      <w:r>
        <w:rPr>
          <w:rFonts w:hint="eastAsia" w:ascii="仿宋" w:hAnsi="仿宋" w:eastAsia="仿宋" w:cs="仿宋"/>
          <w:color w:val="auto"/>
          <w:sz w:val="24"/>
          <w:szCs w:val="24"/>
          <w:highlight w:val="none"/>
        </w:rPr>
        <w:t>小时提交书面延期要求。</w:t>
      </w:r>
    </w:p>
    <w:p w14:paraId="46656139">
      <w:pPr>
        <w:spacing w:beforeLines="0" w:afterLines="0" w:line="360" w:lineRule="auto"/>
        <w:ind w:firstLine="480" w:firstLineChars="200"/>
        <w:jc w:val="left"/>
        <w:textAlignment w:val="baseline"/>
        <w:rPr>
          <w:rFonts w:hint="eastAsia" w:ascii="仿宋" w:hAnsi="仿宋" w:eastAsia="仿宋" w:cs="仿宋"/>
          <w:b/>
          <w:color w:val="auto"/>
          <w:sz w:val="24"/>
          <w:szCs w:val="24"/>
          <w:highlight w:val="none"/>
        </w:rPr>
      </w:pPr>
      <w:r>
        <w:rPr>
          <w:rFonts w:hint="eastAsia" w:ascii="仿宋" w:hAnsi="仿宋" w:eastAsia="仿宋" w:cs="仿宋"/>
          <w:color w:val="auto"/>
          <w:sz w:val="24"/>
          <w:szCs w:val="24"/>
          <w:highlight w:val="none"/>
        </w:rPr>
        <w:t>关于延期最长不得超过：</w:t>
      </w:r>
      <w:r>
        <w:rPr>
          <w:rFonts w:hint="eastAsia" w:ascii="仿宋" w:hAnsi="仿宋" w:eastAsia="仿宋" w:cs="仿宋"/>
          <w:color w:val="auto"/>
          <w:sz w:val="24"/>
          <w:szCs w:val="24"/>
          <w:highlight w:val="none"/>
          <w:u w:val="single" w:color="000000"/>
        </w:rPr>
        <w:t>48</w:t>
      </w:r>
      <w:r>
        <w:rPr>
          <w:rFonts w:hint="eastAsia" w:ascii="仿宋" w:hAnsi="仿宋" w:eastAsia="仿宋" w:cs="仿宋"/>
          <w:color w:val="auto"/>
          <w:sz w:val="24"/>
          <w:szCs w:val="24"/>
          <w:highlight w:val="none"/>
        </w:rPr>
        <w:t>小时。</w:t>
      </w:r>
    </w:p>
    <w:p w14:paraId="60E7AEF5">
      <w:pPr>
        <w:spacing w:beforeLines="0" w:after="120" w:afterLines="0" w:line="360" w:lineRule="auto"/>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13.2 竣工验收</w:t>
      </w:r>
    </w:p>
    <w:p w14:paraId="567CC254">
      <w:pPr>
        <w:spacing w:beforeLines="0" w:afterLines="0" w:line="360" w:lineRule="auto"/>
        <w:ind w:firstLine="480" w:firstLineChars="200"/>
        <w:jc w:val="left"/>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13.2.2竣工验收程序</w:t>
      </w:r>
    </w:p>
    <w:p w14:paraId="7EC7099D">
      <w:pPr>
        <w:spacing w:beforeLines="0" w:afterLines="0" w:line="360" w:lineRule="auto"/>
        <w:ind w:firstLine="480" w:firstLineChars="200"/>
        <w:jc w:val="left"/>
        <w:textAlignment w:val="baseline"/>
        <w:rPr>
          <w:rFonts w:hint="eastAsia" w:ascii="仿宋" w:hAnsi="仿宋" w:eastAsia="仿宋" w:cs="仿宋"/>
          <w:color w:val="auto"/>
          <w:sz w:val="24"/>
          <w:szCs w:val="24"/>
          <w:highlight w:val="none"/>
          <w:u w:val="single" w:color="000000"/>
        </w:rPr>
      </w:pPr>
      <w:r>
        <w:rPr>
          <w:rFonts w:hint="eastAsia" w:ascii="仿宋" w:hAnsi="仿宋" w:eastAsia="仿宋" w:cs="仿宋"/>
          <w:color w:val="auto"/>
          <w:kern w:val="0"/>
          <w:sz w:val="24"/>
          <w:szCs w:val="24"/>
          <w:highlight w:val="none"/>
        </w:rPr>
        <w:t>关于竣工验收程序的约定：</w:t>
      </w:r>
      <w:r>
        <w:rPr>
          <w:rFonts w:hint="eastAsia" w:ascii="仿宋" w:hAnsi="仿宋" w:eastAsia="仿宋" w:cs="仿宋"/>
          <w:color w:val="auto"/>
          <w:sz w:val="24"/>
          <w:szCs w:val="24"/>
          <w:highlight w:val="none"/>
          <w:u w:val="single" w:color="000000"/>
        </w:rPr>
        <w:t xml:space="preserve">按通用条款执行  </w:t>
      </w:r>
      <w:r>
        <w:rPr>
          <w:rFonts w:hint="eastAsia" w:ascii="仿宋" w:hAnsi="仿宋" w:eastAsia="仿宋" w:cs="仿宋"/>
          <w:color w:val="auto"/>
          <w:sz w:val="24"/>
          <w:szCs w:val="24"/>
          <w:highlight w:val="none"/>
        </w:rPr>
        <w:t>。</w:t>
      </w:r>
    </w:p>
    <w:p w14:paraId="44B32B76">
      <w:pPr>
        <w:spacing w:beforeLines="0" w:afterLines="0" w:line="360" w:lineRule="auto"/>
        <w:ind w:firstLine="480" w:firstLineChars="200"/>
        <w:jc w:val="left"/>
        <w:textAlignment w:val="baseline"/>
        <w:rPr>
          <w:rFonts w:hint="eastAsia" w:ascii="仿宋" w:hAnsi="仿宋" w:eastAsia="仿宋" w:cs="仿宋"/>
          <w:color w:val="auto"/>
          <w:sz w:val="24"/>
          <w:szCs w:val="24"/>
          <w:highlight w:val="none"/>
          <w:u w:val="single" w:color="000000"/>
        </w:rPr>
      </w:pPr>
      <w:r>
        <w:rPr>
          <w:rFonts w:hint="eastAsia" w:ascii="仿宋" w:hAnsi="仿宋" w:eastAsia="仿宋" w:cs="仿宋"/>
          <w:color w:val="auto"/>
          <w:kern w:val="0"/>
          <w:sz w:val="24"/>
          <w:szCs w:val="24"/>
          <w:highlight w:val="none"/>
        </w:rPr>
        <w:t>发包人不按照本项约定组织竣工验收、颁发工程接收证书的违约金的计算方法：</w:t>
      </w:r>
      <w:r>
        <w:rPr>
          <w:rFonts w:hint="eastAsia" w:ascii="仿宋" w:hAnsi="仿宋" w:eastAsia="仿宋" w:cs="仿宋"/>
          <w:color w:val="auto"/>
          <w:sz w:val="24"/>
          <w:szCs w:val="24"/>
          <w:highlight w:val="none"/>
          <w:u w:val="single" w:color="000000"/>
        </w:rPr>
        <w:t>按通用条款执行</w:t>
      </w:r>
      <w:r>
        <w:rPr>
          <w:rFonts w:hint="eastAsia" w:ascii="仿宋" w:hAnsi="仿宋" w:eastAsia="仿宋" w:cs="仿宋"/>
          <w:color w:val="auto"/>
          <w:sz w:val="24"/>
          <w:szCs w:val="24"/>
          <w:highlight w:val="none"/>
        </w:rPr>
        <w:t>。</w:t>
      </w:r>
    </w:p>
    <w:p w14:paraId="3E99609F">
      <w:pPr>
        <w:spacing w:beforeLines="0" w:afterLines="0" w:line="360" w:lineRule="auto"/>
        <w:ind w:firstLine="480" w:firstLineChars="200"/>
        <w:jc w:val="left"/>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13.2.5移交、接收全部与部分工程</w:t>
      </w:r>
    </w:p>
    <w:p w14:paraId="5B2D6BB4">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承包人向发包人移交工程的期限：</w:t>
      </w:r>
      <w:r>
        <w:rPr>
          <w:rFonts w:hint="eastAsia" w:ascii="仿宋" w:hAnsi="仿宋" w:eastAsia="仿宋" w:cs="仿宋"/>
          <w:color w:val="auto"/>
          <w:sz w:val="24"/>
          <w:szCs w:val="24"/>
          <w:highlight w:val="none"/>
          <w:u w:val="single" w:color="000000"/>
        </w:rPr>
        <w:t xml:space="preserve"> 颁发工程接收证书后7天内</w:t>
      </w:r>
      <w:r>
        <w:rPr>
          <w:rFonts w:hint="eastAsia" w:ascii="仿宋" w:hAnsi="仿宋" w:eastAsia="仿宋" w:cs="仿宋"/>
          <w:color w:val="auto"/>
          <w:sz w:val="24"/>
          <w:szCs w:val="24"/>
          <w:highlight w:val="none"/>
        </w:rPr>
        <w:t>。</w:t>
      </w:r>
    </w:p>
    <w:p w14:paraId="21346CDF">
      <w:pPr>
        <w:spacing w:beforeLines="0" w:afterLines="0" w:line="360" w:lineRule="auto"/>
        <w:ind w:firstLine="480" w:firstLineChars="200"/>
        <w:jc w:val="left"/>
        <w:textAlignment w:val="baseline"/>
        <w:rPr>
          <w:rFonts w:hint="eastAsia" w:ascii="仿宋" w:hAnsi="仿宋" w:eastAsia="仿宋" w:cs="仿宋"/>
          <w:color w:val="auto"/>
          <w:sz w:val="24"/>
          <w:szCs w:val="24"/>
          <w:highlight w:val="none"/>
          <w:u w:val="single" w:color="000000"/>
        </w:rPr>
      </w:pPr>
      <w:r>
        <w:rPr>
          <w:rFonts w:hint="eastAsia" w:ascii="仿宋" w:hAnsi="仿宋" w:eastAsia="仿宋" w:cs="仿宋"/>
          <w:color w:val="auto"/>
          <w:kern w:val="0"/>
          <w:sz w:val="24"/>
          <w:szCs w:val="24"/>
          <w:highlight w:val="none"/>
        </w:rPr>
        <w:t>发包人未按本合同约定接收全部或部分工程的，违约金的计算方法为：</w:t>
      </w:r>
      <w:r>
        <w:rPr>
          <w:rFonts w:hint="eastAsia" w:ascii="仿宋" w:hAnsi="仿宋" w:eastAsia="仿宋" w:cs="仿宋"/>
          <w:color w:val="auto"/>
          <w:sz w:val="24"/>
          <w:szCs w:val="24"/>
          <w:highlight w:val="none"/>
          <w:u w:val="single" w:color="000000"/>
        </w:rPr>
        <w:t>无</w:t>
      </w:r>
      <w:r>
        <w:rPr>
          <w:rFonts w:hint="eastAsia" w:ascii="仿宋" w:hAnsi="仿宋" w:eastAsia="仿宋" w:cs="仿宋"/>
          <w:color w:val="auto"/>
          <w:sz w:val="24"/>
          <w:szCs w:val="24"/>
          <w:highlight w:val="none"/>
        </w:rPr>
        <w:t>。</w:t>
      </w:r>
    </w:p>
    <w:p w14:paraId="4AB541B3">
      <w:pPr>
        <w:spacing w:beforeLines="0" w:afterLines="0" w:line="360" w:lineRule="auto"/>
        <w:ind w:firstLine="480" w:firstLineChars="200"/>
        <w:jc w:val="left"/>
        <w:textAlignment w:val="baseline"/>
        <w:rPr>
          <w:rFonts w:hint="eastAsia" w:ascii="仿宋" w:hAnsi="仿宋" w:eastAsia="仿宋" w:cs="仿宋"/>
          <w:color w:val="auto"/>
          <w:sz w:val="24"/>
          <w:szCs w:val="24"/>
          <w:highlight w:val="none"/>
          <w:u w:val="single" w:color="000000"/>
        </w:rPr>
      </w:pPr>
      <w:r>
        <w:rPr>
          <w:rFonts w:hint="eastAsia" w:ascii="仿宋" w:hAnsi="仿宋" w:eastAsia="仿宋" w:cs="仿宋"/>
          <w:color w:val="auto"/>
          <w:sz w:val="24"/>
          <w:szCs w:val="24"/>
          <w:highlight w:val="none"/>
        </w:rPr>
        <w:t>承包人未按时移交工程的，违约金的计算方法为：</w:t>
      </w:r>
    </w:p>
    <w:p w14:paraId="5FFCEB7E">
      <w:pPr>
        <w:spacing w:beforeLines="0" w:afterLines="0" w:line="360" w:lineRule="auto"/>
        <w:jc w:val="left"/>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u w:val="single" w:color="000000"/>
        </w:rPr>
        <w:t>无</w:t>
      </w:r>
      <w:r>
        <w:rPr>
          <w:rFonts w:hint="eastAsia" w:ascii="仿宋" w:hAnsi="仿宋" w:eastAsia="仿宋" w:cs="仿宋"/>
          <w:color w:val="auto"/>
          <w:sz w:val="24"/>
          <w:szCs w:val="24"/>
          <w:highlight w:val="none"/>
        </w:rPr>
        <w:t>。</w:t>
      </w:r>
    </w:p>
    <w:p w14:paraId="20C2255E">
      <w:pPr>
        <w:spacing w:beforeLines="0" w:after="120" w:afterLines="0" w:line="360" w:lineRule="auto"/>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13.3 工程试车</w:t>
      </w:r>
    </w:p>
    <w:p w14:paraId="0BFFBDFB">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13.3.1 试车程序</w:t>
      </w:r>
    </w:p>
    <w:p w14:paraId="1F24002C">
      <w:pPr>
        <w:spacing w:beforeLines="0" w:afterLines="0" w:line="360" w:lineRule="auto"/>
        <w:ind w:firstLine="480" w:firstLineChars="200"/>
        <w:jc w:val="left"/>
        <w:textAlignment w:val="baseline"/>
        <w:rPr>
          <w:rFonts w:hint="eastAsia" w:ascii="仿宋" w:hAnsi="仿宋" w:eastAsia="仿宋" w:cs="仿宋"/>
          <w:color w:val="auto"/>
          <w:sz w:val="24"/>
          <w:szCs w:val="24"/>
          <w:highlight w:val="none"/>
          <w:u w:val="single" w:color="000000"/>
        </w:rPr>
      </w:pPr>
      <w:r>
        <w:rPr>
          <w:rFonts w:hint="eastAsia" w:ascii="仿宋" w:hAnsi="仿宋" w:eastAsia="仿宋" w:cs="仿宋"/>
          <w:color w:val="auto"/>
          <w:kern w:val="0"/>
          <w:sz w:val="24"/>
          <w:szCs w:val="24"/>
          <w:highlight w:val="none"/>
        </w:rPr>
        <w:t>工程试车内容：</w:t>
      </w:r>
      <w:r>
        <w:rPr>
          <w:rFonts w:hint="eastAsia" w:ascii="仿宋" w:hAnsi="仿宋" w:eastAsia="仿宋" w:cs="仿宋"/>
          <w:color w:val="auto"/>
          <w:sz w:val="24"/>
          <w:szCs w:val="24"/>
          <w:highlight w:val="none"/>
          <w:u w:val="single" w:color="000000"/>
        </w:rPr>
        <w:t>无</w:t>
      </w:r>
      <w:r>
        <w:rPr>
          <w:rFonts w:hint="eastAsia" w:ascii="仿宋" w:hAnsi="仿宋" w:eastAsia="仿宋" w:cs="仿宋"/>
          <w:color w:val="auto"/>
          <w:sz w:val="24"/>
          <w:szCs w:val="24"/>
          <w:highlight w:val="none"/>
        </w:rPr>
        <w:t>。</w:t>
      </w:r>
    </w:p>
    <w:p w14:paraId="2E8C4B45">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（1）单机无负荷试车费用由</w:t>
      </w:r>
      <w:r>
        <w:rPr>
          <w:rFonts w:hint="eastAsia" w:ascii="仿宋" w:hAnsi="仿宋" w:eastAsia="仿宋" w:cs="仿宋"/>
          <w:color w:val="auto"/>
          <w:sz w:val="24"/>
          <w:szCs w:val="24"/>
          <w:highlight w:val="none"/>
          <w:u w:val="single" w:color="000000"/>
        </w:rPr>
        <w:t>无</w:t>
      </w:r>
      <w:r>
        <w:rPr>
          <w:rFonts w:hint="eastAsia" w:ascii="仿宋" w:hAnsi="仿宋" w:eastAsia="仿宋" w:cs="仿宋"/>
          <w:color w:val="auto"/>
          <w:kern w:val="0"/>
          <w:sz w:val="24"/>
          <w:szCs w:val="24"/>
          <w:highlight w:val="none"/>
        </w:rPr>
        <w:t>承担；</w:t>
      </w:r>
    </w:p>
    <w:p w14:paraId="531E8D49">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（2）无负荷联动试车费用由</w:t>
      </w:r>
      <w:r>
        <w:rPr>
          <w:rFonts w:hint="eastAsia" w:ascii="仿宋" w:hAnsi="仿宋" w:eastAsia="仿宋" w:cs="仿宋"/>
          <w:color w:val="auto"/>
          <w:sz w:val="24"/>
          <w:szCs w:val="24"/>
          <w:highlight w:val="none"/>
          <w:u w:val="single" w:color="000000"/>
        </w:rPr>
        <w:t>无</w:t>
      </w:r>
      <w:r>
        <w:rPr>
          <w:rFonts w:hint="eastAsia" w:ascii="仿宋" w:hAnsi="仿宋" w:eastAsia="仿宋" w:cs="仿宋"/>
          <w:color w:val="auto"/>
          <w:kern w:val="0"/>
          <w:sz w:val="24"/>
          <w:szCs w:val="24"/>
          <w:highlight w:val="none"/>
        </w:rPr>
        <w:t>承担。</w:t>
      </w:r>
    </w:p>
    <w:p w14:paraId="20706F55">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13.3.3 投料试车</w:t>
      </w:r>
    </w:p>
    <w:p w14:paraId="120891D0">
      <w:pPr>
        <w:spacing w:beforeLines="0" w:afterLines="0" w:line="360" w:lineRule="auto"/>
        <w:ind w:firstLine="480" w:firstLineChars="200"/>
        <w:jc w:val="left"/>
        <w:textAlignment w:val="baseline"/>
        <w:rPr>
          <w:rFonts w:hint="eastAsia" w:ascii="仿宋" w:hAnsi="仿宋" w:eastAsia="仿宋" w:cs="仿宋"/>
          <w:color w:val="auto"/>
          <w:sz w:val="24"/>
          <w:szCs w:val="24"/>
          <w:highlight w:val="none"/>
          <w:u w:val="single" w:color="000000"/>
        </w:rPr>
      </w:pPr>
      <w:r>
        <w:rPr>
          <w:rFonts w:hint="eastAsia" w:ascii="仿宋" w:hAnsi="仿宋" w:eastAsia="仿宋" w:cs="仿宋"/>
          <w:color w:val="auto"/>
          <w:kern w:val="0"/>
          <w:sz w:val="24"/>
          <w:szCs w:val="24"/>
          <w:highlight w:val="none"/>
        </w:rPr>
        <w:t>关于投料试车相关事项的约定：</w:t>
      </w:r>
      <w:r>
        <w:rPr>
          <w:rFonts w:hint="eastAsia" w:ascii="仿宋" w:hAnsi="仿宋" w:eastAsia="仿宋" w:cs="仿宋"/>
          <w:color w:val="auto"/>
          <w:sz w:val="24"/>
          <w:szCs w:val="24"/>
          <w:highlight w:val="none"/>
          <w:u w:val="single" w:color="000000"/>
        </w:rPr>
        <w:t>无</w:t>
      </w:r>
      <w:r>
        <w:rPr>
          <w:rFonts w:hint="eastAsia" w:ascii="仿宋" w:hAnsi="仿宋" w:eastAsia="仿宋" w:cs="仿宋"/>
          <w:color w:val="auto"/>
          <w:sz w:val="24"/>
          <w:szCs w:val="24"/>
          <w:highlight w:val="none"/>
        </w:rPr>
        <w:t>。</w:t>
      </w:r>
    </w:p>
    <w:p w14:paraId="270E999A">
      <w:pPr>
        <w:spacing w:beforeLines="0" w:after="120" w:afterLines="0" w:line="360" w:lineRule="auto"/>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13.6 竣工退场</w:t>
      </w:r>
    </w:p>
    <w:p w14:paraId="1C94A24D">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13.6.1 竣工退场</w:t>
      </w:r>
    </w:p>
    <w:p w14:paraId="29093481">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承包人完成竣工退场的期限：</w:t>
      </w:r>
      <w:r>
        <w:rPr>
          <w:rFonts w:hint="eastAsia" w:ascii="仿宋" w:hAnsi="仿宋" w:eastAsia="仿宋" w:cs="仿宋"/>
          <w:color w:val="auto"/>
          <w:sz w:val="24"/>
          <w:szCs w:val="24"/>
          <w:highlight w:val="none"/>
          <w:u w:val="single" w:color="000000"/>
        </w:rPr>
        <w:t>工程验收合格后3日内退场</w:t>
      </w:r>
      <w:r>
        <w:rPr>
          <w:rFonts w:hint="eastAsia" w:ascii="仿宋" w:hAnsi="仿宋" w:eastAsia="仿宋" w:cs="仿宋"/>
          <w:color w:val="auto"/>
          <w:sz w:val="24"/>
          <w:szCs w:val="24"/>
          <w:highlight w:val="none"/>
        </w:rPr>
        <w:t>。</w:t>
      </w:r>
    </w:p>
    <w:p w14:paraId="2ABEFF3B">
      <w:pPr>
        <w:spacing w:before="120" w:beforeLines="0" w:after="120" w:afterLines="0" w:line="360" w:lineRule="auto"/>
        <w:textAlignment w:val="baseline"/>
        <w:outlineLvl w:val="9"/>
        <w:rPr>
          <w:rFonts w:hint="eastAsia" w:ascii="仿宋" w:hAnsi="仿宋" w:eastAsia="仿宋" w:cs="仿宋"/>
          <w:b w:val="0"/>
          <w:color w:val="auto"/>
          <w:sz w:val="24"/>
          <w:szCs w:val="24"/>
          <w:highlight w:val="none"/>
        </w:rPr>
      </w:pPr>
      <w:bookmarkStart w:id="754" w:name="_Toc16223"/>
      <w:r>
        <w:rPr>
          <w:rFonts w:hint="eastAsia" w:ascii="仿宋" w:hAnsi="仿宋" w:eastAsia="仿宋" w:cs="仿宋"/>
          <w:b w:val="0"/>
          <w:color w:val="auto"/>
          <w:sz w:val="24"/>
          <w:szCs w:val="24"/>
          <w:highlight w:val="none"/>
        </w:rPr>
        <w:t>14. 竣工结算</w:t>
      </w:r>
      <w:bookmarkEnd w:id="754"/>
    </w:p>
    <w:p w14:paraId="5B50CBB4">
      <w:pPr>
        <w:spacing w:beforeLines="0" w:after="120" w:afterLines="0" w:line="360" w:lineRule="auto"/>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14.1 竣工结算申请</w:t>
      </w:r>
    </w:p>
    <w:p w14:paraId="0B3FA08B">
      <w:pPr>
        <w:spacing w:beforeLines="0" w:afterLines="0" w:line="360" w:lineRule="auto"/>
        <w:ind w:firstLine="480" w:firstLineChars="200"/>
        <w:jc w:val="left"/>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承包人提交竣工结算申请单的期限：</w:t>
      </w:r>
      <w:r>
        <w:rPr>
          <w:rFonts w:hint="eastAsia" w:ascii="仿宋" w:hAnsi="仿宋" w:eastAsia="仿宋" w:cs="仿宋"/>
          <w:color w:val="auto"/>
          <w:sz w:val="24"/>
          <w:szCs w:val="24"/>
          <w:highlight w:val="none"/>
          <w:u w:val="single" w:color="000000"/>
        </w:rPr>
        <w:t>工程竣工验收合格后28天内</w:t>
      </w:r>
      <w:r>
        <w:rPr>
          <w:rFonts w:hint="eastAsia" w:ascii="仿宋" w:hAnsi="仿宋" w:eastAsia="仿宋" w:cs="仿宋"/>
          <w:color w:val="auto"/>
          <w:sz w:val="24"/>
          <w:szCs w:val="24"/>
          <w:highlight w:val="none"/>
        </w:rPr>
        <w:t>。</w:t>
      </w:r>
    </w:p>
    <w:p w14:paraId="6144E0EC">
      <w:pPr>
        <w:spacing w:beforeLines="0" w:afterLines="0" w:line="360" w:lineRule="auto"/>
        <w:jc w:val="left"/>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竣工结算申请单应包括的内容：</w:t>
      </w:r>
      <w:r>
        <w:rPr>
          <w:rFonts w:hint="eastAsia" w:ascii="仿宋" w:hAnsi="仿宋" w:eastAsia="仿宋" w:cs="仿宋"/>
          <w:color w:val="auto"/>
          <w:sz w:val="24"/>
          <w:szCs w:val="24"/>
          <w:highlight w:val="none"/>
          <w:u w:val="single" w:color="000000"/>
        </w:rPr>
        <w:t>执行通用条款，且包括工程量清单、2套竣工档案（含竣工图纸）等用于竣工结算的相关资料</w:t>
      </w:r>
      <w:r>
        <w:rPr>
          <w:rFonts w:hint="eastAsia" w:ascii="仿宋" w:hAnsi="仿宋" w:eastAsia="仿宋" w:cs="仿宋"/>
          <w:color w:val="auto"/>
          <w:sz w:val="24"/>
          <w:szCs w:val="24"/>
          <w:highlight w:val="none"/>
        </w:rPr>
        <w:t>。</w:t>
      </w:r>
    </w:p>
    <w:p w14:paraId="67109F3D">
      <w:pPr>
        <w:spacing w:beforeLines="0" w:after="120" w:afterLines="0" w:line="360" w:lineRule="auto"/>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14.2 竣工结算审核</w:t>
      </w:r>
    </w:p>
    <w:p w14:paraId="705F053A">
      <w:pPr>
        <w:spacing w:beforeLines="0" w:afterLines="0" w:line="360" w:lineRule="auto"/>
        <w:ind w:firstLine="480" w:firstLineChars="200"/>
        <w:jc w:val="left"/>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发包人审批竣工付款申请单的期限：</w:t>
      </w:r>
      <w:r>
        <w:rPr>
          <w:rFonts w:hint="eastAsia" w:ascii="仿宋" w:hAnsi="仿宋" w:eastAsia="仿宋" w:cs="仿宋"/>
          <w:color w:val="auto"/>
          <w:sz w:val="24"/>
          <w:szCs w:val="24"/>
          <w:highlight w:val="none"/>
          <w:u w:val="single" w:color="000000"/>
        </w:rPr>
        <w:t>无</w:t>
      </w:r>
      <w:r>
        <w:rPr>
          <w:rFonts w:hint="eastAsia" w:ascii="仿宋" w:hAnsi="仿宋" w:eastAsia="仿宋" w:cs="仿宋"/>
          <w:color w:val="auto"/>
          <w:sz w:val="24"/>
          <w:szCs w:val="24"/>
          <w:highlight w:val="none"/>
        </w:rPr>
        <w:t>。</w:t>
      </w:r>
    </w:p>
    <w:p w14:paraId="3DCA34F5">
      <w:pPr>
        <w:spacing w:beforeLines="0" w:afterLines="0" w:line="360" w:lineRule="auto"/>
        <w:ind w:firstLine="480" w:firstLineChars="200"/>
        <w:jc w:val="left"/>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发包人完成竣工付款的期限：</w:t>
      </w:r>
      <w:r>
        <w:rPr>
          <w:rFonts w:hint="eastAsia" w:ascii="仿宋" w:hAnsi="仿宋" w:eastAsia="仿宋" w:cs="仿宋"/>
          <w:color w:val="auto"/>
          <w:sz w:val="24"/>
          <w:szCs w:val="24"/>
          <w:highlight w:val="none"/>
          <w:u w:val="single" w:color="000000"/>
        </w:rPr>
        <w:t>无</w:t>
      </w:r>
      <w:r>
        <w:rPr>
          <w:rFonts w:hint="eastAsia" w:ascii="仿宋" w:hAnsi="仿宋" w:eastAsia="仿宋" w:cs="仿宋"/>
          <w:color w:val="auto"/>
          <w:sz w:val="24"/>
          <w:szCs w:val="24"/>
          <w:highlight w:val="none"/>
        </w:rPr>
        <w:t>。</w:t>
      </w:r>
    </w:p>
    <w:p w14:paraId="273CF041">
      <w:pPr>
        <w:spacing w:beforeLines="0" w:afterLines="0" w:line="360" w:lineRule="auto"/>
        <w:ind w:firstLine="480" w:firstLineChars="200"/>
        <w:jc w:val="left"/>
        <w:textAlignment w:val="baseline"/>
        <w:rPr>
          <w:rFonts w:hint="eastAsia" w:ascii="仿宋" w:hAnsi="仿宋" w:eastAsia="仿宋" w:cs="仿宋"/>
          <w:color w:val="auto"/>
          <w:sz w:val="24"/>
          <w:szCs w:val="24"/>
          <w:highlight w:val="none"/>
          <w:u w:val="single" w:color="000000"/>
        </w:rPr>
      </w:pPr>
      <w:r>
        <w:rPr>
          <w:rFonts w:hint="eastAsia" w:ascii="仿宋" w:hAnsi="仿宋" w:eastAsia="仿宋" w:cs="仿宋"/>
          <w:color w:val="auto"/>
          <w:sz w:val="24"/>
          <w:szCs w:val="24"/>
          <w:highlight w:val="none"/>
        </w:rPr>
        <w:t>关于竣工付款证书异议部分复核的方式和程序：</w:t>
      </w:r>
    </w:p>
    <w:p w14:paraId="4DE20EEE">
      <w:pPr>
        <w:spacing w:beforeLines="0" w:afterLines="0" w:line="360" w:lineRule="auto"/>
        <w:ind w:firstLine="480" w:firstLineChars="200"/>
        <w:jc w:val="left"/>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u w:val="single" w:color="000000"/>
        </w:rPr>
        <w:t>执行通用条款</w:t>
      </w:r>
      <w:r>
        <w:rPr>
          <w:rFonts w:hint="eastAsia" w:ascii="仿宋" w:hAnsi="仿宋" w:eastAsia="仿宋" w:cs="仿宋"/>
          <w:color w:val="auto"/>
          <w:sz w:val="24"/>
          <w:szCs w:val="24"/>
          <w:highlight w:val="none"/>
        </w:rPr>
        <w:t>。</w:t>
      </w:r>
    </w:p>
    <w:p w14:paraId="0157E297">
      <w:pPr>
        <w:spacing w:beforeLines="0" w:after="120" w:afterLines="0" w:line="360" w:lineRule="auto"/>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14.4 最终结清</w:t>
      </w:r>
    </w:p>
    <w:p w14:paraId="3BD562FC">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14.4.1 最终结清申请单</w:t>
      </w:r>
    </w:p>
    <w:p w14:paraId="563BE728">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承包人提交最终结清申请单的份数：</w:t>
      </w:r>
      <w:r>
        <w:rPr>
          <w:rFonts w:hint="eastAsia" w:ascii="仿宋" w:hAnsi="仿宋" w:eastAsia="仿宋" w:cs="仿宋"/>
          <w:color w:val="auto"/>
          <w:sz w:val="24"/>
          <w:szCs w:val="24"/>
          <w:highlight w:val="none"/>
        </w:rPr>
        <w:t>。</w:t>
      </w:r>
    </w:p>
    <w:p w14:paraId="66185964">
      <w:pPr>
        <w:spacing w:beforeLines="0" w:afterLines="0" w:line="360" w:lineRule="auto"/>
        <w:ind w:firstLine="480" w:firstLineChars="200"/>
        <w:jc w:val="left"/>
        <w:textAlignment w:val="baseline"/>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rPr>
        <w:t>承包人提交最终结算申请单的期限：</w:t>
      </w:r>
      <w:r>
        <w:rPr>
          <w:rFonts w:hint="eastAsia" w:ascii="仿宋" w:hAnsi="仿宋" w:eastAsia="仿宋" w:cs="仿宋"/>
          <w:color w:val="auto"/>
          <w:sz w:val="24"/>
          <w:szCs w:val="24"/>
          <w:highlight w:val="none"/>
          <w:u w:val="single" w:color="000000"/>
        </w:rPr>
        <w:t xml:space="preserve">缺陷期满  </w:t>
      </w:r>
      <w:r>
        <w:rPr>
          <w:rFonts w:hint="eastAsia" w:ascii="仿宋" w:hAnsi="仿宋" w:eastAsia="仿宋" w:cs="仿宋"/>
          <w:color w:val="auto"/>
          <w:sz w:val="24"/>
          <w:szCs w:val="24"/>
          <w:highlight w:val="none"/>
        </w:rPr>
        <w:t>。</w:t>
      </w:r>
    </w:p>
    <w:p w14:paraId="5EF2E5BF">
      <w:pPr>
        <w:spacing w:beforeLines="0" w:afterLines="0" w:line="360" w:lineRule="auto"/>
        <w:ind w:firstLine="480" w:firstLineChars="200"/>
        <w:jc w:val="left"/>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14.4.2 最终结清证书和支付</w:t>
      </w:r>
    </w:p>
    <w:p w14:paraId="40424C9F">
      <w:pPr>
        <w:spacing w:beforeLines="0" w:afterLines="0" w:line="360" w:lineRule="auto"/>
        <w:ind w:firstLine="480" w:firstLineChars="200"/>
        <w:jc w:val="left"/>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（1）发包人完成最终结清申请单的审批并颁发最终结清证书的期限：</w:t>
      </w:r>
      <w:r>
        <w:rPr>
          <w:rFonts w:hint="eastAsia" w:ascii="仿宋" w:hAnsi="仿宋" w:eastAsia="仿宋" w:cs="仿宋"/>
          <w:color w:val="auto"/>
          <w:sz w:val="24"/>
          <w:szCs w:val="24"/>
          <w:highlight w:val="none"/>
          <w:u w:val="single" w:color="000000"/>
        </w:rPr>
        <w:t>收到申请28天内</w:t>
      </w:r>
      <w:r>
        <w:rPr>
          <w:rFonts w:hint="eastAsia" w:ascii="仿宋" w:hAnsi="仿宋" w:eastAsia="仿宋" w:cs="仿宋"/>
          <w:color w:val="auto"/>
          <w:sz w:val="24"/>
          <w:szCs w:val="24"/>
          <w:highlight w:val="none"/>
        </w:rPr>
        <w:t>。</w:t>
      </w:r>
    </w:p>
    <w:p w14:paraId="606C3C9A">
      <w:pPr>
        <w:spacing w:beforeLines="0" w:afterLines="0" w:line="360" w:lineRule="auto"/>
        <w:ind w:firstLine="480" w:firstLineChars="200"/>
        <w:jc w:val="left"/>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（2）发包人完成支付的期限：</w:t>
      </w:r>
      <w:r>
        <w:rPr>
          <w:rFonts w:hint="eastAsia" w:ascii="仿宋" w:hAnsi="仿宋" w:eastAsia="仿宋" w:cs="仿宋"/>
          <w:color w:val="auto"/>
          <w:sz w:val="24"/>
          <w:szCs w:val="24"/>
          <w:highlight w:val="none"/>
          <w:u w:val="single" w:color="000000"/>
        </w:rPr>
        <w:t>申请签发后14天内</w:t>
      </w:r>
      <w:r>
        <w:rPr>
          <w:rFonts w:hint="eastAsia" w:ascii="仿宋" w:hAnsi="仿宋" w:eastAsia="仿宋" w:cs="仿宋"/>
          <w:color w:val="auto"/>
          <w:sz w:val="24"/>
          <w:szCs w:val="24"/>
          <w:highlight w:val="none"/>
        </w:rPr>
        <w:t>。</w:t>
      </w:r>
    </w:p>
    <w:p w14:paraId="33D2C23F">
      <w:pPr>
        <w:spacing w:before="120" w:beforeLines="0" w:after="120" w:afterLines="0" w:line="360" w:lineRule="auto"/>
        <w:textAlignment w:val="baseline"/>
        <w:outlineLvl w:val="9"/>
        <w:rPr>
          <w:rFonts w:hint="eastAsia" w:ascii="仿宋" w:hAnsi="仿宋" w:eastAsia="仿宋" w:cs="仿宋"/>
          <w:b w:val="0"/>
          <w:color w:val="auto"/>
          <w:sz w:val="24"/>
          <w:szCs w:val="24"/>
          <w:highlight w:val="none"/>
        </w:rPr>
      </w:pPr>
      <w:bookmarkStart w:id="755" w:name="_Toc26291"/>
      <w:bookmarkStart w:id="756" w:name="_Toc267251483"/>
      <w:bookmarkStart w:id="757" w:name="_Toc267251507"/>
      <w:bookmarkStart w:id="758" w:name="_Toc267251508"/>
      <w:bookmarkStart w:id="759" w:name="_Toc267251515"/>
      <w:bookmarkStart w:id="760" w:name="_Toc267251513"/>
      <w:bookmarkStart w:id="761" w:name="_Toc267251514"/>
      <w:bookmarkStart w:id="762" w:name="_Toc267251509"/>
      <w:bookmarkStart w:id="763" w:name="_Toc267251510"/>
      <w:bookmarkStart w:id="764" w:name="_Toc267251511"/>
      <w:r>
        <w:rPr>
          <w:rFonts w:hint="eastAsia" w:ascii="仿宋" w:hAnsi="仿宋" w:eastAsia="仿宋" w:cs="仿宋"/>
          <w:b w:val="0"/>
          <w:color w:val="auto"/>
          <w:sz w:val="24"/>
          <w:szCs w:val="24"/>
          <w:highlight w:val="none"/>
        </w:rPr>
        <w:t>15. 缺陷责任期与保修</w:t>
      </w:r>
      <w:bookmarkEnd w:id="755"/>
    </w:p>
    <w:p w14:paraId="2E174B4D">
      <w:pPr>
        <w:spacing w:beforeLines="0" w:after="120" w:afterLines="0" w:line="360" w:lineRule="auto"/>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15.2缺陷责任期</w:t>
      </w:r>
      <w:bookmarkEnd w:id="756"/>
    </w:p>
    <w:p w14:paraId="400D8D1E">
      <w:pPr>
        <w:spacing w:beforeLines="0" w:afterLines="0" w:line="360" w:lineRule="auto"/>
        <w:ind w:firstLine="480" w:firstLineChars="200"/>
        <w:jc w:val="left"/>
        <w:textAlignment w:val="baseline"/>
        <w:rPr>
          <w:rFonts w:hint="eastAsia" w:ascii="仿宋" w:hAnsi="仿宋" w:eastAsia="仿宋" w:cs="仿宋"/>
          <w:color w:val="auto"/>
          <w:sz w:val="24"/>
          <w:szCs w:val="24"/>
          <w:highlight w:val="none"/>
          <w:u w:val="single" w:color="000000"/>
        </w:rPr>
      </w:pPr>
      <w:r>
        <w:rPr>
          <w:rFonts w:hint="eastAsia" w:ascii="仿宋" w:hAnsi="仿宋" w:eastAsia="仿宋" w:cs="仿宋"/>
          <w:color w:val="auto"/>
          <w:sz w:val="24"/>
          <w:szCs w:val="24"/>
          <w:highlight w:val="none"/>
        </w:rPr>
        <w:t>缺陷责任期的具体期限：</w:t>
      </w:r>
      <w:r>
        <w:rPr>
          <w:rFonts w:hint="eastAsia" w:ascii="仿宋" w:hAnsi="仿宋" w:eastAsia="仿宋" w:cs="仿宋"/>
          <w:color w:val="auto"/>
          <w:sz w:val="24"/>
          <w:szCs w:val="24"/>
          <w:highlight w:val="none"/>
          <w:u w:val="single" w:color="000000"/>
        </w:rPr>
        <w:t>12个月</w:t>
      </w:r>
      <w:r>
        <w:rPr>
          <w:rFonts w:hint="eastAsia" w:ascii="仿宋" w:hAnsi="仿宋" w:eastAsia="仿宋" w:cs="仿宋"/>
          <w:color w:val="auto"/>
          <w:sz w:val="24"/>
          <w:szCs w:val="24"/>
          <w:highlight w:val="none"/>
        </w:rPr>
        <w:t>。</w:t>
      </w:r>
    </w:p>
    <w:p w14:paraId="3B53A3D2">
      <w:pPr>
        <w:spacing w:beforeLines="0" w:after="120" w:afterLines="0" w:line="360" w:lineRule="auto"/>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15.3 质量保证金</w:t>
      </w:r>
    </w:p>
    <w:p w14:paraId="0ED1A631">
      <w:pPr>
        <w:spacing w:beforeLines="0" w:afterLines="0" w:line="360" w:lineRule="auto"/>
        <w:ind w:firstLine="480" w:firstLineChars="200"/>
        <w:jc w:val="left"/>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关于是否扣留质量保证金的约定：</w:t>
      </w:r>
      <w:r>
        <w:rPr>
          <w:rFonts w:hint="eastAsia" w:ascii="仿宋" w:hAnsi="仿宋" w:eastAsia="仿宋" w:cs="仿宋"/>
          <w:color w:val="auto"/>
          <w:sz w:val="24"/>
          <w:szCs w:val="24"/>
          <w:highlight w:val="none"/>
          <w:u w:val="single" w:color="000000"/>
        </w:rPr>
        <w:t>是</w:t>
      </w:r>
      <w:r>
        <w:rPr>
          <w:rFonts w:hint="eastAsia" w:ascii="仿宋" w:hAnsi="仿宋" w:eastAsia="仿宋" w:cs="仿宋"/>
          <w:color w:val="auto"/>
          <w:sz w:val="24"/>
          <w:szCs w:val="24"/>
          <w:highlight w:val="none"/>
        </w:rPr>
        <w:t>。在工程项目竣工前，承包人按专用合同条款第3.7条提供履约担保的，发包人不得同时预留工程质量保证金。</w:t>
      </w:r>
    </w:p>
    <w:p w14:paraId="3EB79E82">
      <w:pPr>
        <w:spacing w:beforeLines="0" w:afterLines="0" w:line="360" w:lineRule="auto"/>
        <w:ind w:firstLine="480" w:firstLineChars="200"/>
        <w:jc w:val="left"/>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15.3.1 承包人提供质量保证金的方式</w:t>
      </w:r>
    </w:p>
    <w:p w14:paraId="31310400">
      <w:pPr>
        <w:spacing w:beforeLines="0" w:afterLines="0" w:line="360" w:lineRule="auto"/>
        <w:ind w:firstLine="480" w:firstLineChars="200"/>
        <w:jc w:val="left"/>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质量保证金采用以下第</w:t>
      </w:r>
      <w:r>
        <w:rPr>
          <w:rFonts w:hint="eastAsia" w:ascii="仿宋" w:hAnsi="仿宋" w:eastAsia="仿宋" w:cs="仿宋"/>
          <w:color w:val="auto"/>
          <w:sz w:val="24"/>
          <w:szCs w:val="24"/>
          <w:highlight w:val="none"/>
          <w:u w:val="single" w:color="000000"/>
        </w:rPr>
        <w:t>2</w:t>
      </w:r>
      <w:r>
        <w:rPr>
          <w:rFonts w:hint="eastAsia" w:ascii="仿宋" w:hAnsi="仿宋" w:eastAsia="仿宋" w:cs="仿宋"/>
          <w:color w:val="auto"/>
          <w:sz w:val="24"/>
          <w:szCs w:val="24"/>
          <w:highlight w:val="none"/>
        </w:rPr>
        <w:t>种方式：</w:t>
      </w:r>
    </w:p>
    <w:p w14:paraId="08E4D40D">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（1）质量保证金保函，保证金额为：</w:t>
      </w:r>
      <w:r>
        <w:rPr>
          <w:rFonts w:hint="eastAsia" w:ascii="仿宋" w:hAnsi="仿宋" w:eastAsia="仿宋" w:cs="仿宋"/>
          <w:color w:val="auto"/>
          <w:kern w:val="0"/>
          <w:sz w:val="24"/>
          <w:szCs w:val="24"/>
          <w:highlight w:val="none"/>
          <w:u w:val="single" w:color="000000"/>
        </w:rPr>
        <w:t>无</w:t>
      </w:r>
      <w:r>
        <w:rPr>
          <w:rFonts w:hint="eastAsia" w:ascii="仿宋" w:hAnsi="仿宋" w:eastAsia="仿宋" w:cs="仿宋"/>
          <w:color w:val="auto"/>
          <w:kern w:val="0"/>
          <w:sz w:val="24"/>
          <w:szCs w:val="24"/>
          <w:highlight w:val="none"/>
        </w:rPr>
        <w:t>；</w:t>
      </w:r>
    </w:p>
    <w:p w14:paraId="37EF0D11">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（2）</w:t>
      </w:r>
      <w:r>
        <w:rPr>
          <w:rFonts w:hint="eastAsia" w:ascii="仿宋" w:hAnsi="仿宋" w:eastAsia="仿宋" w:cs="仿宋"/>
          <w:color w:val="auto"/>
          <w:kern w:val="0"/>
          <w:sz w:val="24"/>
          <w:szCs w:val="24"/>
          <w:highlight w:val="none"/>
          <w:u w:val="single" w:color="000000"/>
        </w:rPr>
        <w:t xml:space="preserve">3 </w:t>
      </w:r>
      <w:r>
        <w:rPr>
          <w:rFonts w:hint="eastAsia" w:ascii="仿宋" w:hAnsi="仿宋" w:eastAsia="仿宋" w:cs="仿宋"/>
          <w:color w:val="auto"/>
          <w:kern w:val="0"/>
          <w:sz w:val="24"/>
          <w:szCs w:val="24"/>
          <w:highlight w:val="none"/>
        </w:rPr>
        <w:t>%的工程款；</w:t>
      </w:r>
    </w:p>
    <w:p w14:paraId="0F3A1907">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（3）其他方式:</w:t>
      </w:r>
      <w:r>
        <w:rPr>
          <w:rFonts w:hint="eastAsia" w:ascii="仿宋" w:hAnsi="仿宋" w:eastAsia="仿宋" w:cs="仿宋"/>
          <w:color w:val="auto"/>
          <w:kern w:val="0"/>
          <w:sz w:val="24"/>
          <w:szCs w:val="24"/>
          <w:highlight w:val="none"/>
          <w:u w:val="single" w:color="000000"/>
        </w:rPr>
        <w:t xml:space="preserve"> 无</w:t>
      </w:r>
      <w:r>
        <w:rPr>
          <w:rFonts w:hint="eastAsia" w:ascii="仿宋" w:hAnsi="仿宋" w:eastAsia="仿宋" w:cs="仿宋"/>
          <w:color w:val="auto"/>
          <w:kern w:val="0"/>
          <w:sz w:val="24"/>
          <w:szCs w:val="24"/>
          <w:highlight w:val="none"/>
        </w:rPr>
        <w:t>。</w:t>
      </w:r>
    </w:p>
    <w:p w14:paraId="1DBD05EE">
      <w:pPr>
        <w:spacing w:beforeLines="0" w:afterLines="0" w:line="360" w:lineRule="auto"/>
        <w:ind w:firstLine="480" w:firstLineChars="200"/>
        <w:jc w:val="left"/>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15.3.2 质量保证金的扣留</w:t>
      </w:r>
    </w:p>
    <w:p w14:paraId="32E393B5">
      <w:pPr>
        <w:spacing w:beforeLines="0" w:afterLines="0" w:line="360" w:lineRule="auto"/>
        <w:ind w:firstLine="480" w:firstLineChars="200"/>
        <w:jc w:val="left"/>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质量保证金的扣留采取以下第</w:t>
      </w:r>
      <w:r>
        <w:rPr>
          <w:rFonts w:hint="eastAsia" w:ascii="仿宋" w:hAnsi="仿宋" w:eastAsia="仿宋" w:cs="仿宋"/>
          <w:color w:val="auto"/>
          <w:sz w:val="24"/>
          <w:szCs w:val="24"/>
          <w:highlight w:val="none"/>
          <w:u w:val="single" w:color="000000"/>
        </w:rPr>
        <w:t>2</w:t>
      </w:r>
      <w:r>
        <w:rPr>
          <w:rFonts w:hint="eastAsia" w:ascii="仿宋" w:hAnsi="仿宋" w:eastAsia="仿宋" w:cs="仿宋"/>
          <w:color w:val="auto"/>
          <w:sz w:val="24"/>
          <w:szCs w:val="24"/>
          <w:highlight w:val="none"/>
        </w:rPr>
        <w:t>种方式：</w:t>
      </w:r>
    </w:p>
    <w:p w14:paraId="26BA9BBC">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（1）在支付工程进度款时逐次扣留，在此情形下，质量保证金的计算基数不包括预付款的支付、扣回以及价格调整的金额；</w:t>
      </w:r>
    </w:p>
    <w:p w14:paraId="7E10ECC4">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（2）工程竣工结算时一次性扣留质量保证金；</w:t>
      </w:r>
    </w:p>
    <w:p w14:paraId="06B48B07">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（3）其他扣留方式:</w:t>
      </w:r>
      <w:r>
        <w:rPr>
          <w:rFonts w:hint="eastAsia" w:ascii="仿宋" w:hAnsi="仿宋" w:eastAsia="仿宋" w:cs="仿宋"/>
          <w:color w:val="auto"/>
          <w:kern w:val="0"/>
          <w:sz w:val="24"/>
          <w:szCs w:val="24"/>
          <w:highlight w:val="none"/>
          <w:u w:val="single" w:color="000000"/>
        </w:rPr>
        <w:t>无</w:t>
      </w:r>
      <w:r>
        <w:rPr>
          <w:rFonts w:hint="eastAsia" w:ascii="仿宋" w:hAnsi="仿宋" w:eastAsia="仿宋" w:cs="仿宋"/>
          <w:color w:val="auto"/>
          <w:kern w:val="0"/>
          <w:sz w:val="24"/>
          <w:szCs w:val="24"/>
          <w:highlight w:val="none"/>
        </w:rPr>
        <w:t>。</w:t>
      </w:r>
    </w:p>
    <w:p w14:paraId="666B27E9">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u w:val="single" w:color="000000"/>
        </w:rPr>
      </w:pPr>
      <w:r>
        <w:rPr>
          <w:rFonts w:hint="eastAsia" w:ascii="仿宋" w:hAnsi="仿宋" w:eastAsia="仿宋" w:cs="仿宋"/>
          <w:color w:val="auto"/>
          <w:sz w:val="24"/>
          <w:szCs w:val="24"/>
          <w:highlight w:val="none"/>
        </w:rPr>
        <w:t>关于质量保证金的补充约定：</w:t>
      </w:r>
      <w:r>
        <w:rPr>
          <w:rFonts w:hint="eastAsia" w:ascii="仿宋" w:hAnsi="仿宋" w:eastAsia="仿宋" w:cs="仿宋"/>
          <w:color w:val="auto"/>
          <w:sz w:val="24"/>
          <w:szCs w:val="24"/>
          <w:highlight w:val="none"/>
          <w:u w:val="single"/>
        </w:rPr>
        <w:t>缺陷责任期满无息返还质量保证金</w:t>
      </w:r>
      <w:r>
        <w:rPr>
          <w:rFonts w:hint="eastAsia" w:ascii="仿宋" w:hAnsi="仿宋" w:eastAsia="仿宋" w:cs="仿宋"/>
          <w:color w:val="auto"/>
          <w:kern w:val="0"/>
          <w:sz w:val="24"/>
          <w:szCs w:val="24"/>
          <w:highlight w:val="none"/>
          <w:u w:val="single"/>
        </w:rPr>
        <w:t>。</w:t>
      </w:r>
    </w:p>
    <w:p w14:paraId="0B545891">
      <w:pPr>
        <w:spacing w:beforeLines="0" w:after="120" w:afterLines="0" w:line="360" w:lineRule="auto"/>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15.4保修</w:t>
      </w:r>
    </w:p>
    <w:p w14:paraId="11DC7A82">
      <w:pPr>
        <w:spacing w:beforeLines="0" w:afterLines="0" w:line="360" w:lineRule="auto"/>
        <w:ind w:firstLine="468" w:firstLineChars="195"/>
        <w:jc w:val="left"/>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15.4.1 保修责任</w:t>
      </w:r>
    </w:p>
    <w:p w14:paraId="20F54305">
      <w:pPr>
        <w:spacing w:beforeLines="0" w:afterLines="0" w:line="360" w:lineRule="auto"/>
        <w:ind w:firstLine="468" w:firstLineChars="195"/>
        <w:jc w:val="left"/>
        <w:textAlignment w:val="baseline"/>
        <w:rPr>
          <w:rFonts w:hint="eastAsia" w:ascii="仿宋" w:hAnsi="仿宋" w:eastAsia="仿宋" w:cs="仿宋"/>
          <w:color w:val="auto"/>
          <w:kern w:val="0"/>
          <w:sz w:val="24"/>
          <w:szCs w:val="24"/>
          <w:highlight w:val="none"/>
          <w:u w:val="single" w:color="000000"/>
        </w:rPr>
      </w:pPr>
      <w:r>
        <w:rPr>
          <w:rFonts w:hint="eastAsia" w:ascii="仿宋" w:hAnsi="仿宋" w:eastAsia="仿宋" w:cs="仿宋"/>
          <w:color w:val="auto"/>
          <w:sz w:val="24"/>
          <w:szCs w:val="24"/>
          <w:highlight w:val="none"/>
        </w:rPr>
        <w:t>工程保修期为：</w:t>
      </w:r>
      <w:r>
        <w:rPr>
          <w:rFonts w:hint="eastAsia" w:ascii="仿宋" w:hAnsi="仿宋" w:eastAsia="仿宋" w:cs="仿宋"/>
          <w:color w:val="auto"/>
          <w:sz w:val="24"/>
          <w:szCs w:val="24"/>
          <w:highlight w:val="none"/>
          <w:u w:val="single" w:color="000000"/>
        </w:rPr>
        <w:t>12个月。</w:t>
      </w:r>
      <w:r>
        <w:rPr>
          <w:rFonts w:hint="eastAsia" w:ascii="仿宋" w:hAnsi="仿宋" w:eastAsia="仿宋" w:cs="仿宋"/>
          <w:color w:val="auto"/>
          <w:kern w:val="0"/>
          <w:sz w:val="24"/>
          <w:szCs w:val="24"/>
          <w:highlight w:val="none"/>
          <w:u w:val="single" w:color="000000"/>
        </w:rPr>
        <w:t>（</w:t>
      </w:r>
      <w:r>
        <w:rPr>
          <w:rFonts w:hint="eastAsia" w:ascii="仿宋" w:hAnsi="仿宋" w:eastAsia="仿宋" w:cs="仿宋"/>
          <w:color w:val="auto"/>
          <w:sz w:val="24"/>
          <w:szCs w:val="24"/>
          <w:highlight w:val="none"/>
          <w:u w:val="single" w:color="000000"/>
        </w:rPr>
        <w:t>自工程竣工验收合格之日起计算）</w:t>
      </w:r>
    </w:p>
    <w:p w14:paraId="02EC1696">
      <w:pPr>
        <w:spacing w:beforeLines="0" w:afterLines="0" w:line="360" w:lineRule="auto"/>
        <w:ind w:firstLine="468" w:firstLineChars="195"/>
        <w:jc w:val="left"/>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15.4.3 修复通知</w:t>
      </w:r>
    </w:p>
    <w:p w14:paraId="3776141B">
      <w:pPr>
        <w:spacing w:beforeLines="0" w:afterLines="0" w:line="360" w:lineRule="auto"/>
        <w:ind w:firstLine="468" w:firstLineChars="195"/>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承包人收到保修通知并到达工程现场的合理时间：</w:t>
      </w:r>
      <w:r>
        <w:rPr>
          <w:rFonts w:hint="eastAsia" w:ascii="仿宋" w:hAnsi="仿宋" w:eastAsia="仿宋" w:cs="仿宋"/>
          <w:color w:val="auto"/>
          <w:sz w:val="24"/>
          <w:szCs w:val="24"/>
          <w:highlight w:val="none"/>
          <w:u w:val="single"/>
        </w:rPr>
        <w:t>质保期内，按合同协议条款约定，承包人在接到发包人修理通知24小时内响应，质保期内工程完好。如承包人不能在3天内修理，并在七日内修理完毕的，发包人可以委托他人修理，由此产生的修理费用承包人同意直接在质量保证金中予以扣除</w:t>
      </w:r>
      <w:r>
        <w:rPr>
          <w:rFonts w:hint="eastAsia" w:ascii="仿宋" w:hAnsi="仿宋" w:eastAsia="仿宋" w:cs="仿宋"/>
          <w:color w:val="auto"/>
          <w:kern w:val="0"/>
          <w:sz w:val="24"/>
          <w:szCs w:val="24"/>
          <w:highlight w:val="none"/>
          <w:u w:val="single"/>
        </w:rPr>
        <w:t>。</w:t>
      </w:r>
    </w:p>
    <w:p w14:paraId="2F35A559">
      <w:pPr>
        <w:spacing w:before="120" w:beforeLines="0" w:after="120" w:afterLines="0" w:line="360" w:lineRule="auto"/>
        <w:textAlignment w:val="baseline"/>
        <w:outlineLvl w:val="9"/>
        <w:rPr>
          <w:rFonts w:hint="eastAsia" w:ascii="仿宋" w:hAnsi="仿宋" w:eastAsia="仿宋" w:cs="仿宋"/>
          <w:b w:val="0"/>
          <w:color w:val="auto"/>
          <w:sz w:val="24"/>
          <w:szCs w:val="24"/>
          <w:highlight w:val="none"/>
        </w:rPr>
      </w:pPr>
      <w:bookmarkStart w:id="765" w:name="_Toc8016"/>
      <w:bookmarkStart w:id="766" w:name="_Toc280868717"/>
      <w:r>
        <w:rPr>
          <w:rFonts w:hint="eastAsia" w:ascii="仿宋" w:hAnsi="仿宋" w:eastAsia="仿宋" w:cs="仿宋"/>
          <w:b w:val="0"/>
          <w:color w:val="auto"/>
          <w:sz w:val="24"/>
          <w:szCs w:val="24"/>
          <w:highlight w:val="none"/>
        </w:rPr>
        <w:t>16. 违约</w:t>
      </w:r>
      <w:bookmarkEnd w:id="765"/>
    </w:p>
    <w:p w14:paraId="2F2E1614">
      <w:pPr>
        <w:spacing w:beforeLines="0" w:after="120" w:afterLines="0" w:line="360" w:lineRule="auto"/>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16.1 发包人违约</w:t>
      </w:r>
    </w:p>
    <w:p w14:paraId="59553641">
      <w:pPr>
        <w:spacing w:beforeLines="0" w:afterLines="0" w:line="360" w:lineRule="auto"/>
        <w:ind w:firstLine="480" w:firstLineChars="200"/>
        <w:jc w:val="left"/>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16.1.1发包人违约的情形</w:t>
      </w:r>
    </w:p>
    <w:p w14:paraId="00C2F7CC">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u w:val="single" w:color="000000"/>
        </w:rPr>
      </w:pPr>
      <w:r>
        <w:rPr>
          <w:rFonts w:hint="eastAsia" w:ascii="仿宋" w:hAnsi="仿宋" w:eastAsia="仿宋" w:cs="仿宋"/>
          <w:color w:val="auto"/>
          <w:kern w:val="0"/>
          <w:sz w:val="24"/>
          <w:szCs w:val="24"/>
          <w:highlight w:val="none"/>
        </w:rPr>
        <w:t>发包人违约的其他情形：</w:t>
      </w:r>
      <w:r>
        <w:rPr>
          <w:rFonts w:hint="eastAsia" w:ascii="仿宋" w:hAnsi="仿宋" w:eastAsia="仿宋" w:cs="仿宋"/>
          <w:color w:val="auto"/>
          <w:kern w:val="0"/>
          <w:sz w:val="24"/>
          <w:szCs w:val="24"/>
          <w:highlight w:val="none"/>
          <w:u w:val="single" w:color="000000"/>
        </w:rPr>
        <w:t>无</w:t>
      </w:r>
      <w:r>
        <w:rPr>
          <w:rFonts w:hint="eastAsia" w:ascii="仿宋" w:hAnsi="仿宋" w:eastAsia="仿宋" w:cs="仿宋"/>
          <w:color w:val="auto"/>
          <w:kern w:val="0"/>
          <w:sz w:val="24"/>
          <w:szCs w:val="24"/>
          <w:highlight w:val="none"/>
        </w:rPr>
        <w:t>。</w:t>
      </w:r>
    </w:p>
    <w:p w14:paraId="6B70FF3C">
      <w:pPr>
        <w:spacing w:beforeLines="0" w:afterLines="0" w:line="360" w:lineRule="auto"/>
        <w:ind w:left="1500" w:hanging="1200" w:hangingChars="5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 xml:space="preserve">    16.1.2 发包人违约的责任</w:t>
      </w:r>
    </w:p>
    <w:p w14:paraId="2B5B0965">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发包人违约责任的承担方式和计算方法：</w:t>
      </w:r>
    </w:p>
    <w:p w14:paraId="2AC3CD7C">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u w:val="single" w:color="000000"/>
        </w:rPr>
      </w:pPr>
      <w:r>
        <w:rPr>
          <w:rFonts w:hint="eastAsia" w:ascii="仿宋" w:hAnsi="仿宋" w:eastAsia="仿宋" w:cs="仿宋"/>
          <w:color w:val="auto"/>
          <w:kern w:val="0"/>
          <w:sz w:val="24"/>
          <w:szCs w:val="24"/>
          <w:highlight w:val="none"/>
        </w:rPr>
        <w:t>（1）因发包人原因未能在计划开工日期前7天内下达开工通知的违约责任：</w:t>
      </w:r>
      <w:r>
        <w:rPr>
          <w:rFonts w:hint="eastAsia" w:ascii="仿宋" w:hAnsi="仿宋" w:eastAsia="仿宋" w:cs="仿宋"/>
          <w:color w:val="auto"/>
          <w:kern w:val="0"/>
          <w:sz w:val="24"/>
          <w:szCs w:val="24"/>
          <w:highlight w:val="none"/>
          <w:u w:val="single" w:color="000000"/>
        </w:rPr>
        <w:t>双方另行确定</w:t>
      </w:r>
      <w:r>
        <w:rPr>
          <w:rFonts w:hint="eastAsia" w:ascii="仿宋" w:hAnsi="仿宋" w:eastAsia="仿宋" w:cs="仿宋"/>
          <w:color w:val="auto"/>
          <w:kern w:val="0"/>
          <w:sz w:val="24"/>
          <w:szCs w:val="24"/>
          <w:highlight w:val="none"/>
        </w:rPr>
        <w:t>。</w:t>
      </w:r>
    </w:p>
    <w:p w14:paraId="5C30439E">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（2）因发包人原因未能按合同约定支付合同价款的违约责任：</w:t>
      </w:r>
      <w:r>
        <w:rPr>
          <w:rFonts w:hint="eastAsia" w:ascii="仿宋" w:hAnsi="仿宋" w:eastAsia="仿宋" w:cs="仿宋"/>
          <w:color w:val="auto"/>
          <w:kern w:val="0"/>
          <w:sz w:val="24"/>
          <w:szCs w:val="24"/>
          <w:highlight w:val="none"/>
          <w:u w:val="single" w:color="000000"/>
        </w:rPr>
        <w:t>双方另行确定</w:t>
      </w:r>
      <w:r>
        <w:rPr>
          <w:rFonts w:hint="eastAsia" w:ascii="仿宋" w:hAnsi="仿宋" w:eastAsia="仿宋" w:cs="仿宋"/>
          <w:color w:val="auto"/>
          <w:kern w:val="0"/>
          <w:sz w:val="24"/>
          <w:szCs w:val="24"/>
          <w:highlight w:val="none"/>
        </w:rPr>
        <w:t>。</w:t>
      </w:r>
    </w:p>
    <w:p w14:paraId="0A70593C">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u w:val="single" w:color="000000"/>
        </w:rPr>
      </w:pPr>
      <w:r>
        <w:rPr>
          <w:rFonts w:hint="eastAsia" w:ascii="仿宋" w:hAnsi="仿宋" w:eastAsia="仿宋" w:cs="仿宋"/>
          <w:color w:val="auto"/>
          <w:kern w:val="0"/>
          <w:sz w:val="24"/>
          <w:szCs w:val="24"/>
          <w:highlight w:val="none"/>
        </w:rPr>
        <w:t>（3）发包人违反第10.1款〔变更的范围〕第（2）项约定，自行实施被取消的工作或转由他人实施的违约责任：</w:t>
      </w:r>
    </w:p>
    <w:p w14:paraId="02415A01">
      <w:pPr>
        <w:spacing w:beforeLines="0" w:afterLines="0" w:line="360" w:lineRule="auto"/>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u w:val="single" w:color="000000"/>
        </w:rPr>
        <w:t>双方另行确定</w:t>
      </w:r>
      <w:r>
        <w:rPr>
          <w:rFonts w:hint="eastAsia" w:ascii="仿宋" w:hAnsi="仿宋" w:eastAsia="仿宋" w:cs="仿宋"/>
          <w:color w:val="auto"/>
          <w:kern w:val="0"/>
          <w:sz w:val="24"/>
          <w:szCs w:val="24"/>
          <w:highlight w:val="none"/>
        </w:rPr>
        <w:t>。</w:t>
      </w:r>
    </w:p>
    <w:p w14:paraId="6C885520">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（4）发包人提供的材料、工程设备的规格、数量或质量不符合合同约定，或因发包人原因导致交货日期延误或交货地点变更等情况的违约责任：</w:t>
      </w:r>
      <w:r>
        <w:rPr>
          <w:rFonts w:hint="eastAsia" w:ascii="仿宋" w:hAnsi="仿宋" w:eastAsia="仿宋" w:cs="仿宋"/>
          <w:color w:val="auto"/>
          <w:kern w:val="0"/>
          <w:sz w:val="24"/>
          <w:szCs w:val="24"/>
          <w:highlight w:val="none"/>
          <w:u w:val="single" w:color="000000"/>
        </w:rPr>
        <w:t xml:space="preserve"> 双方另行确定 </w:t>
      </w:r>
      <w:r>
        <w:rPr>
          <w:rFonts w:hint="eastAsia" w:ascii="仿宋" w:hAnsi="仿宋" w:eastAsia="仿宋" w:cs="仿宋"/>
          <w:color w:val="auto"/>
          <w:kern w:val="0"/>
          <w:sz w:val="24"/>
          <w:szCs w:val="24"/>
          <w:highlight w:val="none"/>
        </w:rPr>
        <w:t>。</w:t>
      </w:r>
    </w:p>
    <w:p w14:paraId="03234A27">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u w:val="single" w:color="000000"/>
        </w:rPr>
      </w:pPr>
      <w:r>
        <w:rPr>
          <w:rFonts w:hint="eastAsia" w:ascii="仿宋" w:hAnsi="仿宋" w:eastAsia="仿宋" w:cs="仿宋"/>
          <w:color w:val="auto"/>
          <w:kern w:val="0"/>
          <w:sz w:val="24"/>
          <w:szCs w:val="24"/>
          <w:highlight w:val="none"/>
        </w:rPr>
        <w:t>（5）因发包人违反合同约定造成暂停施工的违约责任：</w:t>
      </w:r>
    </w:p>
    <w:p w14:paraId="5B1830DA">
      <w:pPr>
        <w:spacing w:beforeLines="0" w:afterLines="0" w:line="360" w:lineRule="auto"/>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u w:val="single" w:color="000000"/>
        </w:rPr>
        <w:t xml:space="preserve"> 双方另行确定</w:t>
      </w:r>
      <w:r>
        <w:rPr>
          <w:rFonts w:hint="eastAsia" w:ascii="仿宋" w:hAnsi="仿宋" w:eastAsia="仿宋" w:cs="仿宋"/>
          <w:color w:val="auto"/>
          <w:kern w:val="0"/>
          <w:sz w:val="24"/>
          <w:szCs w:val="24"/>
          <w:highlight w:val="none"/>
        </w:rPr>
        <w:t>。</w:t>
      </w:r>
    </w:p>
    <w:p w14:paraId="024614F3">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（6）发包人无正当理由没有在约定期限内发出复工指示，导致承包人无法复工的违约责任：</w:t>
      </w:r>
      <w:r>
        <w:rPr>
          <w:rFonts w:hint="eastAsia" w:ascii="仿宋" w:hAnsi="仿宋" w:eastAsia="仿宋" w:cs="仿宋"/>
          <w:color w:val="auto"/>
          <w:kern w:val="0"/>
          <w:sz w:val="24"/>
          <w:szCs w:val="24"/>
          <w:highlight w:val="none"/>
          <w:u w:val="single" w:color="000000"/>
        </w:rPr>
        <w:t>双方另行确定</w:t>
      </w:r>
      <w:r>
        <w:rPr>
          <w:rFonts w:hint="eastAsia" w:ascii="仿宋" w:hAnsi="仿宋" w:eastAsia="仿宋" w:cs="仿宋"/>
          <w:color w:val="auto"/>
          <w:kern w:val="0"/>
          <w:sz w:val="24"/>
          <w:szCs w:val="24"/>
          <w:highlight w:val="none"/>
        </w:rPr>
        <w:t>。</w:t>
      </w:r>
    </w:p>
    <w:p w14:paraId="64EBB952">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（7）其他：</w:t>
      </w:r>
      <w:r>
        <w:rPr>
          <w:rFonts w:hint="eastAsia" w:ascii="仿宋" w:hAnsi="仿宋" w:eastAsia="仿宋" w:cs="仿宋"/>
          <w:color w:val="auto"/>
          <w:kern w:val="0"/>
          <w:sz w:val="24"/>
          <w:szCs w:val="24"/>
          <w:highlight w:val="none"/>
          <w:u w:val="single" w:color="000000"/>
        </w:rPr>
        <w:t>无</w:t>
      </w:r>
      <w:r>
        <w:rPr>
          <w:rFonts w:hint="eastAsia" w:ascii="仿宋" w:hAnsi="仿宋" w:eastAsia="仿宋" w:cs="仿宋"/>
          <w:color w:val="auto"/>
          <w:kern w:val="0"/>
          <w:sz w:val="24"/>
          <w:szCs w:val="24"/>
          <w:highlight w:val="none"/>
        </w:rPr>
        <w:t>。</w:t>
      </w:r>
    </w:p>
    <w:p w14:paraId="36BAF2A2">
      <w:pPr>
        <w:spacing w:beforeLines="0" w:afterLines="0" w:line="360" w:lineRule="auto"/>
        <w:ind w:firstLine="480" w:firstLineChars="200"/>
        <w:jc w:val="left"/>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16.1.3 因发包人违约解除合同</w:t>
      </w:r>
    </w:p>
    <w:p w14:paraId="3BCEC382">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承包人按16.1.1项〔发包人违约的情形〕约定暂停施工满</w:t>
      </w:r>
      <w:r>
        <w:rPr>
          <w:rFonts w:hint="eastAsia" w:ascii="仿宋" w:hAnsi="仿宋" w:eastAsia="仿宋" w:cs="仿宋"/>
          <w:color w:val="auto"/>
          <w:kern w:val="0"/>
          <w:sz w:val="24"/>
          <w:szCs w:val="24"/>
          <w:highlight w:val="none"/>
          <w:u w:val="single" w:color="000000"/>
        </w:rPr>
        <w:t>60</w:t>
      </w:r>
      <w:r>
        <w:rPr>
          <w:rFonts w:hint="eastAsia" w:ascii="仿宋" w:hAnsi="仿宋" w:eastAsia="仿宋" w:cs="仿宋"/>
          <w:color w:val="auto"/>
          <w:kern w:val="0"/>
          <w:sz w:val="24"/>
          <w:szCs w:val="24"/>
          <w:highlight w:val="none"/>
        </w:rPr>
        <w:t>天后发包人仍不纠正其违约行为并致使合同目的不能实现的，承包人有权解除合同。</w:t>
      </w:r>
    </w:p>
    <w:p w14:paraId="7A2E4224">
      <w:pPr>
        <w:spacing w:beforeLines="0" w:after="120" w:afterLines="0" w:line="360" w:lineRule="auto"/>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16.2 承包人违约</w:t>
      </w:r>
    </w:p>
    <w:p w14:paraId="3B8F443B">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16.2.1 承包人违约的情形</w:t>
      </w:r>
    </w:p>
    <w:p w14:paraId="3DA36EE6">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u w:val="single" w:color="000000"/>
        </w:rPr>
      </w:pPr>
      <w:r>
        <w:rPr>
          <w:rFonts w:hint="eastAsia" w:ascii="仿宋" w:hAnsi="仿宋" w:eastAsia="仿宋" w:cs="仿宋"/>
          <w:color w:val="auto"/>
          <w:kern w:val="0"/>
          <w:sz w:val="24"/>
          <w:szCs w:val="24"/>
          <w:highlight w:val="none"/>
        </w:rPr>
        <w:t>承包人违约的其他情形：</w:t>
      </w:r>
      <w:r>
        <w:rPr>
          <w:rFonts w:hint="eastAsia" w:ascii="仿宋" w:hAnsi="仿宋" w:eastAsia="仿宋" w:cs="仿宋"/>
          <w:color w:val="auto"/>
          <w:kern w:val="0"/>
          <w:sz w:val="24"/>
          <w:szCs w:val="24"/>
          <w:highlight w:val="none"/>
          <w:u w:val="single" w:color="000000"/>
        </w:rPr>
        <w:t>双方另行确定</w:t>
      </w:r>
      <w:r>
        <w:rPr>
          <w:rFonts w:hint="eastAsia" w:ascii="仿宋" w:hAnsi="仿宋" w:eastAsia="仿宋" w:cs="仿宋"/>
          <w:color w:val="auto"/>
          <w:kern w:val="0"/>
          <w:sz w:val="24"/>
          <w:szCs w:val="24"/>
          <w:highlight w:val="none"/>
        </w:rPr>
        <w:t>。</w:t>
      </w:r>
    </w:p>
    <w:p w14:paraId="0FC60DA6">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16.2.2承包人违约的责任</w:t>
      </w:r>
    </w:p>
    <w:p w14:paraId="281C64F5">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u w:val="single" w:color="000000"/>
        </w:rPr>
      </w:pPr>
      <w:r>
        <w:rPr>
          <w:rFonts w:hint="eastAsia" w:ascii="仿宋" w:hAnsi="仿宋" w:eastAsia="仿宋" w:cs="仿宋"/>
          <w:color w:val="auto"/>
          <w:kern w:val="0"/>
          <w:sz w:val="24"/>
          <w:szCs w:val="24"/>
          <w:highlight w:val="none"/>
        </w:rPr>
        <w:t>承包人违约责任的承担方式和计算方法：</w:t>
      </w:r>
    </w:p>
    <w:p w14:paraId="3DE1A5A7">
      <w:pPr>
        <w:spacing w:beforeLines="0" w:afterLines="0" w:line="360" w:lineRule="auto"/>
        <w:ind w:left="1316" w:leftChars="284" w:hanging="720" w:hangingChars="300"/>
        <w:jc w:val="left"/>
        <w:textAlignment w:val="baseline"/>
        <w:rPr>
          <w:rFonts w:hint="eastAsia" w:ascii="仿宋" w:hAnsi="仿宋" w:eastAsia="仿宋" w:cs="仿宋"/>
          <w:color w:val="auto"/>
          <w:kern w:val="0"/>
          <w:sz w:val="24"/>
          <w:szCs w:val="24"/>
          <w:highlight w:val="none"/>
          <w:u w:val="single" w:color="000000"/>
        </w:rPr>
      </w:pPr>
      <w:r>
        <w:rPr>
          <w:rFonts w:hint="eastAsia" w:ascii="仿宋" w:hAnsi="仿宋" w:eastAsia="仿宋" w:cs="仿宋"/>
          <w:color w:val="auto"/>
          <w:kern w:val="0"/>
          <w:sz w:val="24"/>
          <w:szCs w:val="24"/>
          <w:highlight w:val="none"/>
          <w:u w:val="single" w:color="000000"/>
        </w:rPr>
        <w:t>由承包人承担全部费用并承担相关法律责任</w:t>
      </w:r>
      <w:r>
        <w:rPr>
          <w:rFonts w:hint="eastAsia" w:ascii="仿宋" w:hAnsi="仿宋" w:eastAsia="仿宋" w:cs="仿宋"/>
          <w:color w:val="auto"/>
          <w:kern w:val="0"/>
          <w:sz w:val="24"/>
          <w:szCs w:val="24"/>
          <w:highlight w:val="none"/>
        </w:rPr>
        <w:t>。</w:t>
      </w:r>
    </w:p>
    <w:p w14:paraId="765A163A">
      <w:pPr>
        <w:spacing w:beforeLines="0" w:afterLines="0" w:line="360" w:lineRule="auto"/>
        <w:ind w:firstLine="480" w:firstLineChars="200"/>
        <w:jc w:val="left"/>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16.2.3 因承包人违约解除合同</w:t>
      </w:r>
    </w:p>
    <w:p w14:paraId="30640685">
      <w:pPr>
        <w:spacing w:before="120" w:beforeLines="0" w:after="120" w:afterLines="0" w:line="360" w:lineRule="auto"/>
        <w:ind w:firstLine="480" w:firstLineChars="200"/>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关于承包人违约解除合同的特别约定：</w:t>
      </w:r>
      <w:r>
        <w:rPr>
          <w:rFonts w:hint="eastAsia" w:ascii="仿宋" w:hAnsi="仿宋" w:eastAsia="仿宋" w:cs="仿宋"/>
          <w:color w:val="auto"/>
          <w:kern w:val="0"/>
          <w:sz w:val="24"/>
          <w:szCs w:val="24"/>
          <w:highlight w:val="none"/>
          <w:u w:val="single" w:color="000000"/>
        </w:rPr>
        <w:t>按通用条款执行</w:t>
      </w:r>
      <w:r>
        <w:rPr>
          <w:rFonts w:hint="eastAsia" w:ascii="仿宋" w:hAnsi="仿宋" w:eastAsia="仿宋" w:cs="仿宋"/>
          <w:color w:val="auto"/>
          <w:kern w:val="0"/>
          <w:sz w:val="24"/>
          <w:szCs w:val="24"/>
          <w:highlight w:val="none"/>
        </w:rPr>
        <w:t>。</w:t>
      </w:r>
    </w:p>
    <w:p w14:paraId="3B73F847">
      <w:pPr>
        <w:spacing w:before="120" w:beforeLines="0" w:after="120" w:afterLines="0" w:line="360" w:lineRule="auto"/>
        <w:ind w:firstLine="480" w:firstLineChars="200"/>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发包人继续使用承包人在施工现场的材料、设备、临时工程、承包人文件和由承包人或以其名义编制的其他文件的费用承担方式：</w:t>
      </w:r>
      <w:r>
        <w:rPr>
          <w:rFonts w:hint="eastAsia" w:ascii="仿宋" w:hAnsi="仿宋" w:eastAsia="仿宋" w:cs="仿宋"/>
          <w:color w:val="auto"/>
          <w:kern w:val="0"/>
          <w:sz w:val="24"/>
          <w:szCs w:val="24"/>
          <w:highlight w:val="none"/>
          <w:u w:val="single" w:color="000000"/>
        </w:rPr>
        <w:t>按通用条款执行</w:t>
      </w:r>
      <w:r>
        <w:rPr>
          <w:rFonts w:hint="eastAsia" w:ascii="仿宋" w:hAnsi="仿宋" w:eastAsia="仿宋" w:cs="仿宋"/>
          <w:color w:val="auto"/>
          <w:kern w:val="0"/>
          <w:sz w:val="24"/>
          <w:szCs w:val="24"/>
          <w:highlight w:val="none"/>
        </w:rPr>
        <w:t>。</w:t>
      </w:r>
    </w:p>
    <w:p w14:paraId="5E008B4B">
      <w:pPr>
        <w:spacing w:before="120" w:beforeLines="0" w:after="120" w:afterLines="0" w:line="360" w:lineRule="auto"/>
        <w:textAlignment w:val="baseline"/>
        <w:outlineLvl w:val="9"/>
        <w:rPr>
          <w:rFonts w:hint="eastAsia" w:ascii="仿宋" w:hAnsi="仿宋" w:eastAsia="仿宋" w:cs="仿宋"/>
          <w:b w:val="0"/>
          <w:color w:val="auto"/>
          <w:sz w:val="24"/>
          <w:szCs w:val="24"/>
          <w:highlight w:val="none"/>
        </w:rPr>
      </w:pPr>
      <w:bookmarkStart w:id="767" w:name="_Toc2200"/>
      <w:r>
        <w:rPr>
          <w:rFonts w:hint="eastAsia" w:ascii="仿宋" w:hAnsi="仿宋" w:eastAsia="仿宋" w:cs="仿宋"/>
          <w:b w:val="0"/>
          <w:color w:val="auto"/>
          <w:sz w:val="24"/>
          <w:szCs w:val="24"/>
          <w:highlight w:val="none"/>
        </w:rPr>
        <w:t>17. 不可抗力</w:t>
      </w:r>
      <w:bookmarkEnd w:id="766"/>
      <w:bookmarkEnd w:id="767"/>
    </w:p>
    <w:p w14:paraId="7C76CDEA">
      <w:pPr>
        <w:spacing w:beforeLines="0" w:after="120" w:afterLines="0" w:line="360" w:lineRule="auto"/>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17.1 不可抗力的确认</w:t>
      </w:r>
    </w:p>
    <w:p w14:paraId="4BB3A802">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u w:val="single" w:color="000000"/>
        </w:rPr>
      </w:pPr>
      <w:r>
        <w:rPr>
          <w:rFonts w:hint="eastAsia" w:ascii="仿宋" w:hAnsi="仿宋" w:eastAsia="仿宋" w:cs="仿宋"/>
          <w:color w:val="auto"/>
          <w:sz w:val="24"/>
          <w:szCs w:val="24"/>
          <w:highlight w:val="none"/>
        </w:rPr>
        <w:t>除通用合同条款约定的不可抗力事件之外，视为不可抗力的其他情形：</w:t>
      </w:r>
      <w:r>
        <w:rPr>
          <w:rFonts w:hint="eastAsia" w:ascii="仿宋" w:hAnsi="仿宋" w:eastAsia="仿宋" w:cs="仿宋"/>
          <w:color w:val="auto"/>
          <w:kern w:val="0"/>
          <w:sz w:val="24"/>
          <w:szCs w:val="24"/>
          <w:highlight w:val="none"/>
          <w:u w:val="single" w:color="000000"/>
        </w:rPr>
        <w:t>无</w:t>
      </w:r>
      <w:r>
        <w:rPr>
          <w:rFonts w:hint="eastAsia" w:ascii="仿宋" w:hAnsi="仿宋" w:eastAsia="仿宋" w:cs="仿宋"/>
          <w:color w:val="auto"/>
          <w:kern w:val="0"/>
          <w:sz w:val="24"/>
          <w:szCs w:val="24"/>
          <w:highlight w:val="none"/>
        </w:rPr>
        <w:t>。</w:t>
      </w:r>
    </w:p>
    <w:p w14:paraId="70DE624E">
      <w:pPr>
        <w:spacing w:beforeLines="0" w:after="120" w:afterLines="0" w:line="360" w:lineRule="auto"/>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17.4 因不可抗力解除合同</w:t>
      </w:r>
    </w:p>
    <w:p w14:paraId="49A99ACC">
      <w:pPr>
        <w:spacing w:beforeLines="0" w:afterLines="0" w:line="360" w:lineRule="auto"/>
        <w:ind w:firstLine="480" w:firstLineChars="200"/>
        <w:jc w:val="left"/>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合同解除后，发包人应在商定或确定发包人应支付款项后</w:t>
      </w:r>
      <w:r>
        <w:rPr>
          <w:rFonts w:hint="eastAsia" w:ascii="仿宋" w:hAnsi="仿宋" w:eastAsia="仿宋" w:cs="仿宋"/>
          <w:color w:val="auto"/>
          <w:sz w:val="24"/>
          <w:szCs w:val="24"/>
          <w:highlight w:val="none"/>
          <w:u w:val="single" w:color="000000"/>
        </w:rPr>
        <w:t>60</w:t>
      </w:r>
      <w:r>
        <w:rPr>
          <w:rFonts w:hint="eastAsia" w:ascii="仿宋" w:hAnsi="仿宋" w:eastAsia="仿宋" w:cs="仿宋"/>
          <w:color w:val="auto"/>
          <w:sz w:val="24"/>
          <w:szCs w:val="24"/>
          <w:highlight w:val="none"/>
        </w:rPr>
        <w:t>天内完成款项的支付。</w:t>
      </w:r>
    </w:p>
    <w:p w14:paraId="3997679D">
      <w:pPr>
        <w:spacing w:before="120" w:beforeLines="0" w:after="120" w:afterLines="0" w:line="360" w:lineRule="auto"/>
        <w:textAlignment w:val="baseline"/>
        <w:outlineLvl w:val="9"/>
        <w:rPr>
          <w:rFonts w:hint="eastAsia" w:ascii="仿宋" w:hAnsi="仿宋" w:eastAsia="仿宋" w:cs="仿宋"/>
          <w:b w:val="0"/>
          <w:color w:val="auto"/>
          <w:sz w:val="24"/>
          <w:szCs w:val="24"/>
          <w:highlight w:val="none"/>
        </w:rPr>
      </w:pPr>
      <w:bookmarkStart w:id="768" w:name="_Toc30357"/>
      <w:r>
        <w:rPr>
          <w:rFonts w:hint="eastAsia" w:ascii="仿宋" w:hAnsi="仿宋" w:eastAsia="仿宋" w:cs="仿宋"/>
          <w:b w:val="0"/>
          <w:color w:val="auto"/>
          <w:sz w:val="24"/>
          <w:szCs w:val="24"/>
          <w:highlight w:val="none"/>
        </w:rPr>
        <w:t>18. 保险</w:t>
      </w:r>
      <w:bookmarkEnd w:id="768"/>
    </w:p>
    <w:p w14:paraId="0F8D44EB">
      <w:pPr>
        <w:spacing w:beforeLines="0" w:after="120" w:afterLines="0" w:line="360" w:lineRule="auto"/>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18.1 工程保险</w:t>
      </w:r>
    </w:p>
    <w:p w14:paraId="311E0ABE">
      <w:pPr>
        <w:spacing w:beforeLines="0" w:afterLines="0" w:line="360" w:lineRule="auto"/>
        <w:ind w:firstLine="480" w:firstLineChars="200"/>
        <w:jc w:val="left"/>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关于工程保险的特别约定：</w:t>
      </w:r>
      <w:r>
        <w:rPr>
          <w:rFonts w:hint="eastAsia" w:ascii="仿宋" w:hAnsi="仿宋" w:eastAsia="仿宋" w:cs="仿宋"/>
          <w:color w:val="auto"/>
          <w:kern w:val="0"/>
          <w:sz w:val="24"/>
          <w:szCs w:val="24"/>
          <w:highlight w:val="none"/>
          <w:u w:val="single" w:color="000000"/>
        </w:rPr>
        <w:t>按通用条款执行</w:t>
      </w:r>
      <w:r>
        <w:rPr>
          <w:rFonts w:hint="eastAsia" w:ascii="仿宋" w:hAnsi="仿宋" w:eastAsia="仿宋" w:cs="仿宋"/>
          <w:color w:val="auto"/>
          <w:kern w:val="0"/>
          <w:sz w:val="24"/>
          <w:szCs w:val="24"/>
          <w:highlight w:val="none"/>
        </w:rPr>
        <w:t>。</w:t>
      </w:r>
    </w:p>
    <w:p w14:paraId="04154103">
      <w:pPr>
        <w:spacing w:beforeLines="0" w:after="120" w:afterLines="0" w:line="360" w:lineRule="auto"/>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18.3 其他保险</w:t>
      </w:r>
    </w:p>
    <w:p w14:paraId="0C35640E">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sz w:val="24"/>
          <w:szCs w:val="24"/>
          <w:highlight w:val="none"/>
        </w:rPr>
        <w:t>关于其他保险的约定：</w:t>
      </w:r>
      <w:r>
        <w:rPr>
          <w:rFonts w:hint="eastAsia" w:ascii="仿宋" w:hAnsi="仿宋" w:eastAsia="仿宋" w:cs="仿宋"/>
          <w:color w:val="auto"/>
          <w:sz w:val="24"/>
          <w:szCs w:val="24"/>
          <w:highlight w:val="none"/>
          <w:u w:val="single" w:color="000000"/>
        </w:rPr>
        <w:t>承包人负责自身的财产及施工现场内的自身员工的人身伤害及财产，以及因其导致的对第三人造成的人身及财产损害。从事危险作业员工的意外伤害险</w:t>
      </w:r>
      <w:r>
        <w:rPr>
          <w:rFonts w:hint="eastAsia" w:ascii="仿宋" w:hAnsi="仿宋" w:eastAsia="仿宋" w:cs="仿宋"/>
          <w:color w:val="auto"/>
          <w:kern w:val="0"/>
          <w:sz w:val="24"/>
          <w:szCs w:val="24"/>
          <w:highlight w:val="none"/>
        </w:rPr>
        <w:t>。</w:t>
      </w:r>
    </w:p>
    <w:p w14:paraId="01A205A6">
      <w:pPr>
        <w:spacing w:beforeLines="0" w:afterLines="0" w:line="360" w:lineRule="auto"/>
        <w:ind w:firstLine="480" w:firstLineChars="200"/>
        <w:jc w:val="left"/>
        <w:textAlignment w:val="baseline"/>
        <w:rPr>
          <w:rFonts w:hint="eastAsia" w:ascii="仿宋" w:hAnsi="仿宋" w:eastAsia="仿宋" w:cs="仿宋"/>
          <w:color w:val="auto"/>
          <w:sz w:val="24"/>
          <w:szCs w:val="24"/>
          <w:highlight w:val="none"/>
          <w:u w:val="single" w:color="000000"/>
        </w:rPr>
      </w:pPr>
      <w:r>
        <w:rPr>
          <w:rFonts w:hint="eastAsia" w:ascii="仿宋" w:hAnsi="仿宋" w:eastAsia="仿宋" w:cs="仿宋"/>
          <w:color w:val="auto"/>
          <w:sz w:val="24"/>
          <w:szCs w:val="24"/>
          <w:highlight w:val="none"/>
        </w:rPr>
        <w:t>承包人是否应为其施工设备等办理财产保险：</w:t>
      </w:r>
    </w:p>
    <w:p w14:paraId="01F3BB3B">
      <w:pPr>
        <w:spacing w:beforeLines="0" w:afterLines="0" w:line="360" w:lineRule="auto"/>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sz w:val="24"/>
          <w:szCs w:val="24"/>
          <w:highlight w:val="none"/>
          <w:u w:val="single" w:color="000000"/>
        </w:rPr>
        <w:t>按通用条款执行</w:t>
      </w:r>
      <w:r>
        <w:rPr>
          <w:rFonts w:hint="eastAsia" w:ascii="仿宋" w:hAnsi="仿宋" w:eastAsia="仿宋" w:cs="仿宋"/>
          <w:color w:val="auto"/>
          <w:sz w:val="24"/>
          <w:szCs w:val="24"/>
          <w:highlight w:val="none"/>
        </w:rPr>
        <w:t>。</w:t>
      </w:r>
    </w:p>
    <w:p w14:paraId="3CCCDEBB">
      <w:pPr>
        <w:spacing w:beforeLines="0" w:after="120" w:afterLines="0" w:line="360" w:lineRule="auto"/>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18.7 通知义务</w:t>
      </w:r>
    </w:p>
    <w:p w14:paraId="0046B1EA">
      <w:pPr>
        <w:spacing w:beforeLines="0" w:afterLines="0" w:line="360" w:lineRule="auto"/>
        <w:ind w:firstLine="480" w:firstLineChars="200"/>
        <w:jc w:val="left"/>
        <w:textAlignment w:val="baseline"/>
        <w:rPr>
          <w:rFonts w:hint="eastAsia" w:ascii="仿宋" w:hAnsi="仿宋" w:eastAsia="仿宋" w:cs="仿宋"/>
          <w:color w:val="auto"/>
          <w:sz w:val="24"/>
          <w:szCs w:val="24"/>
          <w:highlight w:val="none"/>
          <w:u w:val="single" w:color="000000"/>
        </w:rPr>
      </w:pPr>
      <w:r>
        <w:rPr>
          <w:rFonts w:hint="eastAsia" w:ascii="仿宋" w:hAnsi="仿宋" w:eastAsia="仿宋" w:cs="仿宋"/>
          <w:color w:val="auto"/>
          <w:kern w:val="0"/>
          <w:sz w:val="24"/>
          <w:szCs w:val="24"/>
          <w:highlight w:val="none"/>
        </w:rPr>
        <w:t>关于变更保险合同时的通知义务的约定：</w:t>
      </w:r>
    </w:p>
    <w:p w14:paraId="10C55D7A">
      <w:pPr>
        <w:spacing w:beforeLines="0" w:afterLines="0" w:line="360" w:lineRule="auto"/>
        <w:jc w:val="left"/>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u w:val="single" w:color="000000"/>
        </w:rPr>
        <w:t>按通用条款执行</w:t>
      </w:r>
      <w:r>
        <w:rPr>
          <w:rFonts w:hint="eastAsia" w:ascii="仿宋" w:hAnsi="仿宋" w:eastAsia="仿宋" w:cs="仿宋"/>
          <w:color w:val="auto"/>
          <w:sz w:val="24"/>
          <w:szCs w:val="24"/>
          <w:highlight w:val="none"/>
        </w:rPr>
        <w:t>。</w:t>
      </w:r>
    </w:p>
    <w:p w14:paraId="5ED9FFDD">
      <w:pPr>
        <w:spacing w:before="120" w:beforeLines="0" w:after="120" w:afterLines="0" w:line="360" w:lineRule="auto"/>
        <w:textAlignment w:val="baseline"/>
        <w:outlineLvl w:val="9"/>
        <w:rPr>
          <w:rFonts w:hint="eastAsia" w:ascii="仿宋" w:hAnsi="仿宋" w:eastAsia="仿宋" w:cs="仿宋"/>
          <w:b w:val="0"/>
          <w:color w:val="auto"/>
          <w:sz w:val="24"/>
          <w:szCs w:val="24"/>
          <w:highlight w:val="none"/>
        </w:rPr>
      </w:pPr>
      <w:bookmarkStart w:id="769" w:name="_Toc17813"/>
      <w:r>
        <w:rPr>
          <w:rFonts w:hint="eastAsia" w:ascii="仿宋" w:hAnsi="仿宋" w:eastAsia="仿宋" w:cs="仿宋"/>
          <w:b w:val="0"/>
          <w:color w:val="auto"/>
          <w:sz w:val="24"/>
          <w:szCs w:val="24"/>
          <w:highlight w:val="none"/>
        </w:rPr>
        <w:t>20. 争议解决</w:t>
      </w:r>
      <w:bookmarkEnd w:id="769"/>
    </w:p>
    <w:p w14:paraId="6FEE66A0">
      <w:pPr>
        <w:spacing w:beforeLines="0" w:after="120" w:afterLines="0" w:line="360" w:lineRule="auto"/>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20.3 争</w:t>
      </w:r>
      <w:bookmarkEnd w:id="757"/>
      <w:r>
        <w:rPr>
          <w:rFonts w:hint="eastAsia" w:ascii="仿宋" w:hAnsi="仿宋" w:eastAsia="仿宋" w:cs="仿宋"/>
          <w:color w:val="auto"/>
          <w:sz w:val="24"/>
          <w:szCs w:val="24"/>
          <w:highlight w:val="none"/>
        </w:rPr>
        <w:t>议评审</w:t>
      </w:r>
    </w:p>
    <w:p w14:paraId="7E465B83">
      <w:pPr>
        <w:spacing w:beforeLines="0" w:afterLines="0" w:line="360" w:lineRule="auto"/>
        <w:ind w:left="149" w:leftChars="71" w:firstLine="360" w:firstLineChars="150"/>
        <w:jc w:val="left"/>
        <w:textAlignment w:val="baseline"/>
        <w:rPr>
          <w:rFonts w:hint="eastAsia" w:ascii="仿宋" w:hAnsi="仿宋" w:eastAsia="仿宋" w:cs="仿宋"/>
          <w:color w:val="auto"/>
          <w:sz w:val="24"/>
          <w:szCs w:val="24"/>
          <w:highlight w:val="none"/>
          <w:u w:val="single" w:color="000000"/>
        </w:rPr>
      </w:pPr>
      <w:r>
        <w:rPr>
          <w:rFonts w:hint="eastAsia" w:ascii="仿宋" w:hAnsi="仿宋" w:eastAsia="仿宋" w:cs="仿宋"/>
          <w:color w:val="auto"/>
          <w:sz w:val="24"/>
          <w:szCs w:val="24"/>
          <w:highlight w:val="none"/>
        </w:rPr>
        <w:t>合同当事人是否同意将工程争议提交争议评审小组决定：</w:t>
      </w:r>
    </w:p>
    <w:p w14:paraId="3E6AE159">
      <w:pPr>
        <w:spacing w:beforeLines="0" w:afterLines="0" w:line="360" w:lineRule="auto"/>
        <w:jc w:val="left"/>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u w:val="single" w:color="000000"/>
        </w:rPr>
        <w:t>无</w:t>
      </w:r>
      <w:r>
        <w:rPr>
          <w:rFonts w:hint="eastAsia" w:ascii="仿宋" w:hAnsi="仿宋" w:eastAsia="仿宋" w:cs="仿宋"/>
          <w:color w:val="auto"/>
          <w:sz w:val="24"/>
          <w:szCs w:val="24"/>
          <w:highlight w:val="none"/>
        </w:rPr>
        <w:t>。</w:t>
      </w:r>
    </w:p>
    <w:p w14:paraId="6D01312C">
      <w:pPr>
        <w:spacing w:beforeLines="0" w:afterLines="0" w:line="360" w:lineRule="auto"/>
        <w:ind w:firstLine="480" w:firstLineChars="200"/>
        <w:jc w:val="left"/>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20.3.1 争议评审小组的确定</w:t>
      </w:r>
    </w:p>
    <w:p w14:paraId="09CDC32B">
      <w:pPr>
        <w:spacing w:beforeLines="0" w:afterLines="0" w:line="360" w:lineRule="auto"/>
        <w:ind w:firstLine="480" w:firstLineChars="200"/>
        <w:jc w:val="left"/>
        <w:textAlignment w:val="baseline"/>
        <w:rPr>
          <w:rFonts w:hint="eastAsia" w:ascii="仿宋" w:hAnsi="仿宋" w:eastAsia="仿宋" w:cs="仿宋"/>
          <w:color w:val="auto"/>
          <w:sz w:val="24"/>
          <w:szCs w:val="24"/>
          <w:highlight w:val="none"/>
          <w:u w:val="single" w:color="000000"/>
        </w:rPr>
      </w:pPr>
      <w:r>
        <w:rPr>
          <w:rFonts w:hint="eastAsia" w:ascii="仿宋" w:hAnsi="仿宋" w:eastAsia="仿宋" w:cs="仿宋"/>
          <w:color w:val="auto"/>
          <w:sz w:val="24"/>
          <w:szCs w:val="24"/>
          <w:highlight w:val="none"/>
        </w:rPr>
        <w:t>争议评审小组成员的确定：</w:t>
      </w:r>
      <w:r>
        <w:rPr>
          <w:rFonts w:hint="eastAsia" w:ascii="仿宋" w:hAnsi="仿宋" w:eastAsia="仿宋" w:cs="仿宋"/>
          <w:color w:val="auto"/>
          <w:sz w:val="24"/>
          <w:szCs w:val="24"/>
          <w:highlight w:val="none"/>
          <w:u w:val="single" w:color="000000"/>
        </w:rPr>
        <w:t>无</w:t>
      </w:r>
      <w:r>
        <w:rPr>
          <w:rFonts w:hint="eastAsia" w:ascii="仿宋" w:hAnsi="仿宋" w:eastAsia="仿宋" w:cs="仿宋"/>
          <w:color w:val="auto"/>
          <w:sz w:val="24"/>
          <w:szCs w:val="24"/>
          <w:highlight w:val="none"/>
        </w:rPr>
        <w:t>。</w:t>
      </w:r>
    </w:p>
    <w:p w14:paraId="620E2D66">
      <w:pPr>
        <w:spacing w:beforeLines="0" w:afterLines="0" w:line="360" w:lineRule="auto"/>
        <w:ind w:firstLine="480" w:firstLineChars="200"/>
        <w:jc w:val="left"/>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选定争议评审员的期限：</w:t>
      </w:r>
      <w:r>
        <w:rPr>
          <w:rFonts w:hint="eastAsia" w:ascii="仿宋" w:hAnsi="仿宋" w:eastAsia="仿宋" w:cs="仿宋"/>
          <w:color w:val="auto"/>
          <w:sz w:val="24"/>
          <w:szCs w:val="24"/>
          <w:highlight w:val="none"/>
          <w:u w:val="single" w:color="000000"/>
        </w:rPr>
        <w:t>无</w:t>
      </w:r>
      <w:r>
        <w:rPr>
          <w:rFonts w:hint="eastAsia" w:ascii="仿宋" w:hAnsi="仿宋" w:eastAsia="仿宋" w:cs="仿宋"/>
          <w:color w:val="auto"/>
          <w:sz w:val="24"/>
          <w:szCs w:val="24"/>
          <w:highlight w:val="none"/>
        </w:rPr>
        <w:t>。</w:t>
      </w:r>
    </w:p>
    <w:p w14:paraId="0A3E1FD1">
      <w:pPr>
        <w:spacing w:beforeLines="0" w:afterLines="0" w:line="360" w:lineRule="auto"/>
        <w:ind w:firstLine="480" w:firstLineChars="200"/>
        <w:jc w:val="left"/>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争议评审小组成员的报酬承担方式：</w:t>
      </w:r>
      <w:r>
        <w:rPr>
          <w:rFonts w:hint="eastAsia" w:ascii="仿宋" w:hAnsi="仿宋" w:eastAsia="仿宋" w:cs="仿宋"/>
          <w:color w:val="auto"/>
          <w:sz w:val="24"/>
          <w:szCs w:val="24"/>
          <w:highlight w:val="none"/>
          <w:u w:val="single" w:color="000000"/>
        </w:rPr>
        <w:t>无</w:t>
      </w:r>
      <w:r>
        <w:rPr>
          <w:rFonts w:hint="eastAsia" w:ascii="仿宋" w:hAnsi="仿宋" w:eastAsia="仿宋" w:cs="仿宋"/>
          <w:color w:val="auto"/>
          <w:sz w:val="24"/>
          <w:szCs w:val="24"/>
          <w:highlight w:val="none"/>
        </w:rPr>
        <w:t>。</w:t>
      </w:r>
    </w:p>
    <w:p w14:paraId="4C163FC5">
      <w:pPr>
        <w:spacing w:beforeLines="0" w:afterLines="0" w:line="360" w:lineRule="auto"/>
        <w:ind w:firstLine="480" w:firstLineChars="200"/>
        <w:jc w:val="left"/>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其他事项的约定：</w:t>
      </w:r>
      <w:r>
        <w:rPr>
          <w:rFonts w:hint="eastAsia" w:ascii="仿宋" w:hAnsi="仿宋" w:eastAsia="仿宋" w:cs="仿宋"/>
          <w:color w:val="auto"/>
          <w:sz w:val="24"/>
          <w:szCs w:val="24"/>
          <w:highlight w:val="none"/>
          <w:u w:val="single" w:color="000000"/>
        </w:rPr>
        <w:t>无</w:t>
      </w:r>
      <w:r>
        <w:rPr>
          <w:rFonts w:hint="eastAsia" w:ascii="仿宋" w:hAnsi="仿宋" w:eastAsia="仿宋" w:cs="仿宋"/>
          <w:color w:val="auto"/>
          <w:sz w:val="24"/>
          <w:szCs w:val="24"/>
          <w:highlight w:val="none"/>
        </w:rPr>
        <w:t>。</w:t>
      </w:r>
    </w:p>
    <w:p w14:paraId="7C5104C1">
      <w:pPr>
        <w:spacing w:beforeLines="0" w:afterLines="0" w:line="360" w:lineRule="auto"/>
        <w:ind w:firstLine="480" w:firstLineChars="200"/>
        <w:jc w:val="left"/>
        <w:textAlignment w:val="baseline"/>
        <w:rPr>
          <w:rFonts w:hint="eastAsia" w:ascii="仿宋" w:hAnsi="仿宋" w:eastAsia="仿宋" w:cs="仿宋"/>
          <w:color w:val="auto"/>
          <w:kern w:val="0"/>
          <w:sz w:val="24"/>
          <w:szCs w:val="24"/>
          <w:highlight w:val="none"/>
        </w:rPr>
      </w:pPr>
      <w:r>
        <w:rPr>
          <w:rFonts w:hint="eastAsia" w:ascii="仿宋" w:hAnsi="仿宋" w:eastAsia="仿宋" w:cs="仿宋"/>
          <w:color w:val="auto"/>
          <w:kern w:val="0"/>
          <w:sz w:val="24"/>
          <w:szCs w:val="24"/>
          <w:highlight w:val="none"/>
        </w:rPr>
        <w:t>20.3.2 争议评审小组的决定</w:t>
      </w:r>
    </w:p>
    <w:p w14:paraId="29A5C113">
      <w:pPr>
        <w:spacing w:beforeLines="0" w:afterLines="0" w:line="360" w:lineRule="auto"/>
        <w:ind w:firstLine="480" w:firstLineChars="200"/>
        <w:jc w:val="left"/>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合同当事人关于本项的约定：</w:t>
      </w:r>
      <w:r>
        <w:rPr>
          <w:rFonts w:hint="eastAsia" w:ascii="仿宋" w:hAnsi="仿宋" w:eastAsia="仿宋" w:cs="仿宋"/>
          <w:color w:val="auto"/>
          <w:sz w:val="24"/>
          <w:szCs w:val="24"/>
          <w:highlight w:val="none"/>
          <w:u w:val="single" w:color="000000"/>
        </w:rPr>
        <w:t>无</w:t>
      </w:r>
      <w:r>
        <w:rPr>
          <w:rFonts w:hint="eastAsia" w:ascii="仿宋" w:hAnsi="仿宋" w:eastAsia="仿宋" w:cs="仿宋"/>
          <w:color w:val="auto"/>
          <w:sz w:val="24"/>
          <w:szCs w:val="24"/>
          <w:highlight w:val="none"/>
        </w:rPr>
        <w:t>。</w:t>
      </w:r>
    </w:p>
    <w:p w14:paraId="362676F6">
      <w:pPr>
        <w:spacing w:beforeLines="0" w:after="120" w:afterLines="0" w:line="360" w:lineRule="auto"/>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20.4仲裁或诉讼</w:t>
      </w:r>
      <w:bookmarkEnd w:id="758"/>
    </w:p>
    <w:p w14:paraId="42095C19">
      <w:pPr>
        <w:spacing w:beforeLines="0" w:after="120" w:afterLines="0" w:line="360" w:lineRule="auto"/>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因合同及合同有关事项发生的争议，按下列第</w:t>
      </w:r>
      <w:r>
        <w:rPr>
          <w:rFonts w:hint="eastAsia" w:ascii="仿宋" w:hAnsi="仿宋" w:eastAsia="仿宋" w:cs="仿宋"/>
          <w:color w:val="auto"/>
          <w:sz w:val="24"/>
          <w:szCs w:val="24"/>
          <w:highlight w:val="none"/>
          <w:u w:val="single" w:color="000000"/>
        </w:rPr>
        <w:t>2</w:t>
      </w:r>
      <w:r>
        <w:rPr>
          <w:rFonts w:hint="eastAsia" w:ascii="仿宋" w:hAnsi="仿宋" w:eastAsia="仿宋" w:cs="仿宋"/>
          <w:color w:val="auto"/>
          <w:sz w:val="24"/>
          <w:szCs w:val="24"/>
          <w:highlight w:val="none"/>
        </w:rPr>
        <w:t>种方式解决：</w:t>
      </w:r>
    </w:p>
    <w:p w14:paraId="60C094D1">
      <w:pPr>
        <w:spacing w:beforeLines="0" w:afterLines="0" w:line="360" w:lineRule="auto"/>
        <w:ind w:firstLine="480" w:firstLineChars="200"/>
        <w:jc w:val="left"/>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（1）向</w:t>
      </w:r>
      <w:r>
        <w:rPr>
          <w:rFonts w:hint="eastAsia" w:ascii="仿宋" w:hAnsi="仿宋" w:eastAsia="仿宋" w:cs="仿宋"/>
          <w:color w:val="auto"/>
          <w:sz w:val="24"/>
          <w:szCs w:val="24"/>
          <w:highlight w:val="none"/>
          <w:u w:val="single" w:color="000000"/>
        </w:rPr>
        <w:t>无</w:t>
      </w:r>
      <w:r>
        <w:rPr>
          <w:rFonts w:hint="eastAsia" w:ascii="仿宋" w:hAnsi="仿宋" w:eastAsia="仿宋" w:cs="仿宋"/>
          <w:color w:val="auto"/>
          <w:sz w:val="24"/>
          <w:szCs w:val="24"/>
          <w:highlight w:val="none"/>
        </w:rPr>
        <w:t>仲裁委员会申请仲裁；</w:t>
      </w:r>
    </w:p>
    <w:p w14:paraId="734FDE89">
      <w:pPr>
        <w:spacing w:beforeLines="0" w:afterLines="0" w:line="360" w:lineRule="auto"/>
        <w:ind w:firstLine="480" w:firstLineChars="200"/>
        <w:jc w:val="left"/>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（2）向</w:t>
      </w:r>
      <w:r>
        <w:rPr>
          <w:rFonts w:hint="eastAsia" w:ascii="仿宋" w:hAnsi="仿宋" w:eastAsia="仿宋" w:cs="仿宋"/>
          <w:color w:val="auto"/>
          <w:sz w:val="24"/>
          <w:szCs w:val="24"/>
          <w:highlight w:val="none"/>
          <w:u w:val="single" w:color="000000"/>
        </w:rPr>
        <w:t>建设工程所在地</w:t>
      </w:r>
      <w:r>
        <w:rPr>
          <w:rFonts w:hint="eastAsia" w:ascii="仿宋" w:hAnsi="仿宋" w:eastAsia="仿宋" w:cs="仿宋"/>
          <w:color w:val="auto"/>
          <w:sz w:val="24"/>
          <w:szCs w:val="24"/>
          <w:highlight w:val="none"/>
        </w:rPr>
        <w:t>人民法院起诉。</w:t>
      </w:r>
      <w:bookmarkEnd w:id="759"/>
      <w:bookmarkEnd w:id="760"/>
      <w:bookmarkEnd w:id="761"/>
      <w:bookmarkEnd w:id="762"/>
      <w:bookmarkEnd w:id="763"/>
      <w:bookmarkEnd w:id="764"/>
    </w:p>
    <w:p w14:paraId="613DB4D0">
      <w:pPr>
        <w:spacing w:beforeLines="0" w:afterLines="0" w:line="360" w:lineRule="auto"/>
        <w:ind w:firstLine="480" w:firstLineChars="200"/>
        <w:jc w:val="left"/>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21. 合同联系方式</w:t>
      </w:r>
    </w:p>
    <w:p w14:paraId="7F38E681">
      <w:pPr>
        <w:snapToGrid w:val="0"/>
        <w:spacing w:beforeLines="0" w:afterLines="0" w:line="360" w:lineRule="auto"/>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21.1  为更好的履行本合同，双方提供如下联系方式</w:t>
      </w:r>
    </w:p>
    <w:p w14:paraId="1C53E0D1">
      <w:pPr>
        <w:snapToGrid w:val="0"/>
        <w:spacing w:beforeLines="0" w:afterLines="0" w:line="360" w:lineRule="auto"/>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（1）甲方联系方式</w:t>
      </w:r>
    </w:p>
    <w:p w14:paraId="75F34EB1">
      <w:pPr>
        <w:snapToGrid w:val="0"/>
        <w:spacing w:beforeLines="0" w:afterLines="0" w:line="360" w:lineRule="auto"/>
        <w:ind w:firstLine="480" w:firstLineChars="200"/>
        <w:textAlignment w:val="baseline"/>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邮寄地址：</w:t>
      </w:r>
      <w:r>
        <w:rPr>
          <w:rFonts w:hint="eastAsia" w:ascii="仿宋" w:hAnsi="仿宋" w:eastAsia="仿宋" w:cs="仿宋"/>
          <w:color w:val="auto"/>
          <w:kern w:val="0"/>
          <w:sz w:val="24"/>
          <w:szCs w:val="24"/>
          <w:highlight w:val="none"/>
          <w:lang w:val="en-US" w:eastAsia="zh-CN"/>
        </w:rPr>
        <w:t xml:space="preserve">  </w:t>
      </w:r>
    </w:p>
    <w:p w14:paraId="25F04F85">
      <w:pPr>
        <w:snapToGrid w:val="0"/>
        <w:spacing w:beforeLines="0" w:afterLines="0" w:line="360" w:lineRule="auto"/>
        <w:ind w:firstLine="480" w:firstLineChars="200"/>
        <w:textAlignment w:val="baseline"/>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联系人：</w:t>
      </w:r>
      <w:r>
        <w:rPr>
          <w:rFonts w:hint="eastAsia" w:ascii="仿宋" w:hAnsi="仿宋" w:eastAsia="仿宋" w:cs="仿宋"/>
          <w:color w:val="auto"/>
          <w:kern w:val="0"/>
          <w:sz w:val="24"/>
          <w:szCs w:val="24"/>
          <w:highlight w:val="none"/>
          <w:lang w:val="en-US" w:eastAsia="zh-CN"/>
        </w:rPr>
        <w:t xml:space="preserve">  </w:t>
      </w:r>
      <w:r>
        <w:rPr>
          <w:rFonts w:hint="eastAsia" w:ascii="仿宋" w:hAnsi="仿宋" w:eastAsia="仿宋" w:cs="仿宋"/>
          <w:color w:val="auto"/>
          <w:sz w:val="24"/>
          <w:szCs w:val="24"/>
          <w:highlight w:val="none"/>
        </w:rPr>
        <w:t xml:space="preserve">      电话：</w:t>
      </w:r>
      <w:r>
        <w:rPr>
          <w:rFonts w:hint="eastAsia" w:ascii="仿宋" w:hAnsi="仿宋" w:eastAsia="仿宋" w:cs="仿宋"/>
          <w:color w:val="auto"/>
          <w:kern w:val="0"/>
          <w:sz w:val="24"/>
          <w:szCs w:val="24"/>
          <w:highlight w:val="none"/>
          <w:lang w:val="en-US" w:eastAsia="zh-CN"/>
        </w:rPr>
        <w:t xml:space="preserve"> </w:t>
      </w:r>
    </w:p>
    <w:p w14:paraId="62EB6601">
      <w:pPr>
        <w:snapToGrid w:val="0"/>
        <w:spacing w:beforeLines="0" w:afterLines="0" w:line="360" w:lineRule="auto"/>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 乙方联系方式</w:t>
      </w:r>
    </w:p>
    <w:p w14:paraId="5A4E5AFA">
      <w:pPr>
        <w:snapToGrid w:val="0"/>
        <w:spacing w:beforeLines="0" w:afterLines="0" w:line="360" w:lineRule="auto"/>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邮寄地址：                  </w:t>
      </w:r>
    </w:p>
    <w:p w14:paraId="69817494">
      <w:pPr>
        <w:snapToGrid w:val="0"/>
        <w:spacing w:beforeLines="0" w:afterLines="0" w:line="360" w:lineRule="auto"/>
        <w:ind w:firstLine="480"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联系人：</w:t>
      </w:r>
      <w:r>
        <w:rPr>
          <w:rFonts w:hint="eastAsia" w:ascii="仿宋" w:hAnsi="仿宋" w:eastAsia="仿宋" w:cs="仿宋"/>
          <w:color w:val="auto"/>
          <w:sz w:val="24"/>
          <w:szCs w:val="24"/>
          <w:highlight w:val="none"/>
          <w:lang w:val="en-US" w:eastAsia="zh-CN"/>
        </w:rPr>
        <w:t xml:space="preserve"> </w:t>
      </w:r>
      <w:r>
        <w:rPr>
          <w:rFonts w:hint="eastAsia" w:ascii="仿宋" w:hAnsi="仿宋" w:eastAsia="仿宋" w:cs="仿宋"/>
          <w:color w:val="auto"/>
          <w:sz w:val="24"/>
          <w:szCs w:val="24"/>
          <w:highlight w:val="none"/>
        </w:rPr>
        <w:t xml:space="preserve">        电话：   </w:t>
      </w:r>
    </w:p>
    <w:p w14:paraId="047C8364">
      <w:pPr>
        <w:snapToGrid w:val="0"/>
        <w:spacing w:beforeLines="0" w:afterLines="0" w:line="360" w:lineRule="auto"/>
        <w:ind w:firstLine="480" w:firstLineChars="200"/>
        <w:textAlignment w:val="baseline"/>
        <w:rPr>
          <w:rFonts w:hint="eastAsia" w:ascii="仿宋" w:hAnsi="仿宋" w:eastAsia="仿宋" w:cs="仿宋"/>
          <w:color w:val="auto"/>
          <w:spacing w:val="-14"/>
          <w:sz w:val="24"/>
          <w:szCs w:val="24"/>
          <w:highlight w:val="none"/>
        </w:rPr>
      </w:pPr>
      <w:r>
        <w:rPr>
          <w:rFonts w:hint="eastAsia" w:ascii="仿宋" w:hAnsi="仿宋" w:eastAsia="仿宋" w:cs="仿宋"/>
          <w:color w:val="auto"/>
          <w:sz w:val="24"/>
          <w:szCs w:val="24"/>
          <w:highlight w:val="none"/>
        </w:rPr>
        <w:t xml:space="preserve">21.2 </w:t>
      </w:r>
      <w:r>
        <w:rPr>
          <w:rFonts w:hint="eastAsia" w:ascii="仿宋" w:hAnsi="仿宋" w:eastAsia="仿宋" w:cs="仿宋"/>
          <w:color w:val="auto"/>
          <w:spacing w:val="-14"/>
          <w:sz w:val="24"/>
          <w:szCs w:val="24"/>
          <w:highlight w:val="none"/>
        </w:rPr>
        <w:t>通过电子邮箱及其它电子方式送达时，发出之日即视为有效送达。通过快递等方式送达时，对方签收之日或发出后第三日视为有效送达（以两者较早一个日期为准）；对方拒收或退回的，视为签收。</w:t>
      </w:r>
    </w:p>
    <w:p w14:paraId="2B8F21DE">
      <w:pPr>
        <w:snapToGrid w:val="0"/>
        <w:spacing w:beforeLines="0" w:afterLines="0" w:line="360" w:lineRule="auto"/>
        <w:ind w:firstLine="424" w:firstLineChars="200"/>
        <w:textAlignment w:val="baseline"/>
        <w:rPr>
          <w:rFonts w:hint="eastAsia" w:ascii="仿宋" w:hAnsi="仿宋" w:eastAsia="仿宋" w:cs="仿宋"/>
          <w:color w:val="auto"/>
          <w:spacing w:val="-14"/>
          <w:sz w:val="24"/>
          <w:szCs w:val="24"/>
          <w:highlight w:val="none"/>
        </w:rPr>
      </w:pPr>
      <w:r>
        <w:rPr>
          <w:rFonts w:hint="eastAsia" w:ascii="仿宋" w:hAnsi="仿宋" w:eastAsia="仿宋" w:cs="仿宋"/>
          <w:color w:val="auto"/>
          <w:spacing w:val="-14"/>
          <w:sz w:val="24"/>
          <w:szCs w:val="24"/>
          <w:highlight w:val="none"/>
        </w:rPr>
        <w:t>21.3  上述联系方式同时作为有效司法送达地址。</w:t>
      </w:r>
    </w:p>
    <w:p w14:paraId="6085A954">
      <w:pPr>
        <w:snapToGrid w:val="0"/>
        <w:spacing w:beforeLines="0" w:afterLines="0" w:line="360" w:lineRule="auto"/>
        <w:ind w:firstLine="424" w:firstLineChars="200"/>
        <w:textAlignment w:val="baseline"/>
        <w:rPr>
          <w:rFonts w:hint="eastAsia" w:ascii="仿宋" w:hAnsi="仿宋" w:eastAsia="仿宋" w:cs="仿宋"/>
          <w:color w:val="auto"/>
          <w:spacing w:val="-14"/>
          <w:sz w:val="24"/>
          <w:szCs w:val="24"/>
          <w:highlight w:val="none"/>
        </w:rPr>
      </w:pPr>
      <w:r>
        <w:rPr>
          <w:rFonts w:hint="eastAsia" w:ascii="仿宋" w:hAnsi="仿宋" w:eastAsia="仿宋" w:cs="仿宋"/>
          <w:color w:val="auto"/>
          <w:spacing w:val="-14"/>
          <w:sz w:val="24"/>
          <w:szCs w:val="24"/>
          <w:highlight w:val="none"/>
        </w:rPr>
        <w:t>24.4   一方变更联系方式，应自变更之日起三日内，以书面形式通知对方；否则，该联系方式仍视为有效，由未通知方承担由此而引起的相关责任。</w:t>
      </w:r>
    </w:p>
    <w:p w14:paraId="3D606AE6">
      <w:pPr>
        <w:snapToGrid w:val="0"/>
        <w:spacing w:beforeLines="0" w:afterLines="0" w:line="360" w:lineRule="auto"/>
        <w:ind w:firstLine="424" w:firstLineChars="200"/>
        <w:textAlignment w:val="baseline"/>
        <w:rPr>
          <w:rFonts w:hint="eastAsia" w:ascii="仿宋" w:hAnsi="仿宋" w:eastAsia="仿宋" w:cs="仿宋"/>
          <w:color w:val="auto"/>
          <w:sz w:val="24"/>
          <w:szCs w:val="24"/>
          <w:highlight w:val="none"/>
        </w:rPr>
      </w:pPr>
      <w:r>
        <w:rPr>
          <w:rFonts w:hint="eastAsia" w:ascii="仿宋" w:hAnsi="仿宋" w:eastAsia="仿宋" w:cs="仿宋"/>
          <w:color w:val="auto"/>
          <w:spacing w:val="-14"/>
          <w:sz w:val="24"/>
          <w:szCs w:val="24"/>
          <w:highlight w:val="none"/>
        </w:rPr>
        <w:t>25.5  本联系方式条款为独立条款，不受合同整体或其他条款的效力影响，始终有效。</w:t>
      </w:r>
    </w:p>
    <w:p w14:paraId="2898C168">
      <w:pPr>
        <w:spacing w:beforeLines="0" w:afterLines="0" w:line="360" w:lineRule="auto"/>
        <w:rPr>
          <w:rFonts w:hint="eastAsia" w:ascii="仿宋" w:hAnsi="仿宋" w:eastAsia="仿宋" w:cs="仿宋"/>
          <w:b/>
          <w:color w:val="auto"/>
          <w:sz w:val="24"/>
          <w:szCs w:val="24"/>
          <w:highlight w:val="none"/>
        </w:rPr>
      </w:pPr>
      <w:r>
        <w:rPr>
          <w:rFonts w:hint="eastAsia" w:ascii="仿宋" w:hAnsi="仿宋" w:eastAsia="仿宋" w:cs="仿宋"/>
          <w:color w:val="auto"/>
          <w:sz w:val="24"/>
          <w:szCs w:val="24"/>
          <w:highlight w:val="none"/>
        </w:rPr>
        <w:t>26.农民工工资专用账户</w:t>
      </w:r>
    </w:p>
    <w:p w14:paraId="5AD2C679">
      <w:pPr>
        <w:widowControl/>
        <w:autoSpaceDE w:val="0"/>
        <w:spacing w:beforeLines="0" w:afterLines="0" w:line="360" w:lineRule="auto"/>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承包人需及时办理《农民工工资支付专用账户开立证明》、《农民工工资委托代发协议》、从业人员“双卡”(权益信息卡个人工资银行卡)；发包人按施工合同约定在工程款付款周期同期拨付农民工工资。付款额度按工程进度款的人工费占比支付民工工资，保证本项目农民工工资足额支付。</w:t>
      </w:r>
    </w:p>
    <w:p w14:paraId="7BFFD2F2">
      <w:pPr>
        <w:spacing w:beforeLines="0" w:afterLines="0" w:line="360" w:lineRule="auto"/>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（2）、承包人必须与农民工签订劳务合同，明确双方的责任和义务、劳动报酬的数额和支付办法、违约处罚等，并以工区或班组为单位将劳务合同报驻地办备案，以法律的形式保障农民工的合法权益。</w:t>
      </w:r>
    </w:p>
    <w:p w14:paraId="06D7ADF6">
      <w:pPr>
        <w:spacing w:beforeLines="0" w:afterLines="0" w:line="360" w:lineRule="auto"/>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（3）、承包人建立农民工台帐，进行动态管理，台帐须包含姓名、性别、年龄、籍贯、家庭住址、身份证号、所在工区或班组、从事工程、劳动报</w:t>
      </w:r>
      <w:r>
        <w:rPr>
          <w:rFonts w:hint="eastAsia" w:ascii="仿宋" w:hAnsi="仿宋" w:eastAsia="仿宋" w:cs="仿宋"/>
          <w:color w:val="auto"/>
          <w:sz w:val="24"/>
          <w:szCs w:val="24"/>
          <w:highlight w:val="none"/>
          <w:lang w:val="en-US" w:eastAsia="zh-CN"/>
        </w:rPr>
        <w:t>酬</w:t>
      </w:r>
      <w:r>
        <w:rPr>
          <w:rFonts w:hint="eastAsia" w:ascii="仿宋" w:hAnsi="仿宋" w:eastAsia="仿宋" w:cs="仿宋"/>
          <w:color w:val="auto"/>
          <w:sz w:val="24"/>
          <w:szCs w:val="24"/>
          <w:highlight w:val="none"/>
        </w:rPr>
        <w:t>、进场日期等内容，并每月一次由项目部报驻地办备案。农民工台帐可用于检査承包人对农民工劳务合同签订情况、工资发放情況、安全培训教育情況、施工人员投入情况等。</w:t>
      </w:r>
    </w:p>
    <w:p w14:paraId="346F5910">
      <w:pPr>
        <w:spacing w:beforeLines="0" w:afterLines="0" w:line="360" w:lineRule="auto"/>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总包单位或者分包单位依法与所招用的农民工订立劳动合同并进行用工实名登记。如每月施工单位是现场发放农民工工资的，要求承包人必须通知监理人员到场见证，并对比每月在监理项目部的备案花民工名册，并要求农民工出示自己的身份证，在花名册上签字按手印。</w:t>
      </w:r>
    </w:p>
    <w:p w14:paraId="668810CA">
      <w:pPr>
        <w:spacing w:beforeLines="0" w:afterLines="0" w:line="360" w:lineRule="auto"/>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（5）、承包人必须保证按时足额支付农民工工资。</w:t>
      </w:r>
    </w:p>
    <w:p w14:paraId="539940FA">
      <w:pPr>
        <w:spacing w:beforeLines="0" w:afterLines="0" w:line="360" w:lineRule="auto"/>
        <w:jc w:val="left"/>
        <w:textAlignment w:val="baseline"/>
        <w:rPr>
          <w:rFonts w:hint="eastAsia" w:ascii="仿宋" w:hAnsi="仿宋" w:eastAsia="仿宋" w:cs="仿宋"/>
          <w:b/>
          <w:color w:val="auto"/>
          <w:sz w:val="24"/>
          <w:szCs w:val="24"/>
          <w:highlight w:val="none"/>
        </w:rPr>
      </w:pPr>
      <w:r>
        <w:rPr>
          <w:rFonts w:hint="eastAsia" w:ascii="仿宋" w:hAnsi="仿宋" w:eastAsia="仿宋" w:cs="仿宋"/>
          <w:color w:val="auto"/>
          <w:sz w:val="24"/>
          <w:szCs w:val="24"/>
          <w:highlight w:val="none"/>
        </w:rPr>
        <w:t xml:space="preserve">    （6）、如果发生农民工闹事、投诉或恶意讨薪等事件，每次按合同总价的1%承担违约责任。</w:t>
      </w:r>
    </w:p>
    <w:p w14:paraId="58B653CF">
      <w:pPr>
        <w:spacing w:beforeLines="0" w:afterLines="0" w:line="360" w:lineRule="auto"/>
        <w:jc w:val="left"/>
        <w:textAlignment w:val="baseline"/>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附件</w:t>
      </w:r>
    </w:p>
    <w:p w14:paraId="7F9A1806">
      <w:pPr>
        <w:spacing w:beforeLines="0" w:afterLines="0" w:line="360" w:lineRule="auto"/>
        <w:jc w:val="left"/>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协议书附件：</w:t>
      </w:r>
    </w:p>
    <w:p w14:paraId="7172D862">
      <w:pPr>
        <w:spacing w:beforeLines="0" w:afterLines="0" w:line="360" w:lineRule="auto"/>
        <w:jc w:val="left"/>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附件1：承包人承揽工程项目一览表</w:t>
      </w:r>
    </w:p>
    <w:p w14:paraId="54C77D55">
      <w:pPr>
        <w:spacing w:beforeLines="0" w:afterLines="0" w:line="360" w:lineRule="auto"/>
        <w:jc w:val="left"/>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专用合同条款附件：</w:t>
      </w:r>
    </w:p>
    <w:p w14:paraId="2B3285C8">
      <w:pPr>
        <w:spacing w:beforeLines="0" w:afterLines="0" w:line="360" w:lineRule="auto"/>
        <w:jc w:val="left"/>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附件2：发包人供应材料设备一览表</w:t>
      </w:r>
    </w:p>
    <w:p w14:paraId="51633072">
      <w:pPr>
        <w:spacing w:beforeLines="0" w:afterLines="0" w:line="360" w:lineRule="auto"/>
        <w:jc w:val="left"/>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附件3：工程质量保修书</w:t>
      </w:r>
    </w:p>
    <w:p w14:paraId="7F05EE3F">
      <w:pPr>
        <w:spacing w:beforeLines="0" w:afterLines="0" w:line="360" w:lineRule="auto"/>
        <w:jc w:val="left"/>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附件4：主要建设工程文件目录</w:t>
      </w:r>
    </w:p>
    <w:p w14:paraId="4592C189">
      <w:pPr>
        <w:spacing w:beforeLines="0" w:afterLines="0" w:line="360" w:lineRule="auto"/>
        <w:jc w:val="left"/>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附件5：承包人用于本工程施工的机械设备表</w:t>
      </w:r>
    </w:p>
    <w:p w14:paraId="0FCB38D8">
      <w:pPr>
        <w:spacing w:beforeLines="0" w:afterLines="0" w:line="360" w:lineRule="auto"/>
        <w:jc w:val="left"/>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附件6：承包人主要施工管理人员表</w:t>
      </w:r>
    </w:p>
    <w:p w14:paraId="7A415B65">
      <w:pPr>
        <w:spacing w:before="156" w:beforeLines="0" w:after="156" w:afterLines="0" w:line="440" w:lineRule="exact"/>
        <w:jc w:val="left"/>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br w:type="page"/>
      </w:r>
      <w:r>
        <w:rPr>
          <w:rFonts w:hint="eastAsia" w:ascii="仿宋" w:hAnsi="仿宋" w:eastAsia="仿宋" w:cs="仿宋"/>
          <w:color w:val="auto"/>
          <w:sz w:val="24"/>
          <w:szCs w:val="24"/>
          <w:highlight w:val="none"/>
        </w:rPr>
        <w:t>附件1：</w:t>
      </w:r>
    </w:p>
    <w:p w14:paraId="58E68D19">
      <w:pPr>
        <w:spacing w:before="156" w:beforeLines="0" w:after="156" w:afterLines="0" w:line="440" w:lineRule="exact"/>
        <w:jc w:val="center"/>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承包人承揽工程项目一览表</w:t>
      </w:r>
    </w:p>
    <w:tbl>
      <w:tblPr>
        <w:tblStyle w:val="21"/>
        <w:tblW w:w="9498" w:type="dxa"/>
        <w:tblInd w:w="-39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277"/>
        <w:gridCol w:w="850"/>
        <w:gridCol w:w="851"/>
        <w:gridCol w:w="1276"/>
        <w:gridCol w:w="567"/>
        <w:gridCol w:w="992"/>
        <w:gridCol w:w="850"/>
        <w:gridCol w:w="1276"/>
        <w:gridCol w:w="779"/>
        <w:gridCol w:w="780"/>
      </w:tblGrid>
      <w:tr w14:paraId="4FA9D14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277" w:type="dxa"/>
            <w:tcBorders>
              <w:top w:val="single" w:color="auto" w:sz="12" w:space="0"/>
              <w:left w:val="single" w:color="auto" w:sz="12" w:space="0"/>
              <w:bottom w:val="double" w:color="auto" w:sz="6" w:space="0"/>
              <w:right w:val="single" w:color="auto" w:sz="6" w:space="0"/>
              <w:tl2br w:val="nil"/>
              <w:tr2bl w:val="nil"/>
            </w:tcBorders>
            <w:noWrap w:val="0"/>
            <w:vAlign w:val="center"/>
          </w:tcPr>
          <w:p w14:paraId="4CE09DA7">
            <w:pPr>
              <w:pStyle w:val="9"/>
              <w:spacing w:beforeLines="0" w:after="0" w:afterLines="0" w:line="440" w:lineRule="exact"/>
              <w:ind w:left="63" w:right="63"/>
              <w:rPr>
                <w:rFonts w:hint="eastAsia" w:ascii="仿宋" w:hAnsi="仿宋" w:eastAsia="仿宋" w:cs="仿宋"/>
                <w:color w:val="auto"/>
                <w:kern w:val="2"/>
                <w:sz w:val="22"/>
                <w:szCs w:val="24"/>
                <w:highlight w:val="none"/>
              </w:rPr>
            </w:pPr>
            <w:r>
              <w:rPr>
                <w:rFonts w:hint="eastAsia" w:ascii="仿宋" w:hAnsi="仿宋" w:eastAsia="仿宋" w:cs="仿宋"/>
                <w:color w:val="auto"/>
                <w:kern w:val="2"/>
                <w:sz w:val="22"/>
                <w:szCs w:val="24"/>
                <w:highlight w:val="none"/>
              </w:rPr>
              <w:t>单位工程名称</w:t>
            </w:r>
          </w:p>
        </w:tc>
        <w:tc>
          <w:tcPr>
            <w:tcW w:w="850" w:type="dxa"/>
            <w:tcBorders>
              <w:top w:val="single" w:color="auto" w:sz="12" w:space="0"/>
              <w:left w:val="single" w:color="auto" w:sz="6" w:space="0"/>
              <w:bottom w:val="double" w:color="auto" w:sz="6" w:space="0"/>
              <w:right w:val="single" w:color="auto" w:sz="6" w:space="0"/>
              <w:tl2br w:val="nil"/>
              <w:tr2bl w:val="nil"/>
            </w:tcBorders>
            <w:noWrap w:val="0"/>
            <w:vAlign w:val="center"/>
          </w:tcPr>
          <w:p w14:paraId="0BFA2AF3">
            <w:pPr>
              <w:pStyle w:val="9"/>
              <w:spacing w:beforeLines="0" w:after="0" w:afterLines="0" w:line="440" w:lineRule="exact"/>
              <w:ind w:left="63" w:right="63"/>
              <w:rPr>
                <w:rFonts w:hint="eastAsia" w:ascii="仿宋" w:hAnsi="仿宋" w:eastAsia="仿宋" w:cs="仿宋"/>
                <w:color w:val="auto"/>
                <w:kern w:val="2"/>
                <w:sz w:val="22"/>
                <w:szCs w:val="24"/>
                <w:highlight w:val="none"/>
              </w:rPr>
            </w:pPr>
            <w:r>
              <w:rPr>
                <w:rFonts w:hint="eastAsia" w:ascii="仿宋" w:hAnsi="仿宋" w:eastAsia="仿宋" w:cs="仿宋"/>
                <w:color w:val="auto"/>
                <w:kern w:val="2"/>
                <w:sz w:val="22"/>
                <w:szCs w:val="24"/>
                <w:highlight w:val="none"/>
              </w:rPr>
              <w:t>建设规模</w:t>
            </w:r>
          </w:p>
        </w:tc>
        <w:tc>
          <w:tcPr>
            <w:tcW w:w="851" w:type="dxa"/>
            <w:tcBorders>
              <w:top w:val="single" w:color="auto" w:sz="12" w:space="0"/>
              <w:left w:val="single" w:color="auto" w:sz="6" w:space="0"/>
              <w:bottom w:val="double" w:color="auto" w:sz="6" w:space="0"/>
              <w:right w:val="single" w:color="auto" w:sz="6" w:space="0"/>
              <w:tl2br w:val="nil"/>
              <w:tr2bl w:val="nil"/>
            </w:tcBorders>
            <w:noWrap w:val="0"/>
            <w:vAlign w:val="center"/>
          </w:tcPr>
          <w:p w14:paraId="48A52578">
            <w:pPr>
              <w:pStyle w:val="9"/>
              <w:spacing w:beforeLines="0" w:after="0" w:afterLines="0" w:line="440" w:lineRule="exact"/>
              <w:ind w:left="63" w:right="63"/>
              <w:rPr>
                <w:rFonts w:hint="eastAsia" w:ascii="仿宋" w:hAnsi="仿宋" w:eastAsia="仿宋" w:cs="仿宋"/>
                <w:color w:val="auto"/>
                <w:kern w:val="2"/>
                <w:sz w:val="22"/>
                <w:szCs w:val="24"/>
                <w:highlight w:val="none"/>
              </w:rPr>
            </w:pPr>
            <w:r>
              <w:rPr>
                <w:rFonts w:hint="eastAsia" w:ascii="仿宋" w:hAnsi="仿宋" w:eastAsia="仿宋" w:cs="仿宋"/>
                <w:color w:val="auto"/>
                <w:kern w:val="2"/>
                <w:sz w:val="22"/>
                <w:szCs w:val="24"/>
                <w:highlight w:val="none"/>
              </w:rPr>
              <w:t>建筑面积(平方米)</w:t>
            </w:r>
          </w:p>
        </w:tc>
        <w:tc>
          <w:tcPr>
            <w:tcW w:w="1276" w:type="dxa"/>
            <w:tcBorders>
              <w:top w:val="single" w:color="auto" w:sz="12" w:space="0"/>
              <w:left w:val="single" w:color="auto" w:sz="6" w:space="0"/>
              <w:bottom w:val="double" w:color="auto" w:sz="6" w:space="0"/>
              <w:right w:val="single" w:color="auto" w:sz="6" w:space="0"/>
              <w:tl2br w:val="nil"/>
              <w:tr2bl w:val="nil"/>
            </w:tcBorders>
            <w:noWrap w:val="0"/>
            <w:vAlign w:val="center"/>
          </w:tcPr>
          <w:p w14:paraId="0DF36087">
            <w:pPr>
              <w:pStyle w:val="9"/>
              <w:spacing w:beforeLines="0" w:after="0" w:afterLines="0" w:line="440" w:lineRule="exact"/>
              <w:ind w:left="63" w:right="63"/>
              <w:rPr>
                <w:rFonts w:hint="eastAsia" w:ascii="仿宋" w:hAnsi="仿宋" w:eastAsia="仿宋" w:cs="仿宋"/>
                <w:color w:val="auto"/>
                <w:kern w:val="2"/>
                <w:sz w:val="22"/>
                <w:szCs w:val="24"/>
                <w:highlight w:val="none"/>
              </w:rPr>
            </w:pPr>
            <w:r>
              <w:rPr>
                <w:rFonts w:hint="eastAsia" w:ascii="仿宋" w:hAnsi="仿宋" w:eastAsia="仿宋" w:cs="仿宋"/>
                <w:color w:val="auto"/>
                <w:kern w:val="2"/>
                <w:sz w:val="22"/>
                <w:szCs w:val="24"/>
                <w:highlight w:val="none"/>
              </w:rPr>
              <w:t>结构形式</w:t>
            </w:r>
          </w:p>
        </w:tc>
        <w:tc>
          <w:tcPr>
            <w:tcW w:w="567" w:type="dxa"/>
            <w:tcBorders>
              <w:top w:val="single" w:color="auto" w:sz="12" w:space="0"/>
              <w:left w:val="single" w:color="auto" w:sz="6" w:space="0"/>
              <w:bottom w:val="double" w:color="auto" w:sz="6" w:space="0"/>
              <w:right w:val="single" w:color="auto" w:sz="6" w:space="0"/>
              <w:tl2br w:val="nil"/>
              <w:tr2bl w:val="nil"/>
            </w:tcBorders>
            <w:noWrap w:val="0"/>
            <w:vAlign w:val="center"/>
          </w:tcPr>
          <w:p w14:paraId="2AE49665">
            <w:pPr>
              <w:pStyle w:val="9"/>
              <w:spacing w:beforeLines="0" w:after="0" w:afterLines="0" w:line="440" w:lineRule="exact"/>
              <w:ind w:left="63" w:right="63"/>
              <w:rPr>
                <w:rFonts w:hint="eastAsia" w:ascii="仿宋" w:hAnsi="仿宋" w:eastAsia="仿宋" w:cs="仿宋"/>
                <w:color w:val="auto"/>
                <w:kern w:val="2"/>
                <w:sz w:val="22"/>
                <w:szCs w:val="24"/>
                <w:highlight w:val="none"/>
              </w:rPr>
            </w:pPr>
            <w:r>
              <w:rPr>
                <w:rFonts w:hint="eastAsia" w:ascii="仿宋" w:hAnsi="仿宋" w:eastAsia="仿宋" w:cs="仿宋"/>
                <w:color w:val="auto"/>
                <w:kern w:val="2"/>
                <w:sz w:val="22"/>
                <w:szCs w:val="24"/>
                <w:highlight w:val="none"/>
              </w:rPr>
              <w:t>层数</w:t>
            </w:r>
          </w:p>
        </w:tc>
        <w:tc>
          <w:tcPr>
            <w:tcW w:w="992" w:type="dxa"/>
            <w:tcBorders>
              <w:top w:val="single" w:color="auto" w:sz="12" w:space="0"/>
              <w:left w:val="single" w:color="auto" w:sz="6" w:space="0"/>
              <w:bottom w:val="double" w:color="auto" w:sz="6" w:space="0"/>
              <w:right w:val="single" w:color="auto" w:sz="6" w:space="0"/>
              <w:tl2br w:val="nil"/>
              <w:tr2bl w:val="nil"/>
            </w:tcBorders>
            <w:noWrap w:val="0"/>
            <w:vAlign w:val="center"/>
          </w:tcPr>
          <w:p w14:paraId="463105EA">
            <w:pPr>
              <w:pStyle w:val="9"/>
              <w:spacing w:beforeLines="0" w:after="0" w:afterLines="0" w:line="440" w:lineRule="exact"/>
              <w:ind w:left="63" w:right="63"/>
              <w:rPr>
                <w:rFonts w:hint="eastAsia" w:ascii="仿宋" w:hAnsi="仿宋" w:eastAsia="仿宋" w:cs="仿宋"/>
                <w:color w:val="auto"/>
                <w:kern w:val="2"/>
                <w:sz w:val="22"/>
                <w:szCs w:val="24"/>
                <w:highlight w:val="none"/>
              </w:rPr>
            </w:pPr>
            <w:r>
              <w:rPr>
                <w:rFonts w:hint="eastAsia" w:ascii="仿宋" w:hAnsi="仿宋" w:eastAsia="仿宋" w:cs="仿宋"/>
                <w:color w:val="auto"/>
                <w:kern w:val="2"/>
                <w:sz w:val="22"/>
                <w:szCs w:val="24"/>
                <w:highlight w:val="none"/>
              </w:rPr>
              <w:t>生产能力</w:t>
            </w:r>
          </w:p>
        </w:tc>
        <w:tc>
          <w:tcPr>
            <w:tcW w:w="850" w:type="dxa"/>
            <w:tcBorders>
              <w:top w:val="single" w:color="auto" w:sz="12" w:space="0"/>
              <w:left w:val="single" w:color="auto" w:sz="6" w:space="0"/>
              <w:bottom w:val="double" w:color="auto" w:sz="6" w:space="0"/>
              <w:right w:val="single" w:color="auto" w:sz="6" w:space="0"/>
              <w:tl2br w:val="nil"/>
              <w:tr2bl w:val="nil"/>
            </w:tcBorders>
            <w:noWrap w:val="0"/>
            <w:vAlign w:val="center"/>
          </w:tcPr>
          <w:p w14:paraId="49E992A3">
            <w:pPr>
              <w:pStyle w:val="9"/>
              <w:spacing w:beforeLines="0" w:after="0" w:afterLines="0" w:line="440" w:lineRule="exact"/>
              <w:ind w:left="63" w:right="63"/>
              <w:rPr>
                <w:rFonts w:hint="eastAsia" w:ascii="仿宋" w:hAnsi="仿宋" w:eastAsia="仿宋" w:cs="仿宋"/>
                <w:color w:val="auto"/>
                <w:kern w:val="2"/>
                <w:sz w:val="22"/>
                <w:szCs w:val="24"/>
                <w:highlight w:val="none"/>
              </w:rPr>
            </w:pPr>
            <w:r>
              <w:rPr>
                <w:rFonts w:hint="eastAsia" w:ascii="仿宋" w:hAnsi="仿宋" w:eastAsia="仿宋" w:cs="仿宋"/>
                <w:color w:val="auto"/>
                <w:kern w:val="2"/>
                <w:sz w:val="22"/>
                <w:szCs w:val="24"/>
                <w:highlight w:val="none"/>
              </w:rPr>
              <w:t>设备安装内容</w:t>
            </w:r>
          </w:p>
        </w:tc>
        <w:tc>
          <w:tcPr>
            <w:tcW w:w="1276" w:type="dxa"/>
            <w:tcBorders>
              <w:top w:val="single" w:color="auto" w:sz="12" w:space="0"/>
              <w:left w:val="single" w:color="auto" w:sz="6" w:space="0"/>
              <w:bottom w:val="double" w:color="auto" w:sz="6" w:space="0"/>
              <w:right w:val="single" w:color="auto" w:sz="6" w:space="0"/>
              <w:tl2br w:val="nil"/>
              <w:tr2bl w:val="nil"/>
            </w:tcBorders>
            <w:noWrap w:val="0"/>
            <w:vAlign w:val="center"/>
          </w:tcPr>
          <w:p w14:paraId="65723C91">
            <w:pPr>
              <w:pStyle w:val="9"/>
              <w:spacing w:beforeLines="0" w:after="0" w:afterLines="0" w:line="440" w:lineRule="exact"/>
              <w:ind w:left="63" w:right="63"/>
              <w:rPr>
                <w:rFonts w:hint="eastAsia" w:ascii="仿宋" w:hAnsi="仿宋" w:eastAsia="仿宋" w:cs="仿宋"/>
                <w:color w:val="auto"/>
                <w:kern w:val="2"/>
                <w:sz w:val="22"/>
                <w:szCs w:val="24"/>
                <w:highlight w:val="none"/>
              </w:rPr>
            </w:pPr>
            <w:r>
              <w:rPr>
                <w:rFonts w:hint="eastAsia" w:ascii="仿宋" w:hAnsi="仿宋" w:eastAsia="仿宋" w:cs="仿宋"/>
                <w:color w:val="auto"/>
                <w:kern w:val="2"/>
                <w:sz w:val="22"/>
                <w:szCs w:val="24"/>
                <w:highlight w:val="none"/>
              </w:rPr>
              <w:t>合同价格（元）</w:t>
            </w:r>
          </w:p>
        </w:tc>
        <w:tc>
          <w:tcPr>
            <w:tcW w:w="779" w:type="dxa"/>
            <w:tcBorders>
              <w:top w:val="single" w:color="auto" w:sz="12" w:space="0"/>
              <w:left w:val="single" w:color="auto" w:sz="6" w:space="0"/>
              <w:bottom w:val="double" w:color="auto" w:sz="6" w:space="0"/>
              <w:right w:val="single" w:color="auto" w:sz="6" w:space="0"/>
              <w:tl2br w:val="nil"/>
              <w:tr2bl w:val="nil"/>
            </w:tcBorders>
            <w:noWrap w:val="0"/>
            <w:vAlign w:val="center"/>
          </w:tcPr>
          <w:p w14:paraId="6999020D">
            <w:pPr>
              <w:pStyle w:val="9"/>
              <w:spacing w:beforeLines="0" w:after="0" w:afterLines="0" w:line="440" w:lineRule="exact"/>
              <w:ind w:left="63" w:right="63"/>
              <w:rPr>
                <w:rFonts w:hint="eastAsia" w:ascii="仿宋" w:hAnsi="仿宋" w:eastAsia="仿宋" w:cs="仿宋"/>
                <w:color w:val="auto"/>
                <w:kern w:val="2"/>
                <w:sz w:val="22"/>
                <w:szCs w:val="24"/>
                <w:highlight w:val="none"/>
              </w:rPr>
            </w:pPr>
            <w:r>
              <w:rPr>
                <w:rFonts w:hint="eastAsia" w:ascii="仿宋" w:hAnsi="仿宋" w:eastAsia="仿宋" w:cs="仿宋"/>
                <w:color w:val="auto"/>
                <w:kern w:val="2"/>
                <w:sz w:val="22"/>
                <w:szCs w:val="24"/>
                <w:highlight w:val="none"/>
              </w:rPr>
              <w:t>开工日期</w:t>
            </w:r>
          </w:p>
        </w:tc>
        <w:tc>
          <w:tcPr>
            <w:tcW w:w="780" w:type="dxa"/>
            <w:tcBorders>
              <w:top w:val="single" w:color="auto" w:sz="12" w:space="0"/>
              <w:left w:val="single" w:color="auto" w:sz="6" w:space="0"/>
              <w:bottom w:val="double" w:color="auto" w:sz="6" w:space="0"/>
              <w:right w:val="single" w:color="auto" w:sz="12" w:space="0"/>
              <w:tl2br w:val="nil"/>
              <w:tr2bl w:val="nil"/>
            </w:tcBorders>
            <w:noWrap w:val="0"/>
            <w:vAlign w:val="center"/>
          </w:tcPr>
          <w:p w14:paraId="240651E9">
            <w:pPr>
              <w:pStyle w:val="9"/>
              <w:spacing w:beforeLines="0" w:after="0" w:afterLines="0" w:line="440" w:lineRule="exact"/>
              <w:ind w:left="63" w:right="63"/>
              <w:rPr>
                <w:rFonts w:hint="eastAsia" w:ascii="仿宋" w:hAnsi="仿宋" w:eastAsia="仿宋" w:cs="仿宋"/>
                <w:color w:val="auto"/>
                <w:kern w:val="2"/>
                <w:sz w:val="22"/>
                <w:szCs w:val="24"/>
                <w:highlight w:val="none"/>
              </w:rPr>
            </w:pPr>
            <w:r>
              <w:rPr>
                <w:rFonts w:hint="eastAsia" w:ascii="仿宋" w:hAnsi="仿宋" w:eastAsia="仿宋" w:cs="仿宋"/>
                <w:color w:val="auto"/>
                <w:kern w:val="2"/>
                <w:sz w:val="22"/>
                <w:szCs w:val="24"/>
                <w:highlight w:val="none"/>
              </w:rPr>
              <w:t>竣工日期</w:t>
            </w:r>
          </w:p>
        </w:tc>
      </w:tr>
      <w:tr w14:paraId="57651D3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double" w:color="auto" w:sz="6" w:space="0"/>
              <w:left w:val="single" w:color="auto" w:sz="12" w:space="0"/>
              <w:bottom w:val="single" w:color="auto" w:sz="6" w:space="0"/>
              <w:right w:val="single" w:color="auto" w:sz="6" w:space="0"/>
              <w:tl2br w:val="nil"/>
              <w:tr2bl w:val="nil"/>
            </w:tcBorders>
            <w:noWrap w:val="0"/>
            <w:vAlign w:val="center"/>
          </w:tcPr>
          <w:p w14:paraId="786AAC43">
            <w:pPr>
              <w:pStyle w:val="9"/>
              <w:spacing w:beforeLines="0" w:after="0" w:afterLines="0" w:line="440" w:lineRule="exact"/>
              <w:ind w:left="63" w:right="63"/>
              <w:rPr>
                <w:rFonts w:hint="eastAsia" w:ascii="仿宋" w:hAnsi="仿宋" w:eastAsia="仿宋" w:cs="仿宋"/>
                <w:color w:val="auto"/>
                <w:kern w:val="2"/>
                <w:sz w:val="24"/>
                <w:szCs w:val="24"/>
                <w:highlight w:val="none"/>
              </w:rPr>
            </w:pPr>
          </w:p>
        </w:tc>
        <w:tc>
          <w:tcPr>
            <w:tcW w:w="850" w:type="dxa"/>
            <w:tcBorders>
              <w:top w:val="double" w:color="auto" w:sz="6" w:space="0"/>
              <w:left w:val="single" w:color="auto" w:sz="6" w:space="0"/>
              <w:bottom w:val="single" w:color="auto" w:sz="6" w:space="0"/>
              <w:right w:val="single" w:color="auto" w:sz="6" w:space="0"/>
              <w:tl2br w:val="nil"/>
              <w:tr2bl w:val="nil"/>
            </w:tcBorders>
            <w:noWrap w:val="0"/>
            <w:vAlign w:val="center"/>
          </w:tcPr>
          <w:p w14:paraId="6E4A157D">
            <w:pPr>
              <w:pStyle w:val="9"/>
              <w:spacing w:beforeLines="0" w:after="0" w:afterLines="0" w:line="440" w:lineRule="exact"/>
              <w:ind w:left="63" w:right="63"/>
              <w:rPr>
                <w:rFonts w:hint="eastAsia" w:ascii="仿宋" w:hAnsi="仿宋" w:eastAsia="仿宋" w:cs="仿宋"/>
                <w:color w:val="auto"/>
                <w:kern w:val="2"/>
                <w:sz w:val="24"/>
                <w:szCs w:val="24"/>
                <w:highlight w:val="none"/>
              </w:rPr>
            </w:pPr>
          </w:p>
        </w:tc>
        <w:tc>
          <w:tcPr>
            <w:tcW w:w="851" w:type="dxa"/>
            <w:tcBorders>
              <w:top w:val="double" w:color="auto" w:sz="6" w:space="0"/>
              <w:left w:val="single" w:color="auto" w:sz="6" w:space="0"/>
              <w:bottom w:val="single" w:color="auto" w:sz="6" w:space="0"/>
              <w:right w:val="single" w:color="auto" w:sz="6" w:space="0"/>
              <w:tl2br w:val="nil"/>
              <w:tr2bl w:val="nil"/>
            </w:tcBorders>
            <w:noWrap w:val="0"/>
            <w:vAlign w:val="center"/>
          </w:tcPr>
          <w:p w14:paraId="11B0B2A9">
            <w:pPr>
              <w:pStyle w:val="9"/>
              <w:spacing w:beforeLines="0" w:after="0" w:afterLines="0" w:line="440" w:lineRule="exact"/>
              <w:ind w:left="63" w:right="63"/>
              <w:rPr>
                <w:rFonts w:hint="eastAsia" w:ascii="仿宋" w:hAnsi="仿宋" w:eastAsia="仿宋" w:cs="仿宋"/>
                <w:color w:val="auto"/>
                <w:kern w:val="2"/>
                <w:sz w:val="24"/>
                <w:szCs w:val="24"/>
                <w:highlight w:val="none"/>
              </w:rPr>
            </w:pPr>
          </w:p>
        </w:tc>
        <w:tc>
          <w:tcPr>
            <w:tcW w:w="1276" w:type="dxa"/>
            <w:tcBorders>
              <w:top w:val="double" w:color="auto" w:sz="6" w:space="0"/>
              <w:left w:val="single" w:color="auto" w:sz="6" w:space="0"/>
              <w:bottom w:val="single" w:color="auto" w:sz="6" w:space="0"/>
              <w:right w:val="single" w:color="auto" w:sz="6" w:space="0"/>
              <w:tl2br w:val="nil"/>
              <w:tr2bl w:val="nil"/>
            </w:tcBorders>
            <w:noWrap w:val="0"/>
            <w:vAlign w:val="center"/>
          </w:tcPr>
          <w:p w14:paraId="0A13E250">
            <w:pPr>
              <w:pStyle w:val="9"/>
              <w:spacing w:beforeLines="0" w:after="0" w:afterLines="0" w:line="440" w:lineRule="exact"/>
              <w:ind w:left="63" w:right="63"/>
              <w:rPr>
                <w:rFonts w:hint="eastAsia" w:ascii="仿宋" w:hAnsi="仿宋" w:eastAsia="仿宋" w:cs="仿宋"/>
                <w:color w:val="auto"/>
                <w:kern w:val="2"/>
                <w:sz w:val="24"/>
                <w:szCs w:val="24"/>
                <w:highlight w:val="none"/>
              </w:rPr>
            </w:pPr>
          </w:p>
        </w:tc>
        <w:tc>
          <w:tcPr>
            <w:tcW w:w="567" w:type="dxa"/>
            <w:tcBorders>
              <w:top w:val="double" w:color="auto" w:sz="6" w:space="0"/>
              <w:left w:val="single" w:color="auto" w:sz="6" w:space="0"/>
              <w:bottom w:val="single" w:color="auto" w:sz="6" w:space="0"/>
              <w:right w:val="single" w:color="auto" w:sz="6" w:space="0"/>
              <w:tl2br w:val="nil"/>
              <w:tr2bl w:val="nil"/>
            </w:tcBorders>
            <w:noWrap w:val="0"/>
            <w:vAlign w:val="center"/>
          </w:tcPr>
          <w:p w14:paraId="6F60CB04">
            <w:pPr>
              <w:pStyle w:val="9"/>
              <w:spacing w:beforeLines="0" w:after="0" w:afterLines="0" w:line="440" w:lineRule="exact"/>
              <w:ind w:left="63" w:right="63"/>
              <w:rPr>
                <w:rFonts w:hint="eastAsia" w:ascii="仿宋" w:hAnsi="仿宋" w:eastAsia="仿宋" w:cs="仿宋"/>
                <w:color w:val="auto"/>
                <w:kern w:val="2"/>
                <w:sz w:val="24"/>
                <w:szCs w:val="24"/>
                <w:highlight w:val="none"/>
              </w:rPr>
            </w:pPr>
          </w:p>
        </w:tc>
        <w:tc>
          <w:tcPr>
            <w:tcW w:w="992" w:type="dxa"/>
            <w:tcBorders>
              <w:top w:val="double" w:color="auto" w:sz="6" w:space="0"/>
              <w:left w:val="single" w:color="auto" w:sz="6" w:space="0"/>
              <w:bottom w:val="single" w:color="auto" w:sz="6" w:space="0"/>
              <w:right w:val="single" w:color="auto" w:sz="6" w:space="0"/>
              <w:tl2br w:val="nil"/>
              <w:tr2bl w:val="nil"/>
            </w:tcBorders>
            <w:noWrap w:val="0"/>
            <w:vAlign w:val="center"/>
          </w:tcPr>
          <w:p w14:paraId="631D3EA2">
            <w:pPr>
              <w:pStyle w:val="9"/>
              <w:spacing w:beforeLines="0" w:after="0" w:afterLines="0" w:line="440" w:lineRule="exact"/>
              <w:ind w:left="63" w:right="63"/>
              <w:rPr>
                <w:rFonts w:hint="eastAsia" w:ascii="仿宋" w:hAnsi="仿宋" w:eastAsia="仿宋" w:cs="仿宋"/>
                <w:color w:val="auto"/>
                <w:kern w:val="2"/>
                <w:sz w:val="24"/>
                <w:szCs w:val="24"/>
                <w:highlight w:val="none"/>
              </w:rPr>
            </w:pPr>
          </w:p>
        </w:tc>
        <w:tc>
          <w:tcPr>
            <w:tcW w:w="850" w:type="dxa"/>
            <w:tcBorders>
              <w:top w:val="double" w:color="auto" w:sz="6" w:space="0"/>
              <w:left w:val="single" w:color="auto" w:sz="6" w:space="0"/>
              <w:bottom w:val="single" w:color="auto" w:sz="6" w:space="0"/>
              <w:right w:val="single" w:color="auto" w:sz="6" w:space="0"/>
              <w:tl2br w:val="nil"/>
              <w:tr2bl w:val="nil"/>
            </w:tcBorders>
            <w:noWrap w:val="0"/>
            <w:vAlign w:val="center"/>
          </w:tcPr>
          <w:p w14:paraId="4C5DE69C">
            <w:pPr>
              <w:pStyle w:val="9"/>
              <w:spacing w:beforeLines="0" w:after="0" w:afterLines="0" w:line="440" w:lineRule="exact"/>
              <w:ind w:left="63" w:right="63"/>
              <w:rPr>
                <w:rFonts w:hint="eastAsia" w:ascii="仿宋" w:hAnsi="仿宋" w:eastAsia="仿宋" w:cs="仿宋"/>
                <w:color w:val="auto"/>
                <w:kern w:val="2"/>
                <w:sz w:val="24"/>
                <w:szCs w:val="24"/>
                <w:highlight w:val="none"/>
              </w:rPr>
            </w:pPr>
          </w:p>
        </w:tc>
        <w:tc>
          <w:tcPr>
            <w:tcW w:w="1276" w:type="dxa"/>
            <w:tcBorders>
              <w:top w:val="double" w:color="auto" w:sz="6" w:space="0"/>
              <w:left w:val="single" w:color="auto" w:sz="6" w:space="0"/>
              <w:bottom w:val="single" w:color="auto" w:sz="6" w:space="0"/>
              <w:right w:val="single" w:color="auto" w:sz="6" w:space="0"/>
              <w:tl2br w:val="nil"/>
              <w:tr2bl w:val="nil"/>
            </w:tcBorders>
            <w:noWrap w:val="0"/>
            <w:vAlign w:val="center"/>
          </w:tcPr>
          <w:p w14:paraId="4B4575CA">
            <w:pPr>
              <w:pStyle w:val="9"/>
              <w:spacing w:beforeLines="0" w:after="0" w:afterLines="0" w:line="440" w:lineRule="exact"/>
              <w:ind w:left="63" w:right="63"/>
              <w:rPr>
                <w:rFonts w:hint="eastAsia" w:ascii="仿宋" w:hAnsi="仿宋" w:eastAsia="仿宋" w:cs="仿宋"/>
                <w:color w:val="auto"/>
                <w:kern w:val="2"/>
                <w:sz w:val="24"/>
                <w:szCs w:val="24"/>
                <w:highlight w:val="none"/>
              </w:rPr>
            </w:pPr>
          </w:p>
        </w:tc>
        <w:tc>
          <w:tcPr>
            <w:tcW w:w="779" w:type="dxa"/>
            <w:tcBorders>
              <w:top w:val="double" w:color="auto" w:sz="6" w:space="0"/>
              <w:left w:val="single" w:color="auto" w:sz="6" w:space="0"/>
              <w:bottom w:val="single" w:color="auto" w:sz="6" w:space="0"/>
              <w:right w:val="single" w:color="auto" w:sz="6" w:space="0"/>
              <w:tl2br w:val="nil"/>
              <w:tr2bl w:val="nil"/>
            </w:tcBorders>
            <w:noWrap w:val="0"/>
            <w:vAlign w:val="center"/>
          </w:tcPr>
          <w:p w14:paraId="00610F5D">
            <w:pPr>
              <w:pStyle w:val="9"/>
              <w:spacing w:beforeLines="0" w:after="0" w:afterLines="0" w:line="440" w:lineRule="exact"/>
              <w:ind w:left="63" w:right="63"/>
              <w:rPr>
                <w:rFonts w:hint="eastAsia" w:ascii="仿宋" w:hAnsi="仿宋" w:eastAsia="仿宋" w:cs="仿宋"/>
                <w:color w:val="auto"/>
                <w:kern w:val="2"/>
                <w:sz w:val="24"/>
                <w:szCs w:val="24"/>
                <w:highlight w:val="none"/>
              </w:rPr>
            </w:pPr>
          </w:p>
        </w:tc>
        <w:tc>
          <w:tcPr>
            <w:tcW w:w="780" w:type="dxa"/>
            <w:tcBorders>
              <w:top w:val="double" w:color="auto" w:sz="6" w:space="0"/>
              <w:left w:val="single" w:color="auto" w:sz="6" w:space="0"/>
              <w:bottom w:val="single" w:color="auto" w:sz="6" w:space="0"/>
              <w:right w:val="single" w:color="auto" w:sz="12" w:space="0"/>
              <w:tl2br w:val="nil"/>
              <w:tr2bl w:val="nil"/>
            </w:tcBorders>
            <w:noWrap w:val="0"/>
            <w:vAlign w:val="center"/>
          </w:tcPr>
          <w:p w14:paraId="4DE73871">
            <w:pPr>
              <w:pStyle w:val="9"/>
              <w:spacing w:beforeLines="0" w:after="0" w:afterLines="0" w:line="440" w:lineRule="exact"/>
              <w:ind w:left="63" w:right="63"/>
              <w:rPr>
                <w:rFonts w:hint="eastAsia" w:ascii="仿宋" w:hAnsi="仿宋" w:eastAsia="仿宋" w:cs="仿宋"/>
                <w:color w:val="auto"/>
                <w:kern w:val="2"/>
                <w:sz w:val="24"/>
                <w:szCs w:val="24"/>
                <w:highlight w:val="none"/>
              </w:rPr>
            </w:pPr>
          </w:p>
        </w:tc>
      </w:tr>
      <w:tr w14:paraId="76752A8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nil"/>
              <w:left w:val="single" w:color="auto" w:sz="12" w:space="0"/>
              <w:bottom w:val="single" w:color="auto" w:sz="6" w:space="0"/>
              <w:right w:val="single" w:color="auto" w:sz="6" w:space="0"/>
              <w:tl2br w:val="nil"/>
              <w:tr2bl w:val="nil"/>
            </w:tcBorders>
            <w:noWrap w:val="0"/>
            <w:vAlign w:val="center"/>
          </w:tcPr>
          <w:p w14:paraId="62DC0190">
            <w:pPr>
              <w:pStyle w:val="9"/>
              <w:spacing w:beforeLines="0" w:after="0" w:afterLines="0" w:line="440" w:lineRule="exact"/>
              <w:ind w:left="63" w:right="63"/>
              <w:rPr>
                <w:rFonts w:hint="eastAsia" w:ascii="仿宋" w:hAnsi="仿宋" w:eastAsia="仿宋" w:cs="仿宋"/>
                <w:color w:val="auto"/>
                <w:kern w:val="2"/>
                <w:sz w:val="24"/>
                <w:szCs w:val="24"/>
                <w:highlight w:val="none"/>
              </w:rPr>
            </w:pPr>
          </w:p>
        </w:tc>
        <w:tc>
          <w:tcPr>
            <w:tcW w:w="850" w:type="dxa"/>
            <w:tcBorders>
              <w:top w:val="nil"/>
              <w:left w:val="single" w:color="auto" w:sz="6" w:space="0"/>
              <w:bottom w:val="single" w:color="auto" w:sz="6" w:space="0"/>
              <w:right w:val="single" w:color="auto" w:sz="6" w:space="0"/>
              <w:tl2br w:val="nil"/>
              <w:tr2bl w:val="nil"/>
            </w:tcBorders>
            <w:noWrap w:val="0"/>
            <w:vAlign w:val="center"/>
          </w:tcPr>
          <w:p w14:paraId="60DFC068">
            <w:pPr>
              <w:pStyle w:val="9"/>
              <w:spacing w:beforeLines="0" w:after="0" w:afterLines="0" w:line="440" w:lineRule="exact"/>
              <w:ind w:left="63" w:right="63"/>
              <w:rPr>
                <w:rFonts w:hint="eastAsia" w:ascii="仿宋" w:hAnsi="仿宋" w:eastAsia="仿宋" w:cs="仿宋"/>
                <w:color w:val="auto"/>
                <w:kern w:val="2"/>
                <w:sz w:val="24"/>
                <w:szCs w:val="24"/>
                <w:highlight w:val="none"/>
              </w:rPr>
            </w:pPr>
          </w:p>
        </w:tc>
        <w:tc>
          <w:tcPr>
            <w:tcW w:w="851" w:type="dxa"/>
            <w:tcBorders>
              <w:top w:val="nil"/>
              <w:left w:val="single" w:color="auto" w:sz="6" w:space="0"/>
              <w:bottom w:val="single" w:color="auto" w:sz="6" w:space="0"/>
              <w:right w:val="single" w:color="auto" w:sz="6" w:space="0"/>
              <w:tl2br w:val="nil"/>
              <w:tr2bl w:val="nil"/>
            </w:tcBorders>
            <w:noWrap w:val="0"/>
            <w:vAlign w:val="center"/>
          </w:tcPr>
          <w:p w14:paraId="04E25CC9">
            <w:pPr>
              <w:pStyle w:val="9"/>
              <w:spacing w:beforeLines="0" w:after="0" w:afterLines="0" w:line="440" w:lineRule="exact"/>
              <w:ind w:left="63" w:right="63"/>
              <w:rPr>
                <w:rFonts w:hint="eastAsia" w:ascii="仿宋" w:hAnsi="仿宋" w:eastAsia="仿宋" w:cs="仿宋"/>
                <w:color w:val="auto"/>
                <w:kern w:val="2"/>
                <w:sz w:val="24"/>
                <w:szCs w:val="24"/>
                <w:highlight w:val="none"/>
              </w:rPr>
            </w:pPr>
          </w:p>
        </w:tc>
        <w:tc>
          <w:tcPr>
            <w:tcW w:w="1276" w:type="dxa"/>
            <w:tcBorders>
              <w:top w:val="nil"/>
              <w:left w:val="single" w:color="auto" w:sz="6" w:space="0"/>
              <w:bottom w:val="single" w:color="auto" w:sz="6" w:space="0"/>
              <w:right w:val="single" w:color="auto" w:sz="6" w:space="0"/>
              <w:tl2br w:val="nil"/>
              <w:tr2bl w:val="nil"/>
            </w:tcBorders>
            <w:noWrap w:val="0"/>
            <w:vAlign w:val="center"/>
          </w:tcPr>
          <w:p w14:paraId="6792037E">
            <w:pPr>
              <w:pStyle w:val="9"/>
              <w:spacing w:beforeLines="0" w:after="0" w:afterLines="0" w:line="440" w:lineRule="exact"/>
              <w:ind w:left="63" w:right="63"/>
              <w:rPr>
                <w:rFonts w:hint="eastAsia" w:ascii="仿宋" w:hAnsi="仿宋" w:eastAsia="仿宋" w:cs="仿宋"/>
                <w:color w:val="auto"/>
                <w:kern w:val="2"/>
                <w:sz w:val="24"/>
                <w:szCs w:val="24"/>
                <w:highlight w:val="none"/>
              </w:rPr>
            </w:pPr>
          </w:p>
        </w:tc>
        <w:tc>
          <w:tcPr>
            <w:tcW w:w="567" w:type="dxa"/>
            <w:tcBorders>
              <w:top w:val="nil"/>
              <w:left w:val="single" w:color="auto" w:sz="6" w:space="0"/>
              <w:bottom w:val="single" w:color="auto" w:sz="6" w:space="0"/>
              <w:right w:val="single" w:color="auto" w:sz="6" w:space="0"/>
              <w:tl2br w:val="nil"/>
              <w:tr2bl w:val="nil"/>
            </w:tcBorders>
            <w:noWrap w:val="0"/>
            <w:vAlign w:val="center"/>
          </w:tcPr>
          <w:p w14:paraId="34C44672">
            <w:pPr>
              <w:pStyle w:val="9"/>
              <w:spacing w:beforeLines="0" w:after="0" w:afterLines="0" w:line="440" w:lineRule="exact"/>
              <w:ind w:left="63" w:right="63"/>
              <w:rPr>
                <w:rFonts w:hint="eastAsia" w:ascii="仿宋" w:hAnsi="仿宋" w:eastAsia="仿宋" w:cs="仿宋"/>
                <w:color w:val="auto"/>
                <w:kern w:val="2"/>
                <w:sz w:val="24"/>
                <w:szCs w:val="24"/>
                <w:highlight w:val="none"/>
              </w:rPr>
            </w:pPr>
          </w:p>
        </w:tc>
        <w:tc>
          <w:tcPr>
            <w:tcW w:w="992" w:type="dxa"/>
            <w:tcBorders>
              <w:top w:val="nil"/>
              <w:left w:val="single" w:color="auto" w:sz="6" w:space="0"/>
              <w:bottom w:val="single" w:color="auto" w:sz="6" w:space="0"/>
              <w:right w:val="single" w:color="auto" w:sz="6" w:space="0"/>
              <w:tl2br w:val="nil"/>
              <w:tr2bl w:val="nil"/>
            </w:tcBorders>
            <w:noWrap w:val="0"/>
            <w:vAlign w:val="center"/>
          </w:tcPr>
          <w:p w14:paraId="4A3278B9">
            <w:pPr>
              <w:pStyle w:val="9"/>
              <w:spacing w:beforeLines="0" w:after="0" w:afterLines="0" w:line="440" w:lineRule="exact"/>
              <w:ind w:left="63" w:right="63"/>
              <w:rPr>
                <w:rFonts w:hint="eastAsia" w:ascii="仿宋" w:hAnsi="仿宋" w:eastAsia="仿宋" w:cs="仿宋"/>
                <w:color w:val="auto"/>
                <w:kern w:val="2"/>
                <w:sz w:val="24"/>
                <w:szCs w:val="24"/>
                <w:highlight w:val="none"/>
              </w:rPr>
            </w:pPr>
          </w:p>
        </w:tc>
        <w:tc>
          <w:tcPr>
            <w:tcW w:w="850" w:type="dxa"/>
            <w:tcBorders>
              <w:top w:val="nil"/>
              <w:left w:val="single" w:color="auto" w:sz="6" w:space="0"/>
              <w:bottom w:val="single" w:color="auto" w:sz="6" w:space="0"/>
              <w:right w:val="single" w:color="auto" w:sz="6" w:space="0"/>
              <w:tl2br w:val="nil"/>
              <w:tr2bl w:val="nil"/>
            </w:tcBorders>
            <w:noWrap w:val="0"/>
            <w:vAlign w:val="center"/>
          </w:tcPr>
          <w:p w14:paraId="6C65E957">
            <w:pPr>
              <w:pStyle w:val="9"/>
              <w:spacing w:beforeLines="0" w:after="0" w:afterLines="0" w:line="440" w:lineRule="exact"/>
              <w:ind w:left="63" w:right="63"/>
              <w:rPr>
                <w:rFonts w:hint="eastAsia" w:ascii="仿宋" w:hAnsi="仿宋" w:eastAsia="仿宋" w:cs="仿宋"/>
                <w:color w:val="auto"/>
                <w:kern w:val="2"/>
                <w:sz w:val="24"/>
                <w:szCs w:val="24"/>
                <w:highlight w:val="none"/>
              </w:rPr>
            </w:pPr>
          </w:p>
        </w:tc>
        <w:tc>
          <w:tcPr>
            <w:tcW w:w="1276" w:type="dxa"/>
            <w:tcBorders>
              <w:top w:val="nil"/>
              <w:left w:val="single" w:color="auto" w:sz="6" w:space="0"/>
              <w:bottom w:val="single" w:color="auto" w:sz="6" w:space="0"/>
              <w:right w:val="single" w:color="auto" w:sz="6" w:space="0"/>
              <w:tl2br w:val="nil"/>
              <w:tr2bl w:val="nil"/>
            </w:tcBorders>
            <w:noWrap w:val="0"/>
            <w:vAlign w:val="center"/>
          </w:tcPr>
          <w:p w14:paraId="0F2B35F4">
            <w:pPr>
              <w:pStyle w:val="9"/>
              <w:spacing w:beforeLines="0" w:after="0" w:afterLines="0" w:line="440" w:lineRule="exact"/>
              <w:ind w:left="63" w:right="63"/>
              <w:rPr>
                <w:rFonts w:hint="eastAsia" w:ascii="仿宋" w:hAnsi="仿宋" w:eastAsia="仿宋" w:cs="仿宋"/>
                <w:color w:val="auto"/>
                <w:kern w:val="2"/>
                <w:sz w:val="24"/>
                <w:szCs w:val="24"/>
                <w:highlight w:val="none"/>
              </w:rPr>
            </w:pPr>
          </w:p>
        </w:tc>
        <w:tc>
          <w:tcPr>
            <w:tcW w:w="779" w:type="dxa"/>
            <w:tcBorders>
              <w:top w:val="nil"/>
              <w:left w:val="single" w:color="auto" w:sz="6" w:space="0"/>
              <w:bottom w:val="single" w:color="auto" w:sz="6" w:space="0"/>
              <w:right w:val="single" w:color="auto" w:sz="6" w:space="0"/>
              <w:tl2br w:val="nil"/>
              <w:tr2bl w:val="nil"/>
            </w:tcBorders>
            <w:noWrap w:val="0"/>
            <w:vAlign w:val="center"/>
          </w:tcPr>
          <w:p w14:paraId="31E4F15C">
            <w:pPr>
              <w:pStyle w:val="9"/>
              <w:spacing w:beforeLines="0" w:after="0" w:afterLines="0" w:line="440" w:lineRule="exact"/>
              <w:ind w:left="63" w:right="63"/>
              <w:rPr>
                <w:rFonts w:hint="eastAsia" w:ascii="仿宋" w:hAnsi="仿宋" w:eastAsia="仿宋" w:cs="仿宋"/>
                <w:color w:val="auto"/>
                <w:kern w:val="2"/>
                <w:sz w:val="24"/>
                <w:szCs w:val="24"/>
                <w:highlight w:val="none"/>
              </w:rPr>
            </w:pPr>
          </w:p>
        </w:tc>
        <w:tc>
          <w:tcPr>
            <w:tcW w:w="780" w:type="dxa"/>
            <w:tcBorders>
              <w:top w:val="nil"/>
              <w:left w:val="single" w:color="auto" w:sz="6" w:space="0"/>
              <w:bottom w:val="single" w:color="auto" w:sz="6" w:space="0"/>
              <w:right w:val="single" w:color="auto" w:sz="12" w:space="0"/>
              <w:tl2br w:val="nil"/>
              <w:tr2bl w:val="nil"/>
            </w:tcBorders>
            <w:noWrap w:val="0"/>
            <w:vAlign w:val="center"/>
          </w:tcPr>
          <w:p w14:paraId="4B63F5A9">
            <w:pPr>
              <w:pStyle w:val="9"/>
              <w:spacing w:beforeLines="0" w:after="0" w:afterLines="0" w:line="440" w:lineRule="exact"/>
              <w:ind w:left="63" w:right="63"/>
              <w:rPr>
                <w:rFonts w:hint="eastAsia" w:ascii="仿宋" w:hAnsi="仿宋" w:eastAsia="仿宋" w:cs="仿宋"/>
                <w:color w:val="auto"/>
                <w:kern w:val="2"/>
                <w:sz w:val="24"/>
                <w:szCs w:val="24"/>
                <w:highlight w:val="none"/>
              </w:rPr>
            </w:pPr>
          </w:p>
        </w:tc>
      </w:tr>
      <w:tr w14:paraId="7E14D5F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nil"/>
              <w:left w:val="single" w:color="auto" w:sz="12" w:space="0"/>
              <w:bottom w:val="single" w:color="auto" w:sz="6" w:space="0"/>
              <w:right w:val="single" w:color="auto" w:sz="6" w:space="0"/>
              <w:tl2br w:val="nil"/>
              <w:tr2bl w:val="nil"/>
            </w:tcBorders>
            <w:noWrap w:val="0"/>
            <w:vAlign w:val="center"/>
          </w:tcPr>
          <w:p w14:paraId="1799AF10">
            <w:pPr>
              <w:pStyle w:val="9"/>
              <w:spacing w:beforeLines="0" w:after="0" w:afterLines="0" w:line="440" w:lineRule="exact"/>
              <w:ind w:left="63" w:right="63"/>
              <w:rPr>
                <w:rFonts w:hint="eastAsia" w:ascii="仿宋" w:hAnsi="仿宋" w:eastAsia="仿宋" w:cs="仿宋"/>
                <w:color w:val="auto"/>
                <w:kern w:val="2"/>
                <w:sz w:val="24"/>
                <w:szCs w:val="24"/>
                <w:highlight w:val="none"/>
              </w:rPr>
            </w:pPr>
          </w:p>
        </w:tc>
        <w:tc>
          <w:tcPr>
            <w:tcW w:w="850" w:type="dxa"/>
            <w:tcBorders>
              <w:top w:val="nil"/>
              <w:left w:val="single" w:color="auto" w:sz="6" w:space="0"/>
              <w:bottom w:val="single" w:color="auto" w:sz="6" w:space="0"/>
              <w:right w:val="single" w:color="auto" w:sz="6" w:space="0"/>
              <w:tl2br w:val="nil"/>
              <w:tr2bl w:val="nil"/>
            </w:tcBorders>
            <w:noWrap w:val="0"/>
            <w:vAlign w:val="center"/>
          </w:tcPr>
          <w:p w14:paraId="7D79602D">
            <w:pPr>
              <w:pStyle w:val="9"/>
              <w:spacing w:beforeLines="0" w:after="0" w:afterLines="0" w:line="440" w:lineRule="exact"/>
              <w:ind w:left="63" w:right="63"/>
              <w:rPr>
                <w:rFonts w:hint="eastAsia" w:ascii="仿宋" w:hAnsi="仿宋" w:eastAsia="仿宋" w:cs="仿宋"/>
                <w:color w:val="auto"/>
                <w:kern w:val="2"/>
                <w:sz w:val="24"/>
                <w:szCs w:val="24"/>
                <w:highlight w:val="none"/>
              </w:rPr>
            </w:pPr>
          </w:p>
        </w:tc>
        <w:tc>
          <w:tcPr>
            <w:tcW w:w="851" w:type="dxa"/>
            <w:tcBorders>
              <w:top w:val="nil"/>
              <w:left w:val="single" w:color="auto" w:sz="6" w:space="0"/>
              <w:bottom w:val="single" w:color="auto" w:sz="6" w:space="0"/>
              <w:right w:val="single" w:color="auto" w:sz="6" w:space="0"/>
              <w:tl2br w:val="nil"/>
              <w:tr2bl w:val="nil"/>
            </w:tcBorders>
            <w:noWrap w:val="0"/>
            <w:vAlign w:val="center"/>
          </w:tcPr>
          <w:p w14:paraId="254809D0">
            <w:pPr>
              <w:pStyle w:val="9"/>
              <w:spacing w:beforeLines="0" w:after="0" w:afterLines="0" w:line="440" w:lineRule="exact"/>
              <w:ind w:left="63" w:right="63"/>
              <w:rPr>
                <w:rFonts w:hint="eastAsia" w:ascii="仿宋" w:hAnsi="仿宋" w:eastAsia="仿宋" w:cs="仿宋"/>
                <w:color w:val="auto"/>
                <w:kern w:val="2"/>
                <w:sz w:val="24"/>
                <w:szCs w:val="24"/>
                <w:highlight w:val="none"/>
              </w:rPr>
            </w:pPr>
          </w:p>
        </w:tc>
        <w:tc>
          <w:tcPr>
            <w:tcW w:w="1276" w:type="dxa"/>
            <w:tcBorders>
              <w:top w:val="nil"/>
              <w:left w:val="single" w:color="auto" w:sz="6" w:space="0"/>
              <w:bottom w:val="single" w:color="auto" w:sz="6" w:space="0"/>
              <w:right w:val="single" w:color="auto" w:sz="6" w:space="0"/>
              <w:tl2br w:val="nil"/>
              <w:tr2bl w:val="nil"/>
            </w:tcBorders>
            <w:noWrap w:val="0"/>
            <w:vAlign w:val="center"/>
          </w:tcPr>
          <w:p w14:paraId="4FB9CE5A">
            <w:pPr>
              <w:pStyle w:val="9"/>
              <w:spacing w:beforeLines="0" w:after="0" w:afterLines="0" w:line="440" w:lineRule="exact"/>
              <w:ind w:left="63" w:right="63"/>
              <w:rPr>
                <w:rFonts w:hint="eastAsia" w:ascii="仿宋" w:hAnsi="仿宋" w:eastAsia="仿宋" w:cs="仿宋"/>
                <w:color w:val="auto"/>
                <w:kern w:val="2"/>
                <w:sz w:val="24"/>
                <w:szCs w:val="24"/>
                <w:highlight w:val="none"/>
              </w:rPr>
            </w:pPr>
          </w:p>
        </w:tc>
        <w:tc>
          <w:tcPr>
            <w:tcW w:w="567" w:type="dxa"/>
            <w:tcBorders>
              <w:top w:val="nil"/>
              <w:left w:val="single" w:color="auto" w:sz="6" w:space="0"/>
              <w:bottom w:val="single" w:color="auto" w:sz="6" w:space="0"/>
              <w:right w:val="single" w:color="auto" w:sz="6" w:space="0"/>
              <w:tl2br w:val="nil"/>
              <w:tr2bl w:val="nil"/>
            </w:tcBorders>
            <w:noWrap w:val="0"/>
            <w:vAlign w:val="center"/>
          </w:tcPr>
          <w:p w14:paraId="06096B43">
            <w:pPr>
              <w:pStyle w:val="9"/>
              <w:spacing w:beforeLines="0" w:after="0" w:afterLines="0" w:line="440" w:lineRule="exact"/>
              <w:ind w:left="63" w:right="63"/>
              <w:rPr>
                <w:rFonts w:hint="eastAsia" w:ascii="仿宋" w:hAnsi="仿宋" w:eastAsia="仿宋" w:cs="仿宋"/>
                <w:color w:val="auto"/>
                <w:kern w:val="2"/>
                <w:sz w:val="24"/>
                <w:szCs w:val="24"/>
                <w:highlight w:val="none"/>
              </w:rPr>
            </w:pPr>
          </w:p>
        </w:tc>
        <w:tc>
          <w:tcPr>
            <w:tcW w:w="992" w:type="dxa"/>
            <w:tcBorders>
              <w:top w:val="nil"/>
              <w:left w:val="single" w:color="auto" w:sz="6" w:space="0"/>
              <w:bottom w:val="single" w:color="auto" w:sz="6" w:space="0"/>
              <w:right w:val="single" w:color="auto" w:sz="6" w:space="0"/>
              <w:tl2br w:val="nil"/>
              <w:tr2bl w:val="nil"/>
            </w:tcBorders>
            <w:noWrap w:val="0"/>
            <w:vAlign w:val="center"/>
          </w:tcPr>
          <w:p w14:paraId="33E7DC96">
            <w:pPr>
              <w:pStyle w:val="9"/>
              <w:spacing w:beforeLines="0" w:after="0" w:afterLines="0" w:line="440" w:lineRule="exact"/>
              <w:ind w:left="63" w:right="63"/>
              <w:rPr>
                <w:rFonts w:hint="eastAsia" w:ascii="仿宋" w:hAnsi="仿宋" w:eastAsia="仿宋" w:cs="仿宋"/>
                <w:color w:val="auto"/>
                <w:kern w:val="2"/>
                <w:sz w:val="24"/>
                <w:szCs w:val="24"/>
                <w:highlight w:val="none"/>
              </w:rPr>
            </w:pPr>
          </w:p>
        </w:tc>
        <w:tc>
          <w:tcPr>
            <w:tcW w:w="850" w:type="dxa"/>
            <w:tcBorders>
              <w:top w:val="nil"/>
              <w:left w:val="single" w:color="auto" w:sz="6" w:space="0"/>
              <w:bottom w:val="single" w:color="auto" w:sz="6" w:space="0"/>
              <w:right w:val="single" w:color="auto" w:sz="6" w:space="0"/>
              <w:tl2br w:val="nil"/>
              <w:tr2bl w:val="nil"/>
            </w:tcBorders>
            <w:noWrap w:val="0"/>
            <w:vAlign w:val="center"/>
          </w:tcPr>
          <w:p w14:paraId="552B0FAA">
            <w:pPr>
              <w:pStyle w:val="9"/>
              <w:spacing w:beforeLines="0" w:after="0" w:afterLines="0" w:line="440" w:lineRule="exact"/>
              <w:ind w:left="63" w:right="63"/>
              <w:rPr>
                <w:rFonts w:hint="eastAsia" w:ascii="仿宋" w:hAnsi="仿宋" w:eastAsia="仿宋" w:cs="仿宋"/>
                <w:color w:val="auto"/>
                <w:kern w:val="2"/>
                <w:sz w:val="24"/>
                <w:szCs w:val="24"/>
                <w:highlight w:val="none"/>
              </w:rPr>
            </w:pPr>
          </w:p>
        </w:tc>
        <w:tc>
          <w:tcPr>
            <w:tcW w:w="1276" w:type="dxa"/>
            <w:tcBorders>
              <w:top w:val="nil"/>
              <w:left w:val="single" w:color="auto" w:sz="6" w:space="0"/>
              <w:bottom w:val="single" w:color="auto" w:sz="6" w:space="0"/>
              <w:right w:val="single" w:color="auto" w:sz="6" w:space="0"/>
              <w:tl2br w:val="nil"/>
              <w:tr2bl w:val="nil"/>
            </w:tcBorders>
            <w:noWrap w:val="0"/>
            <w:vAlign w:val="center"/>
          </w:tcPr>
          <w:p w14:paraId="5C24CA1B">
            <w:pPr>
              <w:pStyle w:val="9"/>
              <w:spacing w:beforeLines="0" w:after="0" w:afterLines="0" w:line="440" w:lineRule="exact"/>
              <w:ind w:left="63" w:right="63"/>
              <w:rPr>
                <w:rFonts w:hint="eastAsia" w:ascii="仿宋" w:hAnsi="仿宋" w:eastAsia="仿宋" w:cs="仿宋"/>
                <w:color w:val="auto"/>
                <w:kern w:val="2"/>
                <w:sz w:val="24"/>
                <w:szCs w:val="24"/>
                <w:highlight w:val="none"/>
              </w:rPr>
            </w:pPr>
          </w:p>
        </w:tc>
        <w:tc>
          <w:tcPr>
            <w:tcW w:w="779" w:type="dxa"/>
            <w:tcBorders>
              <w:top w:val="nil"/>
              <w:left w:val="single" w:color="auto" w:sz="6" w:space="0"/>
              <w:bottom w:val="single" w:color="auto" w:sz="6" w:space="0"/>
              <w:right w:val="single" w:color="auto" w:sz="6" w:space="0"/>
              <w:tl2br w:val="nil"/>
              <w:tr2bl w:val="nil"/>
            </w:tcBorders>
            <w:noWrap w:val="0"/>
            <w:vAlign w:val="center"/>
          </w:tcPr>
          <w:p w14:paraId="3E654B2B">
            <w:pPr>
              <w:pStyle w:val="9"/>
              <w:spacing w:beforeLines="0" w:after="0" w:afterLines="0" w:line="440" w:lineRule="exact"/>
              <w:ind w:left="63" w:right="63"/>
              <w:rPr>
                <w:rFonts w:hint="eastAsia" w:ascii="仿宋" w:hAnsi="仿宋" w:eastAsia="仿宋" w:cs="仿宋"/>
                <w:color w:val="auto"/>
                <w:kern w:val="2"/>
                <w:sz w:val="24"/>
                <w:szCs w:val="24"/>
                <w:highlight w:val="none"/>
              </w:rPr>
            </w:pPr>
          </w:p>
        </w:tc>
        <w:tc>
          <w:tcPr>
            <w:tcW w:w="780" w:type="dxa"/>
            <w:tcBorders>
              <w:top w:val="nil"/>
              <w:left w:val="single" w:color="auto" w:sz="6" w:space="0"/>
              <w:bottom w:val="single" w:color="auto" w:sz="6" w:space="0"/>
              <w:right w:val="single" w:color="auto" w:sz="12" w:space="0"/>
              <w:tl2br w:val="nil"/>
              <w:tr2bl w:val="nil"/>
            </w:tcBorders>
            <w:noWrap w:val="0"/>
            <w:vAlign w:val="center"/>
          </w:tcPr>
          <w:p w14:paraId="1719E2C7">
            <w:pPr>
              <w:pStyle w:val="9"/>
              <w:spacing w:beforeLines="0" w:after="0" w:afterLines="0" w:line="440" w:lineRule="exact"/>
              <w:ind w:left="63" w:right="63"/>
              <w:rPr>
                <w:rFonts w:hint="eastAsia" w:ascii="仿宋" w:hAnsi="仿宋" w:eastAsia="仿宋" w:cs="仿宋"/>
                <w:color w:val="auto"/>
                <w:kern w:val="2"/>
                <w:sz w:val="24"/>
                <w:szCs w:val="24"/>
                <w:highlight w:val="none"/>
              </w:rPr>
            </w:pPr>
          </w:p>
        </w:tc>
      </w:tr>
      <w:tr w14:paraId="5FDBB51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2BC1A64C">
            <w:pPr>
              <w:pStyle w:val="9"/>
              <w:spacing w:beforeLines="0" w:after="0" w:afterLines="0" w:line="440" w:lineRule="exact"/>
              <w:ind w:left="63" w:right="63"/>
              <w:rPr>
                <w:rFonts w:hint="eastAsia" w:ascii="仿宋" w:hAnsi="仿宋" w:eastAsia="仿宋" w:cs="仿宋"/>
                <w:color w:val="auto"/>
                <w:kern w:val="2"/>
                <w:sz w:val="24"/>
                <w:szCs w:val="24"/>
                <w:highlight w:val="none"/>
              </w:rPr>
            </w:pPr>
          </w:p>
        </w:tc>
        <w:tc>
          <w:tcPr>
            <w:tcW w:w="85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ED7E7F4">
            <w:pPr>
              <w:pStyle w:val="9"/>
              <w:spacing w:beforeLines="0" w:after="0" w:afterLines="0" w:line="440" w:lineRule="exact"/>
              <w:ind w:left="63" w:right="63"/>
              <w:rPr>
                <w:rFonts w:hint="eastAsia" w:ascii="仿宋" w:hAnsi="仿宋" w:eastAsia="仿宋" w:cs="仿宋"/>
                <w:color w:val="auto"/>
                <w:kern w:val="2"/>
                <w:sz w:val="24"/>
                <w:szCs w:val="24"/>
                <w:highlight w:val="none"/>
              </w:rPr>
            </w:pPr>
          </w:p>
        </w:tc>
        <w:tc>
          <w:tcPr>
            <w:tcW w:w="851"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DFB606F">
            <w:pPr>
              <w:pStyle w:val="9"/>
              <w:spacing w:beforeLines="0" w:after="0" w:afterLines="0" w:line="440" w:lineRule="exact"/>
              <w:ind w:left="63" w:right="63"/>
              <w:rPr>
                <w:rFonts w:hint="eastAsia" w:ascii="仿宋" w:hAnsi="仿宋" w:eastAsia="仿宋" w:cs="仿宋"/>
                <w:color w:val="auto"/>
                <w:kern w:val="2"/>
                <w:sz w:val="24"/>
                <w:szCs w:val="24"/>
                <w:highlight w:val="none"/>
              </w:rPr>
            </w:pPr>
          </w:p>
        </w:tc>
        <w:tc>
          <w:tcPr>
            <w:tcW w:w="1276"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A944B05">
            <w:pPr>
              <w:pStyle w:val="9"/>
              <w:spacing w:beforeLines="0" w:after="0" w:afterLines="0" w:line="440" w:lineRule="exact"/>
              <w:ind w:left="63" w:right="63"/>
              <w:rPr>
                <w:rFonts w:hint="eastAsia" w:ascii="仿宋" w:hAnsi="仿宋" w:eastAsia="仿宋" w:cs="仿宋"/>
                <w:color w:val="auto"/>
                <w:kern w:val="2"/>
                <w:sz w:val="24"/>
                <w:szCs w:val="24"/>
                <w:highlight w:val="none"/>
              </w:rPr>
            </w:pPr>
          </w:p>
        </w:tc>
        <w:tc>
          <w:tcPr>
            <w:tcW w:w="56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539FECF">
            <w:pPr>
              <w:pStyle w:val="9"/>
              <w:spacing w:beforeLines="0" w:after="0" w:afterLines="0" w:line="440" w:lineRule="exact"/>
              <w:ind w:left="63" w:right="63"/>
              <w:rPr>
                <w:rFonts w:hint="eastAsia" w:ascii="仿宋" w:hAnsi="仿宋" w:eastAsia="仿宋" w:cs="仿宋"/>
                <w:color w:val="auto"/>
                <w:kern w:val="2"/>
                <w:sz w:val="24"/>
                <w:szCs w:val="24"/>
                <w:highlight w:val="none"/>
              </w:rPr>
            </w:pPr>
          </w:p>
        </w:tc>
        <w:tc>
          <w:tcPr>
            <w:tcW w:w="99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1510B60">
            <w:pPr>
              <w:pStyle w:val="9"/>
              <w:spacing w:beforeLines="0" w:after="0" w:afterLines="0" w:line="440" w:lineRule="exact"/>
              <w:ind w:left="63" w:right="63"/>
              <w:rPr>
                <w:rFonts w:hint="eastAsia" w:ascii="仿宋" w:hAnsi="仿宋" w:eastAsia="仿宋" w:cs="仿宋"/>
                <w:color w:val="auto"/>
                <w:kern w:val="2"/>
                <w:sz w:val="24"/>
                <w:szCs w:val="24"/>
                <w:highlight w:val="none"/>
              </w:rPr>
            </w:pPr>
          </w:p>
        </w:tc>
        <w:tc>
          <w:tcPr>
            <w:tcW w:w="85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A491435">
            <w:pPr>
              <w:pStyle w:val="9"/>
              <w:spacing w:beforeLines="0" w:after="0" w:afterLines="0" w:line="440" w:lineRule="exact"/>
              <w:ind w:left="63" w:right="63"/>
              <w:rPr>
                <w:rFonts w:hint="eastAsia" w:ascii="仿宋" w:hAnsi="仿宋" w:eastAsia="仿宋" w:cs="仿宋"/>
                <w:color w:val="auto"/>
                <w:kern w:val="2"/>
                <w:sz w:val="24"/>
                <w:szCs w:val="24"/>
                <w:highlight w:val="none"/>
              </w:rPr>
            </w:pPr>
          </w:p>
        </w:tc>
        <w:tc>
          <w:tcPr>
            <w:tcW w:w="1276"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983CB94">
            <w:pPr>
              <w:pStyle w:val="9"/>
              <w:spacing w:beforeLines="0" w:after="0" w:afterLines="0" w:line="440" w:lineRule="exact"/>
              <w:ind w:left="63" w:right="63"/>
              <w:rPr>
                <w:rFonts w:hint="eastAsia" w:ascii="仿宋" w:hAnsi="仿宋" w:eastAsia="仿宋" w:cs="仿宋"/>
                <w:color w:val="auto"/>
                <w:kern w:val="2"/>
                <w:sz w:val="24"/>
                <w:szCs w:val="24"/>
                <w:highlight w:val="none"/>
              </w:rPr>
            </w:pPr>
          </w:p>
        </w:tc>
        <w:tc>
          <w:tcPr>
            <w:tcW w:w="779"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4626D02">
            <w:pPr>
              <w:pStyle w:val="9"/>
              <w:spacing w:beforeLines="0" w:after="0" w:afterLines="0" w:line="440" w:lineRule="exact"/>
              <w:ind w:left="63" w:right="63"/>
              <w:rPr>
                <w:rFonts w:hint="eastAsia" w:ascii="仿宋" w:hAnsi="仿宋" w:eastAsia="仿宋" w:cs="仿宋"/>
                <w:color w:val="auto"/>
                <w:kern w:val="2"/>
                <w:sz w:val="24"/>
                <w:szCs w:val="24"/>
                <w:highlight w:val="none"/>
              </w:rPr>
            </w:pPr>
          </w:p>
        </w:tc>
        <w:tc>
          <w:tcPr>
            <w:tcW w:w="780"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18D48788">
            <w:pPr>
              <w:pStyle w:val="9"/>
              <w:spacing w:beforeLines="0" w:after="0" w:afterLines="0" w:line="440" w:lineRule="exact"/>
              <w:ind w:left="63" w:right="63"/>
              <w:rPr>
                <w:rFonts w:hint="eastAsia" w:ascii="仿宋" w:hAnsi="仿宋" w:eastAsia="仿宋" w:cs="仿宋"/>
                <w:color w:val="auto"/>
                <w:kern w:val="2"/>
                <w:sz w:val="24"/>
                <w:szCs w:val="24"/>
                <w:highlight w:val="none"/>
              </w:rPr>
            </w:pPr>
          </w:p>
        </w:tc>
      </w:tr>
      <w:tr w14:paraId="24A061F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nil"/>
              <w:left w:val="single" w:color="auto" w:sz="12" w:space="0"/>
              <w:bottom w:val="single" w:color="auto" w:sz="6" w:space="0"/>
              <w:right w:val="single" w:color="auto" w:sz="6" w:space="0"/>
              <w:tl2br w:val="nil"/>
              <w:tr2bl w:val="nil"/>
            </w:tcBorders>
            <w:noWrap w:val="0"/>
            <w:vAlign w:val="center"/>
          </w:tcPr>
          <w:p w14:paraId="70055E2D">
            <w:pPr>
              <w:pStyle w:val="9"/>
              <w:spacing w:beforeLines="0" w:after="0" w:afterLines="0" w:line="440" w:lineRule="exact"/>
              <w:ind w:left="63" w:right="63"/>
              <w:rPr>
                <w:rFonts w:hint="eastAsia" w:ascii="仿宋" w:hAnsi="仿宋" w:eastAsia="仿宋" w:cs="仿宋"/>
                <w:color w:val="auto"/>
                <w:kern w:val="2"/>
                <w:sz w:val="24"/>
                <w:szCs w:val="24"/>
                <w:highlight w:val="none"/>
              </w:rPr>
            </w:pPr>
          </w:p>
        </w:tc>
        <w:tc>
          <w:tcPr>
            <w:tcW w:w="850" w:type="dxa"/>
            <w:tcBorders>
              <w:top w:val="nil"/>
              <w:left w:val="single" w:color="auto" w:sz="6" w:space="0"/>
              <w:bottom w:val="single" w:color="auto" w:sz="6" w:space="0"/>
              <w:right w:val="single" w:color="auto" w:sz="6" w:space="0"/>
              <w:tl2br w:val="nil"/>
              <w:tr2bl w:val="nil"/>
            </w:tcBorders>
            <w:noWrap w:val="0"/>
            <w:vAlign w:val="center"/>
          </w:tcPr>
          <w:p w14:paraId="0CAFDA5C">
            <w:pPr>
              <w:pStyle w:val="9"/>
              <w:spacing w:beforeLines="0" w:after="0" w:afterLines="0" w:line="440" w:lineRule="exact"/>
              <w:ind w:left="63" w:right="63"/>
              <w:rPr>
                <w:rFonts w:hint="eastAsia" w:ascii="仿宋" w:hAnsi="仿宋" w:eastAsia="仿宋" w:cs="仿宋"/>
                <w:color w:val="auto"/>
                <w:kern w:val="2"/>
                <w:sz w:val="24"/>
                <w:szCs w:val="24"/>
                <w:highlight w:val="none"/>
              </w:rPr>
            </w:pPr>
          </w:p>
        </w:tc>
        <w:tc>
          <w:tcPr>
            <w:tcW w:w="851" w:type="dxa"/>
            <w:tcBorders>
              <w:top w:val="nil"/>
              <w:left w:val="single" w:color="auto" w:sz="6" w:space="0"/>
              <w:bottom w:val="single" w:color="auto" w:sz="6" w:space="0"/>
              <w:right w:val="single" w:color="auto" w:sz="6" w:space="0"/>
              <w:tl2br w:val="nil"/>
              <w:tr2bl w:val="nil"/>
            </w:tcBorders>
            <w:noWrap w:val="0"/>
            <w:vAlign w:val="center"/>
          </w:tcPr>
          <w:p w14:paraId="3C435D1A">
            <w:pPr>
              <w:pStyle w:val="9"/>
              <w:spacing w:beforeLines="0" w:after="0" w:afterLines="0" w:line="440" w:lineRule="exact"/>
              <w:ind w:left="63" w:right="63"/>
              <w:rPr>
                <w:rFonts w:hint="eastAsia" w:ascii="仿宋" w:hAnsi="仿宋" w:eastAsia="仿宋" w:cs="仿宋"/>
                <w:color w:val="auto"/>
                <w:kern w:val="2"/>
                <w:sz w:val="24"/>
                <w:szCs w:val="24"/>
                <w:highlight w:val="none"/>
              </w:rPr>
            </w:pPr>
          </w:p>
        </w:tc>
        <w:tc>
          <w:tcPr>
            <w:tcW w:w="1276" w:type="dxa"/>
            <w:tcBorders>
              <w:top w:val="nil"/>
              <w:left w:val="single" w:color="auto" w:sz="6" w:space="0"/>
              <w:bottom w:val="single" w:color="auto" w:sz="6" w:space="0"/>
              <w:right w:val="single" w:color="auto" w:sz="6" w:space="0"/>
              <w:tl2br w:val="nil"/>
              <w:tr2bl w:val="nil"/>
            </w:tcBorders>
            <w:noWrap w:val="0"/>
            <w:vAlign w:val="center"/>
          </w:tcPr>
          <w:p w14:paraId="7C636DC1">
            <w:pPr>
              <w:pStyle w:val="9"/>
              <w:spacing w:beforeLines="0" w:after="0" w:afterLines="0" w:line="440" w:lineRule="exact"/>
              <w:ind w:left="63" w:right="63"/>
              <w:rPr>
                <w:rFonts w:hint="eastAsia" w:ascii="仿宋" w:hAnsi="仿宋" w:eastAsia="仿宋" w:cs="仿宋"/>
                <w:color w:val="auto"/>
                <w:kern w:val="2"/>
                <w:sz w:val="24"/>
                <w:szCs w:val="24"/>
                <w:highlight w:val="none"/>
              </w:rPr>
            </w:pPr>
          </w:p>
        </w:tc>
        <w:tc>
          <w:tcPr>
            <w:tcW w:w="567" w:type="dxa"/>
            <w:tcBorders>
              <w:top w:val="nil"/>
              <w:left w:val="single" w:color="auto" w:sz="6" w:space="0"/>
              <w:bottom w:val="single" w:color="auto" w:sz="6" w:space="0"/>
              <w:right w:val="single" w:color="auto" w:sz="6" w:space="0"/>
              <w:tl2br w:val="nil"/>
              <w:tr2bl w:val="nil"/>
            </w:tcBorders>
            <w:noWrap w:val="0"/>
            <w:vAlign w:val="center"/>
          </w:tcPr>
          <w:p w14:paraId="10F969DF">
            <w:pPr>
              <w:pStyle w:val="9"/>
              <w:spacing w:beforeLines="0" w:after="0" w:afterLines="0" w:line="440" w:lineRule="exact"/>
              <w:ind w:left="63" w:right="63"/>
              <w:rPr>
                <w:rFonts w:hint="eastAsia" w:ascii="仿宋" w:hAnsi="仿宋" w:eastAsia="仿宋" w:cs="仿宋"/>
                <w:color w:val="auto"/>
                <w:kern w:val="2"/>
                <w:sz w:val="24"/>
                <w:szCs w:val="24"/>
                <w:highlight w:val="none"/>
              </w:rPr>
            </w:pPr>
          </w:p>
        </w:tc>
        <w:tc>
          <w:tcPr>
            <w:tcW w:w="992" w:type="dxa"/>
            <w:tcBorders>
              <w:top w:val="nil"/>
              <w:left w:val="single" w:color="auto" w:sz="6" w:space="0"/>
              <w:bottom w:val="single" w:color="auto" w:sz="6" w:space="0"/>
              <w:right w:val="single" w:color="auto" w:sz="6" w:space="0"/>
              <w:tl2br w:val="nil"/>
              <w:tr2bl w:val="nil"/>
            </w:tcBorders>
            <w:noWrap w:val="0"/>
            <w:vAlign w:val="center"/>
          </w:tcPr>
          <w:p w14:paraId="62FBE04C">
            <w:pPr>
              <w:pStyle w:val="9"/>
              <w:spacing w:beforeLines="0" w:after="0" w:afterLines="0" w:line="440" w:lineRule="exact"/>
              <w:ind w:left="63" w:right="63"/>
              <w:rPr>
                <w:rFonts w:hint="eastAsia" w:ascii="仿宋" w:hAnsi="仿宋" w:eastAsia="仿宋" w:cs="仿宋"/>
                <w:color w:val="auto"/>
                <w:kern w:val="2"/>
                <w:sz w:val="24"/>
                <w:szCs w:val="24"/>
                <w:highlight w:val="none"/>
              </w:rPr>
            </w:pPr>
          </w:p>
        </w:tc>
        <w:tc>
          <w:tcPr>
            <w:tcW w:w="850" w:type="dxa"/>
            <w:tcBorders>
              <w:top w:val="nil"/>
              <w:left w:val="single" w:color="auto" w:sz="6" w:space="0"/>
              <w:bottom w:val="single" w:color="auto" w:sz="6" w:space="0"/>
              <w:right w:val="single" w:color="auto" w:sz="6" w:space="0"/>
              <w:tl2br w:val="nil"/>
              <w:tr2bl w:val="nil"/>
            </w:tcBorders>
            <w:noWrap w:val="0"/>
            <w:vAlign w:val="center"/>
          </w:tcPr>
          <w:p w14:paraId="6F9B47FC">
            <w:pPr>
              <w:pStyle w:val="9"/>
              <w:spacing w:beforeLines="0" w:after="0" w:afterLines="0" w:line="440" w:lineRule="exact"/>
              <w:ind w:left="63" w:right="63"/>
              <w:rPr>
                <w:rFonts w:hint="eastAsia" w:ascii="仿宋" w:hAnsi="仿宋" w:eastAsia="仿宋" w:cs="仿宋"/>
                <w:color w:val="auto"/>
                <w:kern w:val="2"/>
                <w:sz w:val="24"/>
                <w:szCs w:val="24"/>
                <w:highlight w:val="none"/>
              </w:rPr>
            </w:pPr>
          </w:p>
        </w:tc>
        <w:tc>
          <w:tcPr>
            <w:tcW w:w="1276" w:type="dxa"/>
            <w:tcBorders>
              <w:top w:val="nil"/>
              <w:left w:val="single" w:color="auto" w:sz="6" w:space="0"/>
              <w:bottom w:val="single" w:color="auto" w:sz="6" w:space="0"/>
              <w:right w:val="single" w:color="auto" w:sz="6" w:space="0"/>
              <w:tl2br w:val="nil"/>
              <w:tr2bl w:val="nil"/>
            </w:tcBorders>
            <w:noWrap w:val="0"/>
            <w:vAlign w:val="center"/>
          </w:tcPr>
          <w:p w14:paraId="6FA6EA7C">
            <w:pPr>
              <w:pStyle w:val="9"/>
              <w:spacing w:beforeLines="0" w:after="0" w:afterLines="0" w:line="440" w:lineRule="exact"/>
              <w:ind w:left="63" w:right="63"/>
              <w:rPr>
                <w:rFonts w:hint="eastAsia" w:ascii="仿宋" w:hAnsi="仿宋" w:eastAsia="仿宋" w:cs="仿宋"/>
                <w:color w:val="auto"/>
                <w:kern w:val="2"/>
                <w:sz w:val="24"/>
                <w:szCs w:val="24"/>
                <w:highlight w:val="none"/>
              </w:rPr>
            </w:pPr>
          </w:p>
        </w:tc>
        <w:tc>
          <w:tcPr>
            <w:tcW w:w="779" w:type="dxa"/>
            <w:tcBorders>
              <w:top w:val="nil"/>
              <w:left w:val="single" w:color="auto" w:sz="6" w:space="0"/>
              <w:bottom w:val="single" w:color="auto" w:sz="6" w:space="0"/>
              <w:right w:val="single" w:color="auto" w:sz="6" w:space="0"/>
              <w:tl2br w:val="nil"/>
              <w:tr2bl w:val="nil"/>
            </w:tcBorders>
            <w:noWrap w:val="0"/>
            <w:vAlign w:val="center"/>
          </w:tcPr>
          <w:p w14:paraId="5256E15C">
            <w:pPr>
              <w:pStyle w:val="9"/>
              <w:spacing w:beforeLines="0" w:after="0" w:afterLines="0" w:line="440" w:lineRule="exact"/>
              <w:ind w:left="63" w:right="63"/>
              <w:rPr>
                <w:rFonts w:hint="eastAsia" w:ascii="仿宋" w:hAnsi="仿宋" w:eastAsia="仿宋" w:cs="仿宋"/>
                <w:color w:val="auto"/>
                <w:kern w:val="2"/>
                <w:sz w:val="24"/>
                <w:szCs w:val="24"/>
                <w:highlight w:val="none"/>
              </w:rPr>
            </w:pPr>
          </w:p>
        </w:tc>
        <w:tc>
          <w:tcPr>
            <w:tcW w:w="780" w:type="dxa"/>
            <w:tcBorders>
              <w:top w:val="nil"/>
              <w:left w:val="single" w:color="auto" w:sz="6" w:space="0"/>
              <w:bottom w:val="single" w:color="auto" w:sz="6" w:space="0"/>
              <w:right w:val="single" w:color="auto" w:sz="12" w:space="0"/>
              <w:tl2br w:val="nil"/>
              <w:tr2bl w:val="nil"/>
            </w:tcBorders>
            <w:noWrap w:val="0"/>
            <w:vAlign w:val="center"/>
          </w:tcPr>
          <w:p w14:paraId="25C5BDB3">
            <w:pPr>
              <w:pStyle w:val="9"/>
              <w:spacing w:beforeLines="0" w:after="0" w:afterLines="0" w:line="440" w:lineRule="exact"/>
              <w:ind w:left="63" w:right="63"/>
              <w:rPr>
                <w:rFonts w:hint="eastAsia" w:ascii="仿宋" w:hAnsi="仿宋" w:eastAsia="仿宋" w:cs="仿宋"/>
                <w:color w:val="auto"/>
                <w:kern w:val="2"/>
                <w:sz w:val="24"/>
                <w:szCs w:val="24"/>
                <w:highlight w:val="none"/>
              </w:rPr>
            </w:pPr>
          </w:p>
        </w:tc>
      </w:tr>
      <w:tr w14:paraId="11F264B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3969C78B">
            <w:pPr>
              <w:pStyle w:val="9"/>
              <w:spacing w:beforeLines="0" w:after="0" w:afterLines="0" w:line="440" w:lineRule="exact"/>
              <w:ind w:left="63" w:right="63"/>
              <w:rPr>
                <w:rFonts w:hint="eastAsia" w:ascii="仿宋" w:hAnsi="仿宋" w:eastAsia="仿宋" w:cs="仿宋"/>
                <w:color w:val="auto"/>
                <w:kern w:val="2"/>
                <w:sz w:val="24"/>
                <w:szCs w:val="24"/>
                <w:highlight w:val="none"/>
              </w:rPr>
            </w:pPr>
          </w:p>
        </w:tc>
        <w:tc>
          <w:tcPr>
            <w:tcW w:w="85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9E75592">
            <w:pPr>
              <w:pStyle w:val="9"/>
              <w:spacing w:beforeLines="0" w:after="0" w:afterLines="0" w:line="440" w:lineRule="exact"/>
              <w:ind w:left="63" w:right="63"/>
              <w:rPr>
                <w:rFonts w:hint="eastAsia" w:ascii="仿宋" w:hAnsi="仿宋" w:eastAsia="仿宋" w:cs="仿宋"/>
                <w:color w:val="auto"/>
                <w:kern w:val="2"/>
                <w:sz w:val="24"/>
                <w:szCs w:val="24"/>
                <w:highlight w:val="none"/>
              </w:rPr>
            </w:pPr>
          </w:p>
        </w:tc>
        <w:tc>
          <w:tcPr>
            <w:tcW w:w="851"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73AF122">
            <w:pPr>
              <w:pStyle w:val="9"/>
              <w:spacing w:beforeLines="0" w:after="0" w:afterLines="0" w:line="440" w:lineRule="exact"/>
              <w:ind w:left="63" w:right="63"/>
              <w:rPr>
                <w:rFonts w:hint="eastAsia" w:ascii="仿宋" w:hAnsi="仿宋" w:eastAsia="仿宋" w:cs="仿宋"/>
                <w:color w:val="auto"/>
                <w:kern w:val="2"/>
                <w:sz w:val="24"/>
                <w:szCs w:val="24"/>
                <w:highlight w:val="none"/>
              </w:rPr>
            </w:pPr>
          </w:p>
        </w:tc>
        <w:tc>
          <w:tcPr>
            <w:tcW w:w="1276"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1F8CD76">
            <w:pPr>
              <w:pStyle w:val="9"/>
              <w:spacing w:beforeLines="0" w:after="0" w:afterLines="0" w:line="440" w:lineRule="exact"/>
              <w:ind w:left="63" w:right="63"/>
              <w:rPr>
                <w:rFonts w:hint="eastAsia" w:ascii="仿宋" w:hAnsi="仿宋" w:eastAsia="仿宋" w:cs="仿宋"/>
                <w:color w:val="auto"/>
                <w:kern w:val="2"/>
                <w:sz w:val="24"/>
                <w:szCs w:val="24"/>
                <w:highlight w:val="none"/>
              </w:rPr>
            </w:pPr>
          </w:p>
        </w:tc>
        <w:tc>
          <w:tcPr>
            <w:tcW w:w="56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64FA661">
            <w:pPr>
              <w:pStyle w:val="9"/>
              <w:spacing w:beforeLines="0" w:after="0" w:afterLines="0" w:line="440" w:lineRule="exact"/>
              <w:ind w:left="63" w:right="63"/>
              <w:rPr>
                <w:rFonts w:hint="eastAsia" w:ascii="仿宋" w:hAnsi="仿宋" w:eastAsia="仿宋" w:cs="仿宋"/>
                <w:color w:val="auto"/>
                <w:kern w:val="2"/>
                <w:sz w:val="24"/>
                <w:szCs w:val="24"/>
                <w:highlight w:val="none"/>
              </w:rPr>
            </w:pPr>
          </w:p>
        </w:tc>
        <w:tc>
          <w:tcPr>
            <w:tcW w:w="99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9DE1094">
            <w:pPr>
              <w:pStyle w:val="9"/>
              <w:spacing w:beforeLines="0" w:after="0" w:afterLines="0" w:line="440" w:lineRule="exact"/>
              <w:ind w:left="63" w:right="63"/>
              <w:rPr>
                <w:rFonts w:hint="eastAsia" w:ascii="仿宋" w:hAnsi="仿宋" w:eastAsia="仿宋" w:cs="仿宋"/>
                <w:color w:val="auto"/>
                <w:kern w:val="2"/>
                <w:sz w:val="24"/>
                <w:szCs w:val="24"/>
                <w:highlight w:val="none"/>
              </w:rPr>
            </w:pPr>
          </w:p>
        </w:tc>
        <w:tc>
          <w:tcPr>
            <w:tcW w:w="85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67F4245">
            <w:pPr>
              <w:pStyle w:val="9"/>
              <w:spacing w:beforeLines="0" w:after="0" w:afterLines="0" w:line="440" w:lineRule="exact"/>
              <w:ind w:left="63" w:right="63"/>
              <w:rPr>
                <w:rFonts w:hint="eastAsia" w:ascii="仿宋" w:hAnsi="仿宋" w:eastAsia="仿宋" w:cs="仿宋"/>
                <w:color w:val="auto"/>
                <w:kern w:val="2"/>
                <w:sz w:val="24"/>
                <w:szCs w:val="24"/>
                <w:highlight w:val="none"/>
              </w:rPr>
            </w:pPr>
          </w:p>
        </w:tc>
        <w:tc>
          <w:tcPr>
            <w:tcW w:w="1276"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CA633C4">
            <w:pPr>
              <w:pStyle w:val="9"/>
              <w:spacing w:beforeLines="0" w:after="0" w:afterLines="0" w:line="440" w:lineRule="exact"/>
              <w:ind w:left="63" w:right="63"/>
              <w:rPr>
                <w:rFonts w:hint="eastAsia" w:ascii="仿宋" w:hAnsi="仿宋" w:eastAsia="仿宋" w:cs="仿宋"/>
                <w:color w:val="auto"/>
                <w:kern w:val="2"/>
                <w:sz w:val="24"/>
                <w:szCs w:val="24"/>
                <w:highlight w:val="none"/>
              </w:rPr>
            </w:pPr>
          </w:p>
        </w:tc>
        <w:tc>
          <w:tcPr>
            <w:tcW w:w="779"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0ABCA53">
            <w:pPr>
              <w:pStyle w:val="9"/>
              <w:spacing w:beforeLines="0" w:after="0" w:afterLines="0" w:line="440" w:lineRule="exact"/>
              <w:ind w:left="63" w:right="63"/>
              <w:rPr>
                <w:rFonts w:hint="eastAsia" w:ascii="仿宋" w:hAnsi="仿宋" w:eastAsia="仿宋" w:cs="仿宋"/>
                <w:color w:val="auto"/>
                <w:kern w:val="2"/>
                <w:sz w:val="24"/>
                <w:szCs w:val="24"/>
                <w:highlight w:val="none"/>
              </w:rPr>
            </w:pPr>
          </w:p>
        </w:tc>
        <w:tc>
          <w:tcPr>
            <w:tcW w:w="780"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0E2CC4A5">
            <w:pPr>
              <w:pStyle w:val="9"/>
              <w:spacing w:beforeLines="0" w:after="0" w:afterLines="0" w:line="440" w:lineRule="exact"/>
              <w:ind w:left="63" w:right="63"/>
              <w:rPr>
                <w:rFonts w:hint="eastAsia" w:ascii="仿宋" w:hAnsi="仿宋" w:eastAsia="仿宋" w:cs="仿宋"/>
                <w:color w:val="auto"/>
                <w:kern w:val="2"/>
                <w:sz w:val="24"/>
                <w:szCs w:val="24"/>
                <w:highlight w:val="none"/>
              </w:rPr>
            </w:pPr>
          </w:p>
        </w:tc>
      </w:tr>
      <w:tr w14:paraId="0782BB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nil"/>
              <w:left w:val="single" w:color="auto" w:sz="12" w:space="0"/>
              <w:bottom w:val="single" w:color="auto" w:sz="6" w:space="0"/>
              <w:right w:val="single" w:color="auto" w:sz="6" w:space="0"/>
              <w:tl2br w:val="nil"/>
              <w:tr2bl w:val="nil"/>
            </w:tcBorders>
            <w:noWrap w:val="0"/>
            <w:vAlign w:val="center"/>
          </w:tcPr>
          <w:p w14:paraId="63F877E4">
            <w:pPr>
              <w:pStyle w:val="9"/>
              <w:spacing w:beforeLines="0" w:after="0" w:afterLines="0" w:line="440" w:lineRule="exact"/>
              <w:ind w:left="63" w:right="63"/>
              <w:rPr>
                <w:rFonts w:hint="eastAsia" w:ascii="仿宋" w:hAnsi="仿宋" w:eastAsia="仿宋" w:cs="仿宋"/>
                <w:color w:val="auto"/>
                <w:kern w:val="2"/>
                <w:sz w:val="24"/>
                <w:szCs w:val="24"/>
                <w:highlight w:val="none"/>
              </w:rPr>
            </w:pPr>
          </w:p>
        </w:tc>
        <w:tc>
          <w:tcPr>
            <w:tcW w:w="850" w:type="dxa"/>
            <w:tcBorders>
              <w:top w:val="nil"/>
              <w:left w:val="single" w:color="auto" w:sz="6" w:space="0"/>
              <w:bottom w:val="single" w:color="auto" w:sz="6" w:space="0"/>
              <w:right w:val="single" w:color="auto" w:sz="6" w:space="0"/>
              <w:tl2br w:val="nil"/>
              <w:tr2bl w:val="nil"/>
            </w:tcBorders>
            <w:noWrap w:val="0"/>
            <w:vAlign w:val="center"/>
          </w:tcPr>
          <w:p w14:paraId="33BD004C">
            <w:pPr>
              <w:pStyle w:val="9"/>
              <w:spacing w:beforeLines="0" w:after="0" w:afterLines="0" w:line="440" w:lineRule="exact"/>
              <w:ind w:left="63" w:right="63"/>
              <w:rPr>
                <w:rFonts w:hint="eastAsia" w:ascii="仿宋" w:hAnsi="仿宋" w:eastAsia="仿宋" w:cs="仿宋"/>
                <w:color w:val="auto"/>
                <w:kern w:val="2"/>
                <w:sz w:val="24"/>
                <w:szCs w:val="24"/>
                <w:highlight w:val="none"/>
              </w:rPr>
            </w:pPr>
          </w:p>
        </w:tc>
        <w:tc>
          <w:tcPr>
            <w:tcW w:w="851" w:type="dxa"/>
            <w:tcBorders>
              <w:top w:val="nil"/>
              <w:left w:val="single" w:color="auto" w:sz="6" w:space="0"/>
              <w:bottom w:val="single" w:color="auto" w:sz="6" w:space="0"/>
              <w:right w:val="single" w:color="auto" w:sz="6" w:space="0"/>
              <w:tl2br w:val="nil"/>
              <w:tr2bl w:val="nil"/>
            </w:tcBorders>
            <w:noWrap w:val="0"/>
            <w:vAlign w:val="center"/>
          </w:tcPr>
          <w:p w14:paraId="2DE24412">
            <w:pPr>
              <w:pStyle w:val="9"/>
              <w:spacing w:beforeLines="0" w:after="0" w:afterLines="0" w:line="440" w:lineRule="exact"/>
              <w:ind w:left="63" w:right="63"/>
              <w:rPr>
                <w:rFonts w:hint="eastAsia" w:ascii="仿宋" w:hAnsi="仿宋" w:eastAsia="仿宋" w:cs="仿宋"/>
                <w:color w:val="auto"/>
                <w:kern w:val="2"/>
                <w:sz w:val="24"/>
                <w:szCs w:val="24"/>
                <w:highlight w:val="none"/>
              </w:rPr>
            </w:pPr>
          </w:p>
        </w:tc>
        <w:tc>
          <w:tcPr>
            <w:tcW w:w="1276" w:type="dxa"/>
            <w:tcBorders>
              <w:top w:val="nil"/>
              <w:left w:val="single" w:color="auto" w:sz="6" w:space="0"/>
              <w:bottom w:val="single" w:color="auto" w:sz="6" w:space="0"/>
              <w:right w:val="single" w:color="auto" w:sz="6" w:space="0"/>
              <w:tl2br w:val="nil"/>
              <w:tr2bl w:val="nil"/>
            </w:tcBorders>
            <w:noWrap w:val="0"/>
            <w:vAlign w:val="center"/>
          </w:tcPr>
          <w:p w14:paraId="1A776266">
            <w:pPr>
              <w:pStyle w:val="9"/>
              <w:spacing w:beforeLines="0" w:after="0" w:afterLines="0" w:line="440" w:lineRule="exact"/>
              <w:ind w:left="63" w:right="63"/>
              <w:rPr>
                <w:rFonts w:hint="eastAsia" w:ascii="仿宋" w:hAnsi="仿宋" w:eastAsia="仿宋" w:cs="仿宋"/>
                <w:color w:val="auto"/>
                <w:kern w:val="2"/>
                <w:sz w:val="24"/>
                <w:szCs w:val="24"/>
                <w:highlight w:val="none"/>
              </w:rPr>
            </w:pPr>
          </w:p>
        </w:tc>
        <w:tc>
          <w:tcPr>
            <w:tcW w:w="567" w:type="dxa"/>
            <w:tcBorders>
              <w:top w:val="nil"/>
              <w:left w:val="single" w:color="auto" w:sz="6" w:space="0"/>
              <w:bottom w:val="single" w:color="auto" w:sz="6" w:space="0"/>
              <w:right w:val="single" w:color="auto" w:sz="6" w:space="0"/>
              <w:tl2br w:val="nil"/>
              <w:tr2bl w:val="nil"/>
            </w:tcBorders>
            <w:noWrap w:val="0"/>
            <w:vAlign w:val="center"/>
          </w:tcPr>
          <w:p w14:paraId="02216705">
            <w:pPr>
              <w:pStyle w:val="9"/>
              <w:spacing w:beforeLines="0" w:after="0" w:afterLines="0" w:line="440" w:lineRule="exact"/>
              <w:ind w:left="63" w:right="63"/>
              <w:rPr>
                <w:rFonts w:hint="eastAsia" w:ascii="仿宋" w:hAnsi="仿宋" w:eastAsia="仿宋" w:cs="仿宋"/>
                <w:color w:val="auto"/>
                <w:kern w:val="2"/>
                <w:sz w:val="24"/>
                <w:szCs w:val="24"/>
                <w:highlight w:val="none"/>
              </w:rPr>
            </w:pPr>
          </w:p>
        </w:tc>
        <w:tc>
          <w:tcPr>
            <w:tcW w:w="992" w:type="dxa"/>
            <w:tcBorders>
              <w:top w:val="nil"/>
              <w:left w:val="single" w:color="auto" w:sz="6" w:space="0"/>
              <w:bottom w:val="single" w:color="auto" w:sz="6" w:space="0"/>
              <w:right w:val="single" w:color="auto" w:sz="6" w:space="0"/>
              <w:tl2br w:val="nil"/>
              <w:tr2bl w:val="nil"/>
            </w:tcBorders>
            <w:noWrap w:val="0"/>
            <w:vAlign w:val="center"/>
          </w:tcPr>
          <w:p w14:paraId="75F47BCC">
            <w:pPr>
              <w:pStyle w:val="9"/>
              <w:spacing w:beforeLines="0" w:after="0" w:afterLines="0" w:line="440" w:lineRule="exact"/>
              <w:ind w:left="63" w:right="63"/>
              <w:rPr>
                <w:rFonts w:hint="eastAsia" w:ascii="仿宋" w:hAnsi="仿宋" w:eastAsia="仿宋" w:cs="仿宋"/>
                <w:color w:val="auto"/>
                <w:kern w:val="2"/>
                <w:sz w:val="24"/>
                <w:szCs w:val="24"/>
                <w:highlight w:val="none"/>
              </w:rPr>
            </w:pPr>
          </w:p>
        </w:tc>
        <w:tc>
          <w:tcPr>
            <w:tcW w:w="850" w:type="dxa"/>
            <w:tcBorders>
              <w:top w:val="nil"/>
              <w:left w:val="single" w:color="auto" w:sz="6" w:space="0"/>
              <w:bottom w:val="single" w:color="auto" w:sz="6" w:space="0"/>
              <w:right w:val="single" w:color="auto" w:sz="6" w:space="0"/>
              <w:tl2br w:val="nil"/>
              <w:tr2bl w:val="nil"/>
            </w:tcBorders>
            <w:noWrap w:val="0"/>
            <w:vAlign w:val="center"/>
          </w:tcPr>
          <w:p w14:paraId="3191CF21">
            <w:pPr>
              <w:pStyle w:val="9"/>
              <w:spacing w:beforeLines="0" w:after="0" w:afterLines="0" w:line="440" w:lineRule="exact"/>
              <w:ind w:left="63" w:right="63"/>
              <w:rPr>
                <w:rFonts w:hint="eastAsia" w:ascii="仿宋" w:hAnsi="仿宋" w:eastAsia="仿宋" w:cs="仿宋"/>
                <w:color w:val="auto"/>
                <w:kern w:val="2"/>
                <w:sz w:val="24"/>
                <w:szCs w:val="24"/>
                <w:highlight w:val="none"/>
              </w:rPr>
            </w:pPr>
          </w:p>
        </w:tc>
        <w:tc>
          <w:tcPr>
            <w:tcW w:w="1276" w:type="dxa"/>
            <w:tcBorders>
              <w:top w:val="nil"/>
              <w:left w:val="single" w:color="auto" w:sz="6" w:space="0"/>
              <w:bottom w:val="single" w:color="auto" w:sz="6" w:space="0"/>
              <w:right w:val="single" w:color="auto" w:sz="6" w:space="0"/>
              <w:tl2br w:val="nil"/>
              <w:tr2bl w:val="nil"/>
            </w:tcBorders>
            <w:noWrap w:val="0"/>
            <w:vAlign w:val="center"/>
          </w:tcPr>
          <w:p w14:paraId="7EB9A8A5">
            <w:pPr>
              <w:pStyle w:val="9"/>
              <w:spacing w:beforeLines="0" w:after="0" w:afterLines="0" w:line="440" w:lineRule="exact"/>
              <w:ind w:left="63" w:right="63"/>
              <w:rPr>
                <w:rFonts w:hint="eastAsia" w:ascii="仿宋" w:hAnsi="仿宋" w:eastAsia="仿宋" w:cs="仿宋"/>
                <w:color w:val="auto"/>
                <w:kern w:val="2"/>
                <w:sz w:val="24"/>
                <w:szCs w:val="24"/>
                <w:highlight w:val="none"/>
              </w:rPr>
            </w:pPr>
          </w:p>
        </w:tc>
        <w:tc>
          <w:tcPr>
            <w:tcW w:w="779" w:type="dxa"/>
            <w:tcBorders>
              <w:top w:val="nil"/>
              <w:left w:val="single" w:color="auto" w:sz="6" w:space="0"/>
              <w:bottom w:val="single" w:color="auto" w:sz="6" w:space="0"/>
              <w:right w:val="single" w:color="auto" w:sz="6" w:space="0"/>
              <w:tl2br w:val="nil"/>
              <w:tr2bl w:val="nil"/>
            </w:tcBorders>
            <w:noWrap w:val="0"/>
            <w:vAlign w:val="center"/>
          </w:tcPr>
          <w:p w14:paraId="1715BD3D">
            <w:pPr>
              <w:pStyle w:val="9"/>
              <w:spacing w:beforeLines="0" w:after="0" w:afterLines="0" w:line="440" w:lineRule="exact"/>
              <w:ind w:left="63" w:right="63"/>
              <w:rPr>
                <w:rFonts w:hint="eastAsia" w:ascii="仿宋" w:hAnsi="仿宋" w:eastAsia="仿宋" w:cs="仿宋"/>
                <w:color w:val="auto"/>
                <w:kern w:val="2"/>
                <w:sz w:val="24"/>
                <w:szCs w:val="24"/>
                <w:highlight w:val="none"/>
              </w:rPr>
            </w:pPr>
          </w:p>
        </w:tc>
        <w:tc>
          <w:tcPr>
            <w:tcW w:w="780" w:type="dxa"/>
            <w:tcBorders>
              <w:top w:val="nil"/>
              <w:left w:val="single" w:color="auto" w:sz="6" w:space="0"/>
              <w:bottom w:val="single" w:color="auto" w:sz="6" w:space="0"/>
              <w:right w:val="single" w:color="auto" w:sz="12" w:space="0"/>
              <w:tl2br w:val="nil"/>
              <w:tr2bl w:val="nil"/>
            </w:tcBorders>
            <w:noWrap w:val="0"/>
            <w:vAlign w:val="center"/>
          </w:tcPr>
          <w:p w14:paraId="1C0491BE">
            <w:pPr>
              <w:pStyle w:val="9"/>
              <w:spacing w:beforeLines="0" w:after="0" w:afterLines="0" w:line="440" w:lineRule="exact"/>
              <w:ind w:left="63" w:right="63"/>
              <w:rPr>
                <w:rFonts w:hint="eastAsia" w:ascii="仿宋" w:hAnsi="仿宋" w:eastAsia="仿宋" w:cs="仿宋"/>
                <w:color w:val="auto"/>
                <w:kern w:val="2"/>
                <w:sz w:val="24"/>
                <w:szCs w:val="24"/>
                <w:highlight w:val="none"/>
              </w:rPr>
            </w:pPr>
          </w:p>
        </w:tc>
      </w:tr>
      <w:tr w14:paraId="721EA52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nil"/>
              <w:left w:val="single" w:color="auto" w:sz="12" w:space="0"/>
              <w:bottom w:val="single" w:color="auto" w:sz="6" w:space="0"/>
              <w:right w:val="single" w:color="auto" w:sz="6" w:space="0"/>
              <w:tl2br w:val="nil"/>
              <w:tr2bl w:val="nil"/>
            </w:tcBorders>
            <w:noWrap w:val="0"/>
            <w:vAlign w:val="center"/>
          </w:tcPr>
          <w:p w14:paraId="34682AE5">
            <w:pPr>
              <w:pStyle w:val="9"/>
              <w:spacing w:beforeLines="0" w:after="0" w:afterLines="0" w:line="440" w:lineRule="exact"/>
              <w:ind w:left="63" w:right="63"/>
              <w:rPr>
                <w:rFonts w:hint="eastAsia" w:ascii="仿宋" w:hAnsi="仿宋" w:eastAsia="仿宋" w:cs="仿宋"/>
                <w:color w:val="auto"/>
                <w:kern w:val="2"/>
                <w:sz w:val="24"/>
                <w:szCs w:val="24"/>
                <w:highlight w:val="none"/>
              </w:rPr>
            </w:pPr>
          </w:p>
        </w:tc>
        <w:tc>
          <w:tcPr>
            <w:tcW w:w="850" w:type="dxa"/>
            <w:tcBorders>
              <w:top w:val="nil"/>
              <w:left w:val="single" w:color="auto" w:sz="6" w:space="0"/>
              <w:bottom w:val="single" w:color="auto" w:sz="6" w:space="0"/>
              <w:right w:val="single" w:color="auto" w:sz="6" w:space="0"/>
              <w:tl2br w:val="nil"/>
              <w:tr2bl w:val="nil"/>
            </w:tcBorders>
            <w:noWrap w:val="0"/>
            <w:vAlign w:val="center"/>
          </w:tcPr>
          <w:p w14:paraId="50DE58E8">
            <w:pPr>
              <w:pStyle w:val="9"/>
              <w:spacing w:beforeLines="0" w:after="0" w:afterLines="0" w:line="440" w:lineRule="exact"/>
              <w:ind w:left="63" w:right="63"/>
              <w:rPr>
                <w:rFonts w:hint="eastAsia" w:ascii="仿宋" w:hAnsi="仿宋" w:eastAsia="仿宋" w:cs="仿宋"/>
                <w:color w:val="auto"/>
                <w:kern w:val="2"/>
                <w:sz w:val="24"/>
                <w:szCs w:val="24"/>
                <w:highlight w:val="none"/>
              </w:rPr>
            </w:pPr>
          </w:p>
        </w:tc>
        <w:tc>
          <w:tcPr>
            <w:tcW w:w="851" w:type="dxa"/>
            <w:tcBorders>
              <w:top w:val="nil"/>
              <w:left w:val="single" w:color="auto" w:sz="6" w:space="0"/>
              <w:bottom w:val="single" w:color="auto" w:sz="6" w:space="0"/>
              <w:right w:val="single" w:color="auto" w:sz="6" w:space="0"/>
              <w:tl2br w:val="nil"/>
              <w:tr2bl w:val="nil"/>
            </w:tcBorders>
            <w:noWrap w:val="0"/>
            <w:vAlign w:val="center"/>
          </w:tcPr>
          <w:p w14:paraId="66D3355A">
            <w:pPr>
              <w:pStyle w:val="9"/>
              <w:spacing w:beforeLines="0" w:after="0" w:afterLines="0" w:line="440" w:lineRule="exact"/>
              <w:ind w:left="63" w:right="63"/>
              <w:rPr>
                <w:rFonts w:hint="eastAsia" w:ascii="仿宋" w:hAnsi="仿宋" w:eastAsia="仿宋" w:cs="仿宋"/>
                <w:color w:val="auto"/>
                <w:kern w:val="2"/>
                <w:sz w:val="24"/>
                <w:szCs w:val="24"/>
                <w:highlight w:val="none"/>
              </w:rPr>
            </w:pPr>
          </w:p>
        </w:tc>
        <w:tc>
          <w:tcPr>
            <w:tcW w:w="1276" w:type="dxa"/>
            <w:tcBorders>
              <w:top w:val="nil"/>
              <w:left w:val="single" w:color="auto" w:sz="6" w:space="0"/>
              <w:bottom w:val="single" w:color="auto" w:sz="6" w:space="0"/>
              <w:right w:val="single" w:color="auto" w:sz="6" w:space="0"/>
              <w:tl2br w:val="nil"/>
              <w:tr2bl w:val="nil"/>
            </w:tcBorders>
            <w:noWrap w:val="0"/>
            <w:vAlign w:val="center"/>
          </w:tcPr>
          <w:p w14:paraId="3524C1E8">
            <w:pPr>
              <w:pStyle w:val="9"/>
              <w:spacing w:beforeLines="0" w:after="0" w:afterLines="0" w:line="440" w:lineRule="exact"/>
              <w:ind w:left="63" w:right="63"/>
              <w:rPr>
                <w:rFonts w:hint="eastAsia" w:ascii="仿宋" w:hAnsi="仿宋" w:eastAsia="仿宋" w:cs="仿宋"/>
                <w:color w:val="auto"/>
                <w:kern w:val="2"/>
                <w:sz w:val="24"/>
                <w:szCs w:val="24"/>
                <w:highlight w:val="none"/>
              </w:rPr>
            </w:pPr>
          </w:p>
        </w:tc>
        <w:tc>
          <w:tcPr>
            <w:tcW w:w="567" w:type="dxa"/>
            <w:tcBorders>
              <w:top w:val="nil"/>
              <w:left w:val="single" w:color="auto" w:sz="6" w:space="0"/>
              <w:bottom w:val="single" w:color="auto" w:sz="6" w:space="0"/>
              <w:right w:val="single" w:color="auto" w:sz="6" w:space="0"/>
              <w:tl2br w:val="nil"/>
              <w:tr2bl w:val="nil"/>
            </w:tcBorders>
            <w:noWrap w:val="0"/>
            <w:vAlign w:val="center"/>
          </w:tcPr>
          <w:p w14:paraId="0BA319A8">
            <w:pPr>
              <w:pStyle w:val="9"/>
              <w:spacing w:beforeLines="0" w:after="0" w:afterLines="0" w:line="440" w:lineRule="exact"/>
              <w:ind w:left="63" w:right="63"/>
              <w:rPr>
                <w:rFonts w:hint="eastAsia" w:ascii="仿宋" w:hAnsi="仿宋" w:eastAsia="仿宋" w:cs="仿宋"/>
                <w:color w:val="auto"/>
                <w:kern w:val="2"/>
                <w:sz w:val="24"/>
                <w:szCs w:val="24"/>
                <w:highlight w:val="none"/>
              </w:rPr>
            </w:pPr>
          </w:p>
        </w:tc>
        <w:tc>
          <w:tcPr>
            <w:tcW w:w="992" w:type="dxa"/>
            <w:tcBorders>
              <w:top w:val="nil"/>
              <w:left w:val="single" w:color="auto" w:sz="6" w:space="0"/>
              <w:bottom w:val="single" w:color="auto" w:sz="6" w:space="0"/>
              <w:right w:val="single" w:color="auto" w:sz="6" w:space="0"/>
              <w:tl2br w:val="nil"/>
              <w:tr2bl w:val="nil"/>
            </w:tcBorders>
            <w:noWrap w:val="0"/>
            <w:vAlign w:val="center"/>
          </w:tcPr>
          <w:p w14:paraId="5F3CDF5D">
            <w:pPr>
              <w:pStyle w:val="9"/>
              <w:spacing w:beforeLines="0" w:after="0" w:afterLines="0" w:line="440" w:lineRule="exact"/>
              <w:ind w:left="63" w:right="63"/>
              <w:rPr>
                <w:rFonts w:hint="eastAsia" w:ascii="仿宋" w:hAnsi="仿宋" w:eastAsia="仿宋" w:cs="仿宋"/>
                <w:color w:val="auto"/>
                <w:kern w:val="2"/>
                <w:sz w:val="24"/>
                <w:szCs w:val="24"/>
                <w:highlight w:val="none"/>
              </w:rPr>
            </w:pPr>
          </w:p>
        </w:tc>
        <w:tc>
          <w:tcPr>
            <w:tcW w:w="850" w:type="dxa"/>
            <w:tcBorders>
              <w:top w:val="nil"/>
              <w:left w:val="single" w:color="auto" w:sz="6" w:space="0"/>
              <w:bottom w:val="single" w:color="auto" w:sz="6" w:space="0"/>
              <w:right w:val="single" w:color="auto" w:sz="6" w:space="0"/>
              <w:tl2br w:val="nil"/>
              <w:tr2bl w:val="nil"/>
            </w:tcBorders>
            <w:noWrap w:val="0"/>
            <w:vAlign w:val="center"/>
          </w:tcPr>
          <w:p w14:paraId="02BF45F6">
            <w:pPr>
              <w:pStyle w:val="9"/>
              <w:spacing w:beforeLines="0" w:after="0" w:afterLines="0" w:line="440" w:lineRule="exact"/>
              <w:ind w:left="63" w:right="63"/>
              <w:rPr>
                <w:rFonts w:hint="eastAsia" w:ascii="仿宋" w:hAnsi="仿宋" w:eastAsia="仿宋" w:cs="仿宋"/>
                <w:color w:val="auto"/>
                <w:kern w:val="2"/>
                <w:sz w:val="24"/>
                <w:szCs w:val="24"/>
                <w:highlight w:val="none"/>
              </w:rPr>
            </w:pPr>
          </w:p>
        </w:tc>
        <w:tc>
          <w:tcPr>
            <w:tcW w:w="1276" w:type="dxa"/>
            <w:tcBorders>
              <w:top w:val="nil"/>
              <w:left w:val="single" w:color="auto" w:sz="6" w:space="0"/>
              <w:bottom w:val="single" w:color="auto" w:sz="6" w:space="0"/>
              <w:right w:val="single" w:color="auto" w:sz="6" w:space="0"/>
              <w:tl2br w:val="nil"/>
              <w:tr2bl w:val="nil"/>
            </w:tcBorders>
            <w:noWrap w:val="0"/>
            <w:vAlign w:val="center"/>
          </w:tcPr>
          <w:p w14:paraId="6FA7F06A">
            <w:pPr>
              <w:pStyle w:val="9"/>
              <w:spacing w:beforeLines="0" w:after="0" w:afterLines="0" w:line="440" w:lineRule="exact"/>
              <w:ind w:left="63" w:right="63"/>
              <w:rPr>
                <w:rFonts w:hint="eastAsia" w:ascii="仿宋" w:hAnsi="仿宋" w:eastAsia="仿宋" w:cs="仿宋"/>
                <w:color w:val="auto"/>
                <w:kern w:val="2"/>
                <w:sz w:val="24"/>
                <w:szCs w:val="24"/>
                <w:highlight w:val="none"/>
              </w:rPr>
            </w:pPr>
          </w:p>
        </w:tc>
        <w:tc>
          <w:tcPr>
            <w:tcW w:w="779" w:type="dxa"/>
            <w:tcBorders>
              <w:top w:val="nil"/>
              <w:left w:val="single" w:color="auto" w:sz="6" w:space="0"/>
              <w:bottom w:val="single" w:color="auto" w:sz="6" w:space="0"/>
              <w:right w:val="single" w:color="auto" w:sz="6" w:space="0"/>
              <w:tl2br w:val="nil"/>
              <w:tr2bl w:val="nil"/>
            </w:tcBorders>
            <w:noWrap w:val="0"/>
            <w:vAlign w:val="center"/>
          </w:tcPr>
          <w:p w14:paraId="69ED8C97">
            <w:pPr>
              <w:pStyle w:val="9"/>
              <w:spacing w:beforeLines="0" w:after="0" w:afterLines="0" w:line="440" w:lineRule="exact"/>
              <w:ind w:left="63" w:right="63"/>
              <w:rPr>
                <w:rFonts w:hint="eastAsia" w:ascii="仿宋" w:hAnsi="仿宋" w:eastAsia="仿宋" w:cs="仿宋"/>
                <w:color w:val="auto"/>
                <w:kern w:val="2"/>
                <w:sz w:val="24"/>
                <w:szCs w:val="24"/>
                <w:highlight w:val="none"/>
              </w:rPr>
            </w:pPr>
          </w:p>
        </w:tc>
        <w:tc>
          <w:tcPr>
            <w:tcW w:w="780" w:type="dxa"/>
            <w:tcBorders>
              <w:top w:val="nil"/>
              <w:left w:val="single" w:color="auto" w:sz="6" w:space="0"/>
              <w:bottom w:val="single" w:color="auto" w:sz="6" w:space="0"/>
              <w:right w:val="single" w:color="auto" w:sz="12" w:space="0"/>
              <w:tl2br w:val="nil"/>
              <w:tr2bl w:val="nil"/>
            </w:tcBorders>
            <w:noWrap w:val="0"/>
            <w:vAlign w:val="center"/>
          </w:tcPr>
          <w:p w14:paraId="559642D8">
            <w:pPr>
              <w:pStyle w:val="9"/>
              <w:spacing w:beforeLines="0" w:after="0" w:afterLines="0" w:line="440" w:lineRule="exact"/>
              <w:ind w:left="63" w:right="63"/>
              <w:rPr>
                <w:rFonts w:hint="eastAsia" w:ascii="仿宋" w:hAnsi="仿宋" w:eastAsia="仿宋" w:cs="仿宋"/>
                <w:color w:val="auto"/>
                <w:kern w:val="2"/>
                <w:sz w:val="24"/>
                <w:szCs w:val="24"/>
                <w:highlight w:val="none"/>
              </w:rPr>
            </w:pPr>
          </w:p>
        </w:tc>
      </w:tr>
      <w:tr w14:paraId="601CAF4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nil"/>
              <w:left w:val="single" w:color="auto" w:sz="12" w:space="0"/>
              <w:bottom w:val="single" w:color="auto" w:sz="6" w:space="0"/>
              <w:right w:val="single" w:color="auto" w:sz="6" w:space="0"/>
              <w:tl2br w:val="nil"/>
              <w:tr2bl w:val="nil"/>
            </w:tcBorders>
            <w:noWrap w:val="0"/>
            <w:vAlign w:val="center"/>
          </w:tcPr>
          <w:p w14:paraId="3BE5B343">
            <w:pPr>
              <w:pStyle w:val="9"/>
              <w:spacing w:beforeLines="0" w:after="0" w:afterLines="0" w:line="440" w:lineRule="exact"/>
              <w:ind w:left="63" w:right="63"/>
              <w:rPr>
                <w:rFonts w:hint="eastAsia" w:ascii="仿宋" w:hAnsi="仿宋" w:eastAsia="仿宋" w:cs="仿宋"/>
                <w:color w:val="auto"/>
                <w:kern w:val="2"/>
                <w:sz w:val="24"/>
                <w:szCs w:val="24"/>
                <w:highlight w:val="none"/>
              </w:rPr>
            </w:pPr>
          </w:p>
        </w:tc>
        <w:tc>
          <w:tcPr>
            <w:tcW w:w="850" w:type="dxa"/>
            <w:tcBorders>
              <w:top w:val="nil"/>
              <w:left w:val="single" w:color="auto" w:sz="6" w:space="0"/>
              <w:bottom w:val="single" w:color="auto" w:sz="6" w:space="0"/>
              <w:right w:val="single" w:color="auto" w:sz="6" w:space="0"/>
              <w:tl2br w:val="nil"/>
              <w:tr2bl w:val="nil"/>
            </w:tcBorders>
            <w:noWrap w:val="0"/>
            <w:vAlign w:val="center"/>
          </w:tcPr>
          <w:p w14:paraId="18F6AE4D">
            <w:pPr>
              <w:pStyle w:val="9"/>
              <w:spacing w:beforeLines="0" w:after="0" w:afterLines="0" w:line="440" w:lineRule="exact"/>
              <w:ind w:left="63" w:right="63"/>
              <w:rPr>
                <w:rFonts w:hint="eastAsia" w:ascii="仿宋" w:hAnsi="仿宋" w:eastAsia="仿宋" w:cs="仿宋"/>
                <w:color w:val="auto"/>
                <w:kern w:val="2"/>
                <w:sz w:val="24"/>
                <w:szCs w:val="24"/>
                <w:highlight w:val="none"/>
              </w:rPr>
            </w:pPr>
          </w:p>
        </w:tc>
        <w:tc>
          <w:tcPr>
            <w:tcW w:w="851" w:type="dxa"/>
            <w:tcBorders>
              <w:top w:val="nil"/>
              <w:left w:val="single" w:color="auto" w:sz="6" w:space="0"/>
              <w:bottom w:val="single" w:color="auto" w:sz="6" w:space="0"/>
              <w:right w:val="single" w:color="auto" w:sz="6" w:space="0"/>
              <w:tl2br w:val="nil"/>
              <w:tr2bl w:val="nil"/>
            </w:tcBorders>
            <w:noWrap w:val="0"/>
            <w:vAlign w:val="center"/>
          </w:tcPr>
          <w:p w14:paraId="1B97542F">
            <w:pPr>
              <w:pStyle w:val="9"/>
              <w:spacing w:beforeLines="0" w:after="0" w:afterLines="0" w:line="440" w:lineRule="exact"/>
              <w:ind w:left="63" w:right="63"/>
              <w:rPr>
                <w:rFonts w:hint="eastAsia" w:ascii="仿宋" w:hAnsi="仿宋" w:eastAsia="仿宋" w:cs="仿宋"/>
                <w:color w:val="auto"/>
                <w:kern w:val="2"/>
                <w:sz w:val="24"/>
                <w:szCs w:val="24"/>
                <w:highlight w:val="none"/>
              </w:rPr>
            </w:pPr>
          </w:p>
        </w:tc>
        <w:tc>
          <w:tcPr>
            <w:tcW w:w="1276" w:type="dxa"/>
            <w:tcBorders>
              <w:top w:val="nil"/>
              <w:left w:val="single" w:color="auto" w:sz="6" w:space="0"/>
              <w:bottom w:val="single" w:color="auto" w:sz="6" w:space="0"/>
              <w:right w:val="single" w:color="auto" w:sz="6" w:space="0"/>
              <w:tl2br w:val="nil"/>
              <w:tr2bl w:val="nil"/>
            </w:tcBorders>
            <w:noWrap w:val="0"/>
            <w:vAlign w:val="center"/>
          </w:tcPr>
          <w:p w14:paraId="5E373A6F">
            <w:pPr>
              <w:pStyle w:val="9"/>
              <w:spacing w:beforeLines="0" w:after="0" w:afterLines="0" w:line="440" w:lineRule="exact"/>
              <w:ind w:left="63" w:right="63"/>
              <w:rPr>
                <w:rFonts w:hint="eastAsia" w:ascii="仿宋" w:hAnsi="仿宋" w:eastAsia="仿宋" w:cs="仿宋"/>
                <w:color w:val="auto"/>
                <w:kern w:val="2"/>
                <w:sz w:val="24"/>
                <w:szCs w:val="24"/>
                <w:highlight w:val="none"/>
              </w:rPr>
            </w:pPr>
          </w:p>
        </w:tc>
        <w:tc>
          <w:tcPr>
            <w:tcW w:w="567" w:type="dxa"/>
            <w:tcBorders>
              <w:top w:val="nil"/>
              <w:left w:val="single" w:color="auto" w:sz="6" w:space="0"/>
              <w:bottom w:val="single" w:color="auto" w:sz="6" w:space="0"/>
              <w:right w:val="single" w:color="auto" w:sz="6" w:space="0"/>
              <w:tl2br w:val="nil"/>
              <w:tr2bl w:val="nil"/>
            </w:tcBorders>
            <w:noWrap w:val="0"/>
            <w:vAlign w:val="center"/>
          </w:tcPr>
          <w:p w14:paraId="5608DD6C">
            <w:pPr>
              <w:pStyle w:val="9"/>
              <w:spacing w:beforeLines="0" w:after="0" w:afterLines="0" w:line="440" w:lineRule="exact"/>
              <w:ind w:left="63" w:right="63"/>
              <w:rPr>
                <w:rFonts w:hint="eastAsia" w:ascii="仿宋" w:hAnsi="仿宋" w:eastAsia="仿宋" w:cs="仿宋"/>
                <w:color w:val="auto"/>
                <w:kern w:val="2"/>
                <w:sz w:val="24"/>
                <w:szCs w:val="24"/>
                <w:highlight w:val="none"/>
              </w:rPr>
            </w:pPr>
          </w:p>
        </w:tc>
        <w:tc>
          <w:tcPr>
            <w:tcW w:w="992" w:type="dxa"/>
            <w:tcBorders>
              <w:top w:val="nil"/>
              <w:left w:val="single" w:color="auto" w:sz="6" w:space="0"/>
              <w:bottom w:val="single" w:color="auto" w:sz="6" w:space="0"/>
              <w:right w:val="single" w:color="auto" w:sz="6" w:space="0"/>
              <w:tl2br w:val="nil"/>
              <w:tr2bl w:val="nil"/>
            </w:tcBorders>
            <w:noWrap w:val="0"/>
            <w:vAlign w:val="center"/>
          </w:tcPr>
          <w:p w14:paraId="4C1B571B">
            <w:pPr>
              <w:pStyle w:val="9"/>
              <w:spacing w:beforeLines="0" w:after="0" w:afterLines="0" w:line="440" w:lineRule="exact"/>
              <w:ind w:left="63" w:right="63"/>
              <w:rPr>
                <w:rFonts w:hint="eastAsia" w:ascii="仿宋" w:hAnsi="仿宋" w:eastAsia="仿宋" w:cs="仿宋"/>
                <w:color w:val="auto"/>
                <w:kern w:val="2"/>
                <w:sz w:val="24"/>
                <w:szCs w:val="24"/>
                <w:highlight w:val="none"/>
              </w:rPr>
            </w:pPr>
          </w:p>
        </w:tc>
        <w:tc>
          <w:tcPr>
            <w:tcW w:w="850" w:type="dxa"/>
            <w:tcBorders>
              <w:top w:val="nil"/>
              <w:left w:val="single" w:color="auto" w:sz="6" w:space="0"/>
              <w:bottom w:val="single" w:color="auto" w:sz="6" w:space="0"/>
              <w:right w:val="single" w:color="auto" w:sz="6" w:space="0"/>
              <w:tl2br w:val="nil"/>
              <w:tr2bl w:val="nil"/>
            </w:tcBorders>
            <w:noWrap w:val="0"/>
            <w:vAlign w:val="center"/>
          </w:tcPr>
          <w:p w14:paraId="032ACA4E">
            <w:pPr>
              <w:pStyle w:val="9"/>
              <w:spacing w:beforeLines="0" w:after="0" w:afterLines="0" w:line="440" w:lineRule="exact"/>
              <w:ind w:left="63" w:right="63"/>
              <w:rPr>
                <w:rFonts w:hint="eastAsia" w:ascii="仿宋" w:hAnsi="仿宋" w:eastAsia="仿宋" w:cs="仿宋"/>
                <w:color w:val="auto"/>
                <w:kern w:val="2"/>
                <w:sz w:val="24"/>
                <w:szCs w:val="24"/>
                <w:highlight w:val="none"/>
              </w:rPr>
            </w:pPr>
          </w:p>
        </w:tc>
        <w:tc>
          <w:tcPr>
            <w:tcW w:w="1276" w:type="dxa"/>
            <w:tcBorders>
              <w:top w:val="nil"/>
              <w:left w:val="single" w:color="auto" w:sz="6" w:space="0"/>
              <w:bottom w:val="single" w:color="auto" w:sz="6" w:space="0"/>
              <w:right w:val="single" w:color="auto" w:sz="6" w:space="0"/>
              <w:tl2br w:val="nil"/>
              <w:tr2bl w:val="nil"/>
            </w:tcBorders>
            <w:noWrap w:val="0"/>
            <w:vAlign w:val="center"/>
          </w:tcPr>
          <w:p w14:paraId="455281FA">
            <w:pPr>
              <w:pStyle w:val="9"/>
              <w:spacing w:beforeLines="0" w:after="0" w:afterLines="0" w:line="440" w:lineRule="exact"/>
              <w:ind w:left="63" w:right="63"/>
              <w:rPr>
                <w:rFonts w:hint="eastAsia" w:ascii="仿宋" w:hAnsi="仿宋" w:eastAsia="仿宋" w:cs="仿宋"/>
                <w:color w:val="auto"/>
                <w:kern w:val="2"/>
                <w:sz w:val="24"/>
                <w:szCs w:val="24"/>
                <w:highlight w:val="none"/>
              </w:rPr>
            </w:pPr>
          </w:p>
        </w:tc>
        <w:tc>
          <w:tcPr>
            <w:tcW w:w="779" w:type="dxa"/>
            <w:tcBorders>
              <w:top w:val="nil"/>
              <w:left w:val="single" w:color="auto" w:sz="6" w:space="0"/>
              <w:bottom w:val="single" w:color="auto" w:sz="6" w:space="0"/>
              <w:right w:val="single" w:color="auto" w:sz="6" w:space="0"/>
              <w:tl2br w:val="nil"/>
              <w:tr2bl w:val="nil"/>
            </w:tcBorders>
            <w:noWrap w:val="0"/>
            <w:vAlign w:val="center"/>
          </w:tcPr>
          <w:p w14:paraId="730FE9AD">
            <w:pPr>
              <w:pStyle w:val="9"/>
              <w:spacing w:beforeLines="0" w:after="0" w:afterLines="0" w:line="440" w:lineRule="exact"/>
              <w:ind w:left="63" w:right="63"/>
              <w:rPr>
                <w:rFonts w:hint="eastAsia" w:ascii="仿宋" w:hAnsi="仿宋" w:eastAsia="仿宋" w:cs="仿宋"/>
                <w:color w:val="auto"/>
                <w:kern w:val="2"/>
                <w:sz w:val="24"/>
                <w:szCs w:val="24"/>
                <w:highlight w:val="none"/>
              </w:rPr>
            </w:pPr>
          </w:p>
        </w:tc>
        <w:tc>
          <w:tcPr>
            <w:tcW w:w="780" w:type="dxa"/>
            <w:tcBorders>
              <w:top w:val="nil"/>
              <w:left w:val="single" w:color="auto" w:sz="6" w:space="0"/>
              <w:bottom w:val="single" w:color="auto" w:sz="6" w:space="0"/>
              <w:right w:val="single" w:color="auto" w:sz="12" w:space="0"/>
              <w:tl2br w:val="nil"/>
              <w:tr2bl w:val="nil"/>
            </w:tcBorders>
            <w:noWrap w:val="0"/>
            <w:vAlign w:val="center"/>
          </w:tcPr>
          <w:p w14:paraId="0B02FB58">
            <w:pPr>
              <w:pStyle w:val="9"/>
              <w:spacing w:beforeLines="0" w:after="0" w:afterLines="0" w:line="440" w:lineRule="exact"/>
              <w:ind w:left="63" w:right="63"/>
              <w:rPr>
                <w:rFonts w:hint="eastAsia" w:ascii="仿宋" w:hAnsi="仿宋" w:eastAsia="仿宋" w:cs="仿宋"/>
                <w:color w:val="auto"/>
                <w:kern w:val="2"/>
                <w:sz w:val="24"/>
                <w:szCs w:val="24"/>
                <w:highlight w:val="none"/>
              </w:rPr>
            </w:pPr>
          </w:p>
        </w:tc>
      </w:tr>
      <w:tr w14:paraId="32FEFF2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single" w:color="auto" w:sz="6" w:space="0"/>
              <w:left w:val="single" w:color="auto" w:sz="12" w:space="0"/>
              <w:bottom w:val="single" w:color="auto" w:sz="12" w:space="0"/>
              <w:right w:val="single" w:color="auto" w:sz="6" w:space="0"/>
              <w:tl2br w:val="nil"/>
              <w:tr2bl w:val="nil"/>
            </w:tcBorders>
            <w:noWrap w:val="0"/>
            <w:vAlign w:val="center"/>
          </w:tcPr>
          <w:p w14:paraId="17B02259">
            <w:pPr>
              <w:pStyle w:val="9"/>
              <w:spacing w:beforeLines="0" w:after="0" w:afterLines="0" w:line="440" w:lineRule="exact"/>
              <w:ind w:left="63" w:right="63"/>
              <w:rPr>
                <w:rFonts w:hint="eastAsia" w:ascii="仿宋" w:hAnsi="仿宋" w:eastAsia="仿宋" w:cs="仿宋"/>
                <w:color w:val="auto"/>
                <w:kern w:val="2"/>
                <w:sz w:val="24"/>
                <w:szCs w:val="24"/>
                <w:highlight w:val="none"/>
              </w:rPr>
            </w:pPr>
          </w:p>
        </w:tc>
        <w:tc>
          <w:tcPr>
            <w:tcW w:w="850" w:type="dxa"/>
            <w:tcBorders>
              <w:top w:val="single" w:color="auto" w:sz="6" w:space="0"/>
              <w:left w:val="single" w:color="auto" w:sz="6" w:space="0"/>
              <w:bottom w:val="single" w:color="auto" w:sz="12" w:space="0"/>
              <w:right w:val="single" w:color="auto" w:sz="6" w:space="0"/>
              <w:tl2br w:val="nil"/>
              <w:tr2bl w:val="nil"/>
            </w:tcBorders>
            <w:noWrap w:val="0"/>
            <w:vAlign w:val="center"/>
          </w:tcPr>
          <w:p w14:paraId="01A15DFB">
            <w:pPr>
              <w:pStyle w:val="9"/>
              <w:spacing w:beforeLines="0" w:after="0" w:afterLines="0" w:line="440" w:lineRule="exact"/>
              <w:ind w:left="63" w:right="63"/>
              <w:rPr>
                <w:rFonts w:hint="eastAsia" w:ascii="仿宋" w:hAnsi="仿宋" w:eastAsia="仿宋" w:cs="仿宋"/>
                <w:color w:val="auto"/>
                <w:kern w:val="2"/>
                <w:sz w:val="24"/>
                <w:szCs w:val="24"/>
                <w:highlight w:val="none"/>
              </w:rPr>
            </w:pPr>
          </w:p>
        </w:tc>
        <w:tc>
          <w:tcPr>
            <w:tcW w:w="851" w:type="dxa"/>
            <w:tcBorders>
              <w:top w:val="single" w:color="auto" w:sz="6" w:space="0"/>
              <w:left w:val="single" w:color="auto" w:sz="6" w:space="0"/>
              <w:bottom w:val="single" w:color="auto" w:sz="12" w:space="0"/>
              <w:right w:val="single" w:color="auto" w:sz="6" w:space="0"/>
              <w:tl2br w:val="nil"/>
              <w:tr2bl w:val="nil"/>
            </w:tcBorders>
            <w:noWrap w:val="0"/>
            <w:vAlign w:val="center"/>
          </w:tcPr>
          <w:p w14:paraId="63B14F32">
            <w:pPr>
              <w:pStyle w:val="9"/>
              <w:spacing w:beforeLines="0" w:after="0" w:afterLines="0" w:line="440" w:lineRule="exact"/>
              <w:ind w:left="63" w:right="63"/>
              <w:rPr>
                <w:rFonts w:hint="eastAsia" w:ascii="仿宋" w:hAnsi="仿宋" w:eastAsia="仿宋" w:cs="仿宋"/>
                <w:color w:val="auto"/>
                <w:kern w:val="2"/>
                <w:sz w:val="24"/>
                <w:szCs w:val="24"/>
                <w:highlight w:val="none"/>
              </w:rPr>
            </w:pPr>
          </w:p>
        </w:tc>
        <w:tc>
          <w:tcPr>
            <w:tcW w:w="1276" w:type="dxa"/>
            <w:tcBorders>
              <w:top w:val="single" w:color="auto" w:sz="6" w:space="0"/>
              <w:left w:val="single" w:color="auto" w:sz="6" w:space="0"/>
              <w:bottom w:val="single" w:color="auto" w:sz="12" w:space="0"/>
              <w:right w:val="single" w:color="auto" w:sz="6" w:space="0"/>
              <w:tl2br w:val="nil"/>
              <w:tr2bl w:val="nil"/>
            </w:tcBorders>
            <w:noWrap w:val="0"/>
            <w:vAlign w:val="center"/>
          </w:tcPr>
          <w:p w14:paraId="7B95C6E4">
            <w:pPr>
              <w:pStyle w:val="9"/>
              <w:spacing w:beforeLines="0" w:after="0" w:afterLines="0" w:line="440" w:lineRule="exact"/>
              <w:ind w:left="63" w:right="63"/>
              <w:rPr>
                <w:rFonts w:hint="eastAsia" w:ascii="仿宋" w:hAnsi="仿宋" w:eastAsia="仿宋" w:cs="仿宋"/>
                <w:color w:val="auto"/>
                <w:kern w:val="2"/>
                <w:sz w:val="24"/>
                <w:szCs w:val="24"/>
                <w:highlight w:val="none"/>
              </w:rPr>
            </w:pPr>
          </w:p>
        </w:tc>
        <w:tc>
          <w:tcPr>
            <w:tcW w:w="567" w:type="dxa"/>
            <w:tcBorders>
              <w:top w:val="single" w:color="auto" w:sz="6" w:space="0"/>
              <w:left w:val="single" w:color="auto" w:sz="6" w:space="0"/>
              <w:bottom w:val="single" w:color="auto" w:sz="12" w:space="0"/>
              <w:right w:val="single" w:color="auto" w:sz="6" w:space="0"/>
              <w:tl2br w:val="nil"/>
              <w:tr2bl w:val="nil"/>
            </w:tcBorders>
            <w:noWrap w:val="0"/>
            <w:vAlign w:val="center"/>
          </w:tcPr>
          <w:p w14:paraId="64F59174">
            <w:pPr>
              <w:pStyle w:val="9"/>
              <w:spacing w:beforeLines="0" w:after="0" w:afterLines="0" w:line="440" w:lineRule="exact"/>
              <w:ind w:left="63" w:right="63"/>
              <w:rPr>
                <w:rFonts w:hint="eastAsia" w:ascii="仿宋" w:hAnsi="仿宋" w:eastAsia="仿宋" w:cs="仿宋"/>
                <w:color w:val="auto"/>
                <w:kern w:val="2"/>
                <w:sz w:val="24"/>
                <w:szCs w:val="24"/>
                <w:highlight w:val="none"/>
              </w:rPr>
            </w:pPr>
          </w:p>
        </w:tc>
        <w:tc>
          <w:tcPr>
            <w:tcW w:w="992" w:type="dxa"/>
            <w:tcBorders>
              <w:top w:val="single" w:color="auto" w:sz="6" w:space="0"/>
              <w:left w:val="single" w:color="auto" w:sz="6" w:space="0"/>
              <w:bottom w:val="single" w:color="auto" w:sz="12" w:space="0"/>
              <w:right w:val="single" w:color="auto" w:sz="6" w:space="0"/>
              <w:tl2br w:val="nil"/>
              <w:tr2bl w:val="nil"/>
            </w:tcBorders>
            <w:noWrap w:val="0"/>
            <w:vAlign w:val="center"/>
          </w:tcPr>
          <w:p w14:paraId="7AD8913F">
            <w:pPr>
              <w:pStyle w:val="9"/>
              <w:spacing w:beforeLines="0" w:after="0" w:afterLines="0" w:line="440" w:lineRule="exact"/>
              <w:ind w:left="63" w:right="63"/>
              <w:rPr>
                <w:rFonts w:hint="eastAsia" w:ascii="仿宋" w:hAnsi="仿宋" w:eastAsia="仿宋" w:cs="仿宋"/>
                <w:color w:val="auto"/>
                <w:kern w:val="2"/>
                <w:sz w:val="24"/>
                <w:szCs w:val="24"/>
                <w:highlight w:val="none"/>
              </w:rPr>
            </w:pPr>
          </w:p>
        </w:tc>
        <w:tc>
          <w:tcPr>
            <w:tcW w:w="850" w:type="dxa"/>
            <w:tcBorders>
              <w:top w:val="single" w:color="auto" w:sz="6" w:space="0"/>
              <w:left w:val="single" w:color="auto" w:sz="6" w:space="0"/>
              <w:bottom w:val="single" w:color="auto" w:sz="12" w:space="0"/>
              <w:right w:val="single" w:color="auto" w:sz="6" w:space="0"/>
              <w:tl2br w:val="nil"/>
              <w:tr2bl w:val="nil"/>
            </w:tcBorders>
            <w:noWrap w:val="0"/>
            <w:vAlign w:val="center"/>
          </w:tcPr>
          <w:p w14:paraId="5F3061E5">
            <w:pPr>
              <w:pStyle w:val="9"/>
              <w:spacing w:beforeLines="0" w:after="0" w:afterLines="0" w:line="440" w:lineRule="exact"/>
              <w:ind w:left="63" w:right="63"/>
              <w:rPr>
                <w:rFonts w:hint="eastAsia" w:ascii="仿宋" w:hAnsi="仿宋" w:eastAsia="仿宋" w:cs="仿宋"/>
                <w:color w:val="auto"/>
                <w:kern w:val="2"/>
                <w:sz w:val="24"/>
                <w:szCs w:val="24"/>
                <w:highlight w:val="none"/>
              </w:rPr>
            </w:pPr>
          </w:p>
        </w:tc>
        <w:tc>
          <w:tcPr>
            <w:tcW w:w="1276" w:type="dxa"/>
            <w:tcBorders>
              <w:top w:val="single" w:color="auto" w:sz="6" w:space="0"/>
              <w:left w:val="single" w:color="auto" w:sz="6" w:space="0"/>
              <w:bottom w:val="single" w:color="auto" w:sz="12" w:space="0"/>
              <w:right w:val="single" w:color="auto" w:sz="6" w:space="0"/>
              <w:tl2br w:val="nil"/>
              <w:tr2bl w:val="nil"/>
            </w:tcBorders>
            <w:noWrap w:val="0"/>
            <w:vAlign w:val="center"/>
          </w:tcPr>
          <w:p w14:paraId="3DC421E5">
            <w:pPr>
              <w:pStyle w:val="9"/>
              <w:spacing w:beforeLines="0" w:after="0" w:afterLines="0" w:line="440" w:lineRule="exact"/>
              <w:ind w:left="63" w:right="63"/>
              <w:rPr>
                <w:rFonts w:hint="eastAsia" w:ascii="仿宋" w:hAnsi="仿宋" w:eastAsia="仿宋" w:cs="仿宋"/>
                <w:color w:val="auto"/>
                <w:kern w:val="2"/>
                <w:sz w:val="24"/>
                <w:szCs w:val="24"/>
                <w:highlight w:val="none"/>
              </w:rPr>
            </w:pPr>
          </w:p>
        </w:tc>
        <w:tc>
          <w:tcPr>
            <w:tcW w:w="779" w:type="dxa"/>
            <w:tcBorders>
              <w:top w:val="single" w:color="auto" w:sz="6" w:space="0"/>
              <w:left w:val="single" w:color="auto" w:sz="6" w:space="0"/>
              <w:bottom w:val="single" w:color="auto" w:sz="12" w:space="0"/>
              <w:right w:val="single" w:color="auto" w:sz="6" w:space="0"/>
              <w:tl2br w:val="nil"/>
              <w:tr2bl w:val="nil"/>
            </w:tcBorders>
            <w:noWrap w:val="0"/>
            <w:vAlign w:val="center"/>
          </w:tcPr>
          <w:p w14:paraId="7F36393A">
            <w:pPr>
              <w:pStyle w:val="9"/>
              <w:spacing w:beforeLines="0" w:after="0" w:afterLines="0" w:line="440" w:lineRule="exact"/>
              <w:ind w:left="63" w:right="63"/>
              <w:rPr>
                <w:rFonts w:hint="eastAsia" w:ascii="仿宋" w:hAnsi="仿宋" w:eastAsia="仿宋" w:cs="仿宋"/>
                <w:color w:val="auto"/>
                <w:kern w:val="2"/>
                <w:sz w:val="24"/>
                <w:szCs w:val="24"/>
                <w:highlight w:val="none"/>
              </w:rPr>
            </w:pPr>
          </w:p>
        </w:tc>
        <w:tc>
          <w:tcPr>
            <w:tcW w:w="780" w:type="dxa"/>
            <w:tcBorders>
              <w:top w:val="single" w:color="auto" w:sz="6" w:space="0"/>
              <w:left w:val="single" w:color="auto" w:sz="6" w:space="0"/>
              <w:bottom w:val="single" w:color="auto" w:sz="12" w:space="0"/>
              <w:right w:val="single" w:color="auto" w:sz="12" w:space="0"/>
              <w:tl2br w:val="nil"/>
              <w:tr2bl w:val="nil"/>
            </w:tcBorders>
            <w:noWrap w:val="0"/>
            <w:vAlign w:val="center"/>
          </w:tcPr>
          <w:p w14:paraId="4F4DB38D">
            <w:pPr>
              <w:pStyle w:val="9"/>
              <w:spacing w:beforeLines="0" w:after="0" w:afterLines="0" w:line="440" w:lineRule="exact"/>
              <w:ind w:left="63" w:right="63"/>
              <w:rPr>
                <w:rFonts w:hint="eastAsia" w:ascii="仿宋" w:hAnsi="仿宋" w:eastAsia="仿宋" w:cs="仿宋"/>
                <w:color w:val="auto"/>
                <w:kern w:val="2"/>
                <w:sz w:val="24"/>
                <w:szCs w:val="24"/>
                <w:highlight w:val="none"/>
              </w:rPr>
            </w:pPr>
          </w:p>
        </w:tc>
      </w:tr>
    </w:tbl>
    <w:p w14:paraId="7124925A">
      <w:pPr>
        <w:spacing w:beforeLines="0" w:afterLines="0" w:line="440" w:lineRule="exact"/>
        <w:textAlignment w:val="baseline"/>
        <w:rPr>
          <w:rFonts w:hint="eastAsia" w:ascii="仿宋" w:hAnsi="仿宋" w:eastAsia="仿宋" w:cs="仿宋"/>
          <w:b/>
          <w:color w:val="auto"/>
          <w:sz w:val="24"/>
          <w:szCs w:val="24"/>
          <w:highlight w:val="none"/>
        </w:rPr>
        <w:sectPr>
          <w:pgSz w:w="11906" w:h="16838"/>
          <w:pgMar w:top="1418" w:right="1558" w:bottom="1418" w:left="1531" w:header="851" w:footer="992" w:gutter="0"/>
          <w:lnNumType w:countBy="0" w:distance="360"/>
          <w:pgNumType w:fmt="decimal"/>
          <w:cols w:space="720" w:num="1"/>
          <w:titlePg/>
          <w:docGrid w:type="linesAndChars" w:linePitch="312" w:charSpace="0"/>
        </w:sectPr>
      </w:pPr>
    </w:p>
    <w:p w14:paraId="4D626D6C">
      <w:pPr>
        <w:spacing w:beforeLines="0" w:afterLines="0" w:line="440" w:lineRule="exact"/>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附件2：</w:t>
      </w:r>
    </w:p>
    <w:p w14:paraId="37419E29">
      <w:pPr>
        <w:spacing w:before="156" w:beforeLines="0" w:after="156" w:afterLines="0" w:line="440" w:lineRule="exact"/>
        <w:jc w:val="center"/>
        <w:textAlignment w:val="baseline"/>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发包人供应材料设备一览表</w:t>
      </w:r>
    </w:p>
    <w:tbl>
      <w:tblPr>
        <w:tblStyle w:val="21"/>
        <w:tblW w:w="10702"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851"/>
        <w:gridCol w:w="1276"/>
        <w:gridCol w:w="1418"/>
        <w:gridCol w:w="940"/>
        <w:gridCol w:w="851"/>
        <w:gridCol w:w="1044"/>
        <w:gridCol w:w="992"/>
        <w:gridCol w:w="851"/>
        <w:gridCol w:w="1487"/>
        <w:gridCol w:w="992"/>
      </w:tblGrid>
      <w:tr w14:paraId="02FEC5F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51" w:type="dxa"/>
            <w:tcBorders>
              <w:top w:val="single" w:color="auto" w:sz="12" w:space="0"/>
              <w:left w:val="single" w:color="auto" w:sz="12" w:space="0"/>
              <w:bottom w:val="double" w:color="auto" w:sz="6" w:space="0"/>
              <w:right w:val="single" w:color="auto" w:sz="6" w:space="0"/>
              <w:tl2br w:val="nil"/>
              <w:tr2bl w:val="nil"/>
            </w:tcBorders>
            <w:noWrap w:val="0"/>
            <w:vAlign w:val="center"/>
          </w:tcPr>
          <w:p w14:paraId="03BB8EFD">
            <w:pPr>
              <w:pStyle w:val="9"/>
              <w:spacing w:beforeLines="0" w:after="0" w:afterLines="0" w:line="440" w:lineRule="exact"/>
              <w:ind w:left="63" w:right="63"/>
              <w:rPr>
                <w:rFonts w:hint="eastAsia" w:ascii="仿宋" w:hAnsi="仿宋" w:eastAsia="仿宋" w:cs="仿宋"/>
                <w:color w:val="auto"/>
                <w:kern w:val="2"/>
                <w:sz w:val="22"/>
                <w:szCs w:val="24"/>
                <w:highlight w:val="none"/>
              </w:rPr>
            </w:pPr>
            <w:r>
              <w:rPr>
                <w:rFonts w:hint="eastAsia" w:ascii="仿宋" w:hAnsi="仿宋" w:eastAsia="仿宋" w:cs="仿宋"/>
                <w:color w:val="auto"/>
                <w:kern w:val="2"/>
                <w:sz w:val="22"/>
                <w:szCs w:val="24"/>
                <w:highlight w:val="none"/>
              </w:rPr>
              <w:t>序号</w:t>
            </w:r>
          </w:p>
        </w:tc>
        <w:tc>
          <w:tcPr>
            <w:tcW w:w="1276" w:type="dxa"/>
            <w:tcBorders>
              <w:top w:val="single" w:color="auto" w:sz="12" w:space="0"/>
              <w:left w:val="single" w:color="auto" w:sz="6" w:space="0"/>
              <w:bottom w:val="double" w:color="auto" w:sz="6" w:space="0"/>
              <w:right w:val="single" w:color="auto" w:sz="6" w:space="0"/>
              <w:tl2br w:val="nil"/>
              <w:tr2bl w:val="nil"/>
            </w:tcBorders>
            <w:noWrap w:val="0"/>
            <w:vAlign w:val="center"/>
          </w:tcPr>
          <w:p w14:paraId="69EB37F6">
            <w:pPr>
              <w:pStyle w:val="9"/>
              <w:spacing w:beforeLines="0" w:after="0" w:afterLines="0" w:line="440" w:lineRule="exact"/>
              <w:ind w:left="63" w:right="63"/>
              <w:rPr>
                <w:rFonts w:hint="eastAsia" w:ascii="仿宋" w:hAnsi="仿宋" w:eastAsia="仿宋" w:cs="仿宋"/>
                <w:color w:val="auto"/>
                <w:kern w:val="2"/>
                <w:sz w:val="22"/>
                <w:szCs w:val="24"/>
                <w:highlight w:val="none"/>
              </w:rPr>
            </w:pPr>
            <w:r>
              <w:rPr>
                <w:rFonts w:hint="eastAsia" w:ascii="仿宋" w:hAnsi="仿宋" w:eastAsia="仿宋" w:cs="仿宋"/>
                <w:color w:val="auto"/>
                <w:kern w:val="2"/>
                <w:sz w:val="22"/>
                <w:szCs w:val="24"/>
                <w:highlight w:val="none"/>
              </w:rPr>
              <w:t>材料、</w:t>
            </w:r>
          </w:p>
          <w:p w14:paraId="153EF5B6">
            <w:pPr>
              <w:pStyle w:val="9"/>
              <w:spacing w:beforeLines="0" w:after="0" w:afterLines="0" w:line="440" w:lineRule="exact"/>
              <w:ind w:left="0" w:leftChars="0" w:right="63"/>
              <w:jc w:val="both"/>
              <w:rPr>
                <w:rFonts w:hint="eastAsia" w:ascii="仿宋" w:hAnsi="仿宋" w:eastAsia="仿宋" w:cs="仿宋"/>
                <w:color w:val="auto"/>
                <w:kern w:val="2"/>
                <w:sz w:val="22"/>
                <w:szCs w:val="24"/>
                <w:highlight w:val="none"/>
              </w:rPr>
            </w:pPr>
            <w:r>
              <w:rPr>
                <w:rFonts w:hint="eastAsia" w:ascii="仿宋" w:hAnsi="仿宋" w:eastAsia="仿宋" w:cs="仿宋"/>
                <w:color w:val="auto"/>
                <w:kern w:val="2"/>
                <w:sz w:val="22"/>
                <w:szCs w:val="24"/>
                <w:highlight w:val="none"/>
              </w:rPr>
              <w:t>设备品种</w:t>
            </w:r>
          </w:p>
        </w:tc>
        <w:tc>
          <w:tcPr>
            <w:tcW w:w="1418" w:type="dxa"/>
            <w:tcBorders>
              <w:top w:val="single" w:color="auto" w:sz="12" w:space="0"/>
              <w:left w:val="single" w:color="auto" w:sz="6" w:space="0"/>
              <w:bottom w:val="double" w:color="auto" w:sz="6" w:space="0"/>
              <w:right w:val="single" w:color="auto" w:sz="6" w:space="0"/>
              <w:tl2br w:val="nil"/>
              <w:tr2bl w:val="nil"/>
            </w:tcBorders>
            <w:noWrap w:val="0"/>
            <w:vAlign w:val="center"/>
          </w:tcPr>
          <w:p w14:paraId="212DFFF9">
            <w:pPr>
              <w:pStyle w:val="9"/>
              <w:spacing w:beforeLines="0" w:after="0" w:afterLines="0" w:line="440" w:lineRule="exact"/>
              <w:ind w:left="63" w:right="63"/>
              <w:rPr>
                <w:rFonts w:hint="eastAsia" w:ascii="仿宋" w:hAnsi="仿宋" w:eastAsia="仿宋" w:cs="仿宋"/>
                <w:color w:val="auto"/>
                <w:kern w:val="2"/>
                <w:sz w:val="22"/>
                <w:szCs w:val="24"/>
                <w:highlight w:val="none"/>
              </w:rPr>
            </w:pPr>
            <w:r>
              <w:rPr>
                <w:rFonts w:hint="eastAsia" w:ascii="仿宋" w:hAnsi="仿宋" w:eastAsia="仿宋" w:cs="仿宋"/>
                <w:color w:val="auto"/>
                <w:kern w:val="2"/>
                <w:sz w:val="22"/>
                <w:szCs w:val="24"/>
                <w:highlight w:val="none"/>
              </w:rPr>
              <w:t>规格型号</w:t>
            </w:r>
          </w:p>
        </w:tc>
        <w:tc>
          <w:tcPr>
            <w:tcW w:w="940" w:type="dxa"/>
            <w:tcBorders>
              <w:top w:val="single" w:color="auto" w:sz="12" w:space="0"/>
              <w:left w:val="single" w:color="auto" w:sz="6" w:space="0"/>
              <w:bottom w:val="double" w:color="auto" w:sz="6" w:space="0"/>
              <w:right w:val="single" w:color="auto" w:sz="6" w:space="0"/>
              <w:tl2br w:val="nil"/>
              <w:tr2bl w:val="nil"/>
            </w:tcBorders>
            <w:noWrap w:val="0"/>
            <w:vAlign w:val="center"/>
          </w:tcPr>
          <w:p w14:paraId="61221111">
            <w:pPr>
              <w:pStyle w:val="9"/>
              <w:spacing w:beforeLines="0" w:after="0" w:afterLines="0" w:line="440" w:lineRule="exact"/>
              <w:ind w:left="63" w:right="63"/>
              <w:rPr>
                <w:rFonts w:hint="eastAsia" w:ascii="仿宋" w:hAnsi="仿宋" w:eastAsia="仿宋" w:cs="仿宋"/>
                <w:color w:val="auto"/>
                <w:kern w:val="2"/>
                <w:sz w:val="22"/>
                <w:szCs w:val="24"/>
                <w:highlight w:val="none"/>
              </w:rPr>
            </w:pPr>
            <w:r>
              <w:rPr>
                <w:rFonts w:hint="eastAsia" w:ascii="仿宋" w:hAnsi="仿宋" w:eastAsia="仿宋" w:cs="仿宋"/>
                <w:color w:val="auto"/>
                <w:kern w:val="2"/>
                <w:sz w:val="22"/>
                <w:szCs w:val="24"/>
                <w:highlight w:val="none"/>
              </w:rPr>
              <w:t>单位</w:t>
            </w:r>
          </w:p>
        </w:tc>
        <w:tc>
          <w:tcPr>
            <w:tcW w:w="851" w:type="dxa"/>
            <w:tcBorders>
              <w:top w:val="single" w:color="auto" w:sz="12" w:space="0"/>
              <w:left w:val="single" w:color="auto" w:sz="6" w:space="0"/>
              <w:bottom w:val="double" w:color="auto" w:sz="6" w:space="0"/>
              <w:right w:val="single" w:color="auto" w:sz="6" w:space="0"/>
              <w:tl2br w:val="nil"/>
              <w:tr2bl w:val="nil"/>
            </w:tcBorders>
            <w:noWrap w:val="0"/>
            <w:vAlign w:val="center"/>
          </w:tcPr>
          <w:p w14:paraId="77C7CF8D">
            <w:pPr>
              <w:pStyle w:val="9"/>
              <w:spacing w:beforeLines="0" w:after="0" w:afterLines="0" w:line="440" w:lineRule="exact"/>
              <w:ind w:left="63" w:right="63"/>
              <w:rPr>
                <w:rFonts w:hint="eastAsia" w:ascii="仿宋" w:hAnsi="仿宋" w:eastAsia="仿宋" w:cs="仿宋"/>
                <w:color w:val="auto"/>
                <w:kern w:val="2"/>
                <w:sz w:val="22"/>
                <w:szCs w:val="24"/>
                <w:highlight w:val="none"/>
              </w:rPr>
            </w:pPr>
            <w:r>
              <w:rPr>
                <w:rFonts w:hint="eastAsia" w:ascii="仿宋" w:hAnsi="仿宋" w:eastAsia="仿宋" w:cs="仿宋"/>
                <w:color w:val="auto"/>
                <w:kern w:val="2"/>
                <w:sz w:val="22"/>
                <w:szCs w:val="24"/>
                <w:highlight w:val="none"/>
              </w:rPr>
              <w:t>数量</w:t>
            </w:r>
          </w:p>
        </w:tc>
        <w:tc>
          <w:tcPr>
            <w:tcW w:w="1044" w:type="dxa"/>
            <w:tcBorders>
              <w:top w:val="single" w:color="auto" w:sz="12" w:space="0"/>
              <w:left w:val="single" w:color="auto" w:sz="6" w:space="0"/>
              <w:bottom w:val="double" w:color="auto" w:sz="6" w:space="0"/>
              <w:right w:val="single" w:color="auto" w:sz="6" w:space="0"/>
              <w:tl2br w:val="nil"/>
              <w:tr2bl w:val="nil"/>
            </w:tcBorders>
            <w:noWrap w:val="0"/>
            <w:vAlign w:val="center"/>
          </w:tcPr>
          <w:p w14:paraId="64E4E03D">
            <w:pPr>
              <w:pStyle w:val="9"/>
              <w:spacing w:beforeLines="0" w:after="0" w:afterLines="0" w:line="440" w:lineRule="exact"/>
              <w:ind w:left="63" w:right="63"/>
              <w:rPr>
                <w:rFonts w:hint="eastAsia" w:ascii="仿宋" w:hAnsi="仿宋" w:eastAsia="仿宋" w:cs="仿宋"/>
                <w:color w:val="auto"/>
                <w:kern w:val="2"/>
                <w:sz w:val="22"/>
                <w:szCs w:val="24"/>
                <w:highlight w:val="none"/>
              </w:rPr>
            </w:pPr>
            <w:r>
              <w:rPr>
                <w:rFonts w:hint="eastAsia" w:ascii="仿宋" w:hAnsi="仿宋" w:eastAsia="仿宋" w:cs="仿宋"/>
                <w:color w:val="auto"/>
                <w:kern w:val="2"/>
                <w:sz w:val="22"/>
                <w:szCs w:val="24"/>
                <w:highlight w:val="none"/>
              </w:rPr>
              <w:t>单价（元）</w:t>
            </w:r>
          </w:p>
        </w:tc>
        <w:tc>
          <w:tcPr>
            <w:tcW w:w="992" w:type="dxa"/>
            <w:tcBorders>
              <w:top w:val="single" w:color="auto" w:sz="12" w:space="0"/>
              <w:left w:val="single" w:color="auto" w:sz="6" w:space="0"/>
              <w:bottom w:val="double" w:color="auto" w:sz="6" w:space="0"/>
              <w:right w:val="single" w:color="auto" w:sz="6" w:space="0"/>
              <w:tl2br w:val="nil"/>
              <w:tr2bl w:val="nil"/>
            </w:tcBorders>
            <w:noWrap w:val="0"/>
            <w:vAlign w:val="center"/>
          </w:tcPr>
          <w:p w14:paraId="48433E02">
            <w:pPr>
              <w:pStyle w:val="9"/>
              <w:spacing w:beforeLines="0" w:after="0" w:afterLines="0" w:line="440" w:lineRule="exact"/>
              <w:ind w:left="63" w:right="63"/>
              <w:rPr>
                <w:rFonts w:hint="eastAsia" w:ascii="仿宋" w:hAnsi="仿宋" w:eastAsia="仿宋" w:cs="仿宋"/>
                <w:color w:val="auto"/>
                <w:kern w:val="2"/>
                <w:sz w:val="22"/>
                <w:szCs w:val="24"/>
                <w:highlight w:val="none"/>
              </w:rPr>
            </w:pPr>
            <w:r>
              <w:rPr>
                <w:rFonts w:hint="eastAsia" w:ascii="仿宋" w:hAnsi="仿宋" w:eastAsia="仿宋" w:cs="仿宋"/>
                <w:color w:val="auto"/>
                <w:kern w:val="2"/>
                <w:sz w:val="22"/>
                <w:szCs w:val="24"/>
                <w:highlight w:val="none"/>
              </w:rPr>
              <w:t>质量等级</w:t>
            </w:r>
          </w:p>
        </w:tc>
        <w:tc>
          <w:tcPr>
            <w:tcW w:w="851" w:type="dxa"/>
            <w:tcBorders>
              <w:top w:val="single" w:color="auto" w:sz="12" w:space="0"/>
              <w:left w:val="single" w:color="auto" w:sz="6" w:space="0"/>
              <w:bottom w:val="double" w:color="auto" w:sz="6" w:space="0"/>
              <w:right w:val="single" w:color="auto" w:sz="6" w:space="0"/>
              <w:tl2br w:val="nil"/>
              <w:tr2bl w:val="nil"/>
            </w:tcBorders>
            <w:noWrap w:val="0"/>
            <w:vAlign w:val="center"/>
          </w:tcPr>
          <w:p w14:paraId="34E227BD">
            <w:pPr>
              <w:pStyle w:val="9"/>
              <w:spacing w:beforeLines="0" w:after="0" w:afterLines="0" w:line="440" w:lineRule="exact"/>
              <w:ind w:left="63" w:right="63"/>
              <w:rPr>
                <w:rFonts w:hint="eastAsia" w:ascii="仿宋" w:hAnsi="仿宋" w:eastAsia="仿宋" w:cs="仿宋"/>
                <w:color w:val="auto"/>
                <w:kern w:val="2"/>
                <w:sz w:val="22"/>
                <w:szCs w:val="24"/>
                <w:highlight w:val="none"/>
              </w:rPr>
            </w:pPr>
            <w:r>
              <w:rPr>
                <w:rFonts w:hint="eastAsia" w:ascii="仿宋" w:hAnsi="仿宋" w:eastAsia="仿宋" w:cs="仿宋"/>
                <w:color w:val="auto"/>
                <w:kern w:val="2"/>
                <w:sz w:val="22"/>
                <w:szCs w:val="24"/>
                <w:highlight w:val="none"/>
              </w:rPr>
              <w:t>供应时间</w:t>
            </w:r>
          </w:p>
        </w:tc>
        <w:tc>
          <w:tcPr>
            <w:tcW w:w="1487" w:type="dxa"/>
            <w:tcBorders>
              <w:top w:val="single" w:color="auto" w:sz="12" w:space="0"/>
              <w:left w:val="single" w:color="auto" w:sz="6" w:space="0"/>
              <w:bottom w:val="double" w:color="auto" w:sz="6" w:space="0"/>
              <w:right w:val="single" w:color="auto" w:sz="6" w:space="0"/>
              <w:tl2br w:val="nil"/>
              <w:tr2bl w:val="nil"/>
            </w:tcBorders>
            <w:noWrap w:val="0"/>
            <w:vAlign w:val="center"/>
          </w:tcPr>
          <w:p w14:paraId="31C6F9E3">
            <w:pPr>
              <w:pStyle w:val="9"/>
              <w:spacing w:beforeLines="0" w:after="0" w:afterLines="0" w:line="440" w:lineRule="exact"/>
              <w:ind w:left="63" w:right="63"/>
              <w:rPr>
                <w:rFonts w:hint="eastAsia" w:ascii="仿宋" w:hAnsi="仿宋" w:eastAsia="仿宋" w:cs="仿宋"/>
                <w:color w:val="auto"/>
                <w:kern w:val="2"/>
                <w:sz w:val="22"/>
                <w:szCs w:val="24"/>
                <w:highlight w:val="none"/>
              </w:rPr>
            </w:pPr>
            <w:r>
              <w:rPr>
                <w:rFonts w:hint="eastAsia" w:ascii="仿宋" w:hAnsi="仿宋" w:eastAsia="仿宋" w:cs="仿宋"/>
                <w:color w:val="auto"/>
                <w:kern w:val="2"/>
                <w:sz w:val="22"/>
                <w:szCs w:val="24"/>
                <w:highlight w:val="none"/>
              </w:rPr>
              <w:t>送达地点</w:t>
            </w:r>
          </w:p>
        </w:tc>
        <w:tc>
          <w:tcPr>
            <w:tcW w:w="992" w:type="dxa"/>
            <w:tcBorders>
              <w:top w:val="single" w:color="auto" w:sz="12" w:space="0"/>
              <w:left w:val="single" w:color="auto" w:sz="6" w:space="0"/>
              <w:bottom w:val="double" w:color="auto" w:sz="6" w:space="0"/>
              <w:right w:val="single" w:color="auto" w:sz="12" w:space="0"/>
              <w:tl2br w:val="nil"/>
              <w:tr2bl w:val="nil"/>
            </w:tcBorders>
            <w:noWrap w:val="0"/>
            <w:vAlign w:val="center"/>
          </w:tcPr>
          <w:p w14:paraId="4FFE3ECD">
            <w:pPr>
              <w:pStyle w:val="9"/>
              <w:spacing w:beforeLines="0" w:after="0" w:afterLines="0" w:line="440" w:lineRule="exact"/>
              <w:ind w:left="63" w:right="63"/>
              <w:rPr>
                <w:rFonts w:hint="eastAsia" w:ascii="仿宋" w:hAnsi="仿宋" w:eastAsia="仿宋" w:cs="仿宋"/>
                <w:color w:val="auto"/>
                <w:kern w:val="2"/>
                <w:sz w:val="22"/>
                <w:szCs w:val="24"/>
                <w:highlight w:val="none"/>
              </w:rPr>
            </w:pPr>
            <w:r>
              <w:rPr>
                <w:rFonts w:hint="eastAsia" w:ascii="仿宋" w:hAnsi="仿宋" w:eastAsia="仿宋" w:cs="仿宋"/>
                <w:color w:val="auto"/>
                <w:kern w:val="2"/>
                <w:sz w:val="22"/>
                <w:szCs w:val="24"/>
                <w:highlight w:val="none"/>
              </w:rPr>
              <w:t>备注</w:t>
            </w:r>
          </w:p>
        </w:tc>
      </w:tr>
      <w:tr w14:paraId="08183F2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double" w:color="auto" w:sz="6" w:space="0"/>
              <w:left w:val="single" w:color="auto" w:sz="12" w:space="0"/>
              <w:bottom w:val="single" w:color="auto" w:sz="6" w:space="0"/>
              <w:right w:val="single" w:color="auto" w:sz="6" w:space="0"/>
              <w:tl2br w:val="nil"/>
              <w:tr2bl w:val="nil"/>
            </w:tcBorders>
            <w:noWrap w:val="0"/>
            <w:vAlign w:val="center"/>
          </w:tcPr>
          <w:p w14:paraId="1FABAB7F">
            <w:pPr>
              <w:pStyle w:val="9"/>
              <w:spacing w:beforeLines="0" w:after="0" w:afterLines="0" w:line="440" w:lineRule="exact"/>
              <w:ind w:left="63" w:right="63"/>
              <w:rPr>
                <w:rFonts w:hint="eastAsia" w:ascii="仿宋" w:hAnsi="仿宋" w:eastAsia="仿宋" w:cs="仿宋"/>
                <w:color w:val="auto"/>
                <w:kern w:val="2"/>
                <w:sz w:val="24"/>
                <w:szCs w:val="24"/>
                <w:highlight w:val="none"/>
              </w:rPr>
            </w:pPr>
          </w:p>
        </w:tc>
        <w:tc>
          <w:tcPr>
            <w:tcW w:w="1276" w:type="dxa"/>
            <w:tcBorders>
              <w:top w:val="double" w:color="auto" w:sz="6" w:space="0"/>
              <w:left w:val="single" w:color="auto" w:sz="6" w:space="0"/>
              <w:bottom w:val="single" w:color="auto" w:sz="6" w:space="0"/>
              <w:right w:val="single" w:color="auto" w:sz="6" w:space="0"/>
              <w:tl2br w:val="nil"/>
              <w:tr2bl w:val="nil"/>
            </w:tcBorders>
            <w:noWrap w:val="0"/>
            <w:vAlign w:val="center"/>
          </w:tcPr>
          <w:p w14:paraId="66B66164">
            <w:pPr>
              <w:pStyle w:val="9"/>
              <w:spacing w:beforeLines="0" w:after="0" w:afterLines="0" w:line="440" w:lineRule="exact"/>
              <w:ind w:left="63" w:right="63"/>
              <w:rPr>
                <w:rFonts w:hint="eastAsia" w:ascii="仿宋" w:hAnsi="仿宋" w:eastAsia="仿宋" w:cs="仿宋"/>
                <w:color w:val="auto"/>
                <w:kern w:val="2"/>
                <w:sz w:val="24"/>
                <w:szCs w:val="24"/>
                <w:highlight w:val="none"/>
              </w:rPr>
            </w:pPr>
          </w:p>
        </w:tc>
        <w:tc>
          <w:tcPr>
            <w:tcW w:w="1418" w:type="dxa"/>
            <w:tcBorders>
              <w:top w:val="double" w:color="auto" w:sz="6" w:space="0"/>
              <w:left w:val="single" w:color="auto" w:sz="6" w:space="0"/>
              <w:bottom w:val="single" w:color="auto" w:sz="6" w:space="0"/>
              <w:right w:val="single" w:color="auto" w:sz="6" w:space="0"/>
              <w:tl2br w:val="nil"/>
              <w:tr2bl w:val="nil"/>
            </w:tcBorders>
            <w:noWrap w:val="0"/>
            <w:vAlign w:val="center"/>
          </w:tcPr>
          <w:p w14:paraId="746F9A82">
            <w:pPr>
              <w:pStyle w:val="9"/>
              <w:spacing w:beforeLines="0" w:after="0" w:afterLines="0" w:line="440" w:lineRule="exact"/>
              <w:ind w:left="63" w:right="63"/>
              <w:rPr>
                <w:rFonts w:hint="eastAsia" w:ascii="仿宋" w:hAnsi="仿宋" w:eastAsia="仿宋" w:cs="仿宋"/>
                <w:color w:val="auto"/>
                <w:kern w:val="2"/>
                <w:sz w:val="24"/>
                <w:szCs w:val="24"/>
                <w:highlight w:val="none"/>
              </w:rPr>
            </w:pPr>
          </w:p>
        </w:tc>
        <w:tc>
          <w:tcPr>
            <w:tcW w:w="940" w:type="dxa"/>
            <w:tcBorders>
              <w:top w:val="double" w:color="auto" w:sz="6" w:space="0"/>
              <w:left w:val="single" w:color="auto" w:sz="6" w:space="0"/>
              <w:bottom w:val="single" w:color="auto" w:sz="6" w:space="0"/>
              <w:right w:val="single" w:color="auto" w:sz="6" w:space="0"/>
              <w:tl2br w:val="nil"/>
              <w:tr2bl w:val="nil"/>
            </w:tcBorders>
            <w:noWrap w:val="0"/>
            <w:vAlign w:val="center"/>
          </w:tcPr>
          <w:p w14:paraId="551DA6F2">
            <w:pPr>
              <w:pStyle w:val="9"/>
              <w:spacing w:beforeLines="0" w:after="0" w:afterLines="0" w:line="440" w:lineRule="exact"/>
              <w:ind w:left="63" w:right="63"/>
              <w:rPr>
                <w:rFonts w:hint="eastAsia" w:ascii="仿宋" w:hAnsi="仿宋" w:eastAsia="仿宋" w:cs="仿宋"/>
                <w:color w:val="auto"/>
                <w:kern w:val="2"/>
                <w:sz w:val="24"/>
                <w:szCs w:val="24"/>
                <w:highlight w:val="none"/>
              </w:rPr>
            </w:pPr>
          </w:p>
        </w:tc>
        <w:tc>
          <w:tcPr>
            <w:tcW w:w="851" w:type="dxa"/>
            <w:tcBorders>
              <w:top w:val="double" w:color="auto" w:sz="6" w:space="0"/>
              <w:left w:val="single" w:color="auto" w:sz="6" w:space="0"/>
              <w:bottom w:val="single" w:color="auto" w:sz="6" w:space="0"/>
              <w:right w:val="single" w:color="auto" w:sz="6" w:space="0"/>
              <w:tl2br w:val="nil"/>
              <w:tr2bl w:val="nil"/>
            </w:tcBorders>
            <w:noWrap w:val="0"/>
            <w:vAlign w:val="center"/>
          </w:tcPr>
          <w:p w14:paraId="3F09AAB3">
            <w:pPr>
              <w:pStyle w:val="9"/>
              <w:spacing w:beforeLines="0" w:after="0" w:afterLines="0" w:line="440" w:lineRule="exact"/>
              <w:ind w:left="63" w:right="63"/>
              <w:rPr>
                <w:rFonts w:hint="eastAsia" w:ascii="仿宋" w:hAnsi="仿宋" w:eastAsia="仿宋" w:cs="仿宋"/>
                <w:color w:val="auto"/>
                <w:kern w:val="2"/>
                <w:sz w:val="24"/>
                <w:szCs w:val="24"/>
                <w:highlight w:val="none"/>
              </w:rPr>
            </w:pPr>
          </w:p>
        </w:tc>
        <w:tc>
          <w:tcPr>
            <w:tcW w:w="1044" w:type="dxa"/>
            <w:tcBorders>
              <w:top w:val="double" w:color="auto" w:sz="6" w:space="0"/>
              <w:left w:val="single" w:color="auto" w:sz="6" w:space="0"/>
              <w:bottom w:val="single" w:color="auto" w:sz="6" w:space="0"/>
              <w:right w:val="single" w:color="auto" w:sz="6" w:space="0"/>
              <w:tl2br w:val="nil"/>
              <w:tr2bl w:val="nil"/>
            </w:tcBorders>
            <w:noWrap w:val="0"/>
            <w:vAlign w:val="center"/>
          </w:tcPr>
          <w:p w14:paraId="490C2521">
            <w:pPr>
              <w:pStyle w:val="9"/>
              <w:spacing w:beforeLines="0" w:after="0" w:afterLines="0" w:line="440" w:lineRule="exact"/>
              <w:ind w:left="63" w:right="63"/>
              <w:rPr>
                <w:rFonts w:hint="eastAsia" w:ascii="仿宋" w:hAnsi="仿宋" w:eastAsia="仿宋" w:cs="仿宋"/>
                <w:color w:val="auto"/>
                <w:kern w:val="2"/>
                <w:sz w:val="24"/>
                <w:szCs w:val="24"/>
                <w:highlight w:val="none"/>
              </w:rPr>
            </w:pPr>
          </w:p>
        </w:tc>
        <w:tc>
          <w:tcPr>
            <w:tcW w:w="992" w:type="dxa"/>
            <w:tcBorders>
              <w:top w:val="double" w:color="auto" w:sz="6" w:space="0"/>
              <w:left w:val="single" w:color="auto" w:sz="6" w:space="0"/>
              <w:bottom w:val="single" w:color="auto" w:sz="6" w:space="0"/>
              <w:right w:val="single" w:color="auto" w:sz="6" w:space="0"/>
              <w:tl2br w:val="nil"/>
              <w:tr2bl w:val="nil"/>
            </w:tcBorders>
            <w:noWrap w:val="0"/>
            <w:vAlign w:val="center"/>
          </w:tcPr>
          <w:p w14:paraId="3CAD1DEA">
            <w:pPr>
              <w:pStyle w:val="9"/>
              <w:spacing w:beforeLines="0" w:after="0" w:afterLines="0" w:line="440" w:lineRule="exact"/>
              <w:ind w:left="63" w:right="63"/>
              <w:rPr>
                <w:rFonts w:hint="eastAsia" w:ascii="仿宋" w:hAnsi="仿宋" w:eastAsia="仿宋" w:cs="仿宋"/>
                <w:color w:val="auto"/>
                <w:kern w:val="2"/>
                <w:sz w:val="24"/>
                <w:szCs w:val="24"/>
                <w:highlight w:val="none"/>
              </w:rPr>
            </w:pPr>
          </w:p>
        </w:tc>
        <w:tc>
          <w:tcPr>
            <w:tcW w:w="851" w:type="dxa"/>
            <w:tcBorders>
              <w:top w:val="double" w:color="auto" w:sz="6" w:space="0"/>
              <w:left w:val="single" w:color="auto" w:sz="6" w:space="0"/>
              <w:bottom w:val="single" w:color="auto" w:sz="6" w:space="0"/>
              <w:right w:val="single" w:color="auto" w:sz="6" w:space="0"/>
              <w:tl2br w:val="nil"/>
              <w:tr2bl w:val="nil"/>
            </w:tcBorders>
            <w:noWrap w:val="0"/>
            <w:vAlign w:val="center"/>
          </w:tcPr>
          <w:p w14:paraId="66B92591">
            <w:pPr>
              <w:pStyle w:val="9"/>
              <w:spacing w:beforeLines="0" w:after="0" w:afterLines="0" w:line="440" w:lineRule="exact"/>
              <w:ind w:left="63" w:right="63"/>
              <w:rPr>
                <w:rFonts w:hint="eastAsia" w:ascii="仿宋" w:hAnsi="仿宋" w:eastAsia="仿宋" w:cs="仿宋"/>
                <w:color w:val="auto"/>
                <w:kern w:val="2"/>
                <w:sz w:val="24"/>
                <w:szCs w:val="24"/>
                <w:highlight w:val="none"/>
              </w:rPr>
            </w:pPr>
          </w:p>
        </w:tc>
        <w:tc>
          <w:tcPr>
            <w:tcW w:w="1487" w:type="dxa"/>
            <w:tcBorders>
              <w:top w:val="double" w:color="auto" w:sz="6" w:space="0"/>
              <w:left w:val="single" w:color="auto" w:sz="6" w:space="0"/>
              <w:bottom w:val="single" w:color="auto" w:sz="6" w:space="0"/>
              <w:right w:val="single" w:color="auto" w:sz="6" w:space="0"/>
              <w:tl2br w:val="nil"/>
              <w:tr2bl w:val="nil"/>
            </w:tcBorders>
            <w:noWrap w:val="0"/>
            <w:vAlign w:val="center"/>
          </w:tcPr>
          <w:p w14:paraId="015B44CC">
            <w:pPr>
              <w:pStyle w:val="9"/>
              <w:spacing w:beforeLines="0" w:after="0" w:afterLines="0" w:line="440" w:lineRule="exact"/>
              <w:ind w:left="63" w:right="63"/>
              <w:rPr>
                <w:rFonts w:hint="eastAsia" w:ascii="仿宋" w:hAnsi="仿宋" w:eastAsia="仿宋" w:cs="仿宋"/>
                <w:color w:val="auto"/>
                <w:kern w:val="2"/>
                <w:sz w:val="24"/>
                <w:szCs w:val="24"/>
                <w:highlight w:val="none"/>
              </w:rPr>
            </w:pPr>
          </w:p>
        </w:tc>
        <w:tc>
          <w:tcPr>
            <w:tcW w:w="992" w:type="dxa"/>
            <w:tcBorders>
              <w:top w:val="double" w:color="auto" w:sz="6" w:space="0"/>
              <w:left w:val="single" w:color="auto" w:sz="6" w:space="0"/>
              <w:bottom w:val="single" w:color="auto" w:sz="6" w:space="0"/>
              <w:right w:val="single" w:color="auto" w:sz="12" w:space="0"/>
              <w:tl2br w:val="nil"/>
              <w:tr2bl w:val="nil"/>
            </w:tcBorders>
            <w:noWrap w:val="0"/>
            <w:vAlign w:val="center"/>
          </w:tcPr>
          <w:p w14:paraId="2B1D17FE">
            <w:pPr>
              <w:pStyle w:val="9"/>
              <w:spacing w:beforeLines="0" w:after="0" w:afterLines="0" w:line="440" w:lineRule="exact"/>
              <w:ind w:left="63" w:right="63"/>
              <w:rPr>
                <w:rFonts w:hint="eastAsia" w:ascii="仿宋" w:hAnsi="仿宋" w:eastAsia="仿宋" w:cs="仿宋"/>
                <w:color w:val="auto"/>
                <w:kern w:val="2"/>
                <w:sz w:val="24"/>
                <w:szCs w:val="24"/>
                <w:highlight w:val="none"/>
              </w:rPr>
            </w:pPr>
          </w:p>
        </w:tc>
      </w:tr>
      <w:tr w14:paraId="2F292C4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nil"/>
              <w:left w:val="single" w:color="auto" w:sz="12" w:space="0"/>
              <w:bottom w:val="single" w:color="auto" w:sz="6" w:space="0"/>
              <w:right w:val="single" w:color="auto" w:sz="6" w:space="0"/>
              <w:tl2br w:val="nil"/>
              <w:tr2bl w:val="nil"/>
            </w:tcBorders>
            <w:noWrap w:val="0"/>
            <w:vAlign w:val="center"/>
          </w:tcPr>
          <w:p w14:paraId="600D391A">
            <w:pPr>
              <w:pStyle w:val="9"/>
              <w:spacing w:beforeLines="0" w:after="0" w:afterLines="0" w:line="440" w:lineRule="exact"/>
              <w:ind w:left="63" w:right="63"/>
              <w:rPr>
                <w:rFonts w:hint="eastAsia" w:ascii="仿宋" w:hAnsi="仿宋" w:eastAsia="仿宋" w:cs="仿宋"/>
                <w:color w:val="auto"/>
                <w:kern w:val="2"/>
                <w:sz w:val="24"/>
                <w:szCs w:val="24"/>
                <w:highlight w:val="none"/>
              </w:rPr>
            </w:pPr>
          </w:p>
        </w:tc>
        <w:tc>
          <w:tcPr>
            <w:tcW w:w="1276" w:type="dxa"/>
            <w:tcBorders>
              <w:top w:val="nil"/>
              <w:left w:val="single" w:color="auto" w:sz="6" w:space="0"/>
              <w:bottom w:val="single" w:color="auto" w:sz="6" w:space="0"/>
              <w:right w:val="single" w:color="auto" w:sz="6" w:space="0"/>
              <w:tl2br w:val="nil"/>
              <w:tr2bl w:val="nil"/>
            </w:tcBorders>
            <w:noWrap w:val="0"/>
            <w:vAlign w:val="center"/>
          </w:tcPr>
          <w:p w14:paraId="2959FA43">
            <w:pPr>
              <w:pStyle w:val="9"/>
              <w:spacing w:beforeLines="0" w:after="0" w:afterLines="0" w:line="440" w:lineRule="exact"/>
              <w:ind w:left="63" w:right="63"/>
              <w:rPr>
                <w:rFonts w:hint="eastAsia" w:ascii="仿宋" w:hAnsi="仿宋" w:eastAsia="仿宋" w:cs="仿宋"/>
                <w:color w:val="auto"/>
                <w:kern w:val="2"/>
                <w:sz w:val="24"/>
                <w:szCs w:val="24"/>
                <w:highlight w:val="none"/>
              </w:rPr>
            </w:pPr>
          </w:p>
        </w:tc>
        <w:tc>
          <w:tcPr>
            <w:tcW w:w="1418" w:type="dxa"/>
            <w:tcBorders>
              <w:top w:val="nil"/>
              <w:left w:val="single" w:color="auto" w:sz="6" w:space="0"/>
              <w:bottom w:val="single" w:color="auto" w:sz="6" w:space="0"/>
              <w:right w:val="single" w:color="auto" w:sz="6" w:space="0"/>
              <w:tl2br w:val="nil"/>
              <w:tr2bl w:val="nil"/>
            </w:tcBorders>
            <w:noWrap w:val="0"/>
            <w:vAlign w:val="center"/>
          </w:tcPr>
          <w:p w14:paraId="3566C763">
            <w:pPr>
              <w:pStyle w:val="9"/>
              <w:spacing w:beforeLines="0" w:after="0" w:afterLines="0" w:line="440" w:lineRule="exact"/>
              <w:ind w:left="63" w:right="63"/>
              <w:rPr>
                <w:rFonts w:hint="eastAsia" w:ascii="仿宋" w:hAnsi="仿宋" w:eastAsia="仿宋" w:cs="仿宋"/>
                <w:color w:val="auto"/>
                <w:kern w:val="2"/>
                <w:sz w:val="24"/>
                <w:szCs w:val="24"/>
                <w:highlight w:val="none"/>
              </w:rPr>
            </w:pPr>
          </w:p>
        </w:tc>
        <w:tc>
          <w:tcPr>
            <w:tcW w:w="940" w:type="dxa"/>
            <w:tcBorders>
              <w:top w:val="nil"/>
              <w:left w:val="single" w:color="auto" w:sz="6" w:space="0"/>
              <w:bottom w:val="single" w:color="auto" w:sz="6" w:space="0"/>
              <w:right w:val="single" w:color="auto" w:sz="6" w:space="0"/>
              <w:tl2br w:val="nil"/>
              <w:tr2bl w:val="nil"/>
            </w:tcBorders>
            <w:noWrap w:val="0"/>
            <w:vAlign w:val="center"/>
          </w:tcPr>
          <w:p w14:paraId="6A4237AE">
            <w:pPr>
              <w:pStyle w:val="9"/>
              <w:spacing w:beforeLines="0" w:after="0" w:afterLines="0" w:line="440" w:lineRule="exact"/>
              <w:ind w:left="63" w:right="63"/>
              <w:rPr>
                <w:rFonts w:hint="eastAsia" w:ascii="仿宋" w:hAnsi="仿宋" w:eastAsia="仿宋" w:cs="仿宋"/>
                <w:color w:val="auto"/>
                <w:kern w:val="2"/>
                <w:sz w:val="24"/>
                <w:szCs w:val="24"/>
                <w:highlight w:val="none"/>
              </w:rPr>
            </w:pPr>
          </w:p>
        </w:tc>
        <w:tc>
          <w:tcPr>
            <w:tcW w:w="851" w:type="dxa"/>
            <w:tcBorders>
              <w:top w:val="nil"/>
              <w:left w:val="single" w:color="auto" w:sz="6" w:space="0"/>
              <w:bottom w:val="single" w:color="auto" w:sz="6" w:space="0"/>
              <w:right w:val="single" w:color="auto" w:sz="6" w:space="0"/>
              <w:tl2br w:val="nil"/>
              <w:tr2bl w:val="nil"/>
            </w:tcBorders>
            <w:noWrap w:val="0"/>
            <w:vAlign w:val="center"/>
          </w:tcPr>
          <w:p w14:paraId="7B409185">
            <w:pPr>
              <w:pStyle w:val="9"/>
              <w:spacing w:beforeLines="0" w:after="0" w:afterLines="0" w:line="440" w:lineRule="exact"/>
              <w:ind w:left="63" w:right="63"/>
              <w:rPr>
                <w:rFonts w:hint="eastAsia" w:ascii="仿宋" w:hAnsi="仿宋" w:eastAsia="仿宋" w:cs="仿宋"/>
                <w:color w:val="auto"/>
                <w:kern w:val="2"/>
                <w:sz w:val="24"/>
                <w:szCs w:val="24"/>
                <w:highlight w:val="none"/>
              </w:rPr>
            </w:pPr>
          </w:p>
        </w:tc>
        <w:tc>
          <w:tcPr>
            <w:tcW w:w="1044" w:type="dxa"/>
            <w:tcBorders>
              <w:top w:val="nil"/>
              <w:left w:val="single" w:color="auto" w:sz="6" w:space="0"/>
              <w:bottom w:val="single" w:color="auto" w:sz="6" w:space="0"/>
              <w:right w:val="single" w:color="auto" w:sz="6" w:space="0"/>
              <w:tl2br w:val="nil"/>
              <w:tr2bl w:val="nil"/>
            </w:tcBorders>
            <w:noWrap w:val="0"/>
            <w:vAlign w:val="center"/>
          </w:tcPr>
          <w:p w14:paraId="4E61BB8D">
            <w:pPr>
              <w:pStyle w:val="9"/>
              <w:spacing w:beforeLines="0" w:after="0" w:afterLines="0" w:line="440" w:lineRule="exact"/>
              <w:ind w:left="63" w:right="63"/>
              <w:rPr>
                <w:rFonts w:hint="eastAsia" w:ascii="仿宋" w:hAnsi="仿宋" w:eastAsia="仿宋" w:cs="仿宋"/>
                <w:color w:val="auto"/>
                <w:kern w:val="2"/>
                <w:sz w:val="24"/>
                <w:szCs w:val="24"/>
                <w:highlight w:val="none"/>
              </w:rPr>
            </w:pPr>
          </w:p>
        </w:tc>
        <w:tc>
          <w:tcPr>
            <w:tcW w:w="992" w:type="dxa"/>
            <w:tcBorders>
              <w:top w:val="nil"/>
              <w:left w:val="single" w:color="auto" w:sz="6" w:space="0"/>
              <w:bottom w:val="single" w:color="auto" w:sz="6" w:space="0"/>
              <w:right w:val="single" w:color="auto" w:sz="6" w:space="0"/>
              <w:tl2br w:val="nil"/>
              <w:tr2bl w:val="nil"/>
            </w:tcBorders>
            <w:noWrap w:val="0"/>
            <w:vAlign w:val="center"/>
          </w:tcPr>
          <w:p w14:paraId="7F5325D8">
            <w:pPr>
              <w:pStyle w:val="9"/>
              <w:spacing w:beforeLines="0" w:after="0" w:afterLines="0" w:line="440" w:lineRule="exact"/>
              <w:ind w:left="63" w:right="63"/>
              <w:rPr>
                <w:rFonts w:hint="eastAsia" w:ascii="仿宋" w:hAnsi="仿宋" w:eastAsia="仿宋" w:cs="仿宋"/>
                <w:color w:val="auto"/>
                <w:kern w:val="2"/>
                <w:sz w:val="24"/>
                <w:szCs w:val="24"/>
                <w:highlight w:val="none"/>
              </w:rPr>
            </w:pPr>
          </w:p>
        </w:tc>
        <w:tc>
          <w:tcPr>
            <w:tcW w:w="851" w:type="dxa"/>
            <w:tcBorders>
              <w:top w:val="nil"/>
              <w:left w:val="single" w:color="auto" w:sz="6" w:space="0"/>
              <w:bottom w:val="single" w:color="auto" w:sz="6" w:space="0"/>
              <w:right w:val="single" w:color="auto" w:sz="6" w:space="0"/>
              <w:tl2br w:val="nil"/>
              <w:tr2bl w:val="nil"/>
            </w:tcBorders>
            <w:noWrap w:val="0"/>
            <w:vAlign w:val="center"/>
          </w:tcPr>
          <w:p w14:paraId="2DFCE3FC">
            <w:pPr>
              <w:pStyle w:val="9"/>
              <w:spacing w:beforeLines="0" w:after="0" w:afterLines="0" w:line="440" w:lineRule="exact"/>
              <w:ind w:left="63" w:right="63"/>
              <w:rPr>
                <w:rFonts w:hint="eastAsia" w:ascii="仿宋" w:hAnsi="仿宋" w:eastAsia="仿宋" w:cs="仿宋"/>
                <w:color w:val="auto"/>
                <w:kern w:val="2"/>
                <w:sz w:val="24"/>
                <w:szCs w:val="24"/>
                <w:highlight w:val="none"/>
              </w:rPr>
            </w:pPr>
          </w:p>
        </w:tc>
        <w:tc>
          <w:tcPr>
            <w:tcW w:w="1487" w:type="dxa"/>
            <w:tcBorders>
              <w:top w:val="nil"/>
              <w:left w:val="single" w:color="auto" w:sz="6" w:space="0"/>
              <w:bottom w:val="single" w:color="auto" w:sz="6" w:space="0"/>
              <w:right w:val="single" w:color="auto" w:sz="6" w:space="0"/>
              <w:tl2br w:val="nil"/>
              <w:tr2bl w:val="nil"/>
            </w:tcBorders>
            <w:noWrap w:val="0"/>
            <w:vAlign w:val="center"/>
          </w:tcPr>
          <w:p w14:paraId="7D2FD1F0">
            <w:pPr>
              <w:pStyle w:val="9"/>
              <w:spacing w:beforeLines="0" w:after="0" w:afterLines="0" w:line="440" w:lineRule="exact"/>
              <w:ind w:left="63" w:right="63"/>
              <w:rPr>
                <w:rFonts w:hint="eastAsia" w:ascii="仿宋" w:hAnsi="仿宋" w:eastAsia="仿宋" w:cs="仿宋"/>
                <w:color w:val="auto"/>
                <w:kern w:val="2"/>
                <w:sz w:val="24"/>
                <w:szCs w:val="24"/>
                <w:highlight w:val="none"/>
              </w:rPr>
            </w:pPr>
          </w:p>
        </w:tc>
        <w:tc>
          <w:tcPr>
            <w:tcW w:w="992" w:type="dxa"/>
            <w:tcBorders>
              <w:top w:val="nil"/>
              <w:left w:val="single" w:color="auto" w:sz="6" w:space="0"/>
              <w:bottom w:val="single" w:color="auto" w:sz="6" w:space="0"/>
              <w:right w:val="single" w:color="auto" w:sz="12" w:space="0"/>
              <w:tl2br w:val="nil"/>
              <w:tr2bl w:val="nil"/>
            </w:tcBorders>
            <w:noWrap w:val="0"/>
            <w:vAlign w:val="center"/>
          </w:tcPr>
          <w:p w14:paraId="75BB5160">
            <w:pPr>
              <w:pStyle w:val="9"/>
              <w:spacing w:beforeLines="0" w:after="0" w:afterLines="0" w:line="440" w:lineRule="exact"/>
              <w:ind w:left="63" w:right="63"/>
              <w:rPr>
                <w:rFonts w:hint="eastAsia" w:ascii="仿宋" w:hAnsi="仿宋" w:eastAsia="仿宋" w:cs="仿宋"/>
                <w:color w:val="auto"/>
                <w:kern w:val="2"/>
                <w:sz w:val="24"/>
                <w:szCs w:val="24"/>
                <w:highlight w:val="none"/>
              </w:rPr>
            </w:pPr>
          </w:p>
        </w:tc>
      </w:tr>
      <w:tr w14:paraId="3A74FF2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60F6E4A4">
            <w:pPr>
              <w:pStyle w:val="9"/>
              <w:spacing w:beforeLines="0" w:after="0" w:afterLines="0" w:line="440" w:lineRule="exact"/>
              <w:ind w:left="63" w:right="63"/>
              <w:rPr>
                <w:rFonts w:hint="eastAsia" w:ascii="仿宋" w:hAnsi="仿宋" w:eastAsia="仿宋" w:cs="仿宋"/>
                <w:color w:val="auto"/>
                <w:kern w:val="2"/>
                <w:sz w:val="24"/>
                <w:szCs w:val="24"/>
                <w:highlight w:val="none"/>
              </w:rPr>
            </w:pPr>
          </w:p>
        </w:tc>
        <w:tc>
          <w:tcPr>
            <w:tcW w:w="1276"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CC00CBB">
            <w:pPr>
              <w:pStyle w:val="9"/>
              <w:spacing w:beforeLines="0" w:after="0" w:afterLines="0" w:line="440" w:lineRule="exact"/>
              <w:ind w:left="63" w:right="63"/>
              <w:rPr>
                <w:rFonts w:hint="eastAsia" w:ascii="仿宋" w:hAnsi="仿宋" w:eastAsia="仿宋" w:cs="仿宋"/>
                <w:color w:val="auto"/>
                <w:kern w:val="2"/>
                <w:sz w:val="24"/>
                <w:szCs w:val="24"/>
                <w:highlight w:val="none"/>
              </w:rPr>
            </w:pPr>
          </w:p>
        </w:tc>
        <w:tc>
          <w:tcPr>
            <w:tcW w:w="14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A22E0B9">
            <w:pPr>
              <w:pStyle w:val="9"/>
              <w:spacing w:beforeLines="0" w:after="0" w:afterLines="0" w:line="440" w:lineRule="exact"/>
              <w:ind w:left="63" w:right="63"/>
              <w:rPr>
                <w:rFonts w:hint="eastAsia" w:ascii="仿宋" w:hAnsi="仿宋" w:eastAsia="仿宋" w:cs="仿宋"/>
                <w:color w:val="auto"/>
                <w:kern w:val="2"/>
                <w:sz w:val="24"/>
                <w:szCs w:val="24"/>
                <w:highlight w:val="none"/>
              </w:rPr>
            </w:pPr>
          </w:p>
        </w:tc>
        <w:tc>
          <w:tcPr>
            <w:tcW w:w="9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2B06B87">
            <w:pPr>
              <w:pStyle w:val="9"/>
              <w:spacing w:beforeLines="0" w:after="0" w:afterLines="0" w:line="440" w:lineRule="exact"/>
              <w:ind w:left="63" w:right="63"/>
              <w:rPr>
                <w:rFonts w:hint="eastAsia" w:ascii="仿宋" w:hAnsi="仿宋" w:eastAsia="仿宋" w:cs="仿宋"/>
                <w:color w:val="auto"/>
                <w:kern w:val="2"/>
                <w:sz w:val="24"/>
                <w:szCs w:val="24"/>
                <w:highlight w:val="none"/>
              </w:rPr>
            </w:pPr>
          </w:p>
        </w:tc>
        <w:tc>
          <w:tcPr>
            <w:tcW w:w="851"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9BAA0C1">
            <w:pPr>
              <w:pStyle w:val="9"/>
              <w:spacing w:beforeLines="0" w:after="0" w:afterLines="0" w:line="440" w:lineRule="exact"/>
              <w:ind w:left="63" w:right="63"/>
              <w:rPr>
                <w:rFonts w:hint="eastAsia" w:ascii="仿宋" w:hAnsi="仿宋" w:eastAsia="仿宋" w:cs="仿宋"/>
                <w:color w:val="auto"/>
                <w:kern w:val="2"/>
                <w:sz w:val="24"/>
                <w:szCs w:val="24"/>
                <w:highlight w:val="none"/>
              </w:rPr>
            </w:pPr>
          </w:p>
        </w:tc>
        <w:tc>
          <w:tcPr>
            <w:tcW w:w="104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E1A1C83">
            <w:pPr>
              <w:pStyle w:val="9"/>
              <w:spacing w:beforeLines="0" w:after="0" w:afterLines="0" w:line="440" w:lineRule="exact"/>
              <w:ind w:left="63" w:right="63"/>
              <w:rPr>
                <w:rFonts w:hint="eastAsia" w:ascii="仿宋" w:hAnsi="仿宋" w:eastAsia="仿宋" w:cs="仿宋"/>
                <w:color w:val="auto"/>
                <w:kern w:val="2"/>
                <w:sz w:val="24"/>
                <w:szCs w:val="24"/>
                <w:highlight w:val="none"/>
              </w:rPr>
            </w:pPr>
          </w:p>
        </w:tc>
        <w:tc>
          <w:tcPr>
            <w:tcW w:w="99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7D94E75">
            <w:pPr>
              <w:pStyle w:val="9"/>
              <w:spacing w:beforeLines="0" w:after="0" w:afterLines="0" w:line="440" w:lineRule="exact"/>
              <w:ind w:left="63" w:right="63"/>
              <w:rPr>
                <w:rFonts w:hint="eastAsia" w:ascii="仿宋" w:hAnsi="仿宋" w:eastAsia="仿宋" w:cs="仿宋"/>
                <w:color w:val="auto"/>
                <w:kern w:val="2"/>
                <w:sz w:val="24"/>
                <w:szCs w:val="24"/>
                <w:highlight w:val="none"/>
              </w:rPr>
            </w:pPr>
          </w:p>
        </w:tc>
        <w:tc>
          <w:tcPr>
            <w:tcW w:w="851"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5123086">
            <w:pPr>
              <w:pStyle w:val="9"/>
              <w:spacing w:beforeLines="0" w:after="0" w:afterLines="0" w:line="440" w:lineRule="exact"/>
              <w:ind w:left="63" w:right="63"/>
              <w:rPr>
                <w:rFonts w:hint="eastAsia" w:ascii="仿宋" w:hAnsi="仿宋" w:eastAsia="仿宋" w:cs="仿宋"/>
                <w:color w:val="auto"/>
                <w:kern w:val="2"/>
                <w:sz w:val="24"/>
                <w:szCs w:val="24"/>
                <w:highlight w:val="none"/>
              </w:rPr>
            </w:pPr>
          </w:p>
        </w:tc>
        <w:tc>
          <w:tcPr>
            <w:tcW w:w="148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3AB33EF">
            <w:pPr>
              <w:pStyle w:val="9"/>
              <w:spacing w:beforeLines="0" w:after="0" w:afterLines="0" w:line="440" w:lineRule="exact"/>
              <w:ind w:left="63" w:right="63"/>
              <w:rPr>
                <w:rFonts w:hint="eastAsia" w:ascii="仿宋" w:hAnsi="仿宋" w:eastAsia="仿宋" w:cs="仿宋"/>
                <w:color w:val="auto"/>
                <w:kern w:val="2"/>
                <w:sz w:val="24"/>
                <w:szCs w:val="24"/>
                <w:highlight w:val="none"/>
              </w:rPr>
            </w:pPr>
          </w:p>
        </w:tc>
        <w:tc>
          <w:tcPr>
            <w:tcW w:w="992"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476669B2">
            <w:pPr>
              <w:pStyle w:val="9"/>
              <w:spacing w:beforeLines="0" w:after="0" w:afterLines="0" w:line="440" w:lineRule="exact"/>
              <w:ind w:left="63" w:right="63"/>
              <w:rPr>
                <w:rFonts w:hint="eastAsia" w:ascii="仿宋" w:hAnsi="仿宋" w:eastAsia="仿宋" w:cs="仿宋"/>
                <w:color w:val="auto"/>
                <w:kern w:val="2"/>
                <w:sz w:val="24"/>
                <w:szCs w:val="24"/>
                <w:highlight w:val="none"/>
              </w:rPr>
            </w:pPr>
          </w:p>
        </w:tc>
      </w:tr>
      <w:tr w14:paraId="64E9DC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2C71B92E">
            <w:pPr>
              <w:pStyle w:val="9"/>
              <w:spacing w:beforeLines="0" w:after="0" w:afterLines="0" w:line="440" w:lineRule="exact"/>
              <w:ind w:left="63" w:right="63"/>
              <w:rPr>
                <w:rFonts w:hint="eastAsia" w:ascii="仿宋" w:hAnsi="仿宋" w:eastAsia="仿宋" w:cs="仿宋"/>
                <w:color w:val="auto"/>
                <w:kern w:val="2"/>
                <w:sz w:val="24"/>
                <w:szCs w:val="24"/>
                <w:highlight w:val="none"/>
              </w:rPr>
            </w:pPr>
          </w:p>
        </w:tc>
        <w:tc>
          <w:tcPr>
            <w:tcW w:w="1276"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16E00D4">
            <w:pPr>
              <w:pStyle w:val="9"/>
              <w:spacing w:beforeLines="0" w:after="0" w:afterLines="0" w:line="440" w:lineRule="exact"/>
              <w:ind w:left="63" w:right="63"/>
              <w:rPr>
                <w:rFonts w:hint="eastAsia" w:ascii="仿宋" w:hAnsi="仿宋" w:eastAsia="仿宋" w:cs="仿宋"/>
                <w:color w:val="auto"/>
                <w:kern w:val="2"/>
                <w:sz w:val="24"/>
                <w:szCs w:val="24"/>
                <w:highlight w:val="none"/>
              </w:rPr>
            </w:pPr>
          </w:p>
        </w:tc>
        <w:tc>
          <w:tcPr>
            <w:tcW w:w="14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FECF89D">
            <w:pPr>
              <w:pStyle w:val="9"/>
              <w:spacing w:beforeLines="0" w:after="0" w:afterLines="0" w:line="440" w:lineRule="exact"/>
              <w:ind w:left="63" w:right="63"/>
              <w:rPr>
                <w:rFonts w:hint="eastAsia" w:ascii="仿宋" w:hAnsi="仿宋" w:eastAsia="仿宋" w:cs="仿宋"/>
                <w:color w:val="auto"/>
                <w:kern w:val="2"/>
                <w:sz w:val="24"/>
                <w:szCs w:val="24"/>
                <w:highlight w:val="none"/>
              </w:rPr>
            </w:pPr>
          </w:p>
        </w:tc>
        <w:tc>
          <w:tcPr>
            <w:tcW w:w="9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40A4C31">
            <w:pPr>
              <w:pStyle w:val="9"/>
              <w:spacing w:beforeLines="0" w:after="0" w:afterLines="0" w:line="440" w:lineRule="exact"/>
              <w:ind w:left="63" w:right="63"/>
              <w:rPr>
                <w:rFonts w:hint="eastAsia" w:ascii="仿宋" w:hAnsi="仿宋" w:eastAsia="仿宋" w:cs="仿宋"/>
                <w:color w:val="auto"/>
                <w:kern w:val="2"/>
                <w:sz w:val="24"/>
                <w:szCs w:val="24"/>
                <w:highlight w:val="none"/>
              </w:rPr>
            </w:pPr>
          </w:p>
        </w:tc>
        <w:tc>
          <w:tcPr>
            <w:tcW w:w="851"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EB66BD2">
            <w:pPr>
              <w:pStyle w:val="9"/>
              <w:spacing w:beforeLines="0" w:after="0" w:afterLines="0" w:line="440" w:lineRule="exact"/>
              <w:ind w:left="63" w:right="63"/>
              <w:rPr>
                <w:rFonts w:hint="eastAsia" w:ascii="仿宋" w:hAnsi="仿宋" w:eastAsia="仿宋" w:cs="仿宋"/>
                <w:color w:val="auto"/>
                <w:kern w:val="2"/>
                <w:sz w:val="24"/>
                <w:szCs w:val="24"/>
                <w:highlight w:val="none"/>
              </w:rPr>
            </w:pPr>
          </w:p>
        </w:tc>
        <w:tc>
          <w:tcPr>
            <w:tcW w:w="104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F165AEA">
            <w:pPr>
              <w:pStyle w:val="9"/>
              <w:spacing w:beforeLines="0" w:after="0" w:afterLines="0" w:line="440" w:lineRule="exact"/>
              <w:ind w:left="63" w:right="63"/>
              <w:rPr>
                <w:rFonts w:hint="eastAsia" w:ascii="仿宋" w:hAnsi="仿宋" w:eastAsia="仿宋" w:cs="仿宋"/>
                <w:color w:val="auto"/>
                <w:kern w:val="2"/>
                <w:sz w:val="24"/>
                <w:szCs w:val="24"/>
                <w:highlight w:val="none"/>
              </w:rPr>
            </w:pPr>
          </w:p>
        </w:tc>
        <w:tc>
          <w:tcPr>
            <w:tcW w:w="99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803F3A7">
            <w:pPr>
              <w:pStyle w:val="9"/>
              <w:spacing w:beforeLines="0" w:after="0" w:afterLines="0" w:line="440" w:lineRule="exact"/>
              <w:ind w:left="63" w:right="63"/>
              <w:rPr>
                <w:rFonts w:hint="eastAsia" w:ascii="仿宋" w:hAnsi="仿宋" w:eastAsia="仿宋" w:cs="仿宋"/>
                <w:color w:val="auto"/>
                <w:kern w:val="2"/>
                <w:sz w:val="24"/>
                <w:szCs w:val="24"/>
                <w:highlight w:val="none"/>
              </w:rPr>
            </w:pPr>
          </w:p>
        </w:tc>
        <w:tc>
          <w:tcPr>
            <w:tcW w:w="851"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31A6AF3">
            <w:pPr>
              <w:pStyle w:val="9"/>
              <w:spacing w:beforeLines="0" w:after="0" w:afterLines="0" w:line="440" w:lineRule="exact"/>
              <w:ind w:left="63" w:right="63"/>
              <w:rPr>
                <w:rFonts w:hint="eastAsia" w:ascii="仿宋" w:hAnsi="仿宋" w:eastAsia="仿宋" w:cs="仿宋"/>
                <w:color w:val="auto"/>
                <w:kern w:val="2"/>
                <w:sz w:val="24"/>
                <w:szCs w:val="24"/>
                <w:highlight w:val="none"/>
              </w:rPr>
            </w:pPr>
          </w:p>
        </w:tc>
        <w:tc>
          <w:tcPr>
            <w:tcW w:w="148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0F1C279">
            <w:pPr>
              <w:pStyle w:val="9"/>
              <w:spacing w:beforeLines="0" w:after="0" w:afterLines="0" w:line="440" w:lineRule="exact"/>
              <w:ind w:left="63" w:right="63"/>
              <w:rPr>
                <w:rFonts w:hint="eastAsia" w:ascii="仿宋" w:hAnsi="仿宋" w:eastAsia="仿宋" w:cs="仿宋"/>
                <w:color w:val="auto"/>
                <w:kern w:val="2"/>
                <w:sz w:val="24"/>
                <w:szCs w:val="24"/>
                <w:highlight w:val="none"/>
              </w:rPr>
            </w:pPr>
          </w:p>
        </w:tc>
        <w:tc>
          <w:tcPr>
            <w:tcW w:w="992"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182C9C4E">
            <w:pPr>
              <w:pStyle w:val="9"/>
              <w:spacing w:beforeLines="0" w:after="0" w:afterLines="0" w:line="440" w:lineRule="exact"/>
              <w:ind w:left="63" w:right="63"/>
              <w:rPr>
                <w:rFonts w:hint="eastAsia" w:ascii="仿宋" w:hAnsi="仿宋" w:eastAsia="仿宋" w:cs="仿宋"/>
                <w:color w:val="auto"/>
                <w:kern w:val="2"/>
                <w:sz w:val="24"/>
                <w:szCs w:val="24"/>
                <w:highlight w:val="none"/>
              </w:rPr>
            </w:pPr>
          </w:p>
        </w:tc>
      </w:tr>
      <w:tr w14:paraId="2F2EA7F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5D2FC7E7">
            <w:pPr>
              <w:pStyle w:val="9"/>
              <w:spacing w:beforeLines="0" w:after="0" w:afterLines="0" w:line="440" w:lineRule="exact"/>
              <w:ind w:left="63" w:right="63"/>
              <w:rPr>
                <w:rFonts w:hint="eastAsia" w:ascii="仿宋" w:hAnsi="仿宋" w:eastAsia="仿宋" w:cs="仿宋"/>
                <w:color w:val="auto"/>
                <w:kern w:val="2"/>
                <w:sz w:val="24"/>
                <w:szCs w:val="24"/>
                <w:highlight w:val="none"/>
              </w:rPr>
            </w:pPr>
          </w:p>
        </w:tc>
        <w:tc>
          <w:tcPr>
            <w:tcW w:w="1276"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09F251F">
            <w:pPr>
              <w:pStyle w:val="9"/>
              <w:spacing w:beforeLines="0" w:after="0" w:afterLines="0" w:line="440" w:lineRule="exact"/>
              <w:ind w:left="63" w:right="63"/>
              <w:rPr>
                <w:rFonts w:hint="eastAsia" w:ascii="仿宋" w:hAnsi="仿宋" w:eastAsia="仿宋" w:cs="仿宋"/>
                <w:color w:val="auto"/>
                <w:kern w:val="2"/>
                <w:sz w:val="24"/>
                <w:szCs w:val="24"/>
                <w:highlight w:val="none"/>
              </w:rPr>
            </w:pPr>
          </w:p>
        </w:tc>
        <w:tc>
          <w:tcPr>
            <w:tcW w:w="14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F8B2DC4">
            <w:pPr>
              <w:pStyle w:val="9"/>
              <w:spacing w:beforeLines="0" w:after="0" w:afterLines="0" w:line="440" w:lineRule="exact"/>
              <w:ind w:left="63" w:right="63"/>
              <w:rPr>
                <w:rFonts w:hint="eastAsia" w:ascii="仿宋" w:hAnsi="仿宋" w:eastAsia="仿宋" w:cs="仿宋"/>
                <w:color w:val="auto"/>
                <w:kern w:val="2"/>
                <w:sz w:val="24"/>
                <w:szCs w:val="24"/>
                <w:highlight w:val="none"/>
              </w:rPr>
            </w:pPr>
          </w:p>
        </w:tc>
        <w:tc>
          <w:tcPr>
            <w:tcW w:w="9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5D5A7C7">
            <w:pPr>
              <w:pStyle w:val="9"/>
              <w:spacing w:beforeLines="0" w:after="0" w:afterLines="0" w:line="440" w:lineRule="exact"/>
              <w:ind w:left="63" w:right="63"/>
              <w:rPr>
                <w:rFonts w:hint="eastAsia" w:ascii="仿宋" w:hAnsi="仿宋" w:eastAsia="仿宋" w:cs="仿宋"/>
                <w:color w:val="auto"/>
                <w:kern w:val="2"/>
                <w:sz w:val="24"/>
                <w:szCs w:val="24"/>
                <w:highlight w:val="none"/>
              </w:rPr>
            </w:pPr>
          </w:p>
        </w:tc>
        <w:tc>
          <w:tcPr>
            <w:tcW w:w="851"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7CBD8A1">
            <w:pPr>
              <w:pStyle w:val="9"/>
              <w:spacing w:beforeLines="0" w:after="0" w:afterLines="0" w:line="440" w:lineRule="exact"/>
              <w:ind w:left="63" w:right="63"/>
              <w:rPr>
                <w:rFonts w:hint="eastAsia" w:ascii="仿宋" w:hAnsi="仿宋" w:eastAsia="仿宋" w:cs="仿宋"/>
                <w:color w:val="auto"/>
                <w:kern w:val="2"/>
                <w:sz w:val="24"/>
                <w:szCs w:val="24"/>
                <w:highlight w:val="none"/>
              </w:rPr>
            </w:pPr>
          </w:p>
        </w:tc>
        <w:tc>
          <w:tcPr>
            <w:tcW w:w="104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906EAFB">
            <w:pPr>
              <w:pStyle w:val="9"/>
              <w:spacing w:beforeLines="0" w:after="0" w:afterLines="0" w:line="440" w:lineRule="exact"/>
              <w:ind w:left="63" w:right="63"/>
              <w:rPr>
                <w:rFonts w:hint="eastAsia" w:ascii="仿宋" w:hAnsi="仿宋" w:eastAsia="仿宋" w:cs="仿宋"/>
                <w:color w:val="auto"/>
                <w:kern w:val="2"/>
                <w:sz w:val="24"/>
                <w:szCs w:val="24"/>
                <w:highlight w:val="none"/>
              </w:rPr>
            </w:pPr>
          </w:p>
        </w:tc>
        <w:tc>
          <w:tcPr>
            <w:tcW w:w="99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B79771C">
            <w:pPr>
              <w:pStyle w:val="9"/>
              <w:spacing w:beforeLines="0" w:after="0" w:afterLines="0" w:line="440" w:lineRule="exact"/>
              <w:ind w:left="63" w:right="63"/>
              <w:rPr>
                <w:rFonts w:hint="eastAsia" w:ascii="仿宋" w:hAnsi="仿宋" w:eastAsia="仿宋" w:cs="仿宋"/>
                <w:color w:val="auto"/>
                <w:kern w:val="2"/>
                <w:sz w:val="24"/>
                <w:szCs w:val="24"/>
                <w:highlight w:val="none"/>
              </w:rPr>
            </w:pPr>
          </w:p>
        </w:tc>
        <w:tc>
          <w:tcPr>
            <w:tcW w:w="851"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130098C">
            <w:pPr>
              <w:pStyle w:val="9"/>
              <w:spacing w:beforeLines="0" w:after="0" w:afterLines="0" w:line="440" w:lineRule="exact"/>
              <w:ind w:left="63" w:right="63"/>
              <w:rPr>
                <w:rFonts w:hint="eastAsia" w:ascii="仿宋" w:hAnsi="仿宋" w:eastAsia="仿宋" w:cs="仿宋"/>
                <w:color w:val="auto"/>
                <w:kern w:val="2"/>
                <w:sz w:val="24"/>
                <w:szCs w:val="24"/>
                <w:highlight w:val="none"/>
              </w:rPr>
            </w:pPr>
          </w:p>
        </w:tc>
        <w:tc>
          <w:tcPr>
            <w:tcW w:w="148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6142FFB">
            <w:pPr>
              <w:pStyle w:val="9"/>
              <w:spacing w:beforeLines="0" w:after="0" w:afterLines="0" w:line="440" w:lineRule="exact"/>
              <w:ind w:left="63" w:right="63"/>
              <w:rPr>
                <w:rFonts w:hint="eastAsia" w:ascii="仿宋" w:hAnsi="仿宋" w:eastAsia="仿宋" w:cs="仿宋"/>
                <w:color w:val="auto"/>
                <w:kern w:val="2"/>
                <w:sz w:val="24"/>
                <w:szCs w:val="24"/>
                <w:highlight w:val="none"/>
              </w:rPr>
            </w:pPr>
          </w:p>
        </w:tc>
        <w:tc>
          <w:tcPr>
            <w:tcW w:w="992"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0AC46E15">
            <w:pPr>
              <w:pStyle w:val="9"/>
              <w:spacing w:beforeLines="0" w:after="0" w:afterLines="0" w:line="440" w:lineRule="exact"/>
              <w:ind w:left="63" w:right="63"/>
              <w:rPr>
                <w:rFonts w:hint="eastAsia" w:ascii="仿宋" w:hAnsi="仿宋" w:eastAsia="仿宋" w:cs="仿宋"/>
                <w:color w:val="auto"/>
                <w:kern w:val="2"/>
                <w:sz w:val="24"/>
                <w:szCs w:val="24"/>
                <w:highlight w:val="none"/>
              </w:rPr>
            </w:pPr>
          </w:p>
        </w:tc>
      </w:tr>
      <w:tr w14:paraId="3721C94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3060CA7B">
            <w:pPr>
              <w:pStyle w:val="9"/>
              <w:spacing w:beforeLines="0" w:after="0" w:afterLines="0" w:line="440" w:lineRule="exact"/>
              <w:ind w:left="63" w:right="63"/>
              <w:rPr>
                <w:rFonts w:hint="eastAsia" w:ascii="仿宋" w:hAnsi="仿宋" w:eastAsia="仿宋" w:cs="仿宋"/>
                <w:color w:val="auto"/>
                <w:kern w:val="2"/>
                <w:sz w:val="24"/>
                <w:szCs w:val="24"/>
                <w:highlight w:val="none"/>
              </w:rPr>
            </w:pPr>
          </w:p>
        </w:tc>
        <w:tc>
          <w:tcPr>
            <w:tcW w:w="1276"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DB5E2E7">
            <w:pPr>
              <w:pStyle w:val="9"/>
              <w:spacing w:beforeLines="0" w:after="0" w:afterLines="0" w:line="440" w:lineRule="exact"/>
              <w:ind w:left="63" w:right="63"/>
              <w:rPr>
                <w:rFonts w:hint="eastAsia" w:ascii="仿宋" w:hAnsi="仿宋" w:eastAsia="仿宋" w:cs="仿宋"/>
                <w:color w:val="auto"/>
                <w:kern w:val="2"/>
                <w:sz w:val="24"/>
                <w:szCs w:val="24"/>
                <w:highlight w:val="none"/>
              </w:rPr>
            </w:pPr>
          </w:p>
        </w:tc>
        <w:tc>
          <w:tcPr>
            <w:tcW w:w="14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30CD4A1">
            <w:pPr>
              <w:pStyle w:val="9"/>
              <w:spacing w:beforeLines="0" w:after="0" w:afterLines="0" w:line="440" w:lineRule="exact"/>
              <w:ind w:left="63" w:right="63"/>
              <w:rPr>
                <w:rFonts w:hint="eastAsia" w:ascii="仿宋" w:hAnsi="仿宋" w:eastAsia="仿宋" w:cs="仿宋"/>
                <w:color w:val="auto"/>
                <w:kern w:val="2"/>
                <w:sz w:val="24"/>
                <w:szCs w:val="24"/>
                <w:highlight w:val="none"/>
              </w:rPr>
            </w:pPr>
          </w:p>
        </w:tc>
        <w:tc>
          <w:tcPr>
            <w:tcW w:w="9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E5B80E3">
            <w:pPr>
              <w:pStyle w:val="9"/>
              <w:spacing w:beforeLines="0" w:after="0" w:afterLines="0" w:line="440" w:lineRule="exact"/>
              <w:ind w:left="63" w:right="63"/>
              <w:rPr>
                <w:rFonts w:hint="eastAsia" w:ascii="仿宋" w:hAnsi="仿宋" w:eastAsia="仿宋" w:cs="仿宋"/>
                <w:color w:val="auto"/>
                <w:kern w:val="2"/>
                <w:sz w:val="24"/>
                <w:szCs w:val="24"/>
                <w:highlight w:val="none"/>
              </w:rPr>
            </w:pPr>
          </w:p>
        </w:tc>
        <w:tc>
          <w:tcPr>
            <w:tcW w:w="851"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4D24C27">
            <w:pPr>
              <w:pStyle w:val="9"/>
              <w:spacing w:beforeLines="0" w:after="0" w:afterLines="0" w:line="440" w:lineRule="exact"/>
              <w:ind w:left="63" w:right="63"/>
              <w:rPr>
                <w:rFonts w:hint="eastAsia" w:ascii="仿宋" w:hAnsi="仿宋" w:eastAsia="仿宋" w:cs="仿宋"/>
                <w:color w:val="auto"/>
                <w:kern w:val="2"/>
                <w:sz w:val="24"/>
                <w:szCs w:val="24"/>
                <w:highlight w:val="none"/>
              </w:rPr>
            </w:pPr>
          </w:p>
        </w:tc>
        <w:tc>
          <w:tcPr>
            <w:tcW w:w="104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EEDEAAD">
            <w:pPr>
              <w:pStyle w:val="9"/>
              <w:spacing w:beforeLines="0" w:after="0" w:afterLines="0" w:line="440" w:lineRule="exact"/>
              <w:ind w:left="63" w:right="63"/>
              <w:rPr>
                <w:rFonts w:hint="eastAsia" w:ascii="仿宋" w:hAnsi="仿宋" w:eastAsia="仿宋" w:cs="仿宋"/>
                <w:color w:val="auto"/>
                <w:kern w:val="2"/>
                <w:sz w:val="24"/>
                <w:szCs w:val="24"/>
                <w:highlight w:val="none"/>
              </w:rPr>
            </w:pPr>
          </w:p>
        </w:tc>
        <w:tc>
          <w:tcPr>
            <w:tcW w:w="99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D15D32A">
            <w:pPr>
              <w:pStyle w:val="9"/>
              <w:spacing w:beforeLines="0" w:after="0" w:afterLines="0" w:line="440" w:lineRule="exact"/>
              <w:ind w:left="63" w:right="63"/>
              <w:rPr>
                <w:rFonts w:hint="eastAsia" w:ascii="仿宋" w:hAnsi="仿宋" w:eastAsia="仿宋" w:cs="仿宋"/>
                <w:color w:val="auto"/>
                <w:kern w:val="2"/>
                <w:sz w:val="24"/>
                <w:szCs w:val="24"/>
                <w:highlight w:val="none"/>
              </w:rPr>
            </w:pPr>
          </w:p>
        </w:tc>
        <w:tc>
          <w:tcPr>
            <w:tcW w:w="851"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B42B404">
            <w:pPr>
              <w:pStyle w:val="9"/>
              <w:spacing w:beforeLines="0" w:after="0" w:afterLines="0" w:line="440" w:lineRule="exact"/>
              <w:ind w:left="63" w:right="63"/>
              <w:rPr>
                <w:rFonts w:hint="eastAsia" w:ascii="仿宋" w:hAnsi="仿宋" w:eastAsia="仿宋" w:cs="仿宋"/>
                <w:color w:val="auto"/>
                <w:kern w:val="2"/>
                <w:sz w:val="24"/>
                <w:szCs w:val="24"/>
                <w:highlight w:val="none"/>
              </w:rPr>
            </w:pPr>
          </w:p>
        </w:tc>
        <w:tc>
          <w:tcPr>
            <w:tcW w:w="148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7DD88B0">
            <w:pPr>
              <w:pStyle w:val="9"/>
              <w:spacing w:beforeLines="0" w:after="0" w:afterLines="0" w:line="440" w:lineRule="exact"/>
              <w:ind w:left="63" w:right="63"/>
              <w:rPr>
                <w:rFonts w:hint="eastAsia" w:ascii="仿宋" w:hAnsi="仿宋" w:eastAsia="仿宋" w:cs="仿宋"/>
                <w:color w:val="auto"/>
                <w:kern w:val="2"/>
                <w:sz w:val="24"/>
                <w:szCs w:val="24"/>
                <w:highlight w:val="none"/>
              </w:rPr>
            </w:pPr>
          </w:p>
        </w:tc>
        <w:tc>
          <w:tcPr>
            <w:tcW w:w="992"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7BC4A1A3">
            <w:pPr>
              <w:pStyle w:val="9"/>
              <w:spacing w:beforeLines="0" w:after="0" w:afterLines="0" w:line="440" w:lineRule="exact"/>
              <w:ind w:left="63" w:right="63"/>
              <w:rPr>
                <w:rFonts w:hint="eastAsia" w:ascii="仿宋" w:hAnsi="仿宋" w:eastAsia="仿宋" w:cs="仿宋"/>
                <w:color w:val="auto"/>
                <w:kern w:val="2"/>
                <w:sz w:val="24"/>
                <w:szCs w:val="24"/>
                <w:highlight w:val="none"/>
              </w:rPr>
            </w:pPr>
          </w:p>
        </w:tc>
      </w:tr>
      <w:tr w14:paraId="2249D0C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558E4F5A">
            <w:pPr>
              <w:pStyle w:val="9"/>
              <w:spacing w:beforeLines="0" w:after="0" w:afterLines="0" w:line="440" w:lineRule="exact"/>
              <w:ind w:left="63" w:right="63"/>
              <w:rPr>
                <w:rFonts w:hint="eastAsia" w:ascii="仿宋" w:hAnsi="仿宋" w:eastAsia="仿宋" w:cs="仿宋"/>
                <w:color w:val="auto"/>
                <w:kern w:val="2"/>
                <w:sz w:val="24"/>
                <w:szCs w:val="24"/>
                <w:highlight w:val="none"/>
              </w:rPr>
            </w:pPr>
          </w:p>
        </w:tc>
        <w:tc>
          <w:tcPr>
            <w:tcW w:w="1276"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63A5B5B">
            <w:pPr>
              <w:pStyle w:val="9"/>
              <w:spacing w:beforeLines="0" w:after="0" w:afterLines="0" w:line="440" w:lineRule="exact"/>
              <w:ind w:left="63" w:right="63"/>
              <w:rPr>
                <w:rFonts w:hint="eastAsia" w:ascii="仿宋" w:hAnsi="仿宋" w:eastAsia="仿宋" w:cs="仿宋"/>
                <w:color w:val="auto"/>
                <w:kern w:val="2"/>
                <w:sz w:val="24"/>
                <w:szCs w:val="24"/>
                <w:highlight w:val="none"/>
              </w:rPr>
            </w:pPr>
          </w:p>
        </w:tc>
        <w:tc>
          <w:tcPr>
            <w:tcW w:w="14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914A3E4">
            <w:pPr>
              <w:pStyle w:val="9"/>
              <w:spacing w:beforeLines="0" w:after="0" w:afterLines="0" w:line="440" w:lineRule="exact"/>
              <w:ind w:left="63" w:right="63"/>
              <w:rPr>
                <w:rFonts w:hint="eastAsia" w:ascii="仿宋" w:hAnsi="仿宋" w:eastAsia="仿宋" w:cs="仿宋"/>
                <w:color w:val="auto"/>
                <w:kern w:val="2"/>
                <w:sz w:val="24"/>
                <w:szCs w:val="24"/>
                <w:highlight w:val="none"/>
              </w:rPr>
            </w:pPr>
          </w:p>
        </w:tc>
        <w:tc>
          <w:tcPr>
            <w:tcW w:w="9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3E45A65">
            <w:pPr>
              <w:pStyle w:val="9"/>
              <w:spacing w:beforeLines="0" w:after="0" w:afterLines="0" w:line="440" w:lineRule="exact"/>
              <w:ind w:left="63" w:right="63"/>
              <w:rPr>
                <w:rFonts w:hint="eastAsia" w:ascii="仿宋" w:hAnsi="仿宋" w:eastAsia="仿宋" w:cs="仿宋"/>
                <w:color w:val="auto"/>
                <w:kern w:val="2"/>
                <w:sz w:val="24"/>
                <w:szCs w:val="24"/>
                <w:highlight w:val="none"/>
              </w:rPr>
            </w:pPr>
          </w:p>
        </w:tc>
        <w:tc>
          <w:tcPr>
            <w:tcW w:w="851"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71E9B69">
            <w:pPr>
              <w:pStyle w:val="9"/>
              <w:spacing w:beforeLines="0" w:after="0" w:afterLines="0" w:line="440" w:lineRule="exact"/>
              <w:ind w:left="63" w:right="63"/>
              <w:rPr>
                <w:rFonts w:hint="eastAsia" w:ascii="仿宋" w:hAnsi="仿宋" w:eastAsia="仿宋" w:cs="仿宋"/>
                <w:color w:val="auto"/>
                <w:kern w:val="2"/>
                <w:sz w:val="24"/>
                <w:szCs w:val="24"/>
                <w:highlight w:val="none"/>
              </w:rPr>
            </w:pPr>
          </w:p>
        </w:tc>
        <w:tc>
          <w:tcPr>
            <w:tcW w:w="104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C42BF16">
            <w:pPr>
              <w:pStyle w:val="9"/>
              <w:spacing w:beforeLines="0" w:after="0" w:afterLines="0" w:line="440" w:lineRule="exact"/>
              <w:ind w:left="63" w:right="63"/>
              <w:rPr>
                <w:rFonts w:hint="eastAsia" w:ascii="仿宋" w:hAnsi="仿宋" w:eastAsia="仿宋" w:cs="仿宋"/>
                <w:color w:val="auto"/>
                <w:kern w:val="2"/>
                <w:sz w:val="24"/>
                <w:szCs w:val="24"/>
                <w:highlight w:val="none"/>
              </w:rPr>
            </w:pPr>
          </w:p>
        </w:tc>
        <w:tc>
          <w:tcPr>
            <w:tcW w:w="99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0C59D2C">
            <w:pPr>
              <w:pStyle w:val="9"/>
              <w:spacing w:beforeLines="0" w:after="0" w:afterLines="0" w:line="440" w:lineRule="exact"/>
              <w:ind w:left="63" w:right="63"/>
              <w:rPr>
                <w:rFonts w:hint="eastAsia" w:ascii="仿宋" w:hAnsi="仿宋" w:eastAsia="仿宋" w:cs="仿宋"/>
                <w:color w:val="auto"/>
                <w:kern w:val="2"/>
                <w:sz w:val="24"/>
                <w:szCs w:val="24"/>
                <w:highlight w:val="none"/>
              </w:rPr>
            </w:pPr>
          </w:p>
        </w:tc>
        <w:tc>
          <w:tcPr>
            <w:tcW w:w="851"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C1C46EA">
            <w:pPr>
              <w:pStyle w:val="9"/>
              <w:spacing w:beforeLines="0" w:after="0" w:afterLines="0" w:line="440" w:lineRule="exact"/>
              <w:ind w:left="63" w:right="63"/>
              <w:rPr>
                <w:rFonts w:hint="eastAsia" w:ascii="仿宋" w:hAnsi="仿宋" w:eastAsia="仿宋" w:cs="仿宋"/>
                <w:color w:val="auto"/>
                <w:kern w:val="2"/>
                <w:sz w:val="24"/>
                <w:szCs w:val="24"/>
                <w:highlight w:val="none"/>
              </w:rPr>
            </w:pPr>
          </w:p>
        </w:tc>
        <w:tc>
          <w:tcPr>
            <w:tcW w:w="148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8529A6B">
            <w:pPr>
              <w:pStyle w:val="9"/>
              <w:spacing w:beforeLines="0" w:after="0" w:afterLines="0" w:line="440" w:lineRule="exact"/>
              <w:ind w:left="63" w:right="63"/>
              <w:rPr>
                <w:rFonts w:hint="eastAsia" w:ascii="仿宋" w:hAnsi="仿宋" w:eastAsia="仿宋" w:cs="仿宋"/>
                <w:color w:val="auto"/>
                <w:kern w:val="2"/>
                <w:sz w:val="24"/>
                <w:szCs w:val="24"/>
                <w:highlight w:val="none"/>
              </w:rPr>
            </w:pPr>
          </w:p>
        </w:tc>
        <w:tc>
          <w:tcPr>
            <w:tcW w:w="992"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0C40F6EA">
            <w:pPr>
              <w:pStyle w:val="9"/>
              <w:spacing w:beforeLines="0" w:after="0" w:afterLines="0" w:line="440" w:lineRule="exact"/>
              <w:ind w:left="63" w:right="63"/>
              <w:rPr>
                <w:rFonts w:hint="eastAsia" w:ascii="仿宋" w:hAnsi="仿宋" w:eastAsia="仿宋" w:cs="仿宋"/>
                <w:color w:val="auto"/>
                <w:kern w:val="2"/>
                <w:sz w:val="24"/>
                <w:szCs w:val="24"/>
                <w:highlight w:val="none"/>
              </w:rPr>
            </w:pPr>
          </w:p>
        </w:tc>
      </w:tr>
      <w:tr w14:paraId="79CB881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16FC6300">
            <w:pPr>
              <w:pStyle w:val="9"/>
              <w:spacing w:beforeLines="0" w:after="0" w:afterLines="0" w:line="440" w:lineRule="exact"/>
              <w:ind w:left="63" w:right="63"/>
              <w:rPr>
                <w:rFonts w:hint="eastAsia" w:ascii="仿宋" w:hAnsi="仿宋" w:eastAsia="仿宋" w:cs="仿宋"/>
                <w:color w:val="auto"/>
                <w:kern w:val="2"/>
                <w:sz w:val="24"/>
                <w:szCs w:val="24"/>
                <w:highlight w:val="none"/>
              </w:rPr>
            </w:pPr>
          </w:p>
        </w:tc>
        <w:tc>
          <w:tcPr>
            <w:tcW w:w="1276"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F9FA421">
            <w:pPr>
              <w:pStyle w:val="9"/>
              <w:spacing w:beforeLines="0" w:after="0" w:afterLines="0" w:line="440" w:lineRule="exact"/>
              <w:ind w:left="63" w:right="63"/>
              <w:rPr>
                <w:rFonts w:hint="eastAsia" w:ascii="仿宋" w:hAnsi="仿宋" w:eastAsia="仿宋" w:cs="仿宋"/>
                <w:color w:val="auto"/>
                <w:kern w:val="2"/>
                <w:sz w:val="24"/>
                <w:szCs w:val="24"/>
                <w:highlight w:val="none"/>
              </w:rPr>
            </w:pPr>
          </w:p>
        </w:tc>
        <w:tc>
          <w:tcPr>
            <w:tcW w:w="14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C9C4654">
            <w:pPr>
              <w:pStyle w:val="9"/>
              <w:spacing w:beforeLines="0" w:after="0" w:afterLines="0" w:line="440" w:lineRule="exact"/>
              <w:ind w:left="63" w:right="63"/>
              <w:rPr>
                <w:rFonts w:hint="eastAsia" w:ascii="仿宋" w:hAnsi="仿宋" w:eastAsia="仿宋" w:cs="仿宋"/>
                <w:color w:val="auto"/>
                <w:kern w:val="2"/>
                <w:sz w:val="24"/>
                <w:szCs w:val="24"/>
                <w:highlight w:val="none"/>
              </w:rPr>
            </w:pPr>
          </w:p>
        </w:tc>
        <w:tc>
          <w:tcPr>
            <w:tcW w:w="9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CF6845D">
            <w:pPr>
              <w:pStyle w:val="9"/>
              <w:spacing w:beforeLines="0" w:after="0" w:afterLines="0" w:line="440" w:lineRule="exact"/>
              <w:ind w:left="63" w:right="63"/>
              <w:rPr>
                <w:rFonts w:hint="eastAsia" w:ascii="仿宋" w:hAnsi="仿宋" w:eastAsia="仿宋" w:cs="仿宋"/>
                <w:color w:val="auto"/>
                <w:kern w:val="2"/>
                <w:sz w:val="24"/>
                <w:szCs w:val="24"/>
                <w:highlight w:val="none"/>
              </w:rPr>
            </w:pPr>
          </w:p>
        </w:tc>
        <w:tc>
          <w:tcPr>
            <w:tcW w:w="851"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EFF8492">
            <w:pPr>
              <w:pStyle w:val="9"/>
              <w:spacing w:beforeLines="0" w:after="0" w:afterLines="0" w:line="440" w:lineRule="exact"/>
              <w:ind w:left="63" w:right="63"/>
              <w:rPr>
                <w:rFonts w:hint="eastAsia" w:ascii="仿宋" w:hAnsi="仿宋" w:eastAsia="仿宋" w:cs="仿宋"/>
                <w:color w:val="auto"/>
                <w:kern w:val="2"/>
                <w:sz w:val="24"/>
                <w:szCs w:val="24"/>
                <w:highlight w:val="none"/>
              </w:rPr>
            </w:pPr>
          </w:p>
        </w:tc>
        <w:tc>
          <w:tcPr>
            <w:tcW w:w="104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1113761">
            <w:pPr>
              <w:pStyle w:val="9"/>
              <w:spacing w:beforeLines="0" w:after="0" w:afterLines="0" w:line="440" w:lineRule="exact"/>
              <w:ind w:left="63" w:right="63"/>
              <w:rPr>
                <w:rFonts w:hint="eastAsia" w:ascii="仿宋" w:hAnsi="仿宋" w:eastAsia="仿宋" w:cs="仿宋"/>
                <w:color w:val="auto"/>
                <w:kern w:val="2"/>
                <w:sz w:val="24"/>
                <w:szCs w:val="24"/>
                <w:highlight w:val="none"/>
              </w:rPr>
            </w:pPr>
          </w:p>
        </w:tc>
        <w:tc>
          <w:tcPr>
            <w:tcW w:w="99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D506F3C">
            <w:pPr>
              <w:pStyle w:val="9"/>
              <w:spacing w:beforeLines="0" w:after="0" w:afterLines="0" w:line="440" w:lineRule="exact"/>
              <w:ind w:left="63" w:right="63"/>
              <w:rPr>
                <w:rFonts w:hint="eastAsia" w:ascii="仿宋" w:hAnsi="仿宋" w:eastAsia="仿宋" w:cs="仿宋"/>
                <w:color w:val="auto"/>
                <w:kern w:val="2"/>
                <w:sz w:val="24"/>
                <w:szCs w:val="24"/>
                <w:highlight w:val="none"/>
              </w:rPr>
            </w:pPr>
          </w:p>
        </w:tc>
        <w:tc>
          <w:tcPr>
            <w:tcW w:w="851"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03E0556">
            <w:pPr>
              <w:pStyle w:val="9"/>
              <w:spacing w:beforeLines="0" w:after="0" w:afterLines="0" w:line="440" w:lineRule="exact"/>
              <w:ind w:left="63" w:right="63"/>
              <w:rPr>
                <w:rFonts w:hint="eastAsia" w:ascii="仿宋" w:hAnsi="仿宋" w:eastAsia="仿宋" w:cs="仿宋"/>
                <w:color w:val="auto"/>
                <w:kern w:val="2"/>
                <w:sz w:val="24"/>
                <w:szCs w:val="24"/>
                <w:highlight w:val="none"/>
              </w:rPr>
            </w:pPr>
          </w:p>
        </w:tc>
        <w:tc>
          <w:tcPr>
            <w:tcW w:w="148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11F3C19">
            <w:pPr>
              <w:pStyle w:val="9"/>
              <w:spacing w:beforeLines="0" w:after="0" w:afterLines="0" w:line="440" w:lineRule="exact"/>
              <w:ind w:left="63" w:right="63"/>
              <w:rPr>
                <w:rFonts w:hint="eastAsia" w:ascii="仿宋" w:hAnsi="仿宋" w:eastAsia="仿宋" w:cs="仿宋"/>
                <w:color w:val="auto"/>
                <w:kern w:val="2"/>
                <w:sz w:val="24"/>
                <w:szCs w:val="24"/>
                <w:highlight w:val="none"/>
              </w:rPr>
            </w:pPr>
          </w:p>
        </w:tc>
        <w:tc>
          <w:tcPr>
            <w:tcW w:w="992"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5DB21F09">
            <w:pPr>
              <w:pStyle w:val="9"/>
              <w:spacing w:beforeLines="0" w:after="0" w:afterLines="0" w:line="440" w:lineRule="exact"/>
              <w:ind w:left="63" w:right="63"/>
              <w:rPr>
                <w:rFonts w:hint="eastAsia" w:ascii="仿宋" w:hAnsi="仿宋" w:eastAsia="仿宋" w:cs="仿宋"/>
                <w:color w:val="auto"/>
                <w:kern w:val="2"/>
                <w:sz w:val="24"/>
                <w:szCs w:val="24"/>
                <w:highlight w:val="none"/>
              </w:rPr>
            </w:pPr>
          </w:p>
        </w:tc>
      </w:tr>
      <w:tr w14:paraId="33C51B3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6D364DE2">
            <w:pPr>
              <w:spacing w:beforeLines="0" w:afterLines="0"/>
              <w:jc w:val="center"/>
              <w:textAlignment w:val="baseline"/>
              <w:rPr>
                <w:rFonts w:hint="eastAsia" w:ascii="仿宋" w:hAnsi="仿宋" w:eastAsia="仿宋" w:cs="仿宋"/>
                <w:color w:val="auto"/>
                <w:sz w:val="24"/>
                <w:szCs w:val="24"/>
                <w:highlight w:val="none"/>
              </w:rPr>
            </w:pPr>
          </w:p>
        </w:tc>
        <w:tc>
          <w:tcPr>
            <w:tcW w:w="1276"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AB69AD3">
            <w:pPr>
              <w:spacing w:beforeLines="0" w:afterLines="0"/>
              <w:jc w:val="center"/>
              <w:textAlignment w:val="baseline"/>
              <w:rPr>
                <w:rFonts w:hint="eastAsia" w:ascii="仿宋" w:hAnsi="仿宋" w:eastAsia="仿宋" w:cs="仿宋"/>
                <w:color w:val="auto"/>
                <w:sz w:val="24"/>
                <w:szCs w:val="24"/>
                <w:highlight w:val="none"/>
              </w:rPr>
            </w:pPr>
          </w:p>
        </w:tc>
        <w:tc>
          <w:tcPr>
            <w:tcW w:w="14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4FB5F2E">
            <w:pPr>
              <w:spacing w:beforeLines="0" w:afterLines="0"/>
              <w:jc w:val="center"/>
              <w:textAlignment w:val="baseline"/>
              <w:rPr>
                <w:rFonts w:hint="eastAsia" w:ascii="仿宋" w:hAnsi="仿宋" w:eastAsia="仿宋" w:cs="仿宋"/>
                <w:color w:val="auto"/>
                <w:sz w:val="24"/>
                <w:szCs w:val="24"/>
                <w:highlight w:val="none"/>
              </w:rPr>
            </w:pPr>
          </w:p>
        </w:tc>
        <w:tc>
          <w:tcPr>
            <w:tcW w:w="9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59DCD3C">
            <w:pPr>
              <w:spacing w:beforeLines="0" w:afterLines="0"/>
              <w:jc w:val="center"/>
              <w:textAlignment w:val="baseline"/>
              <w:rPr>
                <w:rFonts w:hint="eastAsia" w:ascii="仿宋" w:hAnsi="仿宋" w:eastAsia="仿宋" w:cs="仿宋"/>
                <w:color w:val="auto"/>
                <w:sz w:val="24"/>
                <w:szCs w:val="24"/>
                <w:highlight w:val="none"/>
              </w:rPr>
            </w:pPr>
          </w:p>
        </w:tc>
        <w:tc>
          <w:tcPr>
            <w:tcW w:w="851"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1E4894A">
            <w:pPr>
              <w:spacing w:beforeLines="0" w:afterLines="0"/>
              <w:jc w:val="center"/>
              <w:textAlignment w:val="baseline"/>
              <w:rPr>
                <w:rFonts w:hint="eastAsia" w:ascii="仿宋" w:hAnsi="仿宋" w:eastAsia="仿宋" w:cs="仿宋"/>
                <w:color w:val="auto"/>
                <w:sz w:val="24"/>
                <w:szCs w:val="24"/>
                <w:highlight w:val="none"/>
              </w:rPr>
            </w:pPr>
          </w:p>
        </w:tc>
        <w:tc>
          <w:tcPr>
            <w:tcW w:w="104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2749FC6">
            <w:pPr>
              <w:spacing w:beforeLines="0" w:afterLines="0"/>
              <w:jc w:val="center"/>
              <w:textAlignment w:val="baseline"/>
              <w:rPr>
                <w:rFonts w:hint="eastAsia" w:ascii="仿宋" w:hAnsi="仿宋" w:eastAsia="仿宋" w:cs="仿宋"/>
                <w:color w:val="auto"/>
                <w:sz w:val="24"/>
                <w:szCs w:val="24"/>
                <w:highlight w:val="none"/>
              </w:rPr>
            </w:pPr>
          </w:p>
        </w:tc>
        <w:tc>
          <w:tcPr>
            <w:tcW w:w="99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D88936E">
            <w:pPr>
              <w:spacing w:beforeLines="0" w:afterLines="0"/>
              <w:jc w:val="center"/>
              <w:textAlignment w:val="baseline"/>
              <w:rPr>
                <w:rFonts w:hint="eastAsia" w:ascii="仿宋" w:hAnsi="仿宋" w:eastAsia="仿宋" w:cs="仿宋"/>
                <w:color w:val="auto"/>
                <w:sz w:val="24"/>
                <w:szCs w:val="24"/>
                <w:highlight w:val="none"/>
              </w:rPr>
            </w:pPr>
          </w:p>
        </w:tc>
        <w:tc>
          <w:tcPr>
            <w:tcW w:w="851"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7B86F27">
            <w:pPr>
              <w:spacing w:beforeLines="0" w:afterLines="0"/>
              <w:jc w:val="center"/>
              <w:textAlignment w:val="baseline"/>
              <w:rPr>
                <w:rFonts w:hint="eastAsia" w:ascii="仿宋" w:hAnsi="仿宋" w:eastAsia="仿宋" w:cs="仿宋"/>
                <w:color w:val="auto"/>
                <w:sz w:val="24"/>
                <w:szCs w:val="24"/>
                <w:highlight w:val="none"/>
              </w:rPr>
            </w:pPr>
          </w:p>
        </w:tc>
        <w:tc>
          <w:tcPr>
            <w:tcW w:w="148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92AE762">
            <w:pPr>
              <w:spacing w:beforeLines="0" w:afterLines="0"/>
              <w:jc w:val="center"/>
              <w:textAlignment w:val="baseline"/>
              <w:rPr>
                <w:rFonts w:hint="eastAsia" w:ascii="仿宋" w:hAnsi="仿宋" w:eastAsia="仿宋" w:cs="仿宋"/>
                <w:color w:val="auto"/>
                <w:sz w:val="24"/>
                <w:szCs w:val="24"/>
                <w:highlight w:val="none"/>
              </w:rPr>
            </w:pPr>
          </w:p>
        </w:tc>
        <w:tc>
          <w:tcPr>
            <w:tcW w:w="992"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28163353">
            <w:pPr>
              <w:spacing w:beforeLines="0" w:afterLines="0"/>
              <w:jc w:val="center"/>
              <w:textAlignment w:val="baseline"/>
              <w:rPr>
                <w:rFonts w:hint="eastAsia" w:ascii="仿宋" w:hAnsi="仿宋" w:eastAsia="仿宋" w:cs="仿宋"/>
                <w:color w:val="auto"/>
                <w:sz w:val="24"/>
                <w:szCs w:val="24"/>
                <w:highlight w:val="none"/>
              </w:rPr>
            </w:pPr>
          </w:p>
        </w:tc>
      </w:tr>
      <w:tr w14:paraId="39C5B6E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4B216662">
            <w:pPr>
              <w:pStyle w:val="9"/>
              <w:spacing w:beforeLines="0" w:after="0" w:afterLines="0" w:line="440" w:lineRule="exact"/>
              <w:ind w:left="63" w:right="63"/>
              <w:rPr>
                <w:rFonts w:hint="eastAsia" w:ascii="仿宋" w:hAnsi="仿宋" w:eastAsia="仿宋" w:cs="仿宋"/>
                <w:color w:val="auto"/>
                <w:kern w:val="2"/>
                <w:sz w:val="24"/>
                <w:szCs w:val="24"/>
                <w:highlight w:val="none"/>
              </w:rPr>
            </w:pPr>
          </w:p>
        </w:tc>
        <w:tc>
          <w:tcPr>
            <w:tcW w:w="1276"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2C3A0C7">
            <w:pPr>
              <w:pStyle w:val="9"/>
              <w:spacing w:beforeLines="0" w:after="0" w:afterLines="0" w:line="440" w:lineRule="exact"/>
              <w:ind w:left="63" w:right="63"/>
              <w:rPr>
                <w:rFonts w:hint="eastAsia" w:ascii="仿宋" w:hAnsi="仿宋" w:eastAsia="仿宋" w:cs="仿宋"/>
                <w:color w:val="auto"/>
                <w:kern w:val="2"/>
                <w:sz w:val="24"/>
                <w:szCs w:val="24"/>
                <w:highlight w:val="none"/>
              </w:rPr>
            </w:pPr>
          </w:p>
        </w:tc>
        <w:tc>
          <w:tcPr>
            <w:tcW w:w="14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3878496">
            <w:pPr>
              <w:pStyle w:val="9"/>
              <w:spacing w:beforeLines="0" w:after="0" w:afterLines="0" w:line="440" w:lineRule="exact"/>
              <w:ind w:left="63" w:right="63"/>
              <w:rPr>
                <w:rFonts w:hint="eastAsia" w:ascii="仿宋" w:hAnsi="仿宋" w:eastAsia="仿宋" w:cs="仿宋"/>
                <w:color w:val="auto"/>
                <w:kern w:val="2"/>
                <w:sz w:val="24"/>
                <w:szCs w:val="24"/>
                <w:highlight w:val="none"/>
              </w:rPr>
            </w:pPr>
          </w:p>
        </w:tc>
        <w:tc>
          <w:tcPr>
            <w:tcW w:w="9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BB36E5A">
            <w:pPr>
              <w:pStyle w:val="9"/>
              <w:spacing w:beforeLines="0" w:after="0" w:afterLines="0" w:line="440" w:lineRule="exact"/>
              <w:ind w:left="63" w:right="63"/>
              <w:rPr>
                <w:rFonts w:hint="eastAsia" w:ascii="仿宋" w:hAnsi="仿宋" w:eastAsia="仿宋" w:cs="仿宋"/>
                <w:color w:val="auto"/>
                <w:kern w:val="2"/>
                <w:sz w:val="24"/>
                <w:szCs w:val="24"/>
                <w:highlight w:val="none"/>
              </w:rPr>
            </w:pPr>
          </w:p>
        </w:tc>
        <w:tc>
          <w:tcPr>
            <w:tcW w:w="851"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6907E8B">
            <w:pPr>
              <w:pStyle w:val="9"/>
              <w:spacing w:beforeLines="0" w:after="0" w:afterLines="0" w:line="440" w:lineRule="exact"/>
              <w:ind w:left="63" w:right="63"/>
              <w:rPr>
                <w:rFonts w:hint="eastAsia" w:ascii="仿宋" w:hAnsi="仿宋" w:eastAsia="仿宋" w:cs="仿宋"/>
                <w:color w:val="auto"/>
                <w:kern w:val="2"/>
                <w:sz w:val="24"/>
                <w:szCs w:val="24"/>
                <w:highlight w:val="none"/>
              </w:rPr>
            </w:pPr>
          </w:p>
        </w:tc>
        <w:tc>
          <w:tcPr>
            <w:tcW w:w="104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45CFD43">
            <w:pPr>
              <w:pStyle w:val="9"/>
              <w:spacing w:beforeLines="0" w:after="0" w:afterLines="0" w:line="440" w:lineRule="exact"/>
              <w:ind w:left="63" w:right="63"/>
              <w:rPr>
                <w:rFonts w:hint="eastAsia" w:ascii="仿宋" w:hAnsi="仿宋" w:eastAsia="仿宋" w:cs="仿宋"/>
                <w:color w:val="auto"/>
                <w:kern w:val="2"/>
                <w:sz w:val="24"/>
                <w:szCs w:val="24"/>
                <w:highlight w:val="none"/>
              </w:rPr>
            </w:pPr>
          </w:p>
        </w:tc>
        <w:tc>
          <w:tcPr>
            <w:tcW w:w="99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879955F">
            <w:pPr>
              <w:pStyle w:val="9"/>
              <w:spacing w:beforeLines="0" w:after="0" w:afterLines="0" w:line="440" w:lineRule="exact"/>
              <w:ind w:left="63" w:right="63"/>
              <w:rPr>
                <w:rFonts w:hint="eastAsia" w:ascii="仿宋" w:hAnsi="仿宋" w:eastAsia="仿宋" w:cs="仿宋"/>
                <w:color w:val="auto"/>
                <w:kern w:val="2"/>
                <w:sz w:val="24"/>
                <w:szCs w:val="24"/>
                <w:highlight w:val="none"/>
              </w:rPr>
            </w:pPr>
          </w:p>
        </w:tc>
        <w:tc>
          <w:tcPr>
            <w:tcW w:w="851"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E454AFD">
            <w:pPr>
              <w:pStyle w:val="9"/>
              <w:spacing w:beforeLines="0" w:after="0" w:afterLines="0" w:line="440" w:lineRule="exact"/>
              <w:ind w:left="63" w:right="63"/>
              <w:rPr>
                <w:rFonts w:hint="eastAsia" w:ascii="仿宋" w:hAnsi="仿宋" w:eastAsia="仿宋" w:cs="仿宋"/>
                <w:color w:val="auto"/>
                <w:kern w:val="2"/>
                <w:sz w:val="24"/>
                <w:szCs w:val="24"/>
                <w:highlight w:val="none"/>
              </w:rPr>
            </w:pPr>
          </w:p>
        </w:tc>
        <w:tc>
          <w:tcPr>
            <w:tcW w:w="148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DF3EBE7">
            <w:pPr>
              <w:pStyle w:val="9"/>
              <w:spacing w:beforeLines="0" w:after="0" w:afterLines="0" w:line="440" w:lineRule="exact"/>
              <w:ind w:left="63" w:right="63"/>
              <w:rPr>
                <w:rFonts w:hint="eastAsia" w:ascii="仿宋" w:hAnsi="仿宋" w:eastAsia="仿宋" w:cs="仿宋"/>
                <w:color w:val="auto"/>
                <w:kern w:val="2"/>
                <w:sz w:val="24"/>
                <w:szCs w:val="24"/>
                <w:highlight w:val="none"/>
              </w:rPr>
            </w:pPr>
          </w:p>
        </w:tc>
        <w:tc>
          <w:tcPr>
            <w:tcW w:w="992"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0B264568">
            <w:pPr>
              <w:pStyle w:val="9"/>
              <w:spacing w:beforeLines="0" w:after="0" w:afterLines="0" w:line="440" w:lineRule="exact"/>
              <w:ind w:left="63" w:right="63"/>
              <w:rPr>
                <w:rFonts w:hint="eastAsia" w:ascii="仿宋" w:hAnsi="仿宋" w:eastAsia="仿宋" w:cs="仿宋"/>
                <w:color w:val="auto"/>
                <w:kern w:val="2"/>
                <w:sz w:val="24"/>
                <w:szCs w:val="24"/>
                <w:highlight w:val="none"/>
              </w:rPr>
            </w:pPr>
          </w:p>
        </w:tc>
      </w:tr>
      <w:tr w14:paraId="0CABA5D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7B8E7531">
            <w:pPr>
              <w:spacing w:beforeLines="0" w:afterLines="0"/>
              <w:jc w:val="center"/>
              <w:textAlignment w:val="baseline"/>
              <w:rPr>
                <w:rFonts w:hint="eastAsia" w:ascii="仿宋" w:hAnsi="仿宋" w:eastAsia="仿宋" w:cs="仿宋"/>
                <w:color w:val="auto"/>
                <w:sz w:val="24"/>
                <w:szCs w:val="24"/>
                <w:highlight w:val="none"/>
              </w:rPr>
            </w:pPr>
          </w:p>
        </w:tc>
        <w:tc>
          <w:tcPr>
            <w:tcW w:w="1276"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7AE3D23">
            <w:pPr>
              <w:spacing w:beforeLines="0" w:afterLines="0"/>
              <w:jc w:val="center"/>
              <w:textAlignment w:val="baseline"/>
              <w:rPr>
                <w:rFonts w:hint="eastAsia" w:ascii="仿宋" w:hAnsi="仿宋" w:eastAsia="仿宋" w:cs="仿宋"/>
                <w:color w:val="auto"/>
                <w:sz w:val="24"/>
                <w:szCs w:val="24"/>
                <w:highlight w:val="none"/>
              </w:rPr>
            </w:pPr>
          </w:p>
        </w:tc>
        <w:tc>
          <w:tcPr>
            <w:tcW w:w="14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EFFB15C">
            <w:pPr>
              <w:spacing w:beforeLines="0" w:afterLines="0"/>
              <w:jc w:val="center"/>
              <w:textAlignment w:val="baseline"/>
              <w:rPr>
                <w:rFonts w:hint="eastAsia" w:ascii="仿宋" w:hAnsi="仿宋" w:eastAsia="仿宋" w:cs="仿宋"/>
                <w:color w:val="auto"/>
                <w:sz w:val="24"/>
                <w:szCs w:val="24"/>
                <w:highlight w:val="none"/>
              </w:rPr>
            </w:pPr>
          </w:p>
        </w:tc>
        <w:tc>
          <w:tcPr>
            <w:tcW w:w="9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7954F73">
            <w:pPr>
              <w:spacing w:beforeLines="0" w:afterLines="0"/>
              <w:jc w:val="center"/>
              <w:textAlignment w:val="baseline"/>
              <w:rPr>
                <w:rFonts w:hint="eastAsia" w:ascii="仿宋" w:hAnsi="仿宋" w:eastAsia="仿宋" w:cs="仿宋"/>
                <w:color w:val="auto"/>
                <w:sz w:val="24"/>
                <w:szCs w:val="24"/>
                <w:highlight w:val="none"/>
              </w:rPr>
            </w:pPr>
          </w:p>
        </w:tc>
        <w:tc>
          <w:tcPr>
            <w:tcW w:w="851"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EBA2707">
            <w:pPr>
              <w:spacing w:beforeLines="0" w:afterLines="0"/>
              <w:jc w:val="center"/>
              <w:textAlignment w:val="baseline"/>
              <w:rPr>
                <w:rFonts w:hint="eastAsia" w:ascii="仿宋" w:hAnsi="仿宋" w:eastAsia="仿宋" w:cs="仿宋"/>
                <w:color w:val="auto"/>
                <w:sz w:val="24"/>
                <w:szCs w:val="24"/>
                <w:highlight w:val="none"/>
              </w:rPr>
            </w:pPr>
          </w:p>
        </w:tc>
        <w:tc>
          <w:tcPr>
            <w:tcW w:w="104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C6D44DB">
            <w:pPr>
              <w:spacing w:beforeLines="0" w:afterLines="0"/>
              <w:jc w:val="center"/>
              <w:textAlignment w:val="baseline"/>
              <w:rPr>
                <w:rFonts w:hint="eastAsia" w:ascii="仿宋" w:hAnsi="仿宋" w:eastAsia="仿宋" w:cs="仿宋"/>
                <w:color w:val="auto"/>
                <w:sz w:val="24"/>
                <w:szCs w:val="24"/>
                <w:highlight w:val="none"/>
              </w:rPr>
            </w:pPr>
          </w:p>
        </w:tc>
        <w:tc>
          <w:tcPr>
            <w:tcW w:w="99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CB57BC0">
            <w:pPr>
              <w:spacing w:beforeLines="0" w:afterLines="0"/>
              <w:jc w:val="center"/>
              <w:textAlignment w:val="baseline"/>
              <w:rPr>
                <w:rFonts w:hint="eastAsia" w:ascii="仿宋" w:hAnsi="仿宋" w:eastAsia="仿宋" w:cs="仿宋"/>
                <w:color w:val="auto"/>
                <w:sz w:val="24"/>
                <w:szCs w:val="24"/>
                <w:highlight w:val="none"/>
              </w:rPr>
            </w:pPr>
          </w:p>
        </w:tc>
        <w:tc>
          <w:tcPr>
            <w:tcW w:w="851"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1899622">
            <w:pPr>
              <w:spacing w:beforeLines="0" w:afterLines="0"/>
              <w:jc w:val="center"/>
              <w:textAlignment w:val="baseline"/>
              <w:rPr>
                <w:rFonts w:hint="eastAsia" w:ascii="仿宋" w:hAnsi="仿宋" w:eastAsia="仿宋" w:cs="仿宋"/>
                <w:color w:val="auto"/>
                <w:sz w:val="24"/>
                <w:szCs w:val="24"/>
                <w:highlight w:val="none"/>
              </w:rPr>
            </w:pPr>
          </w:p>
        </w:tc>
        <w:tc>
          <w:tcPr>
            <w:tcW w:w="148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84FA5D6">
            <w:pPr>
              <w:spacing w:beforeLines="0" w:afterLines="0"/>
              <w:jc w:val="center"/>
              <w:textAlignment w:val="baseline"/>
              <w:rPr>
                <w:rFonts w:hint="eastAsia" w:ascii="仿宋" w:hAnsi="仿宋" w:eastAsia="仿宋" w:cs="仿宋"/>
                <w:color w:val="auto"/>
                <w:sz w:val="24"/>
                <w:szCs w:val="24"/>
                <w:highlight w:val="none"/>
              </w:rPr>
            </w:pPr>
          </w:p>
        </w:tc>
        <w:tc>
          <w:tcPr>
            <w:tcW w:w="992"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4207D2BC">
            <w:pPr>
              <w:spacing w:beforeLines="0" w:afterLines="0"/>
              <w:jc w:val="center"/>
              <w:textAlignment w:val="baseline"/>
              <w:rPr>
                <w:rFonts w:hint="eastAsia" w:ascii="仿宋" w:hAnsi="仿宋" w:eastAsia="仿宋" w:cs="仿宋"/>
                <w:color w:val="auto"/>
                <w:sz w:val="24"/>
                <w:szCs w:val="24"/>
                <w:highlight w:val="none"/>
              </w:rPr>
            </w:pPr>
          </w:p>
        </w:tc>
      </w:tr>
      <w:tr w14:paraId="24ECFF6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2D81E875">
            <w:pPr>
              <w:spacing w:beforeLines="0" w:afterLines="0"/>
              <w:jc w:val="center"/>
              <w:textAlignment w:val="baseline"/>
              <w:rPr>
                <w:rFonts w:hint="eastAsia" w:ascii="仿宋" w:hAnsi="仿宋" w:eastAsia="仿宋" w:cs="仿宋"/>
                <w:color w:val="auto"/>
                <w:sz w:val="24"/>
                <w:szCs w:val="24"/>
                <w:highlight w:val="none"/>
              </w:rPr>
            </w:pPr>
          </w:p>
        </w:tc>
        <w:tc>
          <w:tcPr>
            <w:tcW w:w="1276"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9D01A2C">
            <w:pPr>
              <w:spacing w:beforeLines="0" w:afterLines="0"/>
              <w:jc w:val="center"/>
              <w:textAlignment w:val="baseline"/>
              <w:rPr>
                <w:rFonts w:hint="eastAsia" w:ascii="仿宋" w:hAnsi="仿宋" w:eastAsia="仿宋" w:cs="仿宋"/>
                <w:color w:val="auto"/>
                <w:sz w:val="24"/>
                <w:szCs w:val="24"/>
                <w:highlight w:val="none"/>
              </w:rPr>
            </w:pPr>
          </w:p>
        </w:tc>
        <w:tc>
          <w:tcPr>
            <w:tcW w:w="14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6F78407">
            <w:pPr>
              <w:spacing w:beforeLines="0" w:afterLines="0"/>
              <w:jc w:val="center"/>
              <w:textAlignment w:val="baseline"/>
              <w:rPr>
                <w:rFonts w:hint="eastAsia" w:ascii="仿宋" w:hAnsi="仿宋" w:eastAsia="仿宋" w:cs="仿宋"/>
                <w:color w:val="auto"/>
                <w:sz w:val="24"/>
                <w:szCs w:val="24"/>
                <w:highlight w:val="none"/>
              </w:rPr>
            </w:pPr>
          </w:p>
        </w:tc>
        <w:tc>
          <w:tcPr>
            <w:tcW w:w="9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D5BE361">
            <w:pPr>
              <w:spacing w:beforeLines="0" w:afterLines="0"/>
              <w:jc w:val="center"/>
              <w:textAlignment w:val="baseline"/>
              <w:rPr>
                <w:rFonts w:hint="eastAsia" w:ascii="仿宋" w:hAnsi="仿宋" w:eastAsia="仿宋" w:cs="仿宋"/>
                <w:color w:val="auto"/>
                <w:sz w:val="24"/>
                <w:szCs w:val="24"/>
                <w:highlight w:val="none"/>
              </w:rPr>
            </w:pPr>
          </w:p>
        </w:tc>
        <w:tc>
          <w:tcPr>
            <w:tcW w:w="851"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515CE42">
            <w:pPr>
              <w:spacing w:beforeLines="0" w:afterLines="0"/>
              <w:jc w:val="center"/>
              <w:textAlignment w:val="baseline"/>
              <w:rPr>
                <w:rFonts w:hint="eastAsia" w:ascii="仿宋" w:hAnsi="仿宋" w:eastAsia="仿宋" w:cs="仿宋"/>
                <w:color w:val="auto"/>
                <w:sz w:val="24"/>
                <w:szCs w:val="24"/>
                <w:highlight w:val="none"/>
              </w:rPr>
            </w:pPr>
          </w:p>
        </w:tc>
        <w:tc>
          <w:tcPr>
            <w:tcW w:w="104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528C5C5">
            <w:pPr>
              <w:spacing w:beforeLines="0" w:afterLines="0"/>
              <w:jc w:val="center"/>
              <w:textAlignment w:val="baseline"/>
              <w:rPr>
                <w:rFonts w:hint="eastAsia" w:ascii="仿宋" w:hAnsi="仿宋" w:eastAsia="仿宋" w:cs="仿宋"/>
                <w:color w:val="auto"/>
                <w:sz w:val="24"/>
                <w:szCs w:val="24"/>
                <w:highlight w:val="none"/>
              </w:rPr>
            </w:pPr>
          </w:p>
        </w:tc>
        <w:tc>
          <w:tcPr>
            <w:tcW w:w="99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9974766">
            <w:pPr>
              <w:spacing w:beforeLines="0" w:afterLines="0"/>
              <w:jc w:val="center"/>
              <w:textAlignment w:val="baseline"/>
              <w:rPr>
                <w:rFonts w:hint="eastAsia" w:ascii="仿宋" w:hAnsi="仿宋" w:eastAsia="仿宋" w:cs="仿宋"/>
                <w:color w:val="auto"/>
                <w:sz w:val="24"/>
                <w:szCs w:val="24"/>
                <w:highlight w:val="none"/>
              </w:rPr>
            </w:pPr>
          </w:p>
        </w:tc>
        <w:tc>
          <w:tcPr>
            <w:tcW w:w="851"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054AB40">
            <w:pPr>
              <w:spacing w:beforeLines="0" w:afterLines="0"/>
              <w:jc w:val="center"/>
              <w:textAlignment w:val="baseline"/>
              <w:rPr>
                <w:rFonts w:hint="eastAsia" w:ascii="仿宋" w:hAnsi="仿宋" w:eastAsia="仿宋" w:cs="仿宋"/>
                <w:color w:val="auto"/>
                <w:sz w:val="24"/>
                <w:szCs w:val="24"/>
                <w:highlight w:val="none"/>
              </w:rPr>
            </w:pPr>
          </w:p>
        </w:tc>
        <w:tc>
          <w:tcPr>
            <w:tcW w:w="148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8BD7058">
            <w:pPr>
              <w:spacing w:beforeLines="0" w:afterLines="0"/>
              <w:jc w:val="center"/>
              <w:textAlignment w:val="baseline"/>
              <w:rPr>
                <w:rFonts w:hint="eastAsia" w:ascii="仿宋" w:hAnsi="仿宋" w:eastAsia="仿宋" w:cs="仿宋"/>
                <w:color w:val="auto"/>
                <w:sz w:val="24"/>
                <w:szCs w:val="24"/>
                <w:highlight w:val="none"/>
              </w:rPr>
            </w:pPr>
          </w:p>
        </w:tc>
        <w:tc>
          <w:tcPr>
            <w:tcW w:w="992"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1048B028">
            <w:pPr>
              <w:spacing w:beforeLines="0" w:afterLines="0"/>
              <w:jc w:val="center"/>
              <w:textAlignment w:val="baseline"/>
              <w:rPr>
                <w:rFonts w:hint="eastAsia" w:ascii="仿宋" w:hAnsi="仿宋" w:eastAsia="仿宋" w:cs="仿宋"/>
                <w:color w:val="auto"/>
                <w:sz w:val="24"/>
                <w:szCs w:val="24"/>
                <w:highlight w:val="none"/>
              </w:rPr>
            </w:pPr>
          </w:p>
        </w:tc>
      </w:tr>
      <w:tr w14:paraId="0EEF5C8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02D1696E">
            <w:pPr>
              <w:spacing w:beforeLines="0" w:afterLines="0"/>
              <w:jc w:val="center"/>
              <w:textAlignment w:val="baseline"/>
              <w:rPr>
                <w:rFonts w:hint="eastAsia" w:ascii="仿宋" w:hAnsi="仿宋" w:eastAsia="仿宋" w:cs="仿宋"/>
                <w:color w:val="auto"/>
                <w:sz w:val="24"/>
                <w:szCs w:val="24"/>
                <w:highlight w:val="none"/>
              </w:rPr>
            </w:pPr>
          </w:p>
        </w:tc>
        <w:tc>
          <w:tcPr>
            <w:tcW w:w="1276"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51D3A84">
            <w:pPr>
              <w:spacing w:beforeLines="0" w:afterLines="0"/>
              <w:jc w:val="center"/>
              <w:textAlignment w:val="baseline"/>
              <w:rPr>
                <w:rFonts w:hint="eastAsia" w:ascii="仿宋" w:hAnsi="仿宋" w:eastAsia="仿宋" w:cs="仿宋"/>
                <w:color w:val="auto"/>
                <w:sz w:val="24"/>
                <w:szCs w:val="24"/>
                <w:highlight w:val="none"/>
              </w:rPr>
            </w:pPr>
          </w:p>
        </w:tc>
        <w:tc>
          <w:tcPr>
            <w:tcW w:w="14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D4EC207">
            <w:pPr>
              <w:spacing w:beforeLines="0" w:afterLines="0"/>
              <w:jc w:val="center"/>
              <w:textAlignment w:val="baseline"/>
              <w:rPr>
                <w:rFonts w:hint="eastAsia" w:ascii="仿宋" w:hAnsi="仿宋" w:eastAsia="仿宋" w:cs="仿宋"/>
                <w:color w:val="auto"/>
                <w:sz w:val="24"/>
                <w:szCs w:val="24"/>
                <w:highlight w:val="none"/>
              </w:rPr>
            </w:pPr>
          </w:p>
        </w:tc>
        <w:tc>
          <w:tcPr>
            <w:tcW w:w="9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0538D1E">
            <w:pPr>
              <w:spacing w:beforeLines="0" w:afterLines="0"/>
              <w:jc w:val="center"/>
              <w:textAlignment w:val="baseline"/>
              <w:rPr>
                <w:rFonts w:hint="eastAsia" w:ascii="仿宋" w:hAnsi="仿宋" w:eastAsia="仿宋" w:cs="仿宋"/>
                <w:color w:val="auto"/>
                <w:sz w:val="24"/>
                <w:szCs w:val="24"/>
                <w:highlight w:val="none"/>
              </w:rPr>
            </w:pPr>
          </w:p>
        </w:tc>
        <w:tc>
          <w:tcPr>
            <w:tcW w:w="851"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6F2F967">
            <w:pPr>
              <w:spacing w:beforeLines="0" w:afterLines="0"/>
              <w:jc w:val="center"/>
              <w:textAlignment w:val="baseline"/>
              <w:rPr>
                <w:rFonts w:hint="eastAsia" w:ascii="仿宋" w:hAnsi="仿宋" w:eastAsia="仿宋" w:cs="仿宋"/>
                <w:color w:val="auto"/>
                <w:sz w:val="24"/>
                <w:szCs w:val="24"/>
                <w:highlight w:val="none"/>
              </w:rPr>
            </w:pPr>
          </w:p>
        </w:tc>
        <w:tc>
          <w:tcPr>
            <w:tcW w:w="104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92A2C40">
            <w:pPr>
              <w:spacing w:beforeLines="0" w:afterLines="0"/>
              <w:jc w:val="center"/>
              <w:textAlignment w:val="baseline"/>
              <w:rPr>
                <w:rFonts w:hint="eastAsia" w:ascii="仿宋" w:hAnsi="仿宋" w:eastAsia="仿宋" w:cs="仿宋"/>
                <w:color w:val="auto"/>
                <w:sz w:val="24"/>
                <w:szCs w:val="24"/>
                <w:highlight w:val="none"/>
              </w:rPr>
            </w:pPr>
          </w:p>
        </w:tc>
        <w:tc>
          <w:tcPr>
            <w:tcW w:w="99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CC42B57">
            <w:pPr>
              <w:spacing w:beforeLines="0" w:afterLines="0"/>
              <w:jc w:val="center"/>
              <w:textAlignment w:val="baseline"/>
              <w:rPr>
                <w:rFonts w:hint="eastAsia" w:ascii="仿宋" w:hAnsi="仿宋" w:eastAsia="仿宋" w:cs="仿宋"/>
                <w:color w:val="auto"/>
                <w:sz w:val="24"/>
                <w:szCs w:val="24"/>
                <w:highlight w:val="none"/>
              </w:rPr>
            </w:pPr>
          </w:p>
        </w:tc>
        <w:tc>
          <w:tcPr>
            <w:tcW w:w="851"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C3CB131">
            <w:pPr>
              <w:spacing w:beforeLines="0" w:afterLines="0"/>
              <w:jc w:val="center"/>
              <w:textAlignment w:val="baseline"/>
              <w:rPr>
                <w:rFonts w:hint="eastAsia" w:ascii="仿宋" w:hAnsi="仿宋" w:eastAsia="仿宋" w:cs="仿宋"/>
                <w:color w:val="auto"/>
                <w:sz w:val="24"/>
                <w:szCs w:val="24"/>
                <w:highlight w:val="none"/>
              </w:rPr>
            </w:pPr>
          </w:p>
        </w:tc>
        <w:tc>
          <w:tcPr>
            <w:tcW w:w="148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D376080">
            <w:pPr>
              <w:spacing w:beforeLines="0" w:afterLines="0"/>
              <w:jc w:val="center"/>
              <w:textAlignment w:val="baseline"/>
              <w:rPr>
                <w:rFonts w:hint="eastAsia" w:ascii="仿宋" w:hAnsi="仿宋" w:eastAsia="仿宋" w:cs="仿宋"/>
                <w:color w:val="auto"/>
                <w:sz w:val="24"/>
                <w:szCs w:val="24"/>
                <w:highlight w:val="none"/>
              </w:rPr>
            </w:pPr>
          </w:p>
        </w:tc>
        <w:tc>
          <w:tcPr>
            <w:tcW w:w="992"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555B46B5">
            <w:pPr>
              <w:spacing w:beforeLines="0" w:afterLines="0"/>
              <w:jc w:val="center"/>
              <w:textAlignment w:val="baseline"/>
              <w:rPr>
                <w:rFonts w:hint="eastAsia" w:ascii="仿宋" w:hAnsi="仿宋" w:eastAsia="仿宋" w:cs="仿宋"/>
                <w:color w:val="auto"/>
                <w:sz w:val="24"/>
                <w:szCs w:val="24"/>
                <w:highlight w:val="none"/>
              </w:rPr>
            </w:pPr>
          </w:p>
        </w:tc>
      </w:tr>
      <w:tr w14:paraId="47F1EA8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0CAE9803">
            <w:pPr>
              <w:spacing w:beforeLines="0" w:afterLines="0"/>
              <w:jc w:val="center"/>
              <w:textAlignment w:val="baseline"/>
              <w:rPr>
                <w:rFonts w:hint="eastAsia" w:ascii="仿宋" w:hAnsi="仿宋" w:eastAsia="仿宋" w:cs="仿宋"/>
                <w:color w:val="auto"/>
                <w:sz w:val="24"/>
                <w:szCs w:val="24"/>
                <w:highlight w:val="none"/>
              </w:rPr>
            </w:pPr>
          </w:p>
        </w:tc>
        <w:tc>
          <w:tcPr>
            <w:tcW w:w="1276"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A22E49D">
            <w:pPr>
              <w:spacing w:beforeLines="0" w:afterLines="0"/>
              <w:jc w:val="center"/>
              <w:textAlignment w:val="baseline"/>
              <w:rPr>
                <w:rFonts w:hint="eastAsia" w:ascii="仿宋" w:hAnsi="仿宋" w:eastAsia="仿宋" w:cs="仿宋"/>
                <w:color w:val="auto"/>
                <w:sz w:val="24"/>
                <w:szCs w:val="24"/>
                <w:highlight w:val="none"/>
              </w:rPr>
            </w:pPr>
          </w:p>
        </w:tc>
        <w:tc>
          <w:tcPr>
            <w:tcW w:w="14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8A8B2A8">
            <w:pPr>
              <w:spacing w:beforeLines="0" w:afterLines="0"/>
              <w:jc w:val="center"/>
              <w:textAlignment w:val="baseline"/>
              <w:rPr>
                <w:rFonts w:hint="eastAsia" w:ascii="仿宋" w:hAnsi="仿宋" w:eastAsia="仿宋" w:cs="仿宋"/>
                <w:color w:val="auto"/>
                <w:sz w:val="24"/>
                <w:szCs w:val="24"/>
                <w:highlight w:val="none"/>
              </w:rPr>
            </w:pPr>
          </w:p>
        </w:tc>
        <w:tc>
          <w:tcPr>
            <w:tcW w:w="9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302D7D8">
            <w:pPr>
              <w:spacing w:beforeLines="0" w:afterLines="0"/>
              <w:jc w:val="center"/>
              <w:textAlignment w:val="baseline"/>
              <w:rPr>
                <w:rFonts w:hint="eastAsia" w:ascii="仿宋" w:hAnsi="仿宋" w:eastAsia="仿宋" w:cs="仿宋"/>
                <w:color w:val="auto"/>
                <w:sz w:val="24"/>
                <w:szCs w:val="24"/>
                <w:highlight w:val="none"/>
              </w:rPr>
            </w:pPr>
          </w:p>
        </w:tc>
        <w:tc>
          <w:tcPr>
            <w:tcW w:w="851"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BF9E995">
            <w:pPr>
              <w:spacing w:beforeLines="0" w:afterLines="0"/>
              <w:jc w:val="center"/>
              <w:textAlignment w:val="baseline"/>
              <w:rPr>
                <w:rFonts w:hint="eastAsia" w:ascii="仿宋" w:hAnsi="仿宋" w:eastAsia="仿宋" w:cs="仿宋"/>
                <w:color w:val="auto"/>
                <w:sz w:val="24"/>
                <w:szCs w:val="24"/>
                <w:highlight w:val="none"/>
              </w:rPr>
            </w:pPr>
          </w:p>
        </w:tc>
        <w:tc>
          <w:tcPr>
            <w:tcW w:w="104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69515B9">
            <w:pPr>
              <w:spacing w:beforeLines="0" w:afterLines="0"/>
              <w:jc w:val="center"/>
              <w:textAlignment w:val="baseline"/>
              <w:rPr>
                <w:rFonts w:hint="eastAsia" w:ascii="仿宋" w:hAnsi="仿宋" w:eastAsia="仿宋" w:cs="仿宋"/>
                <w:color w:val="auto"/>
                <w:sz w:val="24"/>
                <w:szCs w:val="24"/>
                <w:highlight w:val="none"/>
              </w:rPr>
            </w:pPr>
          </w:p>
        </w:tc>
        <w:tc>
          <w:tcPr>
            <w:tcW w:w="99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C8ED01F">
            <w:pPr>
              <w:spacing w:beforeLines="0" w:afterLines="0"/>
              <w:jc w:val="center"/>
              <w:textAlignment w:val="baseline"/>
              <w:rPr>
                <w:rFonts w:hint="eastAsia" w:ascii="仿宋" w:hAnsi="仿宋" w:eastAsia="仿宋" w:cs="仿宋"/>
                <w:color w:val="auto"/>
                <w:sz w:val="24"/>
                <w:szCs w:val="24"/>
                <w:highlight w:val="none"/>
              </w:rPr>
            </w:pPr>
          </w:p>
        </w:tc>
        <w:tc>
          <w:tcPr>
            <w:tcW w:w="851"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EBA2A5C">
            <w:pPr>
              <w:spacing w:beforeLines="0" w:afterLines="0"/>
              <w:jc w:val="center"/>
              <w:textAlignment w:val="baseline"/>
              <w:rPr>
                <w:rFonts w:hint="eastAsia" w:ascii="仿宋" w:hAnsi="仿宋" w:eastAsia="仿宋" w:cs="仿宋"/>
                <w:color w:val="auto"/>
                <w:sz w:val="24"/>
                <w:szCs w:val="24"/>
                <w:highlight w:val="none"/>
              </w:rPr>
            </w:pPr>
          </w:p>
        </w:tc>
        <w:tc>
          <w:tcPr>
            <w:tcW w:w="148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C31B32F">
            <w:pPr>
              <w:spacing w:beforeLines="0" w:afterLines="0"/>
              <w:jc w:val="center"/>
              <w:textAlignment w:val="baseline"/>
              <w:rPr>
                <w:rFonts w:hint="eastAsia" w:ascii="仿宋" w:hAnsi="仿宋" w:eastAsia="仿宋" w:cs="仿宋"/>
                <w:color w:val="auto"/>
                <w:sz w:val="24"/>
                <w:szCs w:val="24"/>
                <w:highlight w:val="none"/>
              </w:rPr>
            </w:pPr>
          </w:p>
        </w:tc>
        <w:tc>
          <w:tcPr>
            <w:tcW w:w="992"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1E4FC046">
            <w:pPr>
              <w:spacing w:beforeLines="0" w:afterLines="0"/>
              <w:jc w:val="center"/>
              <w:textAlignment w:val="baseline"/>
              <w:rPr>
                <w:rFonts w:hint="eastAsia" w:ascii="仿宋" w:hAnsi="仿宋" w:eastAsia="仿宋" w:cs="仿宋"/>
                <w:color w:val="auto"/>
                <w:sz w:val="24"/>
                <w:szCs w:val="24"/>
                <w:highlight w:val="none"/>
              </w:rPr>
            </w:pPr>
          </w:p>
        </w:tc>
      </w:tr>
      <w:tr w14:paraId="5C58432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6CAE86AD">
            <w:pPr>
              <w:spacing w:beforeLines="0" w:afterLines="0"/>
              <w:jc w:val="center"/>
              <w:textAlignment w:val="baseline"/>
              <w:rPr>
                <w:rFonts w:hint="eastAsia" w:ascii="仿宋" w:hAnsi="仿宋" w:eastAsia="仿宋" w:cs="仿宋"/>
                <w:color w:val="auto"/>
                <w:sz w:val="24"/>
                <w:szCs w:val="24"/>
                <w:highlight w:val="none"/>
              </w:rPr>
            </w:pPr>
          </w:p>
        </w:tc>
        <w:tc>
          <w:tcPr>
            <w:tcW w:w="1276"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191DAFE">
            <w:pPr>
              <w:spacing w:beforeLines="0" w:afterLines="0"/>
              <w:jc w:val="center"/>
              <w:textAlignment w:val="baseline"/>
              <w:rPr>
                <w:rFonts w:hint="eastAsia" w:ascii="仿宋" w:hAnsi="仿宋" w:eastAsia="仿宋" w:cs="仿宋"/>
                <w:color w:val="auto"/>
                <w:sz w:val="24"/>
                <w:szCs w:val="24"/>
                <w:highlight w:val="none"/>
              </w:rPr>
            </w:pPr>
          </w:p>
        </w:tc>
        <w:tc>
          <w:tcPr>
            <w:tcW w:w="14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5A670E8">
            <w:pPr>
              <w:spacing w:beforeLines="0" w:afterLines="0"/>
              <w:jc w:val="center"/>
              <w:textAlignment w:val="baseline"/>
              <w:rPr>
                <w:rFonts w:hint="eastAsia" w:ascii="仿宋" w:hAnsi="仿宋" w:eastAsia="仿宋" w:cs="仿宋"/>
                <w:color w:val="auto"/>
                <w:sz w:val="24"/>
                <w:szCs w:val="24"/>
                <w:highlight w:val="none"/>
              </w:rPr>
            </w:pPr>
          </w:p>
        </w:tc>
        <w:tc>
          <w:tcPr>
            <w:tcW w:w="9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3BCB0CA">
            <w:pPr>
              <w:spacing w:beforeLines="0" w:afterLines="0"/>
              <w:jc w:val="center"/>
              <w:textAlignment w:val="baseline"/>
              <w:rPr>
                <w:rFonts w:hint="eastAsia" w:ascii="仿宋" w:hAnsi="仿宋" w:eastAsia="仿宋" w:cs="仿宋"/>
                <w:color w:val="auto"/>
                <w:sz w:val="24"/>
                <w:szCs w:val="24"/>
                <w:highlight w:val="none"/>
              </w:rPr>
            </w:pPr>
          </w:p>
        </w:tc>
        <w:tc>
          <w:tcPr>
            <w:tcW w:w="851"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A34EFDC">
            <w:pPr>
              <w:spacing w:beforeLines="0" w:afterLines="0"/>
              <w:jc w:val="center"/>
              <w:textAlignment w:val="baseline"/>
              <w:rPr>
                <w:rFonts w:hint="eastAsia" w:ascii="仿宋" w:hAnsi="仿宋" w:eastAsia="仿宋" w:cs="仿宋"/>
                <w:color w:val="auto"/>
                <w:sz w:val="24"/>
                <w:szCs w:val="24"/>
                <w:highlight w:val="none"/>
              </w:rPr>
            </w:pPr>
          </w:p>
        </w:tc>
        <w:tc>
          <w:tcPr>
            <w:tcW w:w="104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7B1F304">
            <w:pPr>
              <w:spacing w:beforeLines="0" w:afterLines="0"/>
              <w:jc w:val="center"/>
              <w:textAlignment w:val="baseline"/>
              <w:rPr>
                <w:rFonts w:hint="eastAsia" w:ascii="仿宋" w:hAnsi="仿宋" w:eastAsia="仿宋" w:cs="仿宋"/>
                <w:color w:val="auto"/>
                <w:sz w:val="24"/>
                <w:szCs w:val="24"/>
                <w:highlight w:val="none"/>
              </w:rPr>
            </w:pPr>
          </w:p>
        </w:tc>
        <w:tc>
          <w:tcPr>
            <w:tcW w:w="99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3F7F4C4">
            <w:pPr>
              <w:spacing w:beforeLines="0" w:afterLines="0"/>
              <w:jc w:val="center"/>
              <w:textAlignment w:val="baseline"/>
              <w:rPr>
                <w:rFonts w:hint="eastAsia" w:ascii="仿宋" w:hAnsi="仿宋" w:eastAsia="仿宋" w:cs="仿宋"/>
                <w:color w:val="auto"/>
                <w:sz w:val="24"/>
                <w:szCs w:val="24"/>
                <w:highlight w:val="none"/>
              </w:rPr>
            </w:pPr>
          </w:p>
        </w:tc>
        <w:tc>
          <w:tcPr>
            <w:tcW w:w="851"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433722A">
            <w:pPr>
              <w:spacing w:beforeLines="0" w:afterLines="0"/>
              <w:jc w:val="center"/>
              <w:textAlignment w:val="baseline"/>
              <w:rPr>
                <w:rFonts w:hint="eastAsia" w:ascii="仿宋" w:hAnsi="仿宋" w:eastAsia="仿宋" w:cs="仿宋"/>
                <w:color w:val="auto"/>
                <w:sz w:val="24"/>
                <w:szCs w:val="24"/>
                <w:highlight w:val="none"/>
              </w:rPr>
            </w:pPr>
          </w:p>
        </w:tc>
        <w:tc>
          <w:tcPr>
            <w:tcW w:w="148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47F7D4D">
            <w:pPr>
              <w:spacing w:beforeLines="0" w:afterLines="0"/>
              <w:jc w:val="center"/>
              <w:textAlignment w:val="baseline"/>
              <w:rPr>
                <w:rFonts w:hint="eastAsia" w:ascii="仿宋" w:hAnsi="仿宋" w:eastAsia="仿宋" w:cs="仿宋"/>
                <w:color w:val="auto"/>
                <w:sz w:val="24"/>
                <w:szCs w:val="24"/>
                <w:highlight w:val="none"/>
              </w:rPr>
            </w:pPr>
          </w:p>
        </w:tc>
        <w:tc>
          <w:tcPr>
            <w:tcW w:w="992"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5BD2DA64">
            <w:pPr>
              <w:spacing w:beforeLines="0" w:afterLines="0"/>
              <w:jc w:val="center"/>
              <w:textAlignment w:val="baseline"/>
              <w:rPr>
                <w:rFonts w:hint="eastAsia" w:ascii="仿宋" w:hAnsi="仿宋" w:eastAsia="仿宋" w:cs="仿宋"/>
                <w:color w:val="auto"/>
                <w:sz w:val="24"/>
                <w:szCs w:val="24"/>
                <w:highlight w:val="none"/>
              </w:rPr>
            </w:pPr>
          </w:p>
        </w:tc>
      </w:tr>
      <w:tr w14:paraId="6EA4C38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3F601F68">
            <w:pPr>
              <w:spacing w:beforeLines="0" w:afterLines="0"/>
              <w:jc w:val="center"/>
              <w:textAlignment w:val="baseline"/>
              <w:rPr>
                <w:rFonts w:hint="eastAsia" w:ascii="仿宋" w:hAnsi="仿宋" w:eastAsia="仿宋" w:cs="仿宋"/>
                <w:color w:val="auto"/>
                <w:sz w:val="24"/>
                <w:szCs w:val="24"/>
                <w:highlight w:val="none"/>
              </w:rPr>
            </w:pPr>
          </w:p>
        </w:tc>
        <w:tc>
          <w:tcPr>
            <w:tcW w:w="1276"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720AF75">
            <w:pPr>
              <w:spacing w:beforeLines="0" w:afterLines="0"/>
              <w:jc w:val="center"/>
              <w:textAlignment w:val="baseline"/>
              <w:rPr>
                <w:rFonts w:hint="eastAsia" w:ascii="仿宋" w:hAnsi="仿宋" w:eastAsia="仿宋" w:cs="仿宋"/>
                <w:color w:val="auto"/>
                <w:sz w:val="24"/>
                <w:szCs w:val="24"/>
                <w:highlight w:val="none"/>
              </w:rPr>
            </w:pPr>
          </w:p>
        </w:tc>
        <w:tc>
          <w:tcPr>
            <w:tcW w:w="14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2AD888A">
            <w:pPr>
              <w:spacing w:beforeLines="0" w:afterLines="0"/>
              <w:jc w:val="center"/>
              <w:textAlignment w:val="baseline"/>
              <w:rPr>
                <w:rFonts w:hint="eastAsia" w:ascii="仿宋" w:hAnsi="仿宋" w:eastAsia="仿宋" w:cs="仿宋"/>
                <w:color w:val="auto"/>
                <w:sz w:val="24"/>
                <w:szCs w:val="24"/>
                <w:highlight w:val="none"/>
              </w:rPr>
            </w:pPr>
          </w:p>
        </w:tc>
        <w:tc>
          <w:tcPr>
            <w:tcW w:w="9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D797ADA">
            <w:pPr>
              <w:spacing w:beforeLines="0" w:afterLines="0"/>
              <w:jc w:val="center"/>
              <w:textAlignment w:val="baseline"/>
              <w:rPr>
                <w:rFonts w:hint="eastAsia" w:ascii="仿宋" w:hAnsi="仿宋" w:eastAsia="仿宋" w:cs="仿宋"/>
                <w:color w:val="auto"/>
                <w:sz w:val="24"/>
                <w:szCs w:val="24"/>
                <w:highlight w:val="none"/>
              </w:rPr>
            </w:pPr>
          </w:p>
        </w:tc>
        <w:tc>
          <w:tcPr>
            <w:tcW w:w="851"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68FCBFA">
            <w:pPr>
              <w:spacing w:beforeLines="0" w:afterLines="0"/>
              <w:jc w:val="center"/>
              <w:textAlignment w:val="baseline"/>
              <w:rPr>
                <w:rFonts w:hint="eastAsia" w:ascii="仿宋" w:hAnsi="仿宋" w:eastAsia="仿宋" w:cs="仿宋"/>
                <w:color w:val="auto"/>
                <w:sz w:val="24"/>
                <w:szCs w:val="24"/>
                <w:highlight w:val="none"/>
              </w:rPr>
            </w:pPr>
          </w:p>
        </w:tc>
        <w:tc>
          <w:tcPr>
            <w:tcW w:w="104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9BD3FF4">
            <w:pPr>
              <w:spacing w:beforeLines="0" w:afterLines="0"/>
              <w:jc w:val="center"/>
              <w:textAlignment w:val="baseline"/>
              <w:rPr>
                <w:rFonts w:hint="eastAsia" w:ascii="仿宋" w:hAnsi="仿宋" w:eastAsia="仿宋" w:cs="仿宋"/>
                <w:color w:val="auto"/>
                <w:sz w:val="24"/>
                <w:szCs w:val="24"/>
                <w:highlight w:val="none"/>
              </w:rPr>
            </w:pPr>
          </w:p>
        </w:tc>
        <w:tc>
          <w:tcPr>
            <w:tcW w:w="99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A31C662">
            <w:pPr>
              <w:spacing w:beforeLines="0" w:afterLines="0"/>
              <w:jc w:val="center"/>
              <w:textAlignment w:val="baseline"/>
              <w:rPr>
                <w:rFonts w:hint="eastAsia" w:ascii="仿宋" w:hAnsi="仿宋" w:eastAsia="仿宋" w:cs="仿宋"/>
                <w:color w:val="auto"/>
                <w:sz w:val="24"/>
                <w:szCs w:val="24"/>
                <w:highlight w:val="none"/>
              </w:rPr>
            </w:pPr>
          </w:p>
        </w:tc>
        <w:tc>
          <w:tcPr>
            <w:tcW w:w="851"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6462420">
            <w:pPr>
              <w:spacing w:beforeLines="0" w:afterLines="0"/>
              <w:jc w:val="center"/>
              <w:textAlignment w:val="baseline"/>
              <w:rPr>
                <w:rFonts w:hint="eastAsia" w:ascii="仿宋" w:hAnsi="仿宋" w:eastAsia="仿宋" w:cs="仿宋"/>
                <w:color w:val="auto"/>
                <w:sz w:val="24"/>
                <w:szCs w:val="24"/>
                <w:highlight w:val="none"/>
              </w:rPr>
            </w:pPr>
          </w:p>
        </w:tc>
        <w:tc>
          <w:tcPr>
            <w:tcW w:w="148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5D3B595">
            <w:pPr>
              <w:spacing w:beforeLines="0" w:afterLines="0"/>
              <w:jc w:val="center"/>
              <w:textAlignment w:val="baseline"/>
              <w:rPr>
                <w:rFonts w:hint="eastAsia" w:ascii="仿宋" w:hAnsi="仿宋" w:eastAsia="仿宋" w:cs="仿宋"/>
                <w:color w:val="auto"/>
                <w:sz w:val="24"/>
                <w:szCs w:val="24"/>
                <w:highlight w:val="none"/>
              </w:rPr>
            </w:pPr>
          </w:p>
        </w:tc>
        <w:tc>
          <w:tcPr>
            <w:tcW w:w="992"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545A3F29">
            <w:pPr>
              <w:spacing w:beforeLines="0" w:afterLines="0"/>
              <w:jc w:val="center"/>
              <w:textAlignment w:val="baseline"/>
              <w:rPr>
                <w:rFonts w:hint="eastAsia" w:ascii="仿宋" w:hAnsi="仿宋" w:eastAsia="仿宋" w:cs="仿宋"/>
                <w:color w:val="auto"/>
                <w:sz w:val="24"/>
                <w:szCs w:val="24"/>
                <w:highlight w:val="none"/>
              </w:rPr>
            </w:pPr>
          </w:p>
        </w:tc>
      </w:tr>
      <w:tr w14:paraId="2C643FB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4CC7B37A">
            <w:pPr>
              <w:spacing w:beforeLines="0" w:afterLines="0"/>
              <w:jc w:val="center"/>
              <w:textAlignment w:val="baseline"/>
              <w:rPr>
                <w:rFonts w:hint="eastAsia" w:ascii="仿宋" w:hAnsi="仿宋" w:eastAsia="仿宋" w:cs="仿宋"/>
                <w:color w:val="auto"/>
                <w:sz w:val="24"/>
                <w:szCs w:val="24"/>
                <w:highlight w:val="none"/>
              </w:rPr>
            </w:pPr>
          </w:p>
        </w:tc>
        <w:tc>
          <w:tcPr>
            <w:tcW w:w="1276"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D35AFF3">
            <w:pPr>
              <w:spacing w:beforeLines="0" w:afterLines="0"/>
              <w:jc w:val="center"/>
              <w:textAlignment w:val="baseline"/>
              <w:rPr>
                <w:rFonts w:hint="eastAsia" w:ascii="仿宋" w:hAnsi="仿宋" w:eastAsia="仿宋" w:cs="仿宋"/>
                <w:color w:val="auto"/>
                <w:sz w:val="24"/>
                <w:szCs w:val="24"/>
                <w:highlight w:val="none"/>
              </w:rPr>
            </w:pPr>
          </w:p>
        </w:tc>
        <w:tc>
          <w:tcPr>
            <w:tcW w:w="14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2012A24">
            <w:pPr>
              <w:spacing w:beforeLines="0" w:afterLines="0"/>
              <w:jc w:val="center"/>
              <w:textAlignment w:val="baseline"/>
              <w:rPr>
                <w:rFonts w:hint="eastAsia" w:ascii="仿宋" w:hAnsi="仿宋" w:eastAsia="仿宋" w:cs="仿宋"/>
                <w:color w:val="auto"/>
                <w:sz w:val="24"/>
                <w:szCs w:val="24"/>
                <w:highlight w:val="none"/>
              </w:rPr>
            </w:pPr>
          </w:p>
        </w:tc>
        <w:tc>
          <w:tcPr>
            <w:tcW w:w="94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B562106">
            <w:pPr>
              <w:spacing w:beforeLines="0" w:afterLines="0"/>
              <w:jc w:val="center"/>
              <w:textAlignment w:val="baseline"/>
              <w:rPr>
                <w:rFonts w:hint="eastAsia" w:ascii="仿宋" w:hAnsi="仿宋" w:eastAsia="仿宋" w:cs="仿宋"/>
                <w:color w:val="auto"/>
                <w:sz w:val="24"/>
                <w:szCs w:val="24"/>
                <w:highlight w:val="none"/>
              </w:rPr>
            </w:pPr>
          </w:p>
        </w:tc>
        <w:tc>
          <w:tcPr>
            <w:tcW w:w="851"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A9E7922">
            <w:pPr>
              <w:spacing w:beforeLines="0" w:afterLines="0"/>
              <w:jc w:val="center"/>
              <w:textAlignment w:val="baseline"/>
              <w:rPr>
                <w:rFonts w:hint="eastAsia" w:ascii="仿宋" w:hAnsi="仿宋" w:eastAsia="仿宋" w:cs="仿宋"/>
                <w:color w:val="auto"/>
                <w:sz w:val="24"/>
                <w:szCs w:val="24"/>
                <w:highlight w:val="none"/>
              </w:rPr>
            </w:pPr>
          </w:p>
        </w:tc>
        <w:tc>
          <w:tcPr>
            <w:tcW w:w="104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553C8F5">
            <w:pPr>
              <w:spacing w:beforeLines="0" w:afterLines="0"/>
              <w:jc w:val="center"/>
              <w:textAlignment w:val="baseline"/>
              <w:rPr>
                <w:rFonts w:hint="eastAsia" w:ascii="仿宋" w:hAnsi="仿宋" w:eastAsia="仿宋" w:cs="仿宋"/>
                <w:color w:val="auto"/>
                <w:sz w:val="24"/>
                <w:szCs w:val="24"/>
                <w:highlight w:val="none"/>
              </w:rPr>
            </w:pPr>
          </w:p>
        </w:tc>
        <w:tc>
          <w:tcPr>
            <w:tcW w:w="992"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E06D584">
            <w:pPr>
              <w:spacing w:beforeLines="0" w:afterLines="0"/>
              <w:jc w:val="center"/>
              <w:textAlignment w:val="baseline"/>
              <w:rPr>
                <w:rFonts w:hint="eastAsia" w:ascii="仿宋" w:hAnsi="仿宋" w:eastAsia="仿宋" w:cs="仿宋"/>
                <w:color w:val="auto"/>
                <w:sz w:val="24"/>
                <w:szCs w:val="24"/>
                <w:highlight w:val="none"/>
              </w:rPr>
            </w:pPr>
          </w:p>
        </w:tc>
        <w:tc>
          <w:tcPr>
            <w:tcW w:w="851"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94BD63C">
            <w:pPr>
              <w:spacing w:beforeLines="0" w:afterLines="0"/>
              <w:jc w:val="center"/>
              <w:textAlignment w:val="baseline"/>
              <w:rPr>
                <w:rFonts w:hint="eastAsia" w:ascii="仿宋" w:hAnsi="仿宋" w:eastAsia="仿宋" w:cs="仿宋"/>
                <w:color w:val="auto"/>
                <w:sz w:val="24"/>
                <w:szCs w:val="24"/>
                <w:highlight w:val="none"/>
              </w:rPr>
            </w:pPr>
          </w:p>
        </w:tc>
        <w:tc>
          <w:tcPr>
            <w:tcW w:w="1487"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F070D9E">
            <w:pPr>
              <w:spacing w:beforeLines="0" w:afterLines="0"/>
              <w:jc w:val="center"/>
              <w:textAlignment w:val="baseline"/>
              <w:rPr>
                <w:rFonts w:hint="eastAsia" w:ascii="仿宋" w:hAnsi="仿宋" w:eastAsia="仿宋" w:cs="仿宋"/>
                <w:color w:val="auto"/>
                <w:sz w:val="24"/>
                <w:szCs w:val="24"/>
                <w:highlight w:val="none"/>
              </w:rPr>
            </w:pPr>
          </w:p>
        </w:tc>
        <w:tc>
          <w:tcPr>
            <w:tcW w:w="992"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36D2FD5D">
            <w:pPr>
              <w:spacing w:beforeLines="0" w:afterLines="0"/>
              <w:jc w:val="center"/>
              <w:textAlignment w:val="baseline"/>
              <w:rPr>
                <w:rFonts w:hint="eastAsia" w:ascii="仿宋" w:hAnsi="仿宋" w:eastAsia="仿宋" w:cs="仿宋"/>
                <w:color w:val="auto"/>
                <w:sz w:val="24"/>
                <w:szCs w:val="24"/>
                <w:highlight w:val="none"/>
              </w:rPr>
            </w:pPr>
          </w:p>
        </w:tc>
      </w:tr>
      <w:tr w14:paraId="293A6FC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851" w:type="dxa"/>
            <w:tcBorders>
              <w:top w:val="single" w:color="auto" w:sz="6" w:space="0"/>
              <w:left w:val="single" w:color="auto" w:sz="12" w:space="0"/>
              <w:bottom w:val="single" w:color="auto" w:sz="12" w:space="0"/>
              <w:right w:val="single" w:color="auto" w:sz="6" w:space="0"/>
              <w:tl2br w:val="nil"/>
              <w:tr2bl w:val="nil"/>
            </w:tcBorders>
            <w:noWrap w:val="0"/>
            <w:vAlign w:val="center"/>
          </w:tcPr>
          <w:p w14:paraId="2507422F">
            <w:pPr>
              <w:spacing w:beforeLines="0" w:afterLines="0"/>
              <w:jc w:val="center"/>
              <w:textAlignment w:val="baseline"/>
              <w:rPr>
                <w:rFonts w:hint="eastAsia" w:ascii="仿宋" w:hAnsi="仿宋" w:eastAsia="仿宋" w:cs="仿宋"/>
                <w:color w:val="auto"/>
                <w:sz w:val="24"/>
                <w:szCs w:val="24"/>
                <w:highlight w:val="none"/>
              </w:rPr>
            </w:pPr>
          </w:p>
        </w:tc>
        <w:tc>
          <w:tcPr>
            <w:tcW w:w="1276" w:type="dxa"/>
            <w:tcBorders>
              <w:top w:val="single" w:color="auto" w:sz="6" w:space="0"/>
              <w:left w:val="single" w:color="auto" w:sz="6" w:space="0"/>
              <w:bottom w:val="single" w:color="auto" w:sz="12" w:space="0"/>
              <w:right w:val="single" w:color="auto" w:sz="6" w:space="0"/>
              <w:tl2br w:val="nil"/>
              <w:tr2bl w:val="nil"/>
            </w:tcBorders>
            <w:noWrap w:val="0"/>
            <w:vAlign w:val="center"/>
          </w:tcPr>
          <w:p w14:paraId="0A6E3DB0">
            <w:pPr>
              <w:spacing w:beforeLines="0" w:afterLines="0"/>
              <w:jc w:val="center"/>
              <w:textAlignment w:val="baseline"/>
              <w:rPr>
                <w:rFonts w:hint="eastAsia" w:ascii="仿宋" w:hAnsi="仿宋" w:eastAsia="仿宋" w:cs="仿宋"/>
                <w:color w:val="auto"/>
                <w:sz w:val="24"/>
                <w:szCs w:val="24"/>
                <w:highlight w:val="none"/>
              </w:rPr>
            </w:pPr>
          </w:p>
        </w:tc>
        <w:tc>
          <w:tcPr>
            <w:tcW w:w="1418" w:type="dxa"/>
            <w:tcBorders>
              <w:top w:val="single" w:color="auto" w:sz="6" w:space="0"/>
              <w:left w:val="single" w:color="auto" w:sz="6" w:space="0"/>
              <w:bottom w:val="single" w:color="auto" w:sz="12" w:space="0"/>
              <w:right w:val="single" w:color="auto" w:sz="6" w:space="0"/>
              <w:tl2br w:val="nil"/>
              <w:tr2bl w:val="nil"/>
            </w:tcBorders>
            <w:noWrap w:val="0"/>
            <w:vAlign w:val="center"/>
          </w:tcPr>
          <w:p w14:paraId="3C07C669">
            <w:pPr>
              <w:spacing w:beforeLines="0" w:afterLines="0"/>
              <w:jc w:val="center"/>
              <w:textAlignment w:val="baseline"/>
              <w:rPr>
                <w:rFonts w:hint="eastAsia" w:ascii="仿宋" w:hAnsi="仿宋" w:eastAsia="仿宋" w:cs="仿宋"/>
                <w:color w:val="auto"/>
                <w:sz w:val="24"/>
                <w:szCs w:val="24"/>
                <w:highlight w:val="none"/>
              </w:rPr>
            </w:pPr>
          </w:p>
        </w:tc>
        <w:tc>
          <w:tcPr>
            <w:tcW w:w="940" w:type="dxa"/>
            <w:tcBorders>
              <w:top w:val="single" w:color="auto" w:sz="6" w:space="0"/>
              <w:left w:val="single" w:color="auto" w:sz="6" w:space="0"/>
              <w:bottom w:val="single" w:color="auto" w:sz="12" w:space="0"/>
              <w:right w:val="single" w:color="auto" w:sz="6" w:space="0"/>
              <w:tl2br w:val="nil"/>
              <w:tr2bl w:val="nil"/>
            </w:tcBorders>
            <w:noWrap w:val="0"/>
            <w:vAlign w:val="center"/>
          </w:tcPr>
          <w:p w14:paraId="748FD42C">
            <w:pPr>
              <w:spacing w:beforeLines="0" w:afterLines="0"/>
              <w:jc w:val="center"/>
              <w:textAlignment w:val="baseline"/>
              <w:rPr>
                <w:rFonts w:hint="eastAsia" w:ascii="仿宋" w:hAnsi="仿宋" w:eastAsia="仿宋" w:cs="仿宋"/>
                <w:color w:val="auto"/>
                <w:sz w:val="24"/>
                <w:szCs w:val="24"/>
                <w:highlight w:val="none"/>
              </w:rPr>
            </w:pPr>
          </w:p>
        </w:tc>
        <w:tc>
          <w:tcPr>
            <w:tcW w:w="851" w:type="dxa"/>
            <w:tcBorders>
              <w:top w:val="single" w:color="auto" w:sz="6" w:space="0"/>
              <w:left w:val="single" w:color="auto" w:sz="6" w:space="0"/>
              <w:bottom w:val="single" w:color="auto" w:sz="12" w:space="0"/>
              <w:right w:val="single" w:color="auto" w:sz="6" w:space="0"/>
              <w:tl2br w:val="nil"/>
              <w:tr2bl w:val="nil"/>
            </w:tcBorders>
            <w:noWrap w:val="0"/>
            <w:vAlign w:val="center"/>
          </w:tcPr>
          <w:p w14:paraId="5708CCCC">
            <w:pPr>
              <w:spacing w:beforeLines="0" w:afterLines="0"/>
              <w:jc w:val="center"/>
              <w:textAlignment w:val="baseline"/>
              <w:rPr>
                <w:rFonts w:hint="eastAsia" w:ascii="仿宋" w:hAnsi="仿宋" w:eastAsia="仿宋" w:cs="仿宋"/>
                <w:color w:val="auto"/>
                <w:sz w:val="24"/>
                <w:szCs w:val="24"/>
                <w:highlight w:val="none"/>
              </w:rPr>
            </w:pPr>
          </w:p>
        </w:tc>
        <w:tc>
          <w:tcPr>
            <w:tcW w:w="1044" w:type="dxa"/>
            <w:tcBorders>
              <w:top w:val="single" w:color="auto" w:sz="6" w:space="0"/>
              <w:left w:val="single" w:color="auto" w:sz="6" w:space="0"/>
              <w:bottom w:val="single" w:color="auto" w:sz="12" w:space="0"/>
              <w:right w:val="single" w:color="auto" w:sz="6" w:space="0"/>
              <w:tl2br w:val="nil"/>
              <w:tr2bl w:val="nil"/>
            </w:tcBorders>
            <w:noWrap w:val="0"/>
            <w:vAlign w:val="center"/>
          </w:tcPr>
          <w:p w14:paraId="21449ACA">
            <w:pPr>
              <w:spacing w:beforeLines="0" w:afterLines="0"/>
              <w:jc w:val="center"/>
              <w:textAlignment w:val="baseline"/>
              <w:rPr>
                <w:rFonts w:hint="eastAsia" w:ascii="仿宋" w:hAnsi="仿宋" w:eastAsia="仿宋" w:cs="仿宋"/>
                <w:color w:val="auto"/>
                <w:sz w:val="24"/>
                <w:szCs w:val="24"/>
                <w:highlight w:val="none"/>
              </w:rPr>
            </w:pPr>
          </w:p>
        </w:tc>
        <w:tc>
          <w:tcPr>
            <w:tcW w:w="992" w:type="dxa"/>
            <w:tcBorders>
              <w:top w:val="single" w:color="auto" w:sz="6" w:space="0"/>
              <w:left w:val="single" w:color="auto" w:sz="6" w:space="0"/>
              <w:bottom w:val="single" w:color="auto" w:sz="12" w:space="0"/>
              <w:right w:val="single" w:color="auto" w:sz="6" w:space="0"/>
              <w:tl2br w:val="nil"/>
              <w:tr2bl w:val="nil"/>
            </w:tcBorders>
            <w:noWrap w:val="0"/>
            <w:vAlign w:val="center"/>
          </w:tcPr>
          <w:p w14:paraId="76F1965D">
            <w:pPr>
              <w:spacing w:beforeLines="0" w:afterLines="0"/>
              <w:jc w:val="center"/>
              <w:textAlignment w:val="baseline"/>
              <w:rPr>
                <w:rFonts w:hint="eastAsia" w:ascii="仿宋" w:hAnsi="仿宋" w:eastAsia="仿宋" w:cs="仿宋"/>
                <w:color w:val="auto"/>
                <w:sz w:val="24"/>
                <w:szCs w:val="24"/>
                <w:highlight w:val="none"/>
              </w:rPr>
            </w:pPr>
          </w:p>
        </w:tc>
        <w:tc>
          <w:tcPr>
            <w:tcW w:w="851" w:type="dxa"/>
            <w:tcBorders>
              <w:top w:val="single" w:color="auto" w:sz="6" w:space="0"/>
              <w:left w:val="single" w:color="auto" w:sz="6" w:space="0"/>
              <w:bottom w:val="single" w:color="auto" w:sz="12" w:space="0"/>
              <w:right w:val="single" w:color="auto" w:sz="6" w:space="0"/>
              <w:tl2br w:val="nil"/>
              <w:tr2bl w:val="nil"/>
            </w:tcBorders>
            <w:noWrap w:val="0"/>
            <w:vAlign w:val="center"/>
          </w:tcPr>
          <w:p w14:paraId="035303AF">
            <w:pPr>
              <w:spacing w:beforeLines="0" w:afterLines="0"/>
              <w:jc w:val="center"/>
              <w:textAlignment w:val="baseline"/>
              <w:rPr>
                <w:rFonts w:hint="eastAsia" w:ascii="仿宋" w:hAnsi="仿宋" w:eastAsia="仿宋" w:cs="仿宋"/>
                <w:color w:val="auto"/>
                <w:sz w:val="24"/>
                <w:szCs w:val="24"/>
                <w:highlight w:val="none"/>
              </w:rPr>
            </w:pPr>
          </w:p>
        </w:tc>
        <w:tc>
          <w:tcPr>
            <w:tcW w:w="1487" w:type="dxa"/>
            <w:tcBorders>
              <w:top w:val="single" w:color="auto" w:sz="6" w:space="0"/>
              <w:left w:val="single" w:color="auto" w:sz="6" w:space="0"/>
              <w:bottom w:val="single" w:color="auto" w:sz="12" w:space="0"/>
              <w:right w:val="single" w:color="auto" w:sz="6" w:space="0"/>
              <w:tl2br w:val="nil"/>
              <w:tr2bl w:val="nil"/>
            </w:tcBorders>
            <w:noWrap w:val="0"/>
            <w:vAlign w:val="center"/>
          </w:tcPr>
          <w:p w14:paraId="38679CB4">
            <w:pPr>
              <w:spacing w:beforeLines="0" w:afterLines="0"/>
              <w:jc w:val="center"/>
              <w:textAlignment w:val="baseline"/>
              <w:rPr>
                <w:rFonts w:hint="eastAsia" w:ascii="仿宋" w:hAnsi="仿宋" w:eastAsia="仿宋" w:cs="仿宋"/>
                <w:color w:val="auto"/>
                <w:sz w:val="24"/>
                <w:szCs w:val="24"/>
                <w:highlight w:val="none"/>
              </w:rPr>
            </w:pPr>
          </w:p>
        </w:tc>
        <w:tc>
          <w:tcPr>
            <w:tcW w:w="992" w:type="dxa"/>
            <w:tcBorders>
              <w:top w:val="single" w:color="auto" w:sz="6" w:space="0"/>
              <w:left w:val="single" w:color="auto" w:sz="6" w:space="0"/>
              <w:bottom w:val="single" w:color="auto" w:sz="12" w:space="0"/>
              <w:right w:val="single" w:color="auto" w:sz="12" w:space="0"/>
              <w:tl2br w:val="nil"/>
              <w:tr2bl w:val="nil"/>
            </w:tcBorders>
            <w:noWrap w:val="0"/>
            <w:vAlign w:val="center"/>
          </w:tcPr>
          <w:p w14:paraId="42D550CA">
            <w:pPr>
              <w:spacing w:beforeLines="0" w:afterLines="0"/>
              <w:jc w:val="center"/>
              <w:textAlignment w:val="baseline"/>
              <w:rPr>
                <w:rFonts w:hint="eastAsia" w:ascii="仿宋" w:hAnsi="仿宋" w:eastAsia="仿宋" w:cs="仿宋"/>
                <w:color w:val="auto"/>
                <w:sz w:val="24"/>
                <w:szCs w:val="24"/>
                <w:highlight w:val="none"/>
              </w:rPr>
            </w:pPr>
          </w:p>
        </w:tc>
      </w:tr>
    </w:tbl>
    <w:p w14:paraId="104BF336">
      <w:pPr>
        <w:spacing w:beforeLines="0" w:afterLines="0" w:line="440" w:lineRule="exact"/>
        <w:textAlignment w:val="baseline"/>
        <w:rPr>
          <w:rFonts w:hint="eastAsia" w:ascii="仿宋" w:hAnsi="仿宋" w:eastAsia="仿宋" w:cs="仿宋"/>
          <w:color w:val="auto"/>
          <w:sz w:val="24"/>
          <w:szCs w:val="24"/>
          <w:highlight w:val="none"/>
        </w:rPr>
      </w:pPr>
    </w:p>
    <w:p w14:paraId="33CAB608">
      <w:pPr>
        <w:spacing w:beforeLines="0" w:afterLines="0" w:line="440" w:lineRule="exact"/>
        <w:rPr>
          <w:rFonts w:hint="eastAsia" w:ascii="仿宋" w:hAnsi="仿宋" w:eastAsia="仿宋" w:cs="仿宋"/>
          <w:color w:val="auto"/>
          <w:sz w:val="24"/>
          <w:szCs w:val="24"/>
          <w:highlight w:val="none"/>
        </w:rPr>
      </w:pPr>
    </w:p>
    <w:p w14:paraId="2586CB55">
      <w:pPr>
        <w:spacing w:beforeLines="0" w:afterLines="0" w:line="440" w:lineRule="exact"/>
        <w:rPr>
          <w:rFonts w:hint="eastAsia" w:ascii="仿宋" w:hAnsi="仿宋" w:eastAsia="仿宋" w:cs="仿宋"/>
          <w:color w:val="auto"/>
          <w:sz w:val="24"/>
          <w:szCs w:val="24"/>
          <w:highlight w:val="none"/>
        </w:rPr>
      </w:pPr>
    </w:p>
    <w:p w14:paraId="7C3DD696">
      <w:pPr>
        <w:spacing w:beforeLines="0" w:afterLines="0" w:line="44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附件3：</w:t>
      </w:r>
    </w:p>
    <w:p w14:paraId="7E3089B9">
      <w:pPr>
        <w:spacing w:before="159" w:beforeLines="50" w:after="159" w:afterLines="50" w:line="360" w:lineRule="auto"/>
        <w:jc w:val="center"/>
        <w:rPr>
          <w:rFonts w:hint="eastAsia" w:ascii="仿宋" w:hAnsi="仿宋" w:eastAsia="仿宋" w:cs="仿宋"/>
          <w:sz w:val="22"/>
          <w:szCs w:val="22"/>
          <w:highlight w:val="none"/>
        </w:rPr>
      </w:pPr>
      <w:r>
        <w:rPr>
          <w:rFonts w:hint="eastAsia" w:ascii="仿宋" w:hAnsi="仿宋" w:eastAsia="仿宋" w:cs="仿宋"/>
          <w:sz w:val="22"/>
          <w:szCs w:val="22"/>
          <w:highlight w:val="none"/>
        </w:rPr>
        <w:t>工程质量保修书</w:t>
      </w:r>
    </w:p>
    <w:p w14:paraId="41E6D348">
      <w:pPr>
        <w:spacing w:line="360" w:lineRule="auto"/>
        <w:ind w:firstLine="440" w:firstLineChars="200"/>
        <w:rPr>
          <w:rFonts w:hint="eastAsia" w:ascii="仿宋" w:hAnsi="仿宋" w:eastAsia="仿宋" w:cs="仿宋"/>
          <w:sz w:val="22"/>
          <w:szCs w:val="22"/>
          <w:highlight w:val="none"/>
        </w:rPr>
      </w:pPr>
      <w:r>
        <w:rPr>
          <w:rFonts w:hint="eastAsia" w:ascii="仿宋" w:hAnsi="仿宋" w:eastAsia="仿宋" w:cs="仿宋"/>
          <w:sz w:val="22"/>
          <w:szCs w:val="22"/>
          <w:highlight w:val="none"/>
        </w:rPr>
        <w:t>发包人（全称）：</w:t>
      </w:r>
      <w:r>
        <w:rPr>
          <w:rFonts w:hint="eastAsia" w:ascii="仿宋" w:hAnsi="仿宋" w:eastAsia="仿宋" w:cs="仿宋"/>
          <w:sz w:val="22"/>
          <w:szCs w:val="22"/>
          <w:highlight w:val="none"/>
          <w:u w:val="single"/>
        </w:rPr>
        <w:t xml:space="preserve">  </w:t>
      </w:r>
      <w:r>
        <w:rPr>
          <w:rFonts w:hint="eastAsia" w:ascii="仿宋" w:hAnsi="仿宋" w:eastAsia="仿宋" w:cs="仿宋"/>
          <w:sz w:val="22"/>
          <w:szCs w:val="22"/>
          <w:highlight w:val="none"/>
          <w:u w:val="single"/>
          <w:lang w:val="en-US" w:eastAsia="zh-CN"/>
        </w:rPr>
        <w:t xml:space="preserve">      </w:t>
      </w:r>
      <w:r>
        <w:rPr>
          <w:rFonts w:hint="eastAsia" w:ascii="仿宋" w:hAnsi="仿宋" w:eastAsia="仿宋" w:cs="仿宋"/>
          <w:sz w:val="22"/>
          <w:szCs w:val="22"/>
          <w:highlight w:val="none"/>
          <w:u w:val="single"/>
        </w:rPr>
        <w:t xml:space="preserve">     </w:t>
      </w:r>
      <w:r>
        <w:rPr>
          <w:rFonts w:hint="eastAsia" w:ascii="仿宋" w:hAnsi="仿宋" w:eastAsia="仿宋" w:cs="仿宋"/>
          <w:sz w:val="22"/>
          <w:szCs w:val="22"/>
          <w:highlight w:val="none"/>
        </w:rPr>
        <w:t xml:space="preserve"> </w:t>
      </w:r>
    </w:p>
    <w:p w14:paraId="48E4C23A">
      <w:pPr>
        <w:spacing w:line="360" w:lineRule="auto"/>
        <w:rPr>
          <w:rFonts w:hint="eastAsia" w:ascii="仿宋" w:hAnsi="仿宋" w:eastAsia="仿宋" w:cs="仿宋"/>
          <w:sz w:val="22"/>
          <w:szCs w:val="22"/>
          <w:highlight w:val="none"/>
        </w:rPr>
      </w:pPr>
      <w:r>
        <w:rPr>
          <w:rFonts w:hint="eastAsia" w:ascii="仿宋" w:hAnsi="仿宋" w:eastAsia="仿宋" w:cs="仿宋"/>
          <w:sz w:val="22"/>
          <w:szCs w:val="22"/>
          <w:highlight w:val="none"/>
        </w:rPr>
        <w:t>　　承包人（全称）：</w:t>
      </w:r>
      <w:r>
        <w:rPr>
          <w:rFonts w:hint="eastAsia" w:ascii="仿宋" w:hAnsi="仿宋" w:eastAsia="仿宋" w:cs="仿宋"/>
          <w:sz w:val="22"/>
          <w:szCs w:val="22"/>
          <w:highlight w:val="none"/>
          <w:u w:val="single"/>
        </w:rPr>
        <w:t xml:space="preserve">                                </w:t>
      </w:r>
      <w:r>
        <w:rPr>
          <w:rFonts w:hint="eastAsia" w:ascii="仿宋" w:hAnsi="仿宋" w:eastAsia="仿宋" w:cs="仿宋"/>
          <w:sz w:val="22"/>
          <w:szCs w:val="22"/>
          <w:highlight w:val="none"/>
        </w:rPr>
        <w:t xml:space="preserve"> </w:t>
      </w:r>
    </w:p>
    <w:p w14:paraId="0B39E0DE">
      <w:pPr>
        <w:spacing w:line="360" w:lineRule="auto"/>
        <w:rPr>
          <w:rFonts w:hint="eastAsia" w:ascii="仿宋" w:hAnsi="仿宋" w:eastAsia="仿宋" w:cs="仿宋"/>
          <w:sz w:val="22"/>
          <w:szCs w:val="22"/>
          <w:highlight w:val="none"/>
        </w:rPr>
      </w:pPr>
    </w:p>
    <w:p w14:paraId="78753DCF">
      <w:pPr>
        <w:spacing w:line="360" w:lineRule="auto"/>
        <w:rPr>
          <w:rFonts w:hint="eastAsia" w:ascii="仿宋" w:hAnsi="仿宋" w:eastAsia="仿宋" w:cs="仿宋"/>
          <w:sz w:val="22"/>
          <w:szCs w:val="22"/>
          <w:highlight w:val="none"/>
        </w:rPr>
      </w:pPr>
      <w:r>
        <w:rPr>
          <w:rFonts w:hint="eastAsia" w:ascii="仿宋" w:hAnsi="仿宋" w:eastAsia="仿宋" w:cs="仿宋"/>
          <w:sz w:val="22"/>
          <w:szCs w:val="22"/>
          <w:highlight w:val="none"/>
        </w:rPr>
        <w:t>　　发包人和承包人根据《中华人民共和国建筑法》和《建设工程质量管理条例》，经协商一致就</w:t>
      </w:r>
      <w:r>
        <w:rPr>
          <w:rFonts w:hint="eastAsia" w:ascii="仿宋" w:hAnsi="仿宋" w:eastAsia="仿宋" w:cs="仿宋"/>
          <w:sz w:val="22"/>
          <w:szCs w:val="22"/>
          <w:highlight w:val="none"/>
          <w:u w:val="single"/>
        </w:rPr>
        <w:t xml:space="preserve"> </w:t>
      </w:r>
      <w:r>
        <w:rPr>
          <w:rFonts w:hint="eastAsia" w:ascii="仿宋" w:hAnsi="仿宋" w:eastAsia="仿宋" w:cs="仿宋"/>
          <w:sz w:val="22"/>
          <w:szCs w:val="22"/>
          <w:highlight w:val="none"/>
          <w:u w:val="single"/>
          <w:lang w:val="en-US" w:eastAsia="zh-CN"/>
        </w:rPr>
        <w:t xml:space="preserve">      </w:t>
      </w:r>
      <w:r>
        <w:rPr>
          <w:rFonts w:hint="eastAsia" w:ascii="仿宋" w:hAnsi="仿宋" w:eastAsia="仿宋" w:cs="仿宋"/>
          <w:sz w:val="22"/>
          <w:szCs w:val="22"/>
          <w:highlight w:val="none"/>
          <w:u w:val="single"/>
        </w:rPr>
        <w:t xml:space="preserve">  </w:t>
      </w:r>
      <w:r>
        <w:rPr>
          <w:rFonts w:hint="eastAsia" w:ascii="仿宋" w:hAnsi="仿宋" w:eastAsia="仿宋" w:cs="仿宋"/>
          <w:sz w:val="22"/>
          <w:szCs w:val="22"/>
          <w:highlight w:val="none"/>
        </w:rPr>
        <w:t>（工程全称）签订工程质量保修书。</w:t>
      </w:r>
    </w:p>
    <w:p w14:paraId="774A0666">
      <w:pPr>
        <w:spacing w:line="360" w:lineRule="auto"/>
        <w:outlineLvl w:val="0"/>
        <w:rPr>
          <w:rFonts w:hint="eastAsia" w:ascii="仿宋" w:hAnsi="仿宋" w:eastAsia="仿宋" w:cs="仿宋"/>
          <w:sz w:val="22"/>
          <w:szCs w:val="22"/>
          <w:highlight w:val="none"/>
        </w:rPr>
      </w:pPr>
      <w:r>
        <w:rPr>
          <w:rFonts w:hint="eastAsia" w:ascii="仿宋" w:hAnsi="仿宋" w:eastAsia="仿宋" w:cs="仿宋"/>
          <w:sz w:val="22"/>
          <w:szCs w:val="22"/>
          <w:highlight w:val="none"/>
        </w:rPr>
        <w:t>　　一、工程质量保修范围和内容</w:t>
      </w:r>
    </w:p>
    <w:p w14:paraId="2670E47E">
      <w:pPr>
        <w:spacing w:line="360" w:lineRule="auto"/>
        <w:rPr>
          <w:rFonts w:hint="eastAsia" w:ascii="仿宋" w:hAnsi="仿宋" w:eastAsia="仿宋" w:cs="仿宋"/>
          <w:sz w:val="22"/>
          <w:szCs w:val="22"/>
          <w:highlight w:val="none"/>
        </w:rPr>
      </w:pPr>
      <w:r>
        <w:rPr>
          <w:rFonts w:hint="eastAsia" w:ascii="仿宋" w:hAnsi="仿宋" w:eastAsia="仿宋" w:cs="仿宋"/>
          <w:sz w:val="22"/>
          <w:szCs w:val="22"/>
          <w:highlight w:val="none"/>
        </w:rPr>
        <w:t>　　承包人在质量保修期内，按照有关法律规定和合同约定，承担工程质量保修责任。</w:t>
      </w:r>
    </w:p>
    <w:p w14:paraId="48DF7733">
      <w:pPr>
        <w:spacing w:line="360" w:lineRule="auto"/>
        <w:rPr>
          <w:rFonts w:hint="eastAsia" w:ascii="仿宋" w:hAnsi="仿宋" w:eastAsia="仿宋" w:cs="仿宋"/>
          <w:sz w:val="22"/>
          <w:szCs w:val="22"/>
          <w:highlight w:val="none"/>
        </w:rPr>
      </w:pPr>
      <w:r>
        <w:rPr>
          <w:rFonts w:hint="eastAsia" w:ascii="仿宋" w:hAnsi="仿宋" w:eastAsia="仿宋" w:cs="仿宋"/>
          <w:sz w:val="22"/>
          <w:szCs w:val="22"/>
          <w:highlight w:val="none"/>
        </w:rPr>
        <w:t>　　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w:t>
      </w:r>
      <w:r>
        <w:rPr>
          <w:rFonts w:hint="eastAsia" w:ascii="仿宋" w:hAnsi="仿宋" w:eastAsia="仿宋" w:cs="仿宋"/>
          <w:sz w:val="22"/>
          <w:szCs w:val="22"/>
          <w:highlight w:val="none"/>
          <w:u w:val="single"/>
        </w:rPr>
        <w:t xml:space="preserve">   执行《建设工程质量管理条例》有关规定    </w:t>
      </w:r>
      <w:r>
        <w:rPr>
          <w:rFonts w:hint="eastAsia" w:ascii="仿宋" w:hAnsi="仿宋" w:eastAsia="仿宋" w:cs="仿宋"/>
          <w:sz w:val="22"/>
          <w:szCs w:val="22"/>
          <w:highlight w:val="none"/>
        </w:rPr>
        <w:t>。</w:t>
      </w:r>
    </w:p>
    <w:p w14:paraId="13096059">
      <w:pPr>
        <w:spacing w:line="360" w:lineRule="auto"/>
        <w:outlineLvl w:val="0"/>
        <w:rPr>
          <w:rFonts w:hint="eastAsia" w:ascii="仿宋" w:hAnsi="仿宋" w:eastAsia="仿宋" w:cs="仿宋"/>
          <w:sz w:val="22"/>
          <w:szCs w:val="22"/>
          <w:highlight w:val="none"/>
        </w:rPr>
      </w:pPr>
      <w:r>
        <w:rPr>
          <w:rFonts w:hint="eastAsia" w:ascii="仿宋" w:hAnsi="仿宋" w:eastAsia="仿宋" w:cs="仿宋"/>
          <w:b/>
          <w:sz w:val="22"/>
          <w:szCs w:val="22"/>
          <w:highlight w:val="none"/>
        </w:rPr>
        <w:t>　　</w:t>
      </w:r>
      <w:r>
        <w:rPr>
          <w:rFonts w:hint="eastAsia" w:ascii="仿宋" w:hAnsi="仿宋" w:eastAsia="仿宋" w:cs="仿宋"/>
          <w:sz w:val="22"/>
          <w:szCs w:val="22"/>
          <w:highlight w:val="none"/>
        </w:rPr>
        <w:t>二、质量保修期</w:t>
      </w:r>
    </w:p>
    <w:p w14:paraId="01295CBC">
      <w:pPr>
        <w:spacing w:line="360" w:lineRule="auto"/>
        <w:ind w:firstLine="440" w:firstLineChars="200"/>
        <w:rPr>
          <w:rFonts w:hint="eastAsia" w:ascii="仿宋" w:hAnsi="仿宋" w:eastAsia="仿宋" w:cs="仿宋"/>
          <w:sz w:val="22"/>
          <w:szCs w:val="22"/>
          <w:highlight w:val="none"/>
        </w:rPr>
      </w:pPr>
      <w:r>
        <w:rPr>
          <w:rFonts w:hint="eastAsia" w:ascii="仿宋" w:hAnsi="仿宋" w:eastAsia="仿宋" w:cs="仿宋"/>
          <w:sz w:val="22"/>
          <w:szCs w:val="22"/>
          <w:highlight w:val="none"/>
        </w:rPr>
        <w:t>根据《建设工程质量管理条例》及有关规定，工程的质量保修期如下：</w:t>
      </w:r>
    </w:p>
    <w:p w14:paraId="57A610A6">
      <w:pPr>
        <w:spacing w:line="360" w:lineRule="auto"/>
        <w:ind w:firstLine="440" w:firstLineChars="200"/>
        <w:rPr>
          <w:rFonts w:hint="eastAsia" w:ascii="仿宋" w:hAnsi="仿宋" w:eastAsia="仿宋" w:cs="仿宋"/>
          <w:sz w:val="22"/>
          <w:szCs w:val="22"/>
          <w:highlight w:val="none"/>
        </w:rPr>
      </w:pPr>
      <w:r>
        <w:rPr>
          <w:rFonts w:hint="eastAsia" w:ascii="仿宋" w:hAnsi="仿宋" w:eastAsia="仿宋" w:cs="仿宋"/>
          <w:sz w:val="22"/>
          <w:szCs w:val="22"/>
          <w:highlight w:val="none"/>
        </w:rPr>
        <w:t>1．地基基础工程和主体结构工程为设计文件规定的工程合理使用年限；</w:t>
      </w:r>
    </w:p>
    <w:p w14:paraId="6D308674">
      <w:pPr>
        <w:spacing w:line="360" w:lineRule="auto"/>
        <w:ind w:firstLine="440" w:firstLineChars="200"/>
        <w:rPr>
          <w:rFonts w:hint="eastAsia" w:ascii="仿宋" w:hAnsi="仿宋" w:eastAsia="仿宋" w:cs="仿宋"/>
          <w:sz w:val="22"/>
          <w:szCs w:val="22"/>
          <w:highlight w:val="none"/>
        </w:rPr>
      </w:pPr>
      <w:r>
        <w:rPr>
          <w:rFonts w:hint="eastAsia" w:ascii="仿宋" w:hAnsi="仿宋" w:eastAsia="仿宋" w:cs="仿宋"/>
          <w:sz w:val="22"/>
          <w:szCs w:val="22"/>
          <w:highlight w:val="none"/>
        </w:rPr>
        <w:t>2．屋面防水工程、有防水要求的卫生间、房间和外墙面的防渗为</w:t>
      </w:r>
      <w:r>
        <w:rPr>
          <w:rFonts w:hint="eastAsia" w:ascii="仿宋" w:hAnsi="仿宋" w:eastAsia="仿宋" w:cs="仿宋"/>
          <w:sz w:val="22"/>
          <w:szCs w:val="22"/>
          <w:highlight w:val="none"/>
          <w:u w:val="single"/>
        </w:rPr>
        <w:t xml:space="preserve">    5    </w:t>
      </w:r>
      <w:r>
        <w:rPr>
          <w:rFonts w:hint="eastAsia" w:ascii="仿宋" w:hAnsi="仿宋" w:eastAsia="仿宋" w:cs="仿宋"/>
          <w:sz w:val="22"/>
          <w:szCs w:val="22"/>
          <w:highlight w:val="none"/>
        </w:rPr>
        <w:t>年；</w:t>
      </w:r>
    </w:p>
    <w:p w14:paraId="7A70C51B">
      <w:pPr>
        <w:spacing w:line="360" w:lineRule="auto"/>
        <w:ind w:left="420" w:leftChars="200" w:firstLine="110" w:firstLineChars="50"/>
        <w:rPr>
          <w:rFonts w:hint="eastAsia" w:ascii="仿宋" w:hAnsi="仿宋" w:eastAsia="仿宋" w:cs="仿宋"/>
          <w:sz w:val="22"/>
          <w:szCs w:val="22"/>
          <w:highlight w:val="none"/>
        </w:rPr>
      </w:pPr>
      <w:r>
        <w:rPr>
          <w:rFonts w:hint="eastAsia" w:ascii="仿宋" w:hAnsi="仿宋" w:eastAsia="仿宋" w:cs="仿宋"/>
          <w:sz w:val="22"/>
          <w:szCs w:val="22"/>
          <w:highlight w:val="none"/>
        </w:rPr>
        <w:t>3．装修工程为</w:t>
      </w:r>
      <w:r>
        <w:rPr>
          <w:rFonts w:hint="eastAsia" w:ascii="仿宋" w:hAnsi="仿宋" w:eastAsia="仿宋" w:cs="仿宋"/>
          <w:sz w:val="22"/>
          <w:szCs w:val="22"/>
          <w:highlight w:val="none"/>
          <w:u w:val="single"/>
        </w:rPr>
        <w:t xml:space="preserve">    2     </w:t>
      </w:r>
      <w:r>
        <w:rPr>
          <w:rFonts w:hint="eastAsia" w:ascii="仿宋" w:hAnsi="仿宋" w:eastAsia="仿宋" w:cs="仿宋"/>
          <w:sz w:val="22"/>
          <w:szCs w:val="22"/>
          <w:highlight w:val="none"/>
        </w:rPr>
        <w:t>年；</w:t>
      </w:r>
    </w:p>
    <w:p w14:paraId="10AA6ADC">
      <w:pPr>
        <w:spacing w:line="360" w:lineRule="auto"/>
        <w:ind w:left="420" w:leftChars="200" w:firstLine="110" w:firstLineChars="50"/>
        <w:rPr>
          <w:rFonts w:hint="eastAsia" w:ascii="仿宋" w:hAnsi="仿宋" w:eastAsia="仿宋" w:cs="仿宋"/>
          <w:sz w:val="22"/>
          <w:szCs w:val="22"/>
          <w:highlight w:val="none"/>
        </w:rPr>
      </w:pPr>
      <w:r>
        <w:rPr>
          <w:rFonts w:hint="eastAsia" w:ascii="仿宋" w:hAnsi="仿宋" w:eastAsia="仿宋" w:cs="仿宋"/>
          <w:sz w:val="22"/>
          <w:szCs w:val="22"/>
          <w:highlight w:val="none"/>
        </w:rPr>
        <w:t>4．电气管线、给排水管道、设备安装工程为</w:t>
      </w:r>
      <w:r>
        <w:rPr>
          <w:rFonts w:hint="eastAsia" w:ascii="仿宋" w:hAnsi="仿宋" w:eastAsia="仿宋" w:cs="仿宋"/>
          <w:sz w:val="22"/>
          <w:szCs w:val="22"/>
          <w:highlight w:val="none"/>
          <w:u w:val="single"/>
        </w:rPr>
        <w:t xml:space="preserve">    2     </w:t>
      </w:r>
      <w:r>
        <w:rPr>
          <w:rFonts w:hint="eastAsia" w:ascii="仿宋" w:hAnsi="仿宋" w:eastAsia="仿宋" w:cs="仿宋"/>
          <w:sz w:val="22"/>
          <w:szCs w:val="22"/>
          <w:highlight w:val="none"/>
        </w:rPr>
        <w:t>年；</w:t>
      </w:r>
    </w:p>
    <w:p w14:paraId="693CC1AD">
      <w:pPr>
        <w:spacing w:line="360" w:lineRule="auto"/>
        <w:ind w:left="420" w:leftChars="200" w:firstLine="110" w:firstLineChars="50"/>
        <w:rPr>
          <w:rFonts w:hint="eastAsia" w:ascii="仿宋" w:hAnsi="仿宋" w:eastAsia="仿宋" w:cs="仿宋"/>
          <w:sz w:val="22"/>
          <w:szCs w:val="22"/>
          <w:highlight w:val="none"/>
        </w:rPr>
      </w:pPr>
      <w:r>
        <w:rPr>
          <w:rFonts w:hint="eastAsia" w:ascii="仿宋" w:hAnsi="仿宋" w:eastAsia="仿宋" w:cs="仿宋"/>
          <w:sz w:val="22"/>
          <w:szCs w:val="22"/>
          <w:highlight w:val="none"/>
        </w:rPr>
        <w:t>5．供热与供冷系统为</w:t>
      </w:r>
      <w:r>
        <w:rPr>
          <w:rFonts w:hint="eastAsia" w:ascii="仿宋" w:hAnsi="仿宋" w:eastAsia="仿宋" w:cs="仿宋"/>
          <w:sz w:val="22"/>
          <w:szCs w:val="22"/>
          <w:highlight w:val="none"/>
          <w:u w:val="single"/>
        </w:rPr>
        <w:t xml:space="preserve">    2     </w:t>
      </w:r>
      <w:r>
        <w:rPr>
          <w:rFonts w:hint="eastAsia" w:ascii="仿宋" w:hAnsi="仿宋" w:eastAsia="仿宋" w:cs="仿宋"/>
          <w:sz w:val="22"/>
          <w:szCs w:val="22"/>
          <w:highlight w:val="none"/>
        </w:rPr>
        <w:t>个采暖期、供冷期；</w:t>
      </w:r>
    </w:p>
    <w:p w14:paraId="21FED929">
      <w:pPr>
        <w:spacing w:line="360" w:lineRule="auto"/>
        <w:ind w:left="420" w:leftChars="200" w:firstLine="110" w:firstLineChars="50"/>
        <w:rPr>
          <w:rFonts w:hint="eastAsia" w:ascii="仿宋" w:hAnsi="仿宋" w:eastAsia="仿宋" w:cs="仿宋"/>
          <w:sz w:val="22"/>
          <w:szCs w:val="22"/>
          <w:highlight w:val="none"/>
        </w:rPr>
      </w:pPr>
      <w:r>
        <w:rPr>
          <w:rFonts w:hint="eastAsia" w:ascii="仿宋" w:hAnsi="仿宋" w:eastAsia="仿宋" w:cs="仿宋"/>
          <w:sz w:val="22"/>
          <w:szCs w:val="22"/>
          <w:highlight w:val="none"/>
        </w:rPr>
        <w:t>6．住宅小区内的给排水设施、道路等配套工程为</w:t>
      </w:r>
      <w:r>
        <w:rPr>
          <w:rFonts w:hint="eastAsia" w:ascii="仿宋" w:hAnsi="仿宋" w:eastAsia="仿宋" w:cs="仿宋"/>
          <w:sz w:val="22"/>
          <w:szCs w:val="22"/>
          <w:highlight w:val="none"/>
          <w:u w:val="single"/>
        </w:rPr>
        <w:t xml:space="preserve">   2      </w:t>
      </w:r>
      <w:r>
        <w:rPr>
          <w:rFonts w:hint="eastAsia" w:ascii="仿宋" w:hAnsi="仿宋" w:eastAsia="仿宋" w:cs="仿宋"/>
          <w:sz w:val="22"/>
          <w:szCs w:val="22"/>
          <w:highlight w:val="none"/>
        </w:rPr>
        <w:t>年；</w:t>
      </w:r>
    </w:p>
    <w:p w14:paraId="60A40A8E">
      <w:pPr>
        <w:spacing w:line="360" w:lineRule="auto"/>
        <w:ind w:left="420" w:leftChars="200" w:firstLine="110" w:firstLineChars="50"/>
        <w:rPr>
          <w:rFonts w:hint="eastAsia" w:ascii="仿宋" w:hAnsi="仿宋" w:eastAsia="仿宋" w:cs="仿宋"/>
          <w:sz w:val="22"/>
          <w:szCs w:val="22"/>
          <w:highlight w:val="none"/>
        </w:rPr>
      </w:pPr>
      <w:r>
        <w:rPr>
          <w:rFonts w:hint="eastAsia" w:ascii="仿宋" w:hAnsi="仿宋" w:eastAsia="仿宋" w:cs="仿宋"/>
          <w:sz w:val="22"/>
          <w:szCs w:val="22"/>
          <w:highlight w:val="none"/>
        </w:rPr>
        <w:t>7．其他项目保修期限约定如下：</w:t>
      </w:r>
      <w:r>
        <w:rPr>
          <w:rFonts w:hint="eastAsia" w:ascii="仿宋" w:hAnsi="仿宋" w:eastAsia="仿宋" w:cs="仿宋"/>
          <w:sz w:val="22"/>
          <w:szCs w:val="22"/>
          <w:highlight w:val="none"/>
          <w:u w:val="single"/>
        </w:rPr>
        <w:t xml:space="preserve">    2    </w:t>
      </w:r>
      <w:r>
        <w:rPr>
          <w:rFonts w:hint="eastAsia" w:ascii="仿宋" w:hAnsi="仿宋" w:eastAsia="仿宋" w:cs="仿宋"/>
          <w:sz w:val="22"/>
          <w:szCs w:val="22"/>
          <w:highlight w:val="none"/>
          <w:u w:val="none"/>
          <w:lang w:val="en-US" w:eastAsia="zh-CN"/>
        </w:rPr>
        <w:t>年</w:t>
      </w:r>
      <w:r>
        <w:rPr>
          <w:rFonts w:hint="eastAsia" w:ascii="仿宋" w:hAnsi="仿宋" w:eastAsia="仿宋" w:cs="仿宋"/>
          <w:sz w:val="22"/>
          <w:szCs w:val="22"/>
          <w:highlight w:val="none"/>
        </w:rPr>
        <w:t>。</w:t>
      </w:r>
    </w:p>
    <w:p w14:paraId="2DDEDA8C">
      <w:pPr>
        <w:spacing w:line="360" w:lineRule="auto"/>
        <w:rPr>
          <w:rFonts w:hint="eastAsia" w:ascii="仿宋" w:hAnsi="仿宋" w:eastAsia="仿宋" w:cs="仿宋"/>
          <w:sz w:val="22"/>
          <w:szCs w:val="22"/>
          <w:highlight w:val="none"/>
        </w:rPr>
      </w:pPr>
      <w:r>
        <w:rPr>
          <w:rFonts w:hint="eastAsia" w:ascii="仿宋" w:hAnsi="仿宋" w:eastAsia="仿宋" w:cs="仿宋"/>
          <w:sz w:val="22"/>
          <w:szCs w:val="22"/>
          <w:highlight w:val="none"/>
        </w:rPr>
        <w:t>　　质量保修期自工程竣工验收合格之日起计算。</w:t>
      </w:r>
    </w:p>
    <w:p w14:paraId="53FFB4A6">
      <w:pPr>
        <w:spacing w:line="360" w:lineRule="auto"/>
        <w:ind w:firstLine="440" w:firstLineChars="200"/>
        <w:outlineLvl w:val="0"/>
        <w:rPr>
          <w:rFonts w:hint="eastAsia" w:ascii="仿宋" w:hAnsi="仿宋" w:eastAsia="仿宋" w:cs="仿宋"/>
          <w:sz w:val="22"/>
          <w:szCs w:val="22"/>
          <w:highlight w:val="none"/>
        </w:rPr>
      </w:pPr>
      <w:r>
        <w:rPr>
          <w:rFonts w:hint="eastAsia" w:ascii="仿宋" w:hAnsi="仿宋" w:eastAsia="仿宋" w:cs="仿宋"/>
          <w:sz w:val="22"/>
          <w:szCs w:val="22"/>
          <w:highlight w:val="none"/>
        </w:rPr>
        <w:t>三、缺陷责任期</w:t>
      </w:r>
    </w:p>
    <w:p w14:paraId="717D1D47">
      <w:pPr>
        <w:spacing w:line="360" w:lineRule="auto"/>
        <w:ind w:firstLine="440" w:firstLineChars="200"/>
        <w:rPr>
          <w:rFonts w:hint="eastAsia" w:ascii="仿宋" w:hAnsi="仿宋" w:eastAsia="仿宋" w:cs="仿宋"/>
          <w:sz w:val="22"/>
          <w:szCs w:val="22"/>
          <w:highlight w:val="none"/>
        </w:rPr>
      </w:pPr>
      <w:r>
        <w:rPr>
          <w:rFonts w:hint="eastAsia" w:ascii="仿宋" w:hAnsi="仿宋" w:eastAsia="仿宋" w:cs="仿宋"/>
          <w:sz w:val="22"/>
          <w:szCs w:val="22"/>
          <w:highlight w:val="none"/>
        </w:rPr>
        <w:t>工程缺陷责任期为</w:t>
      </w:r>
      <w:r>
        <w:rPr>
          <w:rFonts w:hint="eastAsia" w:ascii="仿宋" w:hAnsi="仿宋" w:eastAsia="仿宋" w:cs="仿宋"/>
          <w:sz w:val="22"/>
          <w:szCs w:val="22"/>
          <w:highlight w:val="none"/>
          <w:u w:val="single"/>
        </w:rPr>
        <w:t xml:space="preserve">  </w:t>
      </w:r>
      <w:r>
        <w:rPr>
          <w:rFonts w:hint="eastAsia" w:ascii="仿宋" w:hAnsi="仿宋" w:eastAsia="仿宋" w:cs="仿宋"/>
          <w:sz w:val="22"/>
          <w:szCs w:val="22"/>
          <w:highlight w:val="none"/>
          <w:u w:val="single"/>
          <w:lang w:val="en-US" w:eastAsia="zh-CN"/>
        </w:rPr>
        <w:t>12</w:t>
      </w:r>
      <w:r>
        <w:rPr>
          <w:rFonts w:hint="eastAsia" w:ascii="仿宋" w:hAnsi="仿宋" w:eastAsia="仿宋" w:cs="仿宋"/>
          <w:sz w:val="22"/>
          <w:szCs w:val="22"/>
          <w:highlight w:val="none"/>
          <w:u w:val="single"/>
        </w:rPr>
        <w:t xml:space="preserve">  </w:t>
      </w:r>
      <w:r>
        <w:rPr>
          <w:rFonts w:hint="eastAsia" w:ascii="仿宋" w:hAnsi="仿宋" w:eastAsia="仿宋" w:cs="仿宋"/>
          <w:sz w:val="22"/>
          <w:szCs w:val="22"/>
          <w:highlight w:val="none"/>
        </w:rPr>
        <w:t>个月，缺陷责任期自工程通过竣工验收之日起计算。单位工程先于全部工程进行验收，单位工程缺陷责任期自单位工程验收合格之日起算。</w:t>
      </w:r>
    </w:p>
    <w:p w14:paraId="633B861E">
      <w:pPr>
        <w:spacing w:line="360" w:lineRule="auto"/>
        <w:ind w:firstLine="440" w:firstLineChars="200"/>
        <w:rPr>
          <w:rFonts w:hint="eastAsia" w:ascii="仿宋" w:hAnsi="仿宋" w:eastAsia="仿宋" w:cs="仿宋"/>
          <w:sz w:val="22"/>
          <w:szCs w:val="22"/>
          <w:highlight w:val="none"/>
        </w:rPr>
      </w:pPr>
      <w:r>
        <w:rPr>
          <w:rFonts w:hint="eastAsia" w:ascii="仿宋" w:hAnsi="仿宋" w:eastAsia="仿宋" w:cs="仿宋"/>
          <w:sz w:val="22"/>
          <w:szCs w:val="22"/>
          <w:highlight w:val="none"/>
        </w:rPr>
        <w:t>缺陷责任期终止后，发包人应退还剩余的质量保证金。</w:t>
      </w:r>
    </w:p>
    <w:p w14:paraId="6699A2B2">
      <w:pPr>
        <w:spacing w:line="360" w:lineRule="auto"/>
        <w:outlineLvl w:val="0"/>
        <w:rPr>
          <w:rFonts w:hint="eastAsia" w:ascii="仿宋" w:hAnsi="仿宋" w:eastAsia="仿宋" w:cs="仿宋"/>
          <w:sz w:val="22"/>
          <w:szCs w:val="22"/>
          <w:highlight w:val="none"/>
        </w:rPr>
      </w:pPr>
      <w:r>
        <w:rPr>
          <w:rFonts w:hint="eastAsia" w:ascii="仿宋" w:hAnsi="仿宋" w:eastAsia="仿宋" w:cs="仿宋"/>
          <w:sz w:val="22"/>
          <w:szCs w:val="22"/>
          <w:highlight w:val="none"/>
        </w:rPr>
        <w:t xml:space="preserve">    四、质量保修责任</w:t>
      </w:r>
    </w:p>
    <w:p w14:paraId="18FB5C13">
      <w:pPr>
        <w:spacing w:line="360" w:lineRule="auto"/>
        <w:ind w:left="105" w:leftChars="50" w:firstLine="450" w:firstLineChars="205"/>
        <w:rPr>
          <w:rFonts w:hint="eastAsia" w:ascii="仿宋" w:hAnsi="仿宋" w:eastAsia="仿宋" w:cs="仿宋"/>
          <w:sz w:val="22"/>
          <w:szCs w:val="22"/>
          <w:highlight w:val="none"/>
        </w:rPr>
      </w:pPr>
      <w:r>
        <w:rPr>
          <w:rFonts w:hint="eastAsia" w:ascii="仿宋" w:hAnsi="仿宋" w:eastAsia="仿宋" w:cs="仿宋"/>
          <w:sz w:val="22"/>
          <w:szCs w:val="22"/>
          <w:highlight w:val="none"/>
        </w:rPr>
        <w:t>1．属于保修范围、内容的项目，承包人应当在接到保修通知之日起7天内派人保修。承包人不在约定期限内派人保修的，发包人可以委托他人修理。</w:t>
      </w:r>
    </w:p>
    <w:p w14:paraId="1C0182A6">
      <w:pPr>
        <w:spacing w:line="360" w:lineRule="auto"/>
        <w:ind w:left="105" w:leftChars="50" w:firstLine="450" w:firstLineChars="205"/>
        <w:rPr>
          <w:rFonts w:hint="eastAsia" w:ascii="仿宋" w:hAnsi="仿宋" w:eastAsia="仿宋" w:cs="仿宋"/>
          <w:sz w:val="22"/>
          <w:szCs w:val="22"/>
          <w:highlight w:val="none"/>
        </w:rPr>
      </w:pPr>
      <w:r>
        <w:rPr>
          <w:rFonts w:hint="eastAsia" w:ascii="仿宋" w:hAnsi="仿宋" w:eastAsia="仿宋" w:cs="仿宋"/>
          <w:sz w:val="22"/>
          <w:szCs w:val="22"/>
          <w:highlight w:val="none"/>
        </w:rPr>
        <w:t>2．发生紧急事故需抢修的，承包人在接到事故通知后，应当立即到达事故现场抢修。</w:t>
      </w:r>
    </w:p>
    <w:p w14:paraId="158F1265">
      <w:pPr>
        <w:spacing w:line="360" w:lineRule="auto"/>
        <w:ind w:left="105" w:leftChars="50" w:firstLine="450" w:firstLineChars="205"/>
        <w:rPr>
          <w:rFonts w:hint="eastAsia" w:ascii="仿宋" w:hAnsi="仿宋" w:eastAsia="仿宋" w:cs="仿宋"/>
          <w:sz w:val="22"/>
          <w:szCs w:val="22"/>
          <w:highlight w:val="none"/>
        </w:rPr>
      </w:pPr>
      <w:r>
        <w:rPr>
          <w:rFonts w:hint="eastAsia" w:ascii="仿宋" w:hAnsi="仿宋" w:eastAsia="仿宋" w:cs="仿宋"/>
          <w:sz w:val="22"/>
          <w:szCs w:val="22"/>
          <w:highlight w:val="none"/>
        </w:rPr>
        <w:t>3．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14:paraId="33A5B828">
      <w:pPr>
        <w:spacing w:line="360" w:lineRule="auto"/>
        <w:ind w:left="420" w:leftChars="200" w:firstLine="110" w:firstLineChars="50"/>
        <w:rPr>
          <w:rFonts w:hint="eastAsia" w:ascii="仿宋" w:hAnsi="仿宋" w:eastAsia="仿宋" w:cs="仿宋"/>
          <w:sz w:val="22"/>
          <w:szCs w:val="22"/>
          <w:highlight w:val="none"/>
        </w:rPr>
      </w:pPr>
      <w:r>
        <w:rPr>
          <w:rFonts w:hint="eastAsia" w:ascii="仿宋" w:hAnsi="仿宋" w:eastAsia="仿宋" w:cs="仿宋"/>
          <w:sz w:val="22"/>
          <w:szCs w:val="22"/>
          <w:highlight w:val="none"/>
        </w:rPr>
        <w:t>4．质量保修完成后，由发包人组织验收。</w:t>
      </w:r>
    </w:p>
    <w:p w14:paraId="1378E0D8">
      <w:pPr>
        <w:spacing w:line="360" w:lineRule="auto"/>
        <w:outlineLvl w:val="0"/>
        <w:rPr>
          <w:rFonts w:hint="eastAsia" w:ascii="仿宋" w:hAnsi="仿宋" w:eastAsia="仿宋" w:cs="仿宋"/>
          <w:sz w:val="22"/>
          <w:szCs w:val="22"/>
          <w:highlight w:val="none"/>
        </w:rPr>
      </w:pPr>
      <w:r>
        <w:rPr>
          <w:rFonts w:hint="eastAsia" w:ascii="仿宋" w:hAnsi="仿宋" w:eastAsia="仿宋" w:cs="仿宋"/>
          <w:sz w:val="22"/>
          <w:szCs w:val="22"/>
          <w:highlight w:val="none"/>
        </w:rPr>
        <w:t>　　五、保修费用</w:t>
      </w:r>
    </w:p>
    <w:p w14:paraId="2B6662D8">
      <w:pPr>
        <w:spacing w:line="360" w:lineRule="auto"/>
        <w:rPr>
          <w:rFonts w:hint="eastAsia" w:ascii="仿宋" w:hAnsi="仿宋" w:eastAsia="仿宋" w:cs="仿宋"/>
          <w:sz w:val="22"/>
          <w:szCs w:val="22"/>
          <w:highlight w:val="none"/>
        </w:rPr>
      </w:pPr>
      <w:r>
        <w:rPr>
          <w:rFonts w:hint="eastAsia" w:ascii="仿宋" w:hAnsi="仿宋" w:eastAsia="仿宋" w:cs="仿宋"/>
          <w:sz w:val="22"/>
          <w:szCs w:val="22"/>
          <w:highlight w:val="none"/>
        </w:rPr>
        <w:t>　　保修费用由造成质量缺陷的责任方承担。</w:t>
      </w:r>
    </w:p>
    <w:p w14:paraId="50549B7C">
      <w:pPr>
        <w:spacing w:line="360" w:lineRule="auto"/>
        <w:jc w:val="left"/>
        <w:rPr>
          <w:rFonts w:hint="eastAsia" w:ascii="仿宋" w:hAnsi="仿宋" w:eastAsia="仿宋" w:cs="仿宋"/>
          <w:sz w:val="22"/>
          <w:szCs w:val="22"/>
          <w:highlight w:val="none"/>
        </w:rPr>
      </w:pPr>
      <w:r>
        <w:rPr>
          <w:rFonts w:hint="eastAsia" w:ascii="仿宋" w:hAnsi="仿宋" w:eastAsia="仿宋" w:cs="仿宋"/>
          <w:b/>
          <w:sz w:val="22"/>
          <w:szCs w:val="22"/>
          <w:highlight w:val="none"/>
        </w:rPr>
        <w:t>六</w:t>
      </w:r>
      <w:r>
        <w:rPr>
          <w:rFonts w:hint="eastAsia" w:ascii="仿宋" w:hAnsi="仿宋" w:eastAsia="仿宋" w:cs="仿宋"/>
          <w:sz w:val="22"/>
          <w:szCs w:val="22"/>
          <w:highlight w:val="none"/>
        </w:rPr>
        <w:t>、双方约定的其他工程质量保修事项：</w:t>
      </w:r>
      <w:r>
        <w:rPr>
          <w:rFonts w:hint="eastAsia" w:ascii="仿宋" w:hAnsi="仿宋" w:eastAsia="仿宋" w:cs="仿宋"/>
          <w:sz w:val="22"/>
          <w:szCs w:val="22"/>
          <w:highlight w:val="none"/>
          <w:u w:val="single"/>
        </w:rPr>
        <w:t xml:space="preserve">    /     </w:t>
      </w:r>
      <w:r>
        <w:rPr>
          <w:rFonts w:hint="eastAsia" w:ascii="仿宋" w:hAnsi="仿宋" w:eastAsia="仿宋" w:cs="仿宋"/>
          <w:sz w:val="22"/>
          <w:szCs w:val="22"/>
          <w:highlight w:val="none"/>
        </w:rPr>
        <w:t>。</w:t>
      </w:r>
    </w:p>
    <w:p w14:paraId="073E415A">
      <w:pPr>
        <w:spacing w:line="360" w:lineRule="auto"/>
        <w:ind w:firstLine="418" w:firstLineChars="190"/>
        <w:rPr>
          <w:rFonts w:hint="eastAsia" w:ascii="仿宋" w:hAnsi="仿宋" w:eastAsia="仿宋" w:cs="仿宋"/>
          <w:sz w:val="22"/>
          <w:szCs w:val="22"/>
          <w:highlight w:val="none"/>
        </w:rPr>
      </w:pPr>
      <w:r>
        <w:rPr>
          <w:rFonts w:hint="eastAsia" w:ascii="仿宋" w:hAnsi="仿宋" w:eastAsia="仿宋" w:cs="仿宋"/>
          <w:sz w:val="22"/>
          <w:szCs w:val="22"/>
          <w:highlight w:val="none"/>
        </w:rPr>
        <w:t>工程质量保修书由发包人、承包人在工程竣工验收前共同签署，作为施工合同附件，其有效期限至保修期满。</w:t>
      </w:r>
    </w:p>
    <w:p w14:paraId="29D6BF8A">
      <w:pPr>
        <w:spacing w:line="360" w:lineRule="auto"/>
        <w:ind w:firstLine="420"/>
        <w:rPr>
          <w:rFonts w:hint="eastAsia" w:ascii="仿宋" w:hAnsi="仿宋" w:eastAsia="仿宋" w:cs="仿宋"/>
          <w:sz w:val="22"/>
          <w:szCs w:val="22"/>
          <w:highlight w:val="none"/>
        </w:rPr>
      </w:pPr>
    </w:p>
    <w:p w14:paraId="34CAEEB1">
      <w:pPr>
        <w:spacing w:line="360" w:lineRule="auto"/>
        <w:rPr>
          <w:rFonts w:hint="eastAsia" w:ascii="仿宋" w:hAnsi="仿宋" w:eastAsia="仿宋" w:cs="仿宋"/>
          <w:sz w:val="22"/>
          <w:szCs w:val="22"/>
          <w:highlight w:val="none"/>
        </w:rPr>
      </w:pPr>
      <w:r>
        <w:rPr>
          <w:rFonts w:hint="eastAsia" w:ascii="仿宋" w:hAnsi="仿宋" w:eastAsia="仿宋" w:cs="仿宋"/>
          <w:sz w:val="22"/>
          <w:szCs w:val="22"/>
          <w:highlight w:val="none"/>
        </w:rPr>
        <w:t>发包人(公章)：</w:t>
      </w:r>
      <w:r>
        <w:rPr>
          <w:rFonts w:hint="eastAsia" w:ascii="仿宋" w:hAnsi="仿宋" w:eastAsia="仿宋" w:cs="仿宋"/>
          <w:sz w:val="22"/>
          <w:szCs w:val="22"/>
          <w:highlight w:val="none"/>
          <w:u w:val="single"/>
        </w:rPr>
        <w:t xml:space="preserve">        </w:t>
      </w:r>
      <w:r>
        <w:rPr>
          <w:rFonts w:hint="eastAsia" w:ascii="仿宋" w:hAnsi="仿宋" w:eastAsia="仿宋" w:cs="仿宋"/>
          <w:sz w:val="22"/>
          <w:szCs w:val="22"/>
          <w:highlight w:val="none"/>
        </w:rPr>
        <w:t xml:space="preserve"> 承包人(公章)：</w:t>
      </w:r>
      <w:r>
        <w:rPr>
          <w:rFonts w:hint="eastAsia" w:ascii="仿宋" w:hAnsi="仿宋" w:eastAsia="仿宋" w:cs="仿宋"/>
          <w:sz w:val="22"/>
          <w:szCs w:val="22"/>
          <w:highlight w:val="none"/>
          <w:u w:val="single"/>
        </w:rPr>
        <w:t xml:space="preserve">           </w:t>
      </w:r>
    </w:p>
    <w:p w14:paraId="10CF0ECA">
      <w:pPr>
        <w:spacing w:line="360" w:lineRule="auto"/>
        <w:rPr>
          <w:rFonts w:hint="eastAsia" w:ascii="仿宋" w:hAnsi="仿宋" w:eastAsia="仿宋" w:cs="仿宋"/>
          <w:sz w:val="22"/>
          <w:szCs w:val="22"/>
          <w:highlight w:val="none"/>
        </w:rPr>
      </w:pPr>
      <w:r>
        <w:rPr>
          <w:rFonts w:hint="eastAsia" w:ascii="仿宋" w:hAnsi="仿宋" w:eastAsia="仿宋" w:cs="仿宋"/>
          <w:sz w:val="22"/>
          <w:szCs w:val="22"/>
          <w:highlight w:val="none"/>
        </w:rPr>
        <w:t>地  址：</w:t>
      </w:r>
      <w:r>
        <w:rPr>
          <w:rFonts w:hint="eastAsia" w:ascii="仿宋" w:hAnsi="仿宋" w:eastAsia="仿宋" w:cs="仿宋"/>
          <w:sz w:val="22"/>
          <w:szCs w:val="22"/>
          <w:highlight w:val="none"/>
          <w:u w:val="single"/>
        </w:rPr>
        <w:t xml:space="preserve">     </w:t>
      </w:r>
      <w:r>
        <w:rPr>
          <w:rFonts w:hint="eastAsia" w:ascii="仿宋" w:hAnsi="仿宋" w:eastAsia="仿宋" w:cs="仿宋"/>
          <w:sz w:val="22"/>
          <w:szCs w:val="22"/>
          <w:highlight w:val="none"/>
        </w:rPr>
        <w:t xml:space="preserve"> 地  址：</w:t>
      </w:r>
      <w:r>
        <w:rPr>
          <w:rFonts w:hint="eastAsia" w:ascii="仿宋" w:hAnsi="仿宋" w:eastAsia="仿宋" w:cs="仿宋"/>
          <w:sz w:val="22"/>
          <w:szCs w:val="22"/>
          <w:highlight w:val="none"/>
          <w:u w:val="single"/>
        </w:rPr>
        <w:t xml:space="preserve">       </w:t>
      </w:r>
    </w:p>
    <w:p w14:paraId="3219F03B">
      <w:pPr>
        <w:spacing w:line="360" w:lineRule="auto"/>
        <w:rPr>
          <w:rFonts w:hint="eastAsia" w:ascii="仿宋" w:hAnsi="仿宋" w:eastAsia="仿宋" w:cs="仿宋"/>
          <w:sz w:val="22"/>
          <w:szCs w:val="22"/>
          <w:highlight w:val="none"/>
        </w:rPr>
      </w:pPr>
      <w:r>
        <w:rPr>
          <w:rFonts w:hint="eastAsia" w:ascii="仿宋" w:hAnsi="仿宋" w:eastAsia="仿宋" w:cs="仿宋"/>
          <w:sz w:val="22"/>
          <w:szCs w:val="22"/>
          <w:highlight w:val="none"/>
        </w:rPr>
        <w:t>法定代表人(签字)：</w:t>
      </w:r>
      <w:r>
        <w:rPr>
          <w:rFonts w:hint="eastAsia" w:ascii="仿宋" w:hAnsi="仿宋" w:eastAsia="仿宋" w:cs="仿宋"/>
          <w:sz w:val="22"/>
          <w:szCs w:val="22"/>
          <w:highlight w:val="none"/>
          <w:u w:val="single"/>
        </w:rPr>
        <w:t xml:space="preserve">      </w:t>
      </w:r>
      <w:r>
        <w:rPr>
          <w:rFonts w:hint="eastAsia" w:ascii="仿宋" w:hAnsi="仿宋" w:eastAsia="仿宋" w:cs="仿宋"/>
          <w:sz w:val="22"/>
          <w:szCs w:val="22"/>
          <w:highlight w:val="none"/>
        </w:rPr>
        <w:t xml:space="preserve"> 法定代表人(签字)：</w:t>
      </w:r>
      <w:r>
        <w:rPr>
          <w:rFonts w:hint="eastAsia" w:ascii="仿宋" w:hAnsi="仿宋" w:eastAsia="仿宋" w:cs="仿宋"/>
          <w:sz w:val="22"/>
          <w:szCs w:val="22"/>
          <w:highlight w:val="none"/>
          <w:u w:val="single"/>
        </w:rPr>
        <w:t xml:space="preserve">       </w:t>
      </w:r>
    </w:p>
    <w:p w14:paraId="396A403C">
      <w:pPr>
        <w:spacing w:line="360" w:lineRule="auto"/>
        <w:rPr>
          <w:rFonts w:hint="eastAsia" w:ascii="仿宋" w:hAnsi="仿宋" w:eastAsia="仿宋" w:cs="仿宋"/>
          <w:sz w:val="22"/>
          <w:szCs w:val="22"/>
          <w:highlight w:val="none"/>
        </w:rPr>
      </w:pPr>
      <w:r>
        <w:rPr>
          <w:rFonts w:hint="eastAsia" w:ascii="仿宋" w:hAnsi="仿宋" w:eastAsia="仿宋" w:cs="仿宋"/>
          <w:sz w:val="22"/>
          <w:szCs w:val="22"/>
          <w:highlight w:val="none"/>
        </w:rPr>
        <w:t>委托代理人(签字)：</w:t>
      </w:r>
      <w:r>
        <w:rPr>
          <w:rFonts w:hint="eastAsia" w:ascii="仿宋" w:hAnsi="仿宋" w:eastAsia="仿宋" w:cs="仿宋"/>
          <w:sz w:val="22"/>
          <w:szCs w:val="22"/>
          <w:highlight w:val="none"/>
          <w:u w:val="single"/>
        </w:rPr>
        <w:t xml:space="preserve">      </w:t>
      </w:r>
      <w:r>
        <w:rPr>
          <w:rFonts w:hint="eastAsia" w:ascii="仿宋" w:hAnsi="仿宋" w:eastAsia="仿宋" w:cs="仿宋"/>
          <w:sz w:val="22"/>
          <w:szCs w:val="22"/>
          <w:highlight w:val="none"/>
        </w:rPr>
        <w:t xml:space="preserve"> 委托代理人(签字)：</w:t>
      </w:r>
      <w:r>
        <w:rPr>
          <w:rFonts w:hint="eastAsia" w:ascii="仿宋" w:hAnsi="仿宋" w:eastAsia="仿宋" w:cs="仿宋"/>
          <w:sz w:val="22"/>
          <w:szCs w:val="22"/>
          <w:highlight w:val="none"/>
          <w:u w:val="single"/>
        </w:rPr>
        <w:t xml:space="preserve">       </w:t>
      </w:r>
    </w:p>
    <w:p w14:paraId="03A50647">
      <w:pPr>
        <w:spacing w:line="360" w:lineRule="auto"/>
        <w:rPr>
          <w:rFonts w:hint="eastAsia" w:ascii="仿宋" w:hAnsi="仿宋" w:eastAsia="仿宋" w:cs="仿宋"/>
          <w:sz w:val="22"/>
          <w:szCs w:val="22"/>
          <w:highlight w:val="none"/>
        </w:rPr>
      </w:pPr>
      <w:r>
        <w:rPr>
          <w:rFonts w:hint="eastAsia" w:ascii="仿宋" w:hAnsi="仿宋" w:eastAsia="仿宋" w:cs="仿宋"/>
          <w:sz w:val="22"/>
          <w:szCs w:val="22"/>
          <w:highlight w:val="none"/>
        </w:rPr>
        <w:t>电  话：</w:t>
      </w:r>
      <w:r>
        <w:rPr>
          <w:rFonts w:hint="eastAsia" w:ascii="仿宋" w:hAnsi="仿宋" w:eastAsia="仿宋" w:cs="仿宋"/>
          <w:sz w:val="22"/>
          <w:szCs w:val="22"/>
          <w:highlight w:val="none"/>
          <w:u w:val="single"/>
        </w:rPr>
        <w:t xml:space="preserve">   </w:t>
      </w:r>
      <w:r>
        <w:rPr>
          <w:rFonts w:hint="eastAsia" w:ascii="仿宋" w:hAnsi="仿宋" w:eastAsia="仿宋" w:cs="仿宋"/>
          <w:sz w:val="22"/>
          <w:szCs w:val="22"/>
          <w:highlight w:val="none"/>
        </w:rPr>
        <w:t xml:space="preserve"> 电  话：</w:t>
      </w:r>
      <w:r>
        <w:rPr>
          <w:rFonts w:hint="eastAsia" w:ascii="仿宋" w:hAnsi="仿宋" w:eastAsia="仿宋" w:cs="仿宋"/>
          <w:sz w:val="22"/>
          <w:szCs w:val="22"/>
          <w:highlight w:val="none"/>
          <w:u w:val="single"/>
        </w:rPr>
        <w:t xml:space="preserve">     </w:t>
      </w:r>
    </w:p>
    <w:p w14:paraId="37659DC8">
      <w:pPr>
        <w:spacing w:line="360" w:lineRule="auto"/>
        <w:rPr>
          <w:rFonts w:hint="eastAsia" w:ascii="仿宋" w:hAnsi="仿宋" w:eastAsia="仿宋" w:cs="仿宋"/>
          <w:sz w:val="22"/>
          <w:szCs w:val="22"/>
          <w:highlight w:val="none"/>
        </w:rPr>
      </w:pPr>
      <w:r>
        <w:rPr>
          <w:rFonts w:hint="eastAsia" w:ascii="仿宋" w:hAnsi="仿宋" w:eastAsia="仿宋" w:cs="仿宋"/>
          <w:sz w:val="22"/>
          <w:szCs w:val="22"/>
          <w:highlight w:val="none"/>
        </w:rPr>
        <w:t>传  真：</w:t>
      </w:r>
      <w:r>
        <w:rPr>
          <w:rFonts w:hint="eastAsia" w:ascii="仿宋" w:hAnsi="仿宋" w:eastAsia="仿宋" w:cs="仿宋"/>
          <w:sz w:val="22"/>
          <w:szCs w:val="22"/>
          <w:highlight w:val="none"/>
          <w:u w:val="single"/>
        </w:rPr>
        <w:t xml:space="preserve">   </w:t>
      </w:r>
      <w:r>
        <w:rPr>
          <w:rFonts w:hint="eastAsia" w:ascii="仿宋" w:hAnsi="仿宋" w:eastAsia="仿宋" w:cs="仿宋"/>
          <w:sz w:val="22"/>
          <w:szCs w:val="22"/>
          <w:highlight w:val="none"/>
        </w:rPr>
        <w:t xml:space="preserve"> 传  真：</w:t>
      </w:r>
      <w:r>
        <w:rPr>
          <w:rFonts w:hint="eastAsia" w:ascii="仿宋" w:hAnsi="仿宋" w:eastAsia="仿宋" w:cs="仿宋"/>
          <w:sz w:val="22"/>
          <w:szCs w:val="22"/>
          <w:highlight w:val="none"/>
          <w:u w:val="single"/>
        </w:rPr>
        <w:t xml:space="preserve">     </w:t>
      </w:r>
    </w:p>
    <w:p w14:paraId="490A7670">
      <w:pPr>
        <w:spacing w:line="360" w:lineRule="auto"/>
        <w:rPr>
          <w:rFonts w:hint="eastAsia" w:ascii="仿宋" w:hAnsi="仿宋" w:eastAsia="仿宋" w:cs="仿宋"/>
          <w:sz w:val="22"/>
          <w:szCs w:val="22"/>
          <w:highlight w:val="none"/>
        </w:rPr>
      </w:pPr>
      <w:r>
        <w:rPr>
          <w:rFonts w:hint="eastAsia" w:ascii="仿宋" w:hAnsi="仿宋" w:eastAsia="仿宋" w:cs="仿宋"/>
          <w:sz w:val="22"/>
          <w:szCs w:val="22"/>
          <w:highlight w:val="none"/>
        </w:rPr>
        <w:t>开户银行：</w:t>
      </w:r>
      <w:r>
        <w:rPr>
          <w:rFonts w:hint="eastAsia" w:ascii="仿宋" w:hAnsi="仿宋" w:eastAsia="仿宋" w:cs="仿宋"/>
          <w:sz w:val="22"/>
          <w:szCs w:val="22"/>
          <w:highlight w:val="none"/>
          <w:u w:val="single"/>
        </w:rPr>
        <w:t xml:space="preserve">   </w:t>
      </w:r>
      <w:r>
        <w:rPr>
          <w:rFonts w:hint="eastAsia" w:ascii="仿宋" w:hAnsi="仿宋" w:eastAsia="仿宋" w:cs="仿宋"/>
          <w:sz w:val="22"/>
          <w:szCs w:val="22"/>
          <w:highlight w:val="none"/>
        </w:rPr>
        <w:t xml:space="preserve"> 开户银行：</w:t>
      </w:r>
      <w:r>
        <w:rPr>
          <w:rFonts w:hint="eastAsia" w:ascii="仿宋" w:hAnsi="仿宋" w:eastAsia="仿宋" w:cs="仿宋"/>
          <w:sz w:val="22"/>
          <w:szCs w:val="22"/>
          <w:highlight w:val="none"/>
          <w:u w:val="single"/>
        </w:rPr>
        <w:t xml:space="preserve">   </w:t>
      </w:r>
    </w:p>
    <w:p w14:paraId="5D4E33DB">
      <w:pPr>
        <w:spacing w:line="360" w:lineRule="auto"/>
        <w:rPr>
          <w:rFonts w:hint="eastAsia" w:ascii="仿宋" w:hAnsi="仿宋" w:eastAsia="仿宋" w:cs="仿宋"/>
          <w:sz w:val="22"/>
          <w:szCs w:val="22"/>
          <w:highlight w:val="none"/>
        </w:rPr>
      </w:pPr>
      <w:r>
        <w:rPr>
          <w:rFonts w:hint="eastAsia" w:ascii="仿宋" w:hAnsi="仿宋" w:eastAsia="仿宋" w:cs="仿宋"/>
          <w:sz w:val="22"/>
          <w:szCs w:val="22"/>
          <w:highlight w:val="none"/>
        </w:rPr>
        <w:t>账  号：</w:t>
      </w:r>
      <w:r>
        <w:rPr>
          <w:rFonts w:hint="eastAsia" w:ascii="仿宋" w:hAnsi="仿宋" w:eastAsia="仿宋" w:cs="仿宋"/>
          <w:sz w:val="22"/>
          <w:szCs w:val="22"/>
          <w:highlight w:val="none"/>
          <w:u w:val="single"/>
        </w:rPr>
        <w:t xml:space="preserve">       </w:t>
      </w:r>
      <w:r>
        <w:rPr>
          <w:rFonts w:hint="eastAsia" w:ascii="仿宋" w:hAnsi="仿宋" w:eastAsia="仿宋" w:cs="仿宋"/>
          <w:sz w:val="22"/>
          <w:szCs w:val="22"/>
          <w:highlight w:val="none"/>
        </w:rPr>
        <w:t xml:space="preserve">  账  号：</w:t>
      </w:r>
      <w:r>
        <w:rPr>
          <w:rFonts w:hint="eastAsia" w:ascii="仿宋" w:hAnsi="仿宋" w:eastAsia="仿宋" w:cs="仿宋"/>
          <w:sz w:val="22"/>
          <w:szCs w:val="22"/>
          <w:highlight w:val="none"/>
          <w:u w:val="single"/>
        </w:rPr>
        <w:t xml:space="preserve">     </w:t>
      </w:r>
    </w:p>
    <w:p w14:paraId="0C4362B4">
      <w:pPr>
        <w:pStyle w:val="32"/>
        <w:spacing w:beforeLines="0" w:afterLines="0"/>
        <w:ind w:left="0" w:leftChars="0" w:firstLine="0" w:firstLineChars="0"/>
        <w:rPr>
          <w:rFonts w:hint="eastAsia" w:ascii="仿宋" w:hAnsi="仿宋" w:eastAsia="仿宋" w:cs="仿宋"/>
          <w:color w:val="auto"/>
          <w:sz w:val="18"/>
          <w:szCs w:val="20"/>
          <w:highlight w:val="none"/>
        </w:rPr>
      </w:pPr>
      <w:r>
        <w:rPr>
          <w:rFonts w:hint="eastAsia" w:ascii="仿宋" w:hAnsi="仿宋" w:eastAsia="仿宋" w:cs="仿宋"/>
          <w:sz w:val="22"/>
          <w:szCs w:val="22"/>
          <w:highlight w:val="none"/>
        </w:rPr>
        <w:t>邮政编码：</w:t>
      </w:r>
      <w:r>
        <w:rPr>
          <w:rFonts w:hint="eastAsia" w:ascii="仿宋" w:hAnsi="仿宋" w:eastAsia="仿宋" w:cs="仿宋"/>
          <w:sz w:val="22"/>
          <w:szCs w:val="22"/>
          <w:highlight w:val="none"/>
          <w:u w:val="single"/>
        </w:rPr>
        <w:t xml:space="preserve">     </w:t>
      </w:r>
      <w:r>
        <w:rPr>
          <w:rFonts w:hint="eastAsia" w:ascii="仿宋" w:hAnsi="仿宋" w:eastAsia="仿宋" w:cs="仿宋"/>
          <w:sz w:val="22"/>
          <w:szCs w:val="22"/>
          <w:highlight w:val="none"/>
        </w:rPr>
        <w:t xml:space="preserve"> 邮政编码：</w:t>
      </w:r>
      <w:r>
        <w:rPr>
          <w:rFonts w:hint="eastAsia" w:ascii="仿宋" w:hAnsi="仿宋" w:eastAsia="仿宋" w:cs="仿宋"/>
          <w:sz w:val="22"/>
          <w:szCs w:val="22"/>
          <w:highlight w:val="none"/>
          <w:u w:val="single"/>
        </w:rPr>
        <w:t xml:space="preserve">   </w:t>
      </w:r>
    </w:p>
    <w:p w14:paraId="09F1594B">
      <w:pPr>
        <w:spacing w:beforeLines="0" w:afterLines="0" w:line="440" w:lineRule="exact"/>
        <w:rPr>
          <w:rFonts w:hint="eastAsia" w:ascii="仿宋" w:hAnsi="仿宋" w:eastAsia="仿宋" w:cs="仿宋"/>
          <w:color w:val="auto"/>
          <w:sz w:val="24"/>
          <w:szCs w:val="24"/>
          <w:highlight w:val="none"/>
        </w:rPr>
        <w:sectPr>
          <w:pgSz w:w="11906" w:h="16838"/>
          <w:pgMar w:top="1440" w:right="1800" w:bottom="1440" w:left="1800" w:header="851" w:footer="992" w:gutter="0"/>
          <w:pgNumType w:fmt="decimal"/>
          <w:cols w:space="720" w:num="1"/>
          <w:docGrid w:linePitch="312" w:charSpace="0"/>
        </w:sectPr>
      </w:pPr>
    </w:p>
    <w:p w14:paraId="7F3C7CB1">
      <w:pPr>
        <w:spacing w:beforeLines="0" w:afterLines="0" w:line="44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附件4：</w:t>
      </w:r>
    </w:p>
    <w:p w14:paraId="0BC78085">
      <w:pPr>
        <w:spacing w:beforeLines="50" w:afterLines="50" w:line="44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主要建设工程文件目录</w:t>
      </w:r>
    </w:p>
    <w:tbl>
      <w:tblPr>
        <w:tblStyle w:val="21"/>
        <w:tblW w:w="9039"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953"/>
        <w:gridCol w:w="1276"/>
        <w:gridCol w:w="1450"/>
        <w:gridCol w:w="1243"/>
        <w:gridCol w:w="1450"/>
        <w:gridCol w:w="1667"/>
      </w:tblGrid>
      <w:tr w14:paraId="2DE5136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953" w:type="dxa"/>
            <w:tcBorders>
              <w:top w:val="single" w:color="auto" w:sz="12" w:space="0"/>
              <w:left w:val="single" w:color="auto" w:sz="12" w:space="0"/>
              <w:bottom w:val="double" w:color="auto" w:sz="6" w:space="0"/>
              <w:right w:val="single" w:color="auto" w:sz="6" w:space="0"/>
              <w:tl2br w:val="nil"/>
              <w:tr2bl w:val="nil"/>
            </w:tcBorders>
            <w:noWrap w:val="0"/>
            <w:vAlign w:val="center"/>
          </w:tcPr>
          <w:p w14:paraId="1CBD9030">
            <w:pPr>
              <w:pStyle w:val="9"/>
              <w:keepNext/>
              <w:spacing w:beforeLines="0" w:after="0" w:afterLines="0" w:line="440" w:lineRule="exact"/>
              <w:ind w:left="63" w:right="63"/>
              <w:rPr>
                <w:rFonts w:hint="eastAsia" w:ascii="仿宋" w:hAnsi="仿宋" w:eastAsia="仿宋" w:cs="仿宋"/>
                <w:color w:val="auto"/>
                <w:kern w:val="2"/>
                <w:sz w:val="22"/>
                <w:szCs w:val="24"/>
                <w:highlight w:val="none"/>
              </w:rPr>
            </w:pPr>
            <w:r>
              <w:rPr>
                <w:rFonts w:hint="eastAsia" w:ascii="仿宋" w:hAnsi="仿宋" w:eastAsia="仿宋" w:cs="仿宋"/>
                <w:color w:val="auto"/>
                <w:kern w:val="2"/>
                <w:sz w:val="22"/>
                <w:szCs w:val="24"/>
                <w:highlight w:val="none"/>
              </w:rPr>
              <w:t>文件名称</w:t>
            </w:r>
          </w:p>
        </w:tc>
        <w:tc>
          <w:tcPr>
            <w:tcW w:w="1276" w:type="dxa"/>
            <w:tcBorders>
              <w:top w:val="single" w:color="auto" w:sz="12" w:space="0"/>
              <w:left w:val="single" w:color="auto" w:sz="6" w:space="0"/>
              <w:bottom w:val="double" w:color="auto" w:sz="6" w:space="0"/>
              <w:right w:val="single" w:color="auto" w:sz="6" w:space="0"/>
              <w:tl2br w:val="nil"/>
              <w:tr2bl w:val="nil"/>
            </w:tcBorders>
            <w:noWrap w:val="0"/>
            <w:vAlign w:val="center"/>
          </w:tcPr>
          <w:p w14:paraId="6AC28F8B">
            <w:pPr>
              <w:pStyle w:val="9"/>
              <w:keepNext/>
              <w:spacing w:beforeLines="0" w:after="0" w:afterLines="0" w:line="440" w:lineRule="exact"/>
              <w:ind w:left="63" w:right="63"/>
              <w:rPr>
                <w:rFonts w:hint="eastAsia" w:ascii="仿宋" w:hAnsi="仿宋" w:eastAsia="仿宋" w:cs="仿宋"/>
                <w:color w:val="auto"/>
                <w:kern w:val="2"/>
                <w:sz w:val="22"/>
                <w:szCs w:val="24"/>
                <w:highlight w:val="none"/>
              </w:rPr>
            </w:pPr>
            <w:r>
              <w:rPr>
                <w:rFonts w:hint="eastAsia" w:ascii="仿宋" w:hAnsi="仿宋" w:eastAsia="仿宋" w:cs="仿宋"/>
                <w:color w:val="auto"/>
                <w:kern w:val="2"/>
                <w:sz w:val="22"/>
                <w:szCs w:val="24"/>
                <w:highlight w:val="none"/>
              </w:rPr>
              <w:t>套数</w:t>
            </w:r>
          </w:p>
        </w:tc>
        <w:tc>
          <w:tcPr>
            <w:tcW w:w="1450" w:type="dxa"/>
            <w:tcBorders>
              <w:top w:val="single" w:color="auto" w:sz="12" w:space="0"/>
              <w:left w:val="single" w:color="auto" w:sz="6" w:space="0"/>
              <w:bottom w:val="double" w:color="auto" w:sz="6" w:space="0"/>
              <w:right w:val="single" w:color="auto" w:sz="6" w:space="0"/>
              <w:tl2br w:val="nil"/>
              <w:tr2bl w:val="nil"/>
            </w:tcBorders>
            <w:noWrap w:val="0"/>
            <w:vAlign w:val="center"/>
          </w:tcPr>
          <w:p w14:paraId="6361A27B">
            <w:pPr>
              <w:pStyle w:val="9"/>
              <w:keepNext/>
              <w:spacing w:beforeLines="0" w:after="0" w:afterLines="0" w:line="440" w:lineRule="exact"/>
              <w:ind w:left="63" w:right="63"/>
              <w:rPr>
                <w:rFonts w:hint="eastAsia" w:ascii="仿宋" w:hAnsi="仿宋" w:eastAsia="仿宋" w:cs="仿宋"/>
                <w:color w:val="auto"/>
                <w:kern w:val="2"/>
                <w:sz w:val="22"/>
                <w:szCs w:val="24"/>
                <w:highlight w:val="none"/>
              </w:rPr>
            </w:pPr>
            <w:r>
              <w:rPr>
                <w:rFonts w:hint="eastAsia" w:ascii="仿宋" w:hAnsi="仿宋" w:eastAsia="仿宋" w:cs="仿宋"/>
                <w:color w:val="auto"/>
                <w:kern w:val="2"/>
                <w:sz w:val="22"/>
                <w:szCs w:val="24"/>
                <w:highlight w:val="none"/>
              </w:rPr>
              <w:t>费用（元）</w:t>
            </w:r>
          </w:p>
        </w:tc>
        <w:tc>
          <w:tcPr>
            <w:tcW w:w="1243" w:type="dxa"/>
            <w:tcBorders>
              <w:top w:val="single" w:color="auto" w:sz="12" w:space="0"/>
              <w:left w:val="single" w:color="auto" w:sz="6" w:space="0"/>
              <w:bottom w:val="double" w:color="auto" w:sz="6" w:space="0"/>
              <w:right w:val="single" w:color="auto" w:sz="6" w:space="0"/>
              <w:tl2br w:val="nil"/>
              <w:tr2bl w:val="nil"/>
            </w:tcBorders>
            <w:noWrap w:val="0"/>
            <w:vAlign w:val="center"/>
          </w:tcPr>
          <w:p w14:paraId="2EAD8A8B">
            <w:pPr>
              <w:pStyle w:val="9"/>
              <w:keepNext/>
              <w:spacing w:beforeLines="0" w:after="0" w:afterLines="0" w:line="440" w:lineRule="exact"/>
              <w:ind w:left="63" w:right="63"/>
              <w:rPr>
                <w:rFonts w:hint="eastAsia" w:ascii="仿宋" w:hAnsi="仿宋" w:eastAsia="仿宋" w:cs="仿宋"/>
                <w:color w:val="auto"/>
                <w:kern w:val="2"/>
                <w:sz w:val="22"/>
                <w:szCs w:val="24"/>
                <w:highlight w:val="none"/>
              </w:rPr>
            </w:pPr>
            <w:r>
              <w:rPr>
                <w:rFonts w:hint="eastAsia" w:ascii="仿宋" w:hAnsi="仿宋" w:eastAsia="仿宋" w:cs="仿宋"/>
                <w:color w:val="auto"/>
                <w:kern w:val="2"/>
                <w:sz w:val="22"/>
                <w:szCs w:val="24"/>
                <w:highlight w:val="none"/>
              </w:rPr>
              <w:t>质量</w:t>
            </w:r>
          </w:p>
        </w:tc>
        <w:tc>
          <w:tcPr>
            <w:tcW w:w="1450" w:type="dxa"/>
            <w:tcBorders>
              <w:top w:val="single" w:color="auto" w:sz="12" w:space="0"/>
              <w:left w:val="single" w:color="auto" w:sz="6" w:space="0"/>
              <w:bottom w:val="double" w:color="auto" w:sz="6" w:space="0"/>
              <w:right w:val="single" w:color="auto" w:sz="6" w:space="0"/>
              <w:tl2br w:val="nil"/>
              <w:tr2bl w:val="nil"/>
            </w:tcBorders>
            <w:noWrap w:val="0"/>
            <w:vAlign w:val="top"/>
          </w:tcPr>
          <w:p w14:paraId="1C4CAF8A">
            <w:pPr>
              <w:spacing w:beforeLines="0" w:afterLines="0" w:line="440" w:lineRule="exact"/>
              <w:jc w:val="center"/>
              <w:rPr>
                <w:rFonts w:hint="eastAsia" w:ascii="仿宋" w:hAnsi="仿宋" w:eastAsia="仿宋" w:cs="仿宋"/>
                <w:color w:val="auto"/>
                <w:sz w:val="22"/>
                <w:szCs w:val="24"/>
                <w:highlight w:val="none"/>
              </w:rPr>
            </w:pPr>
            <w:r>
              <w:rPr>
                <w:rFonts w:hint="eastAsia" w:ascii="仿宋" w:hAnsi="仿宋" w:eastAsia="仿宋" w:cs="仿宋"/>
                <w:color w:val="auto"/>
                <w:sz w:val="22"/>
                <w:szCs w:val="24"/>
                <w:highlight w:val="none"/>
              </w:rPr>
              <w:t>移交时间</w:t>
            </w:r>
          </w:p>
        </w:tc>
        <w:tc>
          <w:tcPr>
            <w:tcW w:w="1667" w:type="dxa"/>
            <w:tcBorders>
              <w:top w:val="single" w:color="auto" w:sz="12" w:space="0"/>
              <w:left w:val="single" w:color="auto" w:sz="6" w:space="0"/>
              <w:bottom w:val="double" w:color="auto" w:sz="6" w:space="0"/>
              <w:right w:val="single" w:color="auto" w:sz="12" w:space="0"/>
              <w:tl2br w:val="nil"/>
              <w:tr2bl w:val="nil"/>
            </w:tcBorders>
            <w:noWrap w:val="0"/>
            <w:vAlign w:val="top"/>
          </w:tcPr>
          <w:p w14:paraId="10C48986">
            <w:pPr>
              <w:spacing w:beforeLines="0" w:afterLines="0" w:line="440" w:lineRule="exact"/>
              <w:jc w:val="center"/>
              <w:rPr>
                <w:rFonts w:hint="eastAsia" w:ascii="仿宋" w:hAnsi="仿宋" w:eastAsia="仿宋" w:cs="仿宋"/>
                <w:color w:val="auto"/>
                <w:sz w:val="22"/>
                <w:szCs w:val="24"/>
                <w:highlight w:val="none"/>
              </w:rPr>
            </w:pPr>
            <w:r>
              <w:rPr>
                <w:rFonts w:hint="eastAsia" w:ascii="仿宋" w:hAnsi="仿宋" w:eastAsia="仿宋" w:cs="仿宋"/>
                <w:color w:val="auto"/>
                <w:sz w:val="22"/>
                <w:szCs w:val="24"/>
                <w:highlight w:val="none"/>
              </w:rPr>
              <w:t>责任人</w:t>
            </w:r>
          </w:p>
        </w:tc>
      </w:tr>
      <w:tr w14:paraId="0AD24E3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double" w:color="auto" w:sz="6" w:space="0"/>
              <w:left w:val="single" w:color="auto" w:sz="12" w:space="0"/>
              <w:bottom w:val="single" w:color="auto" w:sz="6" w:space="0"/>
              <w:right w:val="single" w:color="auto" w:sz="6" w:space="0"/>
              <w:tl2br w:val="nil"/>
              <w:tr2bl w:val="nil"/>
            </w:tcBorders>
            <w:noWrap w:val="0"/>
            <w:vAlign w:val="center"/>
          </w:tcPr>
          <w:p w14:paraId="059EC1B9">
            <w:pPr>
              <w:pStyle w:val="9"/>
              <w:keepNext/>
              <w:spacing w:beforeLines="0" w:after="0" w:afterLines="0" w:line="440" w:lineRule="exact"/>
              <w:ind w:left="63" w:right="63"/>
              <w:rPr>
                <w:rFonts w:hint="eastAsia" w:ascii="仿宋" w:hAnsi="仿宋" w:eastAsia="仿宋" w:cs="仿宋"/>
                <w:color w:val="auto"/>
                <w:kern w:val="2"/>
                <w:sz w:val="24"/>
                <w:szCs w:val="24"/>
                <w:highlight w:val="none"/>
              </w:rPr>
            </w:pPr>
          </w:p>
        </w:tc>
        <w:tc>
          <w:tcPr>
            <w:tcW w:w="1276" w:type="dxa"/>
            <w:tcBorders>
              <w:top w:val="double" w:color="auto" w:sz="6" w:space="0"/>
              <w:left w:val="single" w:color="auto" w:sz="6" w:space="0"/>
              <w:bottom w:val="single" w:color="auto" w:sz="6" w:space="0"/>
              <w:right w:val="single" w:color="auto" w:sz="6" w:space="0"/>
              <w:tl2br w:val="nil"/>
              <w:tr2bl w:val="nil"/>
            </w:tcBorders>
            <w:noWrap w:val="0"/>
            <w:vAlign w:val="center"/>
          </w:tcPr>
          <w:p w14:paraId="57F2F023">
            <w:pPr>
              <w:pStyle w:val="9"/>
              <w:keepNext/>
              <w:spacing w:beforeLines="0" w:after="0" w:afterLines="0" w:line="440" w:lineRule="exact"/>
              <w:ind w:left="63" w:right="63"/>
              <w:rPr>
                <w:rFonts w:hint="eastAsia" w:ascii="仿宋" w:hAnsi="仿宋" w:eastAsia="仿宋" w:cs="仿宋"/>
                <w:color w:val="auto"/>
                <w:kern w:val="2"/>
                <w:sz w:val="24"/>
                <w:szCs w:val="24"/>
                <w:highlight w:val="none"/>
              </w:rPr>
            </w:pPr>
          </w:p>
        </w:tc>
        <w:tc>
          <w:tcPr>
            <w:tcW w:w="1450" w:type="dxa"/>
            <w:tcBorders>
              <w:top w:val="double" w:color="auto" w:sz="6" w:space="0"/>
              <w:left w:val="single" w:color="auto" w:sz="6" w:space="0"/>
              <w:bottom w:val="single" w:color="auto" w:sz="6" w:space="0"/>
              <w:right w:val="single" w:color="auto" w:sz="6" w:space="0"/>
              <w:tl2br w:val="nil"/>
              <w:tr2bl w:val="nil"/>
            </w:tcBorders>
            <w:noWrap w:val="0"/>
            <w:vAlign w:val="center"/>
          </w:tcPr>
          <w:p w14:paraId="7B397091">
            <w:pPr>
              <w:pStyle w:val="9"/>
              <w:keepNext/>
              <w:spacing w:beforeLines="0" w:after="0" w:afterLines="0" w:line="440" w:lineRule="exact"/>
              <w:ind w:left="63" w:right="63"/>
              <w:rPr>
                <w:rFonts w:hint="eastAsia" w:ascii="仿宋" w:hAnsi="仿宋" w:eastAsia="仿宋" w:cs="仿宋"/>
                <w:color w:val="auto"/>
                <w:kern w:val="2"/>
                <w:sz w:val="24"/>
                <w:szCs w:val="24"/>
                <w:highlight w:val="none"/>
              </w:rPr>
            </w:pPr>
          </w:p>
        </w:tc>
        <w:tc>
          <w:tcPr>
            <w:tcW w:w="1243" w:type="dxa"/>
            <w:tcBorders>
              <w:top w:val="double" w:color="auto" w:sz="6" w:space="0"/>
              <w:left w:val="single" w:color="auto" w:sz="6" w:space="0"/>
              <w:bottom w:val="single" w:color="auto" w:sz="6" w:space="0"/>
              <w:right w:val="single" w:color="auto" w:sz="6" w:space="0"/>
              <w:tl2br w:val="nil"/>
              <w:tr2bl w:val="nil"/>
            </w:tcBorders>
            <w:noWrap w:val="0"/>
            <w:vAlign w:val="center"/>
          </w:tcPr>
          <w:p w14:paraId="4B1503F1">
            <w:pPr>
              <w:pStyle w:val="9"/>
              <w:keepNext/>
              <w:spacing w:beforeLines="0" w:after="0" w:afterLines="0" w:line="440" w:lineRule="exact"/>
              <w:ind w:left="63" w:right="63"/>
              <w:rPr>
                <w:rFonts w:hint="eastAsia" w:ascii="仿宋" w:hAnsi="仿宋" w:eastAsia="仿宋" w:cs="仿宋"/>
                <w:color w:val="auto"/>
                <w:kern w:val="2"/>
                <w:sz w:val="24"/>
                <w:szCs w:val="24"/>
                <w:highlight w:val="none"/>
              </w:rPr>
            </w:pPr>
          </w:p>
        </w:tc>
        <w:tc>
          <w:tcPr>
            <w:tcW w:w="1450" w:type="dxa"/>
            <w:tcBorders>
              <w:top w:val="double" w:color="auto" w:sz="6" w:space="0"/>
              <w:left w:val="single" w:color="auto" w:sz="6" w:space="0"/>
              <w:bottom w:val="single" w:color="auto" w:sz="6" w:space="0"/>
              <w:right w:val="single" w:color="auto" w:sz="6" w:space="0"/>
              <w:tl2br w:val="nil"/>
              <w:tr2bl w:val="nil"/>
            </w:tcBorders>
            <w:noWrap w:val="0"/>
            <w:vAlign w:val="center"/>
          </w:tcPr>
          <w:p w14:paraId="2758865B">
            <w:pPr>
              <w:pStyle w:val="9"/>
              <w:keepNext/>
              <w:spacing w:beforeLines="0" w:after="0" w:afterLines="0" w:line="440" w:lineRule="exact"/>
              <w:ind w:left="63" w:right="63"/>
              <w:rPr>
                <w:rFonts w:hint="eastAsia" w:ascii="仿宋" w:hAnsi="仿宋" w:eastAsia="仿宋" w:cs="仿宋"/>
                <w:color w:val="auto"/>
                <w:kern w:val="2"/>
                <w:sz w:val="24"/>
                <w:szCs w:val="24"/>
                <w:highlight w:val="none"/>
              </w:rPr>
            </w:pPr>
          </w:p>
        </w:tc>
        <w:tc>
          <w:tcPr>
            <w:tcW w:w="1667" w:type="dxa"/>
            <w:tcBorders>
              <w:top w:val="double" w:color="auto" w:sz="6" w:space="0"/>
              <w:left w:val="single" w:color="auto" w:sz="6" w:space="0"/>
              <w:bottom w:val="single" w:color="auto" w:sz="6" w:space="0"/>
              <w:right w:val="single" w:color="auto" w:sz="12" w:space="0"/>
              <w:tl2br w:val="nil"/>
              <w:tr2bl w:val="nil"/>
            </w:tcBorders>
            <w:noWrap w:val="0"/>
            <w:vAlign w:val="center"/>
          </w:tcPr>
          <w:p w14:paraId="15E187D4">
            <w:pPr>
              <w:pStyle w:val="9"/>
              <w:keepNext/>
              <w:spacing w:beforeLines="0" w:after="0" w:afterLines="0" w:line="440" w:lineRule="exact"/>
              <w:ind w:left="63" w:right="63"/>
              <w:rPr>
                <w:rFonts w:hint="eastAsia" w:ascii="仿宋" w:hAnsi="仿宋" w:eastAsia="仿宋" w:cs="仿宋"/>
                <w:color w:val="auto"/>
                <w:kern w:val="2"/>
                <w:sz w:val="24"/>
                <w:szCs w:val="24"/>
                <w:highlight w:val="none"/>
              </w:rPr>
            </w:pPr>
          </w:p>
        </w:tc>
      </w:tr>
      <w:tr w14:paraId="7D6A82E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nil"/>
              <w:left w:val="single" w:color="auto" w:sz="12" w:space="0"/>
              <w:bottom w:val="single" w:color="auto" w:sz="6" w:space="0"/>
              <w:right w:val="single" w:color="auto" w:sz="6" w:space="0"/>
              <w:tl2br w:val="nil"/>
              <w:tr2bl w:val="nil"/>
            </w:tcBorders>
            <w:noWrap w:val="0"/>
            <w:vAlign w:val="center"/>
          </w:tcPr>
          <w:p w14:paraId="6C8C7010">
            <w:pPr>
              <w:pStyle w:val="9"/>
              <w:keepNext/>
              <w:spacing w:beforeLines="0" w:after="0" w:afterLines="0" w:line="440" w:lineRule="exact"/>
              <w:ind w:left="63" w:right="63"/>
              <w:rPr>
                <w:rFonts w:hint="eastAsia" w:ascii="仿宋" w:hAnsi="仿宋" w:eastAsia="仿宋" w:cs="仿宋"/>
                <w:color w:val="auto"/>
                <w:kern w:val="2"/>
                <w:sz w:val="24"/>
                <w:szCs w:val="24"/>
                <w:highlight w:val="none"/>
              </w:rPr>
            </w:pPr>
          </w:p>
        </w:tc>
        <w:tc>
          <w:tcPr>
            <w:tcW w:w="1276" w:type="dxa"/>
            <w:tcBorders>
              <w:top w:val="nil"/>
              <w:left w:val="single" w:color="auto" w:sz="6" w:space="0"/>
              <w:bottom w:val="single" w:color="auto" w:sz="6" w:space="0"/>
              <w:right w:val="single" w:color="auto" w:sz="6" w:space="0"/>
              <w:tl2br w:val="nil"/>
              <w:tr2bl w:val="nil"/>
            </w:tcBorders>
            <w:noWrap w:val="0"/>
            <w:vAlign w:val="center"/>
          </w:tcPr>
          <w:p w14:paraId="5633FCA4">
            <w:pPr>
              <w:pStyle w:val="9"/>
              <w:keepNext/>
              <w:spacing w:beforeLines="0" w:after="0" w:afterLines="0" w:line="440" w:lineRule="exact"/>
              <w:ind w:left="63" w:right="63"/>
              <w:rPr>
                <w:rFonts w:hint="eastAsia" w:ascii="仿宋" w:hAnsi="仿宋" w:eastAsia="仿宋" w:cs="仿宋"/>
                <w:color w:val="auto"/>
                <w:kern w:val="2"/>
                <w:sz w:val="24"/>
                <w:szCs w:val="24"/>
                <w:highlight w:val="none"/>
              </w:rPr>
            </w:pPr>
          </w:p>
        </w:tc>
        <w:tc>
          <w:tcPr>
            <w:tcW w:w="1450" w:type="dxa"/>
            <w:tcBorders>
              <w:top w:val="nil"/>
              <w:left w:val="single" w:color="auto" w:sz="6" w:space="0"/>
              <w:bottom w:val="single" w:color="auto" w:sz="6" w:space="0"/>
              <w:right w:val="single" w:color="auto" w:sz="6" w:space="0"/>
              <w:tl2br w:val="nil"/>
              <w:tr2bl w:val="nil"/>
            </w:tcBorders>
            <w:noWrap w:val="0"/>
            <w:vAlign w:val="center"/>
          </w:tcPr>
          <w:p w14:paraId="70456021">
            <w:pPr>
              <w:pStyle w:val="9"/>
              <w:keepNext/>
              <w:spacing w:beforeLines="0" w:after="0" w:afterLines="0" w:line="440" w:lineRule="exact"/>
              <w:ind w:left="63" w:right="63"/>
              <w:rPr>
                <w:rFonts w:hint="eastAsia" w:ascii="仿宋" w:hAnsi="仿宋" w:eastAsia="仿宋" w:cs="仿宋"/>
                <w:color w:val="auto"/>
                <w:kern w:val="2"/>
                <w:sz w:val="24"/>
                <w:szCs w:val="24"/>
                <w:highlight w:val="none"/>
              </w:rPr>
            </w:pPr>
          </w:p>
        </w:tc>
        <w:tc>
          <w:tcPr>
            <w:tcW w:w="1243" w:type="dxa"/>
            <w:tcBorders>
              <w:top w:val="nil"/>
              <w:left w:val="single" w:color="auto" w:sz="6" w:space="0"/>
              <w:bottom w:val="single" w:color="auto" w:sz="6" w:space="0"/>
              <w:right w:val="single" w:color="auto" w:sz="6" w:space="0"/>
              <w:tl2br w:val="nil"/>
              <w:tr2bl w:val="nil"/>
            </w:tcBorders>
            <w:noWrap w:val="0"/>
            <w:vAlign w:val="center"/>
          </w:tcPr>
          <w:p w14:paraId="45D12459">
            <w:pPr>
              <w:pStyle w:val="9"/>
              <w:keepNext/>
              <w:spacing w:beforeLines="0" w:after="0" w:afterLines="0" w:line="440" w:lineRule="exact"/>
              <w:ind w:left="63" w:right="63"/>
              <w:rPr>
                <w:rFonts w:hint="eastAsia" w:ascii="仿宋" w:hAnsi="仿宋" w:eastAsia="仿宋" w:cs="仿宋"/>
                <w:color w:val="auto"/>
                <w:kern w:val="2"/>
                <w:sz w:val="24"/>
                <w:szCs w:val="24"/>
                <w:highlight w:val="none"/>
              </w:rPr>
            </w:pPr>
          </w:p>
        </w:tc>
        <w:tc>
          <w:tcPr>
            <w:tcW w:w="1450" w:type="dxa"/>
            <w:tcBorders>
              <w:top w:val="nil"/>
              <w:left w:val="single" w:color="auto" w:sz="6" w:space="0"/>
              <w:bottom w:val="single" w:color="auto" w:sz="6" w:space="0"/>
              <w:right w:val="single" w:color="auto" w:sz="6" w:space="0"/>
              <w:tl2br w:val="nil"/>
              <w:tr2bl w:val="nil"/>
            </w:tcBorders>
            <w:noWrap w:val="0"/>
            <w:vAlign w:val="center"/>
          </w:tcPr>
          <w:p w14:paraId="73E2C3D7">
            <w:pPr>
              <w:pStyle w:val="9"/>
              <w:keepNext/>
              <w:spacing w:beforeLines="0" w:after="0" w:afterLines="0" w:line="440" w:lineRule="exact"/>
              <w:ind w:left="63" w:right="63"/>
              <w:rPr>
                <w:rFonts w:hint="eastAsia" w:ascii="仿宋" w:hAnsi="仿宋" w:eastAsia="仿宋" w:cs="仿宋"/>
                <w:color w:val="auto"/>
                <w:kern w:val="2"/>
                <w:sz w:val="24"/>
                <w:szCs w:val="24"/>
                <w:highlight w:val="none"/>
              </w:rPr>
            </w:pPr>
          </w:p>
        </w:tc>
        <w:tc>
          <w:tcPr>
            <w:tcW w:w="1667" w:type="dxa"/>
            <w:tcBorders>
              <w:top w:val="nil"/>
              <w:left w:val="single" w:color="auto" w:sz="6" w:space="0"/>
              <w:bottom w:val="single" w:color="auto" w:sz="6" w:space="0"/>
              <w:right w:val="single" w:color="auto" w:sz="12" w:space="0"/>
              <w:tl2br w:val="nil"/>
              <w:tr2bl w:val="nil"/>
            </w:tcBorders>
            <w:noWrap w:val="0"/>
            <w:vAlign w:val="center"/>
          </w:tcPr>
          <w:p w14:paraId="78D8CD41">
            <w:pPr>
              <w:pStyle w:val="9"/>
              <w:keepNext/>
              <w:spacing w:beforeLines="0" w:after="0" w:afterLines="0" w:line="440" w:lineRule="exact"/>
              <w:ind w:left="63" w:right="63"/>
              <w:rPr>
                <w:rFonts w:hint="eastAsia" w:ascii="仿宋" w:hAnsi="仿宋" w:eastAsia="仿宋" w:cs="仿宋"/>
                <w:color w:val="auto"/>
                <w:kern w:val="2"/>
                <w:sz w:val="24"/>
                <w:szCs w:val="24"/>
                <w:highlight w:val="none"/>
              </w:rPr>
            </w:pPr>
          </w:p>
        </w:tc>
      </w:tr>
      <w:tr w14:paraId="6A3EB92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67EF1190">
            <w:pPr>
              <w:pStyle w:val="9"/>
              <w:keepNext/>
              <w:spacing w:beforeLines="0" w:after="0" w:afterLines="0" w:line="440" w:lineRule="exact"/>
              <w:ind w:left="63" w:right="63"/>
              <w:rPr>
                <w:rFonts w:hint="eastAsia" w:ascii="仿宋" w:hAnsi="仿宋" w:eastAsia="仿宋" w:cs="仿宋"/>
                <w:color w:val="auto"/>
                <w:kern w:val="2"/>
                <w:sz w:val="24"/>
                <w:szCs w:val="24"/>
                <w:highlight w:val="none"/>
              </w:rPr>
            </w:pPr>
          </w:p>
        </w:tc>
        <w:tc>
          <w:tcPr>
            <w:tcW w:w="1276"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81708AE">
            <w:pPr>
              <w:pStyle w:val="9"/>
              <w:keepNext/>
              <w:spacing w:beforeLines="0" w:after="0" w:afterLines="0" w:line="440" w:lineRule="exact"/>
              <w:ind w:left="63" w:right="63"/>
              <w:rPr>
                <w:rFonts w:hint="eastAsia" w:ascii="仿宋" w:hAnsi="仿宋" w:eastAsia="仿宋" w:cs="仿宋"/>
                <w:color w:val="auto"/>
                <w:kern w:val="2"/>
                <w:sz w:val="24"/>
                <w:szCs w:val="24"/>
                <w:highlight w:val="none"/>
              </w:rPr>
            </w:pPr>
          </w:p>
        </w:tc>
        <w:tc>
          <w:tcPr>
            <w:tcW w:w="145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A5DC95C">
            <w:pPr>
              <w:pStyle w:val="9"/>
              <w:keepNext/>
              <w:spacing w:beforeLines="0" w:after="0" w:afterLines="0" w:line="440" w:lineRule="exact"/>
              <w:ind w:left="63" w:right="63"/>
              <w:rPr>
                <w:rFonts w:hint="eastAsia" w:ascii="仿宋" w:hAnsi="仿宋" w:eastAsia="仿宋" w:cs="仿宋"/>
                <w:color w:val="auto"/>
                <w:kern w:val="2"/>
                <w:sz w:val="24"/>
                <w:szCs w:val="24"/>
                <w:highlight w:val="none"/>
              </w:rPr>
            </w:pPr>
          </w:p>
        </w:tc>
        <w:tc>
          <w:tcPr>
            <w:tcW w:w="1243"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97BB9BC">
            <w:pPr>
              <w:pStyle w:val="9"/>
              <w:keepNext/>
              <w:spacing w:beforeLines="0" w:after="0" w:afterLines="0" w:line="440" w:lineRule="exact"/>
              <w:ind w:left="63" w:right="63"/>
              <w:rPr>
                <w:rFonts w:hint="eastAsia" w:ascii="仿宋" w:hAnsi="仿宋" w:eastAsia="仿宋" w:cs="仿宋"/>
                <w:color w:val="auto"/>
                <w:kern w:val="2"/>
                <w:sz w:val="24"/>
                <w:szCs w:val="24"/>
                <w:highlight w:val="none"/>
              </w:rPr>
            </w:pPr>
          </w:p>
        </w:tc>
        <w:tc>
          <w:tcPr>
            <w:tcW w:w="145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ED56D8D">
            <w:pPr>
              <w:pStyle w:val="9"/>
              <w:keepNext/>
              <w:spacing w:beforeLines="0" w:after="0" w:afterLines="0" w:line="440" w:lineRule="exact"/>
              <w:ind w:left="63" w:right="63"/>
              <w:rPr>
                <w:rFonts w:hint="eastAsia" w:ascii="仿宋" w:hAnsi="仿宋" w:eastAsia="仿宋" w:cs="仿宋"/>
                <w:color w:val="auto"/>
                <w:kern w:val="2"/>
                <w:sz w:val="24"/>
                <w:szCs w:val="24"/>
                <w:highlight w:val="none"/>
              </w:rPr>
            </w:pPr>
          </w:p>
        </w:tc>
        <w:tc>
          <w:tcPr>
            <w:tcW w:w="1667"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7AA5B102">
            <w:pPr>
              <w:pStyle w:val="9"/>
              <w:keepNext/>
              <w:spacing w:beforeLines="0" w:after="0" w:afterLines="0" w:line="440" w:lineRule="exact"/>
              <w:ind w:left="63" w:right="63"/>
              <w:rPr>
                <w:rFonts w:hint="eastAsia" w:ascii="仿宋" w:hAnsi="仿宋" w:eastAsia="仿宋" w:cs="仿宋"/>
                <w:color w:val="auto"/>
                <w:kern w:val="2"/>
                <w:sz w:val="24"/>
                <w:szCs w:val="24"/>
                <w:highlight w:val="none"/>
              </w:rPr>
            </w:pPr>
          </w:p>
        </w:tc>
      </w:tr>
      <w:tr w14:paraId="6444FF0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38DF2409">
            <w:pPr>
              <w:pStyle w:val="9"/>
              <w:keepNext/>
              <w:spacing w:beforeLines="0" w:after="0" w:afterLines="0" w:line="440" w:lineRule="exact"/>
              <w:ind w:left="63" w:right="63"/>
              <w:rPr>
                <w:rFonts w:hint="eastAsia" w:ascii="仿宋" w:hAnsi="仿宋" w:eastAsia="仿宋" w:cs="仿宋"/>
                <w:color w:val="auto"/>
                <w:kern w:val="2"/>
                <w:sz w:val="24"/>
                <w:szCs w:val="24"/>
                <w:highlight w:val="none"/>
              </w:rPr>
            </w:pPr>
          </w:p>
        </w:tc>
        <w:tc>
          <w:tcPr>
            <w:tcW w:w="1276"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31037FD">
            <w:pPr>
              <w:pStyle w:val="9"/>
              <w:keepNext/>
              <w:spacing w:beforeLines="0" w:after="0" w:afterLines="0" w:line="440" w:lineRule="exact"/>
              <w:ind w:left="63" w:right="63"/>
              <w:rPr>
                <w:rFonts w:hint="eastAsia" w:ascii="仿宋" w:hAnsi="仿宋" w:eastAsia="仿宋" w:cs="仿宋"/>
                <w:color w:val="auto"/>
                <w:kern w:val="2"/>
                <w:sz w:val="24"/>
                <w:szCs w:val="24"/>
                <w:highlight w:val="none"/>
              </w:rPr>
            </w:pPr>
          </w:p>
        </w:tc>
        <w:tc>
          <w:tcPr>
            <w:tcW w:w="145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0CB76B1">
            <w:pPr>
              <w:pStyle w:val="9"/>
              <w:keepNext/>
              <w:spacing w:beforeLines="0" w:after="0" w:afterLines="0" w:line="440" w:lineRule="exact"/>
              <w:ind w:left="63" w:right="63"/>
              <w:rPr>
                <w:rFonts w:hint="eastAsia" w:ascii="仿宋" w:hAnsi="仿宋" w:eastAsia="仿宋" w:cs="仿宋"/>
                <w:color w:val="auto"/>
                <w:kern w:val="2"/>
                <w:sz w:val="24"/>
                <w:szCs w:val="24"/>
                <w:highlight w:val="none"/>
              </w:rPr>
            </w:pPr>
          </w:p>
        </w:tc>
        <w:tc>
          <w:tcPr>
            <w:tcW w:w="1243"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2023E21">
            <w:pPr>
              <w:pStyle w:val="9"/>
              <w:keepNext/>
              <w:spacing w:beforeLines="0" w:after="0" w:afterLines="0" w:line="440" w:lineRule="exact"/>
              <w:ind w:left="63" w:right="63"/>
              <w:rPr>
                <w:rFonts w:hint="eastAsia" w:ascii="仿宋" w:hAnsi="仿宋" w:eastAsia="仿宋" w:cs="仿宋"/>
                <w:color w:val="auto"/>
                <w:kern w:val="2"/>
                <w:sz w:val="24"/>
                <w:szCs w:val="24"/>
                <w:highlight w:val="none"/>
              </w:rPr>
            </w:pPr>
          </w:p>
        </w:tc>
        <w:tc>
          <w:tcPr>
            <w:tcW w:w="145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6AEC179">
            <w:pPr>
              <w:pStyle w:val="9"/>
              <w:keepNext/>
              <w:spacing w:beforeLines="0" w:after="0" w:afterLines="0" w:line="440" w:lineRule="exact"/>
              <w:ind w:left="63" w:right="63"/>
              <w:rPr>
                <w:rFonts w:hint="eastAsia" w:ascii="仿宋" w:hAnsi="仿宋" w:eastAsia="仿宋" w:cs="仿宋"/>
                <w:color w:val="auto"/>
                <w:kern w:val="2"/>
                <w:sz w:val="24"/>
                <w:szCs w:val="24"/>
                <w:highlight w:val="none"/>
              </w:rPr>
            </w:pPr>
          </w:p>
        </w:tc>
        <w:tc>
          <w:tcPr>
            <w:tcW w:w="1667"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6249631F">
            <w:pPr>
              <w:pStyle w:val="9"/>
              <w:keepNext/>
              <w:spacing w:beforeLines="0" w:after="0" w:afterLines="0" w:line="440" w:lineRule="exact"/>
              <w:ind w:left="63" w:right="63"/>
              <w:rPr>
                <w:rFonts w:hint="eastAsia" w:ascii="仿宋" w:hAnsi="仿宋" w:eastAsia="仿宋" w:cs="仿宋"/>
                <w:color w:val="auto"/>
                <w:kern w:val="2"/>
                <w:sz w:val="24"/>
                <w:szCs w:val="24"/>
                <w:highlight w:val="none"/>
              </w:rPr>
            </w:pPr>
          </w:p>
        </w:tc>
      </w:tr>
      <w:tr w14:paraId="516966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3EDFED8D">
            <w:pPr>
              <w:pStyle w:val="9"/>
              <w:keepNext/>
              <w:spacing w:beforeLines="0" w:after="0" w:afterLines="0" w:line="440" w:lineRule="exact"/>
              <w:ind w:left="63" w:right="63"/>
              <w:rPr>
                <w:rFonts w:hint="eastAsia" w:ascii="仿宋" w:hAnsi="仿宋" w:eastAsia="仿宋" w:cs="仿宋"/>
                <w:color w:val="auto"/>
                <w:kern w:val="2"/>
                <w:sz w:val="24"/>
                <w:szCs w:val="24"/>
                <w:highlight w:val="none"/>
              </w:rPr>
            </w:pPr>
          </w:p>
        </w:tc>
        <w:tc>
          <w:tcPr>
            <w:tcW w:w="1276"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28BD5AA">
            <w:pPr>
              <w:pStyle w:val="9"/>
              <w:keepNext/>
              <w:spacing w:beforeLines="0" w:after="0" w:afterLines="0" w:line="440" w:lineRule="exact"/>
              <w:ind w:left="63" w:right="63"/>
              <w:rPr>
                <w:rFonts w:hint="eastAsia" w:ascii="仿宋" w:hAnsi="仿宋" w:eastAsia="仿宋" w:cs="仿宋"/>
                <w:color w:val="auto"/>
                <w:kern w:val="2"/>
                <w:sz w:val="24"/>
                <w:szCs w:val="24"/>
                <w:highlight w:val="none"/>
              </w:rPr>
            </w:pPr>
          </w:p>
        </w:tc>
        <w:tc>
          <w:tcPr>
            <w:tcW w:w="145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9CEE673">
            <w:pPr>
              <w:pStyle w:val="9"/>
              <w:keepNext/>
              <w:spacing w:beforeLines="0" w:after="0" w:afterLines="0" w:line="440" w:lineRule="exact"/>
              <w:ind w:left="63" w:right="63"/>
              <w:rPr>
                <w:rFonts w:hint="eastAsia" w:ascii="仿宋" w:hAnsi="仿宋" w:eastAsia="仿宋" w:cs="仿宋"/>
                <w:color w:val="auto"/>
                <w:kern w:val="2"/>
                <w:sz w:val="24"/>
                <w:szCs w:val="24"/>
                <w:highlight w:val="none"/>
              </w:rPr>
            </w:pPr>
          </w:p>
        </w:tc>
        <w:tc>
          <w:tcPr>
            <w:tcW w:w="1243"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730B131">
            <w:pPr>
              <w:pStyle w:val="9"/>
              <w:keepNext/>
              <w:spacing w:beforeLines="0" w:after="0" w:afterLines="0" w:line="440" w:lineRule="exact"/>
              <w:ind w:left="63" w:right="63"/>
              <w:rPr>
                <w:rFonts w:hint="eastAsia" w:ascii="仿宋" w:hAnsi="仿宋" w:eastAsia="仿宋" w:cs="仿宋"/>
                <w:color w:val="auto"/>
                <w:kern w:val="2"/>
                <w:sz w:val="24"/>
                <w:szCs w:val="24"/>
                <w:highlight w:val="none"/>
              </w:rPr>
            </w:pPr>
          </w:p>
        </w:tc>
        <w:tc>
          <w:tcPr>
            <w:tcW w:w="145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A09266F">
            <w:pPr>
              <w:pStyle w:val="9"/>
              <w:keepNext/>
              <w:spacing w:beforeLines="0" w:after="0" w:afterLines="0" w:line="440" w:lineRule="exact"/>
              <w:ind w:left="63" w:right="63"/>
              <w:rPr>
                <w:rFonts w:hint="eastAsia" w:ascii="仿宋" w:hAnsi="仿宋" w:eastAsia="仿宋" w:cs="仿宋"/>
                <w:color w:val="auto"/>
                <w:kern w:val="2"/>
                <w:sz w:val="24"/>
                <w:szCs w:val="24"/>
                <w:highlight w:val="none"/>
              </w:rPr>
            </w:pPr>
          </w:p>
        </w:tc>
        <w:tc>
          <w:tcPr>
            <w:tcW w:w="1667"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3FA28677">
            <w:pPr>
              <w:pStyle w:val="9"/>
              <w:keepNext/>
              <w:spacing w:beforeLines="0" w:after="0" w:afterLines="0" w:line="440" w:lineRule="exact"/>
              <w:ind w:left="63" w:right="63"/>
              <w:rPr>
                <w:rFonts w:hint="eastAsia" w:ascii="仿宋" w:hAnsi="仿宋" w:eastAsia="仿宋" w:cs="仿宋"/>
                <w:color w:val="auto"/>
                <w:kern w:val="2"/>
                <w:sz w:val="24"/>
                <w:szCs w:val="24"/>
                <w:highlight w:val="none"/>
              </w:rPr>
            </w:pPr>
          </w:p>
        </w:tc>
      </w:tr>
      <w:tr w14:paraId="371F1A5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79E63D0A">
            <w:pPr>
              <w:pStyle w:val="9"/>
              <w:keepNext/>
              <w:spacing w:beforeLines="0" w:after="0" w:afterLines="0" w:line="440" w:lineRule="exact"/>
              <w:ind w:left="63" w:right="63"/>
              <w:rPr>
                <w:rFonts w:hint="eastAsia" w:ascii="仿宋" w:hAnsi="仿宋" w:eastAsia="仿宋" w:cs="仿宋"/>
                <w:color w:val="auto"/>
                <w:kern w:val="2"/>
                <w:sz w:val="24"/>
                <w:szCs w:val="24"/>
                <w:highlight w:val="none"/>
              </w:rPr>
            </w:pPr>
          </w:p>
        </w:tc>
        <w:tc>
          <w:tcPr>
            <w:tcW w:w="1276"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D27AC58">
            <w:pPr>
              <w:pStyle w:val="9"/>
              <w:keepNext/>
              <w:spacing w:beforeLines="0" w:after="0" w:afterLines="0" w:line="440" w:lineRule="exact"/>
              <w:ind w:left="63" w:right="63"/>
              <w:rPr>
                <w:rFonts w:hint="eastAsia" w:ascii="仿宋" w:hAnsi="仿宋" w:eastAsia="仿宋" w:cs="仿宋"/>
                <w:color w:val="auto"/>
                <w:kern w:val="2"/>
                <w:sz w:val="24"/>
                <w:szCs w:val="24"/>
                <w:highlight w:val="none"/>
              </w:rPr>
            </w:pPr>
          </w:p>
        </w:tc>
        <w:tc>
          <w:tcPr>
            <w:tcW w:w="145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5ED68D7">
            <w:pPr>
              <w:pStyle w:val="9"/>
              <w:keepNext/>
              <w:spacing w:beforeLines="0" w:after="0" w:afterLines="0" w:line="440" w:lineRule="exact"/>
              <w:ind w:left="63" w:right="63"/>
              <w:rPr>
                <w:rFonts w:hint="eastAsia" w:ascii="仿宋" w:hAnsi="仿宋" w:eastAsia="仿宋" w:cs="仿宋"/>
                <w:color w:val="auto"/>
                <w:kern w:val="2"/>
                <w:sz w:val="24"/>
                <w:szCs w:val="24"/>
                <w:highlight w:val="none"/>
              </w:rPr>
            </w:pPr>
          </w:p>
        </w:tc>
        <w:tc>
          <w:tcPr>
            <w:tcW w:w="1243"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8024185">
            <w:pPr>
              <w:pStyle w:val="9"/>
              <w:keepNext/>
              <w:spacing w:beforeLines="0" w:after="0" w:afterLines="0" w:line="440" w:lineRule="exact"/>
              <w:ind w:left="63" w:right="63"/>
              <w:rPr>
                <w:rFonts w:hint="eastAsia" w:ascii="仿宋" w:hAnsi="仿宋" w:eastAsia="仿宋" w:cs="仿宋"/>
                <w:color w:val="auto"/>
                <w:kern w:val="2"/>
                <w:sz w:val="24"/>
                <w:szCs w:val="24"/>
                <w:highlight w:val="none"/>
              </w:rPr>
            </w:pPr>
          </w:p>
        </w:tc>
        <w:tc>
          <w:tcPr>
            <w:tcW w:w="145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1BB3802">
            <w:pPr>
              <w:pStyle w:val="9"/>
              <w:keepNext/>
              <w:spacing w:beforeLines="0" w:after="0" w:afterLines="0" w:line="440" w:lineRule="exact"/>
              <w:ind w:left="63" w:right="63"/>
              <w:rPr>
                <w:rFonts w:hint="eastAsia" w:ascii="仿宋" w:hAnsi="仿宋" w:eastAsia="仿宋" w:cs="仿宋"/>
                <w:color w:val="auto"/>
                <w:kern w:val="2"/>
                <w:sz w:val="24"/>
                <w:szCs w:val="24"/>
                <w:highlight w:val="none"/>
              </w:rPr>
            </w:pPr>
          </w:p>
        </w:tc>
        <w:tc>
          <w:tcPr>
            <w:tcW w:w="1667"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21509706">
            <w:pPr>
              <w:pStyle w:val="9"/>
              <w:keepNext/>
              <w:spacing w:beforeLines="0" w:after="0" w:afterLines="0" w:line="440" w:lineRule="exact"/>
              <w:ind w:left="63" w:right="63"/>
              <w:rPr>
                <w:rFonts w:hint="eastAsia" w:ascii="仿宋" w:hAnsi="仿宋" w:eastAsia="仿宋" w:cs="仿宋"/>
                <w:color w:val="auto"/>
                <w:kern w:val="2"/>
                <w:sz w:val="24"/>
                <w:szCs w:val="24"/>
                <w:highlight w:val="none"/>
              </w:rPr>
            </w:pPr>
          </w:p>
        </w:tc>
      </w:tr>
      <w:tr w14:paraId="5379E19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0791E3D8">
            <w:pPr>
              <w:pStyle w:val="9"/>
              <w:keepNext/>
              <w:spacing w:beforeLines="0" w:after="0" w:afterLines="0" w:line="440" w:lineRule="exact"/>
              <w:ind w:left="63" w:right="63"/>
              <w:rPr>
                <w:rFonts w:hint="eastAsia" w:ascii="仿宋" w:hAnsi="仿宋" w:eastAsia="仿宋" w:cs="仿宋"/>
                <w:color w:val="auto"/>
                <w:kern w:val="2"/>
                <w:sz w:val="24"/>
                <w:szCs w:val="24"/>
                <w:highlight w:val="none"/>
              </w:rPr>
            </w:pPr>
          </w:p>
        </w:tc>
        <w:tc>
          <w:tcPr>
            <w:tcW w:w="1276"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8AE01FE">
            <w:pPr>
              <w:pStyle w:val="9"/>
              <w:keepNext/>
              <w:spacing w:beforeLines="0" w:after="0" w:afterLines="0" w:line="440" w:lineRule="exact"/>
              <w:ind w:left="63" w:right="63"/>
              <w:rPr>
                <w:rFonts w:hint="eastAsia" w:ascii="仿宋" w:hAnsi="仿宋" w:eastAsia="仿宋" w:cs="仿宋"/>
                <w:color w:val="auto"/>
                <w:kern w:val="2"/>
                <w:sz w:val="24"/>
                <w:szCs w:val="24"/>
                <w:highlight w:val="none"/>
              </w:rPr>
            </w:pPr>
          </w:p>
        </w:tc>
        <w:tc>
          <w:tcPr>
            <w:tcW w:w="145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D598C03">
            <w:pPr>
              <w:pStyle w:val="9"/>
              <w:keepNext/>
              <w:spacing w:beforeLines="0" w:after="0" w:afterLines="0" w:line="440" w:lineRule="exact"/>
              <w:ind w:left="63" w:right="63"/>
              <w:rPr>
                <w:rFonts w:hint="eastAsia" w:ascii="仿宋" w:hAnsi="仿宋" w:eastAsia="仿宋" w:cs="仿宋"/>
                <w:color w:val="auto"/>
                <w:kern w:val="2"/>
                <w:sz w:val="24"/>
                <w:szCs w:val="24"/>
                <w:highlight w:val="none"/>
              </w:rPr>
            </w:pPr>
          </w:p>
        </w:tc>
        <w:tc>
          <w:tcPr>
            <w:tcW w:w="1243"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D8ABF8A">
            <w:pPr>
              <w:pStyle w:val="9"/>
              <w:keepNext/>
              <w:spacing w:beforeLines="0" w:after="0" w:afterLines="0" w:line="440" w:lineRule="exact"/>
              <w:ind w:left="63" w:right="63"/>
              <w:rPr>
                <w:rFonts w:hint="eastAsia" w:ascii="仿宋" w:hAnsi="仿宋" w:eastAsia="仿宋" w:cs="仿宋"/>
                <w:color w:val="auto"/>
                <w:kern w:val="2"/>
                <w:sz w:val="24"/>
                <w:szCs w:val="24"/>
                <w:highlight w:val="none"/>
              </w:rPr>
            </w:pPr>
          </w:p>
        </w:tc>
        <w:tc>
          <w:tcPr>
            <w:tcW w:w="145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83850FF">
            <w:pPr>
              <w:pStyle w:val="9"/>
              <w:keepNext/>
              <w:spacing w:beforeLines="0" w:after="0" w:afterLines="0" w:line="440" w:lineRule="exact"/>
              <w:ind w:left="63" w:right="63"/>
              <w:rPr>
                <w:rFonts w:hint="eastAsia" w:ascii="仿宋" w:hAnsi="仿宋" w:eastAsia="仿宋" w:cs="仿宋"/>
                <w:color w:val="auto"/>
                <w:kern w:val="2"/>
                <w:sz w:val="24"/>
                <w:szCs w:val="24"/>
                <w:highlight w:val="none"/>
              </w:rPr>
            </w:pPr>
          </w:p>
        </w:tc>
        <w:tc>
          <w:tcPr>
            <w:tcW w:w="1667"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59B4989A">
            <w:pPr>
              <w:pStyle w:val="9"/>
              <w:keepNext/>
              <w:spacing w:beforeLines="0" w:after="0" w:afterLines="0" w:line="440" w:lineRule="exact"/>
              <w:ind w:left="63" w:right="63"/>
              <w:rPr>
                <w:rFonts w:hint="eastAsia" w:ascii="仿宋" w:hAnsi="仿宋" w:eastAsia="仿宋" w:cs="仿宋"/>
                <w:color w:val="auto"/>
                <w:kern w:val="2"/>
                <w:sz w:val="24"/>
                <w:szCs w:val="24"/>
                <w:highlight w:val="none"/>
              </w:rPr>
            </w:pPr>
          </w:p>
        </w:tc>
      </w:tr>
      <w:tr w14:paraId="669C33D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3A39BFFD">
            <w:pPr>
              <w:pStyle w:val="9"/>
              <w:keepNext/>
              <w:spacing w:beforeLines="0" w:after="0" w:afterLines="0" w:line="440" w:lineRule="exact"/>
              <w:ind w:left="63" w:right="63"/>
              <w:rPr>
                <w:rFonts w:hint="eastAsia" w:ascii="仿宋" w:hAnsi="仿宋" w:eastAsia="仿宋" w:cs="仿宋"/>
                <w:color w:val="auto"/>
                <w:kern w:val="2"/>
                <w:sz w:val="24"/>
                <w:szCs w:val="24"/>
                <w:highlight w:val="none"/>
              </w:rPr>
            </w:pPr>
          </w:p>
        </w:tc>
        <w:tc>
          <w:tcPr>
            <w:tcW w:w="1276"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AC33259">
            <w:pPr>
              <w:pStyle w:val="9"/>
              <w:keepNext/>
              <w:spacing w:beforeLines="0" w:after="0" w:afterLines="0" w:line="440" w:lineRule="exact"/>
              <w:ind w:left="63" w:right="63"/>
              <w:rPr>
                <w:rFonts w:hint="eastAsia" w:ascii="仿宋" w:hAnsi="仿宋" w:eastAsia="仿宋" w:cs="仿宋"/>
                <w:color w:val="auto"/>
                <w:kern w:val="2"/>
                <w:sz w:val="24"/>
                <w:szCs w:val="24"/>
                <w:highlight w:val="none"/>
              </w:rPr>
            </w:pPr>
          </w:p>
        </w:tc>
        <w:tc>
          <w:tcPr>
            <w:tcW w:w="145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5C26D82">
            <w:pPr>
              <w:pStyle w:val="9"/>
              <w:keepNext/>
              <w:spacing w:beforeLines="0" w:after="0" w:afterLines="0" w:line="440" w:lineRule="exact"/>
              <w:ind w:left="63" w:right="63"/>
              <w:rPr>
                <w:rFonts w:hint="eastAsia" w:ascii="仿宋" w:hAnsi="仿宋" w:eastAsia="仿宋" w:cs="仿宋"/>
                <w:color w:val="auto"/>
                <w:kern w:val="2"/>
                <w:sz w:val="24"/>
                <w:szCs w:val="24"/>
                <w:highlight w:val="none"/>
              </w:rPr>
            </w:pPr>
          </w:p>
        </w:tc>
        <w:tc>
          <w:tcPr>
            <w:tcW w:w="1243"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05BB9FA">
            <w:pPr>
              <w:pStyle w:val="9"/>
              <w:keepNext/>
              <w:spacing w:beforeLines="0" w:after="0" w:afterLines="0" w:line="440" w:lineRule="exact"/>
              <w:ind w:left="63" w:right="63"/>
              <w:rPr>
                <w:rFonts w:hint="eastAsia" w:ascii="仿宋" w:hAnsi="仿宋" w:eastAsia="仿宋" w:cs="仿宋"/>
                <w:color w:val="auto"/>
                <w:kern w:val="2"/>
                <w:sz w:val="24"/>
                <w:szCs w:val="24"/>
                <w:highlight w:val="none"/>
              </w:rPr>
            </w:pPr>
          </w:p>
        </w:tc>
        <w:tc>
          <w:tcPr>
            <w:tcW w:w="145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61DF14F">
            <w:pPr>
              <w:pStyle w:val="9"/>
              <w:keepNext/>
              <w:spacing w:beforeLines="0" w:after="0" w:afterLines="0" w:line="440" w:lineRule="exact"/>
              <w:ind w:left="63" w:right="63"/>
              <w:rPr>
                <w:rFonts w:hint="eastAsia" w:ascii="仿宋" w:hAnsi="仿宋" w:eastAsia="仿宋" w:cs="仿宋"/>
                <w:color w:val="auto"/>
                <w:kern w:val="2"/>
                <w:sz w:val="24"/>
                <w:szCs w:val="24"/>
                <w:highlight w:val="none"/>
              </w:rPr>
            </w:pPr>
          </w:p>
        </w:tc>
        <w:tc>
          <w:tcPr>
            <w:tcW w:w="1667"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6A330CF0">
            <w:pPr>
              <w:pStyle w:val="9"/>
              <w:keepNext/>
              <w:spacing w:beforeLines="0" w:after="0" w:afterLines="0" w:line="440" w:lineRule="exact"/>
              <w:ind w:left="63" w:right="63"/>
              <w:rPr>
                <w:rFonts w:hint="eastAsia" w:ascii="仿宋" w:hAnsi="仿宋" w:eastAsia="仿宋" w:cs="仿宋"/>
                <w:color w:val="auto"/>
                <w:kern w:val="2"/>
                <w:sz w:val="24"/>
                <w:szCs w:val="24"/>
                <w:highlight w:val="none"/>
              </w:rPr>
            </w:pPr>
          </w:p>
        </w:tc>
      </w:tr>
      <w:tr w14:paraId="45A6097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l2br w:val="nil"/>
              <w:tr2bl w:val="nil"/>
            </w:tcBorders>
            <w:noWrap w:val="0"/>
            <w:vAlign w:val="top"/>
          </w:tcPr>
          <w:p w14:paraId="6E1D99BB">
            <w:pPr>
              <w:spacing w:beforeLines="0" w:afterLines="0"/>
              <w:rPr>
                <w:rFonts w:hint="eastAsia" w:ascii="仿宋" w:hAnsi="仿宋" w:eastAsia="仿宋" w:cs="仿宋"/>
                <w:color w:val="auto"/>
                <w:sz w:val="24"/>
                <w:szCs w:val="24"/>
                <w:highlight w:val="none"/>
              </w:rPr>
            </w:pPr>
          </w:p>
        </w:tc>
        <w:tc>
          <w:tcPr>
            <w:tcW w:w="1276" w:type="dxa"/>
            <w:tcBorders>
              <w:top w:val="single" w:color="auto" w:sz="6" w:space="0"/>
              <w:left w:val="single" w:color="auto" w:sz="6" w:space="0"/>
              <w:bottom w:val="single" w:color="auto" w:sz="6" w:space="0"/>
              <w:right w:val="single" w:color="auto" w:sz="6" w:space="0"/>
              <w:tl2br w:val="nil"/>
              <w:tr2bl w:val="nil"/>
            </w:tcBorders>
            <w:noWrap w:val="0"/>
            <w:vAlign w:val="top"/>
          </w:tcPr>
          <w:p w14:paraId="19CF7C63">
            <w:pPr>
              <w:spacing w:beforeLines="0" w:afterLines="0"/>
              <w:rPr>
                <w:rFonts w:hint="eastAsia" w:ascii="仿宋" w:hAnsi="仿宋" w:eastAsia="仿宋" w:cs="仿宋"/>
                <w:color w:val="auto"/>
                <w:sz w:val="24"/>
                <w:szCs w:val="24"/>
                <w:highlight w:val="none"/>
              </w:rPr>
            </w:pPr>
          </w:p>
        </w:tc>
        <w:tc>
          <w:tcPr>
            <w:tcW w:w="1450" w:type="dxa"/>
            <w:tcBorders>
              <w:top w:val="single" w:color="auto" w:sz="6" w:space="0"/>
              <w:left w:val="single" w:color="auto" w:sz="6" w:space="0"/>
              <w:bottom w:val="single" w:color="auto" w:sz="6" w:space="0"/>
              <w:right w:val="single" w:color="auto" w:sz="6" w:space="0"/>
              <w:tl2br w:val="nil"/>
              <w:tr2bl w:val="nil"/>
            </w:tcBorders>
            <w:noWrap w:val="0"/>
            <w:vAlign w:val="top"/>
          </w:tcPr>
          <w:p w14:paraId="08B9780F">
            <w:pPr>
              <w:spacing w:beforeLines="0" w:afterLines="0"/>
              <w:rPr>
                <w:rFonts w:hint="eastAsia" w:ascii="仿宋" w:hAnsi="仿宋" w:eastAsia="仿宋" w:cs="仿宋"/>
                <w:color w:val="auto"/>
                <w:sz w:val="24"/>
                <w:szCs w:val="24"/>
                <w:highlight w:val="none"/>
              </w:rPr>
            </w:pPr>
          </w:p>
        </w:tc>
        <w:tc>
          <w:tcPr>
            <w:tcW w:w="1243" w:type="dxa"/>
            <w:tcBorders>
              <w:top w:val="single" w:color="auto" w:sz="6" w:space="0"/>
              <w:left w:val="single" w:color="auto" w:sz="6" w:space="0"/>
              <w:bottom w:val="single" w:color="auto" w:sz="6" w:space="0"/>
              <w:right w:val="single" w:color="auto" w:sz="6" w:space="0"/>
              <w:tl2br w:val="nil"/>
              <w:tr2bl w:val="nil"/>
            </w:tcBorders>
            <w:noWrap w:val="0"/>
            <w:vAlign w:val="top"/>
          </w:tcPr>
          <w:p w14:paraId="6267A278">
            <w:pPr>
              <w:spacing w:beforeLines="0" w:afterLines="0"/>
              <w:rPr>
                <w:rFonts w:hint="eastAsia" w:ascii="仿宋" w:hAnsi="仿宋" w:eastAsia="仿宋" w:cs="仿宋"/>
                <w:color w:val="auto"/>
                <w:sz w:val="24"/>
                <w:szCs w:val="24"/>
                <w:highlight w:val="none"/>
              </w:rPr>
            </w:pPr>
          </w:p>
        </w:tc>
        <w:tc>
          <w:tcPr>
            <w:tcW w:w="1450" w:type="dxa"/>
            <w:tcBorders>
              <w:top w:val="single" w:color="auto" w:sz="6" w:space="0"/>
              <w:left w:val="single" w:color="auto" w:sz="6" w:space="0"/>
              <w:bottom w:val="single" w:color="auto" w:sz="6" w:space="0"/>
              <w:right w:val="single" w:color="auto" w:sz="6" w:space="0"/>
              <w:tl2br w:val="nil"/>
              <w:tr2bl w:val="nil"/>
            </w:tcBorders>
            <w:noWrap w:val="0"/>
            <w:vAlign w:val="top"/>
          </w:tcPr>
          <w:p w14:paraId="0740750E">
            <w:pPr>
              <w:spacing w:beforeLines="0" w:afterLines="0"/>
              <w:rPr>
                <w:rFonts w:hint="eastAsia" w:ascii="仿宋" w:hAnsi="仿宋" w:eastAsia="仿宋" w:cs="仿宋"/>
                <w:color w:val="auto"/>
                <w:sz w:val="24"/>
                <w:szCs w:val="24"/>
                <w:highlight w:val="none"/>
              </w:rPr>
            </w:pPr>
          </w:p>
        </w:tc>
        <w:tc>
          <w:tcPr>
            <w:tcW w:w="1667" w:type="dxa"/>
            <w:tcBorders>
              <w:top w:val="single" w:color="auto" w:sz="6" w:space="0"/>
              <w:left w:val="single" w:color="auto" w:sz="6" w:space="0"/>
              <w:bottom w:val="single" w:color="auto" w:sz="6" w:space="0"/>
              <w:right w:val="single" w:color="auto" w:sz="12" w:space="0"/>
              <w:tl2br w:val="nil"/>
              <w:tr2bl w:val="nil"/>
            </w:tcBorders>
            <w:noWrap w:val="0"/>
            <w:vAlign w:val="top"/>
          </w:tcPr>
          <w:p w14:paraId="2729ECA0">
            <w:pPr>
              <w:spacing w:beforeLines="0" w:afterLines="0"/>
              <w:rPr>
                <w:rFonts w:hint="eastAsia" w:ascii="仿宋" w:hAnsi="仿宋" w:eastAsia="仿宋" w:cs="仿宋"/>
                <w:color w:val="auto"/>
                <w:sz w:val="24"/>
                <w:szCs w:val="24"/>
                <w:highlight w:val="none"/>
              </w:rPr>
            </w:pPr>
          </w:p>
        </w:tc>
      </w:tr>
      <w:tr w14:paraId="209341F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3009923F">
            <w:pPr>
              <w:pStyle w:val="9"/>
              <w:keepNext/>
              <w:spacing w:beforeLines="0" w:after="0" w:afterLines="0" w:line="440" w:lineRule="exact"/>
              <w:ind w:left="63" w:right="63"/>
              <w:rPr>
                <w:rFonts w:hint="eastAsia" w:ascii="仿宋" w:hAnsi="仿宋" w:eastAsia="仿宋" w:cs="仿宋"/>
                <w:color w:val="auto"/>
                <w:kern w:val="2"/>
                <w:sz w:val="24"/>
                <w:szCs w:val="24"/>
                <w:highlight w:val="none"/>
              </w:rPr>
            </w:pPr>
          </w:p>
        </w:tc>
        <w:tc>
          <w:tcPr>
            <w:tcW w:w="1276"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0DE75B1">
            <w:pPr>
              <w:pStyle w:val="9"/>
              <w:keepNext/>
              <w:spacing w:beforeLines="0" w:after="0" w:afterLines="0" w:line="440" w:lineRule="exact"/>
              <w:ind w:left="63" w:right="63"/>
              <w:rPr>
                <w:rFonts w:hint="eastAsia" w:ascii="仿宋" w:hAnsi="仿宋" w:eastAsia="仿宋" w:cs="仿宋"/>
                <w:color w:val="auto"/>
                <w:kern w:val="2"/>
                <w:sz w:val="24"/>
                <w:szCs w:val="24"/>
                <w:highlight w:val="none"/>
              </w:rPr>
            </w:pPr>
          </w:p>
        </w:tc>
        <w:tc>
          <w:tcPr>
            <w:tcW w:w="145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16E9E7B">
            <w:pPr>
              <w:pStyle w:val="9"/>
              <w:keepNext/>
              <w:spacing w:beforeLines="0" w:after="0" w:afterLines="0" w:line="440" w:lineRule="exact"/>
              <w:ind w:left="63" w:right="63"/>
              <w:rPr>
                <w:rFonts w:hint="eastAsia" w:ascii="仿宋" w:hAnsi="仿宋" w:eastAsia="仿宋" w:cs="仿宋"/>
                <w:color w:val="auto"/>
                <w:kern w:val="2"/>
                <w:sz w:val="24"/>
                <w:szCs w:val="24"/>
                <w:highlight w:val="none"/>
              </w:rPr>
            </w:pPr>
          </w:p>
        </w:tc>
        <w:tc>
          <w:tcPr>
            <w:tcW w:w="1243"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3B56370">
            <w:pPr>
              <w:pStyle w:val="9"/>
              <w:keepNext/>
              <w:spacing w:beforeLines="0" w:after="0" w:afterLines="0" w:line="440" w:lineRule="exact"/>
              <w:ind w:left="63" w:right="63"/>
              <w:rPr>
                <w:rFonts w:hint="eastAsia" w:ascii="仿宋" w:hAnsi="仿宋" w:eastAsia="仿宋" w:cs="仿宋"/>
                <w:color w:val="auto"/>
                <w:kern w:val="2"/>
                <w:sz w:val="24"/>
                <w:szCs w:val="24"/>
                <w:highlight w:val="none"/>
              </w:rPr>
            </w:pPr>
          </w:p>
        </w:tc>
        <w:tc>
          <w:tcPr>
            <w:tcW w:w="145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8BA9662">
            <w:pPr>
              <w:pStyle w:val="9"/>
              <w:keepNext/>
              <w:spacing w:beforeLines="0" w:after="0" w:afterLines="0" w:line="440" w:lineRule="exact"/>
              <w:ind w:left="63" w:right="63"/>
              <w:rPr>
                <w:rFonts w:hint="eastAsia" w:ascii="仿宋" w:hAnsi="仿宋" w:eastAsia="仿宋" w:cs="仿宋"/>
                <w:color w:val="auto"/>
                <w:kern w:val="2"/>
                <w:sz w:val="24"/>
                <w:szCs w:val="24"/>
                <w:highlight w:val="none"/>
              </w:rPr>
            </w:pPr>
          </w:p>
        </w:tc>
        <w:tc>
          <w:tcPr>
            <w:tcW w:w="1667"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02DF7090">
            <w:pPr>
              <w:pStyle w:val="9"/>
              <w:keepNext/>
              <w:spacing w:beforeLines="0" w:after="0" w:afterLines="0" w:line="440" w:lineRule="exact"/>
              <w:ind w:left="63" w:right="63"/>
              <w:rPr>
                <w:rFonts w:hint="eastAsia" w:ascii="仿宋" w:hAnsi="仿宋" w:eastAsia="仿宋" w:cs="仿宋"/>
                <w:color w:val="auto"/>
                <w:kern w:val="2"/>
                <w:sz w:val="24"/>
                <w:szCs w:val="24"/>
                <w:highlight w:val="none"/>
              </w:rPr>
            </w:pPr>
          </w:p>
        </w:tc>
      </w:tr>
      <w:tr w14:paraId="6DB1C1F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l2br w:val="nil"/>
              <w:tr2bl w:val="nil"/>
            </w:tcBorders>
            <w:noWrap w:val="0"/>
            <w:vAlign w:val="top"/>
          </w:tcPr>
          <w:p w14:paraId="12A6C10C">
            <w:pPr>
              <w:spacing w:beforeLines="0" w:afterLines="0"/>
              <w:rPr>
                <w:rFonts w:hint="eastAsia" w:ascii="仿宋" w:hAnsi="仿宋" w:eastAsia="仿宋" w:cs="仿宋"/>
                <w:color w:val="auto"/>
                <w:sz w:val="24"/>
                <w:szCs w:val="24"/>
                <w:highlight w:val="none"/>
              </w:rPr>
            </w:pPr>
          </w:p>
        </w:tc>
        <w:tc>
          <w:tcPr>
            <w:tcW w:w="1276" w:type="dxa"/>
            <w:tcBorders>
              <w:top w:val="single" w:color="auto" w:sz="6" w:space="0"/>
              <w:left w:val="single" w:color="auto" w:sz="6" w:space="0"/>
              <w:bottom w:val="single" w:color="auto" w:sz="6" w:space="0"/>
              <w:right w:val="single" w:color="auto" w:sz="6" w:space="0"/>
              <w:tl2br w:val="nil"/>
              <w:tr2bl w:val="nil"/>
            </w:tcBorders>
            <w:noWrap w:val="0"/>
            <w:vAlign w:val="top"/>
          </w:tcPr>
          <w:p w14:paraId="16E3D624">
            <w:pPr>
              <w:spacing w:beforeLines="0" w:afterLines="0"/>
              <w:rPr>
                <w:rFonts w:hint="eastAsia" w:ascii="仿宋" w:hAnsi="仿宋" w:eastAsia="仿宋" w:cs="仿宋"/>
                <w:color w:val="auto"/>
                <w:sz w:val="24"/>
                <w:szCs w:val="24"/>
                <w:highlight w:val="none"/>
              </w:rPr>
            </w:pPr>
          </w:p>
        </w:tc>
        <w:tc>
          <w:tcPr>
            <w:tcW w:w="1450" w:type="dxa"/>
            <w:tcBorders>
              <w:top w:val="single" w:color="auto" w:sz="6" w:space="0"/>
              <w:left w:val="single" w:color="auto" w:sz="6" w:space="0"/>
              <w:bottom w:val="single" w:color="auto" w:sz="6" w:space="0"/>
              <w:right w:val="single" w:color="auto" w:sz="6" w:space="0"/>
              <w:tl2br w:val="nil"/>
              <w:tr2bl w:val="nil"/>
            </w:tcBorders>
            <w:noWrap w:val="0"/>
            <w:vAlign w:val="top"/>
          </w:tcPr>
          <w:p w14:paraId="32C95456">
            <w:pPr>
              <w:spacing w:beforeLines="0" w:afterLines="0"/>
              <w:rPr>
                <w:rFonts w:hint="eastAsia" w:ascii="仿宋" w:hAnsi="仿宋" w:eastAsia="仿宋" w:cs="仿宋"/>
                <w:color w:val="auto"/>
                <w:sz w:val="24"/>
                <w:szCs w:val="24"/>
                <w:highlight w:val="none"/>
              </w:rPr>
            </w:pPr>
          </w:p>
        </w:tc>
        <w:tc>
          <w:tcPr>
            <w:tcW w:w="1243" w:type="dxa"/>
            <w:tcBorders>
              <w:top w:val="single" w:color="auto" w:sz="6" w:space="0"/>
              <w:left w:val="single" w:color="auto" w:sz="6" w:space="0"/>
              <w:bottom w:val="single" w:color="auto" w:sz="6" w:space="0"/>
              <w:right w:val="single" w:color="auto" w:sz="6" w:space="0"/>
              <w:tl2br w:val="nil"/>
              <w:tr2bl w:val="nil"/>
            </w:tcBorders>
            <w:noWrap w:val="0"/>
            <w:vAlign w:val="top"/>
          </w:tcPr>
          <w:p w14:paraId="379795E0">
            <w:pPr>
              <w:spacing w:beforeLines="0" w:afterLines="0"/>
              <w:rPr>
                <w:rFonts w:hint="eastAsia" w:ascii="仿宋" w:hAnsi="仿宋" w:eastAsia="仿宋" w:cs="仿宋"/>
                <w:color w:val="auto"/>
                <w:sz w:val="24"/>
                <w:szCs w:val="24"/>
                <w:highlight w:val="none"/>
              </w:rPr>
            </w:pPr>
          </w:p>
        </w:tc>
        <w:tc>
          <w:tcPr>
            <w:tcW w:w="1450" w:type="dxa"/>
            <w:tcBorders>
              <w:top w:val="single" w:color="auto" w:sz="6" w:space="0"/>
              <w:left w:val="single" w:color="auto" w:sz="6" w:space="0"/>
              <w:bottom w:val="single" w:color="auto" w:sz="6" w:space="0"/>
              <w:right w:val="single" w:color="auto" w:sz="6" w:space="0"/>
              <w:tl2br w:val="nil"/>
              <w:tr2bl w:val="nil"/>
            </w:tcBorders>
            <w:noWrap w:val="0"/>
            <w:vAlign w:val="top"/>
          </w:tcPr>
          <w:p w14:paraId="044E223A">
            <w:pPr>
              <w:spacing w:beforeLines="0" w:afterLines="0"/>
              <w:rPr>
                <w:rFonts w:hint="eastAsia" w:ascii="仿宋" w:hAnsi="仿宋" w:eastAsia="仿宋" w:cs="仿宋"/>
                <w:color w:val="auto"/>
                <w:sz w:val="24"/>
                <w:szCs w:val="24"/>
                <w:highlight w:val="none"/>
              </w:rPr>
            </w:pPr>
          </w:p>
        </w:tc>
        <w:tc>
          <w:tcPr>
            <w:tcW w:w="1667" w:type="dxa"/>
            <w:tcBorders>
              <w:top w:val="single" w:color="auto" w:sz="6" w:space="0"/>
              <w:left w:val="single" w:color="auto" w:sz="6" w:space="0"/>
              <w:bottom w:val="single" w:color="auto" w:sz="6" w:space="0"/>
              <w:right w:val="single" w:color="auto" w:sz="12" w:space="0"/>
              <w:tl2br w:val="nil"/>
              <w:tr2bl w:val="nil"/>
            </w:tcBorders>
            <w:noWrap w:val="0"/>
            <w:vAlign w:val="top"/>
          </w:tcPr>
          <w:p w14:paraId="6BB6150D">
            <w:pPr>
              <w:spacing w:beforeLines="0" w:afterLines="0"/>
              <w:rPr>
                <w:rFonts w:hint="eastAsia" w:ascii="仿宋" w:hAnsi="仿宋" w:eastAsia="仿宋" w:cs="仿宋"/>
                <w:color w:val="auto"/>
                <w:sz w:val="24"/>
                <w:szCs w:val="24"/>
                <w:highlight w:val="none"/>
              </w:rPr>
            </w:pPr>
          </w:p>
        </w:tc>
      </w:tr>
      <w:tr w14:paraId="06DA3A0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l2br w:val="nil"/>
              <w:tr2bl w:val="nil"/>
            </w:tcBorders>
            <w:noWrap w:val="0"/>
            <w:vAlign w:val="top"/>
          </w:tcPr>
          <w:p w14:paraId="5D67C269">
            <w:pPr>
              <w:spacing w:beforeLines="0" w:afterLines="0"/>
              <w:rPr>
                <w:rFonts w:hint="eastAsia" w:ascii="仿宋" w:hAnsi="仿宋" w:eastAsia="仿宋" w:cs="仿宋"/>
                <w:color w:val="auto"/>
                <w:sz w:val="24"/>
                <w:szCs w:val="24"/>
                <w:highlight w:val="none"/>
              </w:rPr>
            </w:pPr>
          </w:p>
        </w:tc>
        <w:tc>
          <w:tcPr>
            <w:tcW w:w="1276" w:type="dxa"/>
            <w:tcBorders>
              <w:top w:val="single" w:color="auto" w:sz="6" w:space="0"/>
              <w:left w:val="single" w:color="auto" w:sz="6" w:space="0"/>
              <w:bottom w:val="single" w:color="auto" w:sz="6" w:space="0"/>
              <w:right w:val="single" w:color="auto" w:sz="6" w:space="0"/>
              <w:tl2br w:val="nil"/>
              <w:tr2bl w:val="nil"/>
            </w:tcBorders>
            <w:noWrap w:val="0"/>
            <w:vAlign w:val="top"/>
          </w:tcPr>
          <w:p w14:paraId="1D336A70">
            <w:pPr>
              <w:spacing w:beforeLines="0" w:afterLines="0"/>
              <w:rPr>
                <w:rFonts w:hint="eastAsia" w:ascii="仿宋" w:hAnsi="仿宋" w:eastAsia="仿宋" w:cs="仿宋"/>
                <w:color w:val="auto"/>
                <w:sz w:val="24"/>
                <w:szCs w:val="24"/>
                <w:highlight w:val="none"/>
              </w:rPr>
            </w:pPr>
          </w:p>
        </w:tc>
        <w:tc>
          <w:tcPr>
            <w:tcW w:w="1450" w:type="dxa"/>
            <w:tcBorders>
              <w:top w:val="single" w:color="auto" w:sz="6" w:space="0"/>
              <w:left w:val="single" w:color="auto" w:sz="6" w:space="0"/>
              <w:bottom w:val="single" w:color="auto" w:sz="6" w:space="0"/>
              <w:right w:val="single" w:color="auto" w:sz="6" w:space="0"/>
              <w:tl2br w:val="nil"/>
              <w:tr2bl w:val="nil"/>
            </w:tcBorders>
            <w:noWrap w:val="0"/>
            <w:vAlign w:val="top"/>
          </w:tcPr>
          <w:p w14:paraId="6018FBAB">
            <w:pPr>
              <w:spacing w:beforeLines="0" w:afterLines="0"/>
              <w:rPr>
                <w:rFonts w:hint="eastAsia" w:ascii="仿宋" w:hAnsi="仿宋" w:eastAsia="仿宋" w:cs="仿宋"/>
                <w:color w:val="auto"/>
                <w:sz w:val="24"/>
                <w:szCs w:val="24"/>
                <w:highlight w:val="none"/>
              </w:rPr>
            </w:pPr>
          </w:p>
        </w:tc>
        <w:tc>
          <w:tcPr>
            <w:tcW w:w="1243" w:type="dxa"/>
            <w:tcBorders>
              <w:top w:val="single" w:color="auto" w:sz="6" w:space="0"/>
              <w:left w:val="single" w:color="auto" w:sz="6" w:space="0"/>
              <w:bottom w:val="single" w:color="auto" w:sz="6" w:space="0"/>
              <w:right w:val="single" w:color="auto" w:sz="6" w:space="0"/>
              <w:tl2br w:val="nil"/>
              <w:tr2bl w:val="nil"/>
            </w:tcBorders>
            <w:noWrap w:val="0"/>
            <w:vAlign w:val="top"/>
          </w:tcPr>
          <w:p w14:paraId="235B1F13">
            <w:pPr>
              <w:spacing w:beforeLines="0" w:afterLines="0"/>
              <w:rPr>
                <w:rFonts w:hint="eastAsia" w:ascii="仿宋" w:hAnsi="仿宋" w:eastAsia="仿宋" w:cs="仿宋"/>
                <w:color w:val="auto"/>
                <w:sz w:val="24"/>
                <w:szCs w:val="24"/>
                <w:highlight w:val="none"/>
              </w:rPr>
            </w:pPr>
          </w:p>
        </w:tc>
        <w:tc>
          <w:tcPr>
            <w:tcW w:w="1450" w:type="dxa"/>
            <w:tcBorders>
              <w:top w:val="single" w:color="auto" w:sz="6" w:space="0"/>
              <w:left w:val="single" w:color="auto" w:sz="6" w:space="0"/>
              <w:bottom w:val="single" w:color="auto" w:sz="6" w:space="0"/>
              <w:right w:val="single" w:color="auto" w:sz="6" w:space="0"/>
              <w:tl2br w:val="nil"/>
              <w:tr2bl w:val="nil"/>
            </w:tcBorders>
            <w:noWrap w:val="0"/>
            <w:vAlign w:val="top"/>
          </w:tcPr>
          <w:p w14:paraId="49D31959">
            <w:pPr>
              <w:spacing w:beforeLines="0" w:afterLines="0"/>
              <w:rPr>
                <w:rFonts w:hint="eastAsia" w:ascii="仿宋" w:hAnsi="仿宋" w:eastAsia="仿宋" w:cs="仿宋"/>
                <w:color w:val="auto"/>
                <w:sz w:val="24"/>
                <w:szCs w:val="24"/>
                <w:highlight w:val="none"/>
              </w:rPr>
            </w:pPr>
          </w:p>
        </w:tc>
        <w:tc>
          <w:tcPr>
            <w:tcW w:w="1667" w:type="dxa"/>
            <w:tcBorders>
              <w:top w:val="single" w:color="auto" w:sz="6" w:space="0"/>
              <w:left w:val="single" w:color="auto" w:sz="6" w:space="0"/>
              <w:bottom w:val="single" w:color="auto" w:sz="6" w:space="0"/>
              <w:right w:val="single" w:color="auto" w:sz="12" w:space="0"/>
              <w:tl2br w:val="nil"/>
              <w:tr2bl w:val="nil"/>
            </w:tcBorders>
            <w:noWrap w:val="0"/>
            <w:vAlign w:val="top"/>
          </w:tcPr>
          <w:p w14:paraId="761032F7">
            <w:pPr>
              <w:spacing w:beforeLines="0" w:afterLines="0"/>
              <w:rPr>
                <w:rFonts w:hint="eastAsia" w:ascii="仿宋" w:hAnsi="仿宋" w:eastAsia="仿宋" w:cs="仿宋"/>
                <w:color w:val="auto"/>
                <w:sz w:val="24"/>
                <w:szCs w:val="24"/>
                <w:highlight w:val="none"/>
              </w:rPr>
            </w:pPr>
          </w:p>
        </w:tc>
      </w:tr>
      <w:tr w14:paraId="27347A1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l2br w:val="nil"/>
              <w:tr2bl w:val="nil"/>
            </w:tcBorders>
            <w:noWrap w:val="0"/>
            <w:vAlign w:val="top"/>
          </w:tcPr>
          <w:p w14:paraId="2BA67327">
            <w:pPr>
              <w:spacing w:beforeLines="0" w:afterLines="0"/>
              <w:rPr>
                <w:rFonts w:hint="eastAsia" w:ascii="仿宋" w:hAnsi="仿宋" w:eastAsia="仿宋" w:cs="仿宋"/>
                <w:color w:val="auto"/>
                <w:sz w:val="24"/>
                <w:szCs w:val="24"/>
                <w:highlight w:val="none"/>
              </w:rPr>
            </w:pPr>
          </w:p>
        </w:tc>
        <w:tc>
          <w:tcPr>
            <w:tcW w:w="1276" w:type="dxa"/>
            <w:tcBorders>
              <w:top w:val="single" w:color="auto" w:sz="6" w:space="0"/>
              <w:left w:val="single" w:color="auto" w:sz="6" w:space="0"/>
              <w:bottom w:val="single" w:color="auto" w:sz="6" w:space="0"/>
              <w:right w:val="single" w:color="auto" w:sz="6" w:space="0"/>
              <w:tl2br w:val="nil"/>
              <w:tr2bl w:val="nil"/>
            </w:tcBorders>
            <w:noWrap w:val="0"/>
            <w:vAlign w:val="top"/>
          </w:tcPr>
          <w:p w14:paraId="479683C2">
            <w:pPr>
              <w:spacing w:beforeLines="0" w:afterLines="0"/>
              <w:rPr>
                <w:rFonts w:hint="eastAsia" w:ascii="仿宋" w:hAnsi="仿宋" w:eastAsia="仿宋" w:cs="仿宋"/>
                <w:color w:val="auto"/>
                <w:sz w:val="24"/>
                <w:szCs w:val="24"/>
                <w:highlight w:val="none"/>
              </w:rPr>
            </w:pPr>
          </w:p>
        </w:tc>
        <w:tc>
          <w:tcPr>
            <w:tcW w:w="1450" w:type="dxa"/>
            <w:tcBorders>
              <w:top w:val="single" w:color="auto" w:sz="6" w:space="0"/>
              <w:left w:val="single" w:color="auto" w:sz="6" w:space="0"/>
              <w:bottom w:val="single" w:color="auto" w:sz="6" w:space="0"/>
              <w:right w:val="single" w:color="auto" w:sz="6" w:space="0"/>
              <w:tl2br w:val="nil"/>
              <w:tr2bl w:val="nil"/>
            </w:tcBorders>
            <w:noWrap w:val="0"/>
            <w:vAlign w:val="top"/>
          </w:tcPr>
          <w:p w14:paraId="35AC432E">
            <w:pPr>
              <w:spacing w:beforeLines="0" w:afterLines="0"/>
              <w:rPr>
                <w:rFonts w:hint="eastAsia" w:ascii="仿宋" w:hAnsi="仿宋" w:eastAsia="仿宋" w:cs="仿宋"/>
                <w:color w:val="auto"/>
                <w:sz w:val="24"/>
                <w:szCs w:val="24"/>
                <w:highlight w:val="none"/>
              </w:rPr>
            </w:pPr>
          </w:p>
        </w:tc>
        <w:tc>
          <w:tcPr>
            <w:tcW w:w="1243" w:type="dxa"/>
            <w:tcBorders>
              <w:top w:val="single" w:color="auto" w:sz="6" w:space="0"/>
              <w:left w:val="single" w:color="auto" w:sz="6" w:space="0"/>
              <w:bottom w:val="single" w:color="auto" w:sz="6" w:space="0"/>
              <w:right w:val="single" w:color="auto" w:sz="6" w:space="0"/>
              <w:tl2br w:val="nil"/>
              <w:tr2bl w:val="nil"/>
            </w:tcBorders>
            <w:noWrap w:val="0"/>
            <w:vAlign w:val="top"/>
          </w:tcPr>
          <w:p w14:paraId="17BD03B5">
            <w:pPr>
              <w:spacing w:beforeLines="0" w:afterLines="0"/>
              <w:rPr>
                <w:rFonts w:hint="eastAsia" w:ascii="仿宋" w:hAnsi="仿宋" w:eastAsia="仿宋" w:cs="仿宋"/>
                <w:color w:val="auto"/>
                <w:sz w:val="24"/>
                <w:szCs w:val="24"/>
                <w:highlight w:val="none"/>
              </w:rPr>
            </w:pPr>
          </w:p>
        </w:tc>
        <w:tc>
          <w:tcPr>
            <w:tcW w:w="1450" w:type="dxa"/>
            <w:tcBorders>
              <w:top w:val="single" w:color="auto" w:sz="6" w:space="0"/>
              <w:left w:val="single" w:color="auto" w:sz="6" w:space="0"/>
              <w:bottom w:val="single" w:color="auto" w:sz="6" w:space="0"/>
              <w:right w:val="single" w:color="auto" w:sz="6" w:space="0"/>
              <w:tl2br w:val="nil"/>
              <w:tr2bl w:val="nil"/>
            </w:tcBorders>
            <w:noWrap w:val="0"/>
            <w:vAlign w:val="top"/>
          </w:tcPr>
          <w:p w14:paraId="7C2B3240">
            <w:pPr>
              <w:spacing w:beforeLines="0" w:afterLines="0"/>
              <w:rPr>
                <w:rFonts w:hint="eastAsia" w:ascii="仿宋" w:hAnsi="仿宋" w:eastAsia="仿宋" w:cs="仿宋"/>
                <w:color w:val="auto"/>
                <w:sz w:val="24"/>
                <w:szCs w:val="24"/>
                <w:highlight w:val="none"/>
              </w:rPr>
            </w:pPr>
          </w:p>
        </w:tc>
        <w:tc>
          <w:tcPr>
            <w:tcW w:w="1667" w:type="dxa"/>
            <w:tcBorders>
              <w:top w:val="single" w:color="auto" w:sz="6" w:space="0"/>
              <w:left w:val="single" w:color="auto" w:sz="6" w:space="0"/>
              <w:bottom w:val="single" w:color="auto" w:sz="6" w:space="0"/>
              <w:right w:val="single" w:color="auto" w:sz="12" w:space="0"/>
              <w:tl2br w:val="nil"/>
              <w:tr2bl w:val="nil"/>
            </w:tcBorders>
            <w:noWrap w:val="0"/>
            <w:vAlign w:val="top"/>
          </w:tcPr>
          <w:p w14:paraId="5D6121D8">
            <w:pPr>
              <w:spacing w:beforeLines="0" w:afterLines="0"/>
              <w:rPr>
                <w:rFonts w:hint="eastAsia" w:ascii="仿宋" w:hAnsi="仿宋" w:eastAsia="仿宋" w:cs="仿宋"/>
                <w:color w:val="auto"/>
                <w:sz w:val="24"/>
                <w:szCs w:val="24"/>
                <w:highlight w:val="none"/>
              </w:rPr>
            </w:pPr>
          </w:p>
        </w:tc>
      </w:tr>
      <w:tr w14:paraId="41B3D71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6" w:space="0"/>
              <w:right w:val="single" w:color="auto" w:sz="6" w:space="0"/>
              <w:tl2br w:val="nil"/>
              <w:tr2bl w:val="nil"/>
            </w:tcBorders>
            <w:noWrap w:val="0"/>
            <w:vAlign w:val="top"/>
          </w:tcPr>
          <w:p w14:paraId="1CBD5D81">
            <w:pPr>
              <w:spacing w:beforeLines="0" w:afterLines="0"/>
              <w:rPr>
                <w:rFonts w:hint="eastAsia" w:ascii="仿宋" w:hAnsi="仿宋" w:eastAsia="仿宋" w:cs="仿宋"/>
                <w:color w:val="auto"/>
                <w:sz w:val="24"/>
                <w:szCs w:val="24"/>
                <w:highlight w:val="none"/>
              </w:rPr>
            </w:pPr>
          </w:p>
        </w:tc>
        <w:tc>
          <w:tcPr>
            <w:tcW w:w="1276" w:type="dxa"/>
            <w:tcBorders>
              <w:top w:val="single" w:color="auto" w:sz="6" w:space="0"/>
              <w:left w:val="single" w:color="auto" w:sz="6" w:space="0"/>
              <w:bottom w:val="single" w:color="auto" w:sz="6" w:space="0"/>
              <w:right w:val="single" w:color="auto" w:sz="6" w:space="0"/>
              <w:tl2br w:val="nil"/>
              <w:tr2bl w:val="nil"/>
            </w:tcBorders>
            <w:noWrap w:val="0"/>
            <w:vAlign w:val="top"/>
          </w:tcPr>
          <w:p w14:paraId="3C1098FA">
            <w:pPr>
              <w:spacing w:beforeLines="0" w:afterLines="0"/>
              <w:rPr>
                <w:rFonts w:hint="eastAsia" w:ascii="仿宋" w:hAnsi="仿宋" w:eastAsia="仿宋" w:cs="仿宋"/>
                <w:color w:val="auto"/>
                <w:sz w:val="24"/>
                <w:szCs w:val="24"/>
                <w:highlight w:val="none"/>
              </w:rPr>
            </w:pPr>
          </w:p>
        </w:tc>
        <w:tc>
          <w:tcPr>
            <w:tcW w:w="1450" w:type="dxa"/>
            <w:tcBorders>
              <w:top w:val="single" w:color="auto" w:sz="6" w:space="0"/>
              <w:left w:val="single" w:color="auto" w:sz="6" w:space="0"/>
              <w:bottom w:val="single" w:color="auto" w:sz="6" w:space="0"/>
              <w:right w:val="single" w:color="auto" w:sz="6" w:space="0"/>
              <w:tl2br w:val="nil"/>
              <w:tr2bl w:val="nil"/>
            </w:tcBorders>
            <w:noWrap w:val="0"/>
            <w:vAlign w:val="top"/>
          </w:tcPr>
          <w:p w14:paraId="2D7FA25B">
            <w:pPr>
              <w:spacing w:beforeLines="0" w:afterLines="0"/>
              <w:rPr>
                <w:rFonts w:hint="eastAsia" w:ascii="仿宋" w:hAnsi="仿宋" w:eastAsia="仿宋" w:cs="仿宋"/>
                <w:color w:val="auto"/>
                <w:sz w:val="24"/>
                <w:szCs w:val="24"/>
                <w:highlight w:val="none"/>
              </w:rPr>
            </w:pPr>
          </w:p>
        </w:tc>
        <w:tc>
          <w:tcPr>
            <w:tcW w:w="1243" w:type="dxa"/>
            <w:tcBorders>
              <w:top w:val="single" w:color="auto" w:sz="6" w:space="0"/>
              <w:left w:val="single" w:color="auto" w:sz="6" w:space="0"/>
              <w:bottom w:val="single" w:color="auto" w:sz="6" w:space="0"/>
              <w:right w:val="single" w:color="auto" w:sz="6" w:space="0"/>
              <w:tl2br w:val="nil"/>
              <w:tr2bl w:val="nil"/>
            </w:tcBorders>
            <w:noWrap w:val="0"/>
            <w:vAlign w:val="top"/>
          </w:tcPr>
          <w:p w14:paraId="49B83D56">
            <w:pPr>
              <w:spacing w:beforeLines="0" w:afterLines="0"/>
              <w:rPr>
                <w:rFonts w:hint="eastAsia" w:ascii="仿宋" w:hAnsi="仿宋" w:eastAsia="仿宋" w:cs="仿宋"/>
                <w:color w:val="auto"/>
                <w:sz w:val="24"/>
                <w:szCs w:val="24"/>
                <w:highlight w:val="none"/>
              </w:rPr>
            </w:pPr>
          </w:p>
        </w:tc>
        <w:tc>
          <w:tcPr>
            <w:tcW w:w="1450" w:type="dxa"/>
            <w:tcBorders>
              <w:top w:val="single" w:color="auto" w:sz="6" w:space="0"/>
              <w:left w:val="single" w:color="auto" w:sz="6" w:space="0"/>
              <w:bottom w:val="single" w:color="auto" w:sz="6" w:space="0"/>
              <w:right w:val="single" w:color="auto" w:sz="6" w:space="0"/>
              <w:tl2br w:val="nil"/>
              <w:tr2bl w:val="nil"/>
            </w:tcBorders>
            <w:noWrap w:val="0"/>
            <w:vAlign w:val="top"/>
          </w:tcPr>
          <w:p w14:paraId="76D875FC">
            <w:pPr>
              <w:spacing w:beforeLines="0" w:afterLines="0"/>
              <w:rPr>
                <w:rFonts w:hint="eastAsia" w:ascii="仿宋" w:hAnsi="仿宋" w:eastAsia="仿宋" w:cs="仿宋"/>
                <w:color w:val="auto"/>
                <w:sz w:val="24"/>
                <w:szCs w:val="24"/>
                <w:highlight w:val="none"/>
              </w:rPr>
            </w:pPr>
          </w:p>
        </w:tc>
        <w:tc>
          <w:tcPr>
            <w:tcW w:w="1667" w:type="dxa"/>
            <w:tcBorders>
              <w:top w:val="single" w:color="auto" w:sz="6" w:space="0"/>
              <w:left w:val="single" w:color="auto" w:sz="6" w:space="0"/>
              <w:bottom w:val="single" w:color="auto" w:sz="6" w:space="0"/>
              <w:right w:val="single" w:color="auto" w:sz="12" w:space="0"/>
              <w:tl2br w:val="nil"/>
              <w:tr2bl w:val="nil"/>
            </w:tcBorders>
            <w:noWrap w:val="0"/>
            <w:vAlign w:val="top"/>
          </w:tcPr>
          <w:p w14:paraId="6CFB8CE4">
            <w:pPr>
              <w:spacing w:beforeLines="0" w:afterLines="0"/>
              <w:rPr>
                <w:rFonts w:hint="eastAsia" w:ascii="仿宋" w:hAnsi="仿宋" w:eastAsia="仿宋" w:cs="仿宋"/>
                <w:color w:val="auto"/>
                <w:sz w:val="24"/>
                <w:szCs w:val="24"/>
                <w:highlight w:val="none"/>
              </w:rPr>
            </w:pPr>
          </w:p>
        </w:tc>
      </w:tr>
      <w:tr w14:paraId="08FEEA7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left w:val="single" w:color="auto" w:sz="12" w:space="0"/>
              <w:bottom w:val="single" w:color="auto" w:sz="12" w:space="0"/>
              <w:right w:val="single" w:color="auto" w:sz="6" w:space="0"/>
              <w:tl2br w:val="nil"/>
              <w:tr2bl w:val="nil"/>
            </w:tcBorders>
            <w:noWrap w:val="0"/>
            <w:vAlign w:val="top"/>
          </w:tcPr>
          <w:p w14:paraId="74628120">
            <w:pPr>
              <w:spacing w:beforeLines="0" w:afterLines="0"/>
              <w:rPr>
                <w:rFonts w:hint="eastAsia" w:ascii="仿宋" w:hAnsi="仿宋" w:eastAsia="仿宋" w:cs="仿宋"/>
                <w:color w:val="auto"/>
                <w:sz w:val="24"/>
                <w:szCs w:val="24"/>
                <w:highlight w:val="none"/>
              </w:rPr>
            </w:pPr>
          </w:p>
        </w:tc>
        <w:tc>
          <w:tcPr>
            <w:tcW w:w="1276" w:type="dxa"/>
            <w:tcBorders>
              <w:top w:val="single" w:color="auto" w:sz="6" w:space="0"/>
              <w:left w:val="single" w:color="auto" w:sz="6" w:space="0"/>
              <w:bottom w:val="single" w:color="auto" w:sz="12" w:space="0"/>
              <w:right w:val="single" w:color="auto" w:sz="6" w:space="0"/>
              <w:tl2br w:val="nil"/>
              <w:tr2bl w:val="nil"/>
            </w:tcBorders>
            <w:noWrap w:val="0"/>
            <w:vAlign w:val="top"/>
          </w:tcPr>
          <w:p w14:paraId="254B76B5">
            <w:pPr>
              <w:spacing w:beforeLines="0" w:afterLines="0"/>
              <w:rPr>
                <w:rFonts w:hint="eastAsia" w:ascii="仿宋" w:hAnsi="仿宋" w:eastAsia="仿宋" w:cs="仿宋"/>
                <w:color w:val="auto"/>
                <w:sz w:val="24"/>
                <w:szCs w:val="24"/>
                <w:highlight w:val="none"/>
              </w:rPr>
            </w:pPr>
          </w:p>
        </w:tc>
        <w:tc>
          <w:tcPr>
            <w:tcW w:w="1450" w:type="dxa"/>
            <w:tcBorders>
              <w:top w:val="single" w:color="auto" w:sz="6" w:space="0"/>
              <w:left w:val="single" w:color="auto" w:sz="6" w:space="0"/>
              <w:bottom w:val="single" w:color="auto" w:sz="12" w:space="0"/>
              <w:right w:val="single" w:color="auto" w:sz="6" w:space="0"/>
              <w:tl2br w:val="nil"/>
              <w:tr2bl w:val="nil"/>
            </w:tcBorders>
            <w:noWrap w:val="0"/>
            <w:vAlign w:val="top"/>
          </w:tcPr>
          <w:p w14:paraId="6AC6C7CB">
            <w:pPr>
              <w:spacing w:beforeLines="0" w:afterLines="0"/>
              <w:rPr>
                <w:rFonts w:hint="eastAsia" w:ascii="仿宋" w:hAnsi="仿宋" w:eastAsia="仿宋" w:cs="仿宋"/>
                <w:color w:val="auto"/>
                <w:sz w:val="24"/>
                <w:szCs w:val="24"/>
                <w:highlight w:val="none"/>
              </w:rPr>
            </w:pPr>
          </w:p>
        </w:tc>
        <w:tc>
          <w:tcPr>
            <w:tcW w:w="1243" w:type="dxa"/>
            <w:tcBorders>
              <w:top w:val="single" w:color="auto" w:sz="6" w:space="0"/>
              <w:left w:val="single" w:color="auto" w:sz="6" w:space="0"/>
              <w:bottom w:val="single" w:color="auto" w:sz="12" w:space="0"/>
              <w:right w:val="single" w:color="auto" w:sz="6" w:space="0"/>
              <w:tl2br w:val="nil"/>
              <w:tr2bl w:val="nil"/>
            </w:tcBorders>
            <w:noWrap w:val="0"/>
            <w:vAlign w:val="top"/>
          </w:tcPr>
          <w:p w14:paraId="078B4635">
            <w:pPr>
              <w:spacing w:beforeLines="0" w:afterLines="0"/>
              <w:rPr>
                <w:rFonts w:hint="eastAsia" w:ascii="仿宋" w:hAnsi="仿宋" w:eastAsia="仿宋" w:cs="仿宋"/>
                <w:color w:val="auto"/>
                <w:sz w:val="24"/>
                <w:szCs w:val="24"/>
                <w:highlight w:val="none"/>
              </w:rPr>
            </w:pPr>
          </w:p>
        </w:tc>
        <w:tc>
          <w:tcPr>
            <w:tcW w:w="1450" w:type="dxa"/>
            <w:tcBorders>
              <w:top w:val="single" w:color="auto" w:sz="6" w:space="0"/>
              <w:left w:val="single" w:color="auto" w:sz="6" w:space="0"/>
              <w:bottom w:val="single" w:color="auto" w:sz="12" w:space="0"/>
              <w:right w:val="single" w:color="auto" w:sz="6" w:space="0"/>
              <w:tl2br w:val="nil"/>
              <w:tr2bl w:val="nil"/>
            </w:tcBorders>
            <w:noWrap w:val="0"/>
            <w:vAlign w:val="top"/>
          </w:tcPr>
          <w:p w14:paraId="2622C23F">
            <w:pPr>
              <w:spacing w:beforeLines="0" w:afterLines="0"/>
              <w:rPr>
                <w:rFonts w:hint="eastAsia" w:ascii="仿宋" w:hAnsi="仿宋" w:eastAsia="仿宋" w:cs="仿宋"/>
                <w:color w:val="auto"/>
                <w:sz w:val="24"/>
                <w:szCs w:val="24"/>
                <w:highlight w:val="none"/>
              </w:rPr>
            </w:pPr>
          </w:p>
        </w:tc>
        <w:tc>
          <w:tcPr>
            <w:tcW w:w="1667" w:type="dxa"/>
            <w:tcBorders>
              <w:top w:val="single" w:color="auto" w:sz="6" w:space="0"/>
              <w:left w:val="single" w:color="auto" w:sz="6" w:space="0"/>
              <w:bottom w:val="single" w:color="auto" w:sz="12" w:space="0"/>
              <w:right w:val="single" w:color="auto" w:sz="12" w:space="0"/>
              <w:tl2br w:val="nil"/>
              <w:tr2bl w:val="nil"/>
            </w:tcBorders>
            <w:noWrap w:val="0"/>
            <w:vAlign w:val="top"/>
          </w:tcPr>
          <w:p w14:paraId="70701750">
            <w:pPr>
              <w:spacing w:beforeLines="0" w:afterLines="0"/>
              <w:rPr>
                <w:rFonts w:hint="eastAsia" w:ascii="仿宋" w:hAnsi="仿宋" w:eastAsia="仿宋" w:cs="仿宋"/>
                <w:color w:val="auto"/>
                <w:sz w:val="24"/>
                <w:szCs w:val="24"/>
                <w:highlight w:val="none"/>
              </w:rPr>
            </w:pPr>
          </w:p>
        </w:tc>
      </w:tr>
    </w:tbl>
    <w:p w14:paraId="73F89DF2">
      <w:pPr>
        <w:spacing w:beforeLines="0" w:afterLines="0" w:line="440" w:lineRule="exact"/>
        <w:rPr>
          <w:rFonts w:hint="eastAsia" w:ascii="仿宋" w:hAnsi="仿宋" w:eastAsia="仿宋" w:cs="仿宋"/>
          <w:color w:val="auto"/>
          <w:sz w:val="24"/>
          <w:szCs w:val="24"/>
          <w:highlight w:val="none"/>
        </w:rPr>
      </w:pPr>
    </w:p>
    <w:p w14:paraId="0BF16F86">
      <w:pPr>
        <w:spacing w:beforeLines="0" w:afterLines="0" w:line="44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br w:type="page"/>
      </w:r>
      <w:r>
        <w:rPr>
          <w:rFonts w:hint="eastAsia" w:ascii="仿宋" w:hAnsi="仿宋" w:eastAsia="仿宋" w:cs="仿宋"/>
          <w:color w:val="auto"/>
          <w:sz w:val="24"/>
          <w:szCs w:val="24"/>
          <w:highlight w:val="none"/>
        </w:rPr>
        <w:t>附</w:t>
      </w:r>
      <w:bookmarkStart w:id="770" w:name="_Toc296891267"/>
      <w:bookmarkStart w:id="771" w:name="_Toc296891055"/>
      <w:bookmarkStart w:id="772" w:name="_Toc296346728"/>
      <w:bookmarkStart w:id="773" w:name="_Toc296347226"/>
      <w:bookmarkStart w:id="774" w:name="_Toc296944566"/>
      <w:bookmarkStart w:id="775" w:name="_Toc296503227"/>
      <w:bookmarkStart w:id="776" w:name="_Toc267261698"/>
      <w:r>
        <w:rPr>
          <w:rFonts w:hint="eastAsia" w:ascii="仿宋" w:hAnsi="仿宋" w:eastAsia="仿宋" w:cs="仿宋"/>
          <w:color w:val="auto"/>
          <w:sz w:val="24"/>
          <w:szCs w:val="24"/>
          <w:highlight w:val="none"/>
        </w:rPr>
        <w:t>件5：</w:t>
      </w:r>
    </w:p>
    <w:bookmarkEnd w:id="770"/>
    <w:bookmarkEnd w:id="771"/>
    <w:bookmarkEnd w:id="772"/>
    <w:bookmarkEnd w:id="773"/>
    <w:bookmarkEnd w:id="774"/>
    <w:bookmarkEnd w:id="775"/>
    <w:bookmarkEnd w:id="776"/>
    <w:p w14:paraId="28697CD7">
      <w:pPr>
        <w:spacing w:beforeLines="50" w:afterLines="50" w:line="44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承包人用于本工程施工的机械设备表</w:t>
      </w:r>
    </w:p>
    <w:tbl>
      <w:tblPr>
        <w:tblStyle w:val="21"/>
        <w:tblW w:w="9809"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162"/>
        <w:gridCol w:w="1418"/>
        <w:gridCol w:w="850"/>
        <w:gridCol w:w="1058"/>
        <w:gridCol w:w="880"/>
        <w:gridCol w:w="1020"/>
        <w:gridCol w:w="1480"/>
        <w:gridCol w:w="1020"/>
        <w:gridCol w:w="921"/>
      </w:tblGrid>
      <w:tr w14:paraId="3D8F038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162" w:type="dxa"/>
            <w:tcBorders>
              <w:top w:val="single" w:color="auto" w:sz="12" w:space="0"/>
              <w:left w:val="single" w:color="auto" w:sz="12" w:space="0"/>
              <w:bottom w:val="double" w:color="auto" w:sz="6" w:space="0"/>
              <w:right w:val="single" w:color="auto" w:sz="6" w:space="0"/>
              <w:tl2br w:val="nil"/>
              <w:tr2bl w:val="nil"/>
            </w:tcBorders>
            <w:noWrap w:val="0"/>
            <w:vAlign w:val="center"/>
          </w:tcPr>
          <w:p w14:paraId="7A0389E0">
            <w:pPr>
              <w:pStyle w:val="9"/>
              <w:keepNext/>
              <w:spacing w:beforeLines="0" w:after="0" w:afterLines="0" w:line="440" w:lineRule="exact"/>
              <w:ind w:left="63" w:right="63"/>
              <w:rPr>
                <w:rFonts w:hint="eastAsia" w:ascii="仿宋" w:hAnsi="仿宋" w:eastAsia="仿宋" w:cs="仿宋"/>
                <w:color w:val="auto"/>
                <w:kern w:val="2"/>
                <w:sz w:val="22"/>
                <w:szCs w:val="24"/>
                <w:highlight w:val="none"/>
              </w:rPr>
            </w:pPr>
            <w:r>
              <w:rPr>
                <w:rFonts w:hint="eastAsia" w:ascii="仿宋" w:hAnsi="仿宋" w:eastAsia="仿宋" w:cs="仿宋"/>
                <w:color w:val="auto"/>
                <w:kern w:val="2"/>
                <w:sz w:val="22"/>
                <w:szCs w:val="24"/>
                <w:highlight w:val="none"/>
              </w:rPr>
              <w:t>序号</w:t>
            </w:r>
          </w:p>
        </w:tc>
        <w:tc>
          <w:tcPr>
            <w:tcW w:w="1418" w:type="dxa"/>
            <w:tcBorders>
              <w:top w:val="single" w:color="auto" w:sz="12" w:space="0"/>
              <w:left w:val="single" w:color="auto" w:sz="6" w:space="0"/>
              <w:bottom w:val="double" w:color="auto" w:sz="6" w:space="0"/>
              <w:right w:val="single" w:color="auto" w:sz="6" w:space="0"/>
              <w:tl2br w:val="nil"/>
              <w:tr2bl w:val="nil"/>
            </w:tcBorders>
            <w:noWrap w:val="0"/>
            <w:vAlign w:val="center"/>
          </w:tcPr>
          <w:p w14:paraId="386D6D86">
            <w:pPr>
              <w:pStyle w:val="9"/>
              <w:keepNext/>
              <w:spacing w:beforeLines="0" w:after="0" w:afterLines="0" w:line="440" w:lineRule="exact"/>
              <w:ind w:left="63" w:right="63"/>
              <w:rPr>
                <w:rFonts w:hint="eastAsia" w:ascii="仿宋" w:hAnsi="仿宋" w:eastAsia="仿宋" w:cs="仿宋"/>
                <w:color w:val="auto"/>
                <w:kern w:val="2"/>
                <w:sz w:val="22"/>
                <w:szCs w:val="24"/>
                <w:highlight w:val="none"/>
              </w:rPr>
            </w:pPr>
            <w:r>
              <w:rPr>
                <w:rFonts w:hint="eastAsia" w:ascii="仿宋" w:hAnsi="仿宋" w:eastAsia="仿宋" w:cs="仿宋"/>
                <w:color w:val="auto"/>
                <w:kern w:val="2"/>
                <w:sz w:val="22"/>
                <w:szCs w:val="24"/>
                <w:highlight w:val="none"/>
              </w:rPr>
              <w:t>机械或设备名称</w:t>
            </w:r>
          </w:p>
        </w:tc>
        <w:tc>
          <w:tcPr>
            <w:tcW w:w="850" w:type="dxa"/>
            <w:tcBorders>
              <w:top w:val="single" w:color="auto" w:sz="12" w:space="0"/>
              <w:left w:val="single" w:color="auto" w:sz="6" w:space="0"/>
              <w:bottom w:val="double" w:color="auto" w:sz="6" w:space="0"/>
              <w:right w:val="single" w:color="auto" w:sz="6" w:space="0"/>
              <w:tl2br w:val="nil"/>
              <w:tr2bl w:val="nil"/>
            </w:tcBorders>
            <w:noWrap w:val="0"/>
            <w:vAlign w:val="center"/>
          </w:tcPr>
          <w:p w14:paraId="316625B2">
            <w:pPr>
              <w:pStyle w:val="9"/>
              <w:keepNext/>
              <w:spacing w:beforeLines="0" w:after="0" w:afterLines="0" w:line="440" w:lineRule="exact"/>
              <w:ind w:left="63" w:right="63"/>
              <w:rPr>
                <w:rFonts w:hint="eastAsia" w:ascii="仿宋" w:hAnsi="仿宋" w:eastAsia="仿宋" w:cs="仿宋"/>
                <w:color w:val="auto"/>
                <w:kern w:val="2"/>
                <w:sz w:val="22"/>
                <w:szCs w:val="24"/>
                <w:highlight w:val="none"/>
              </w:rPr>
            </w:pPr>
            <w:r>
              <w:rPr>
                <w:rFonts w:hint="eastAsia" w:ascii="仿宋" w:hAnsi="仿宋" w:eastAsia="仿宋" w:cs="仿宋"/>
                <w:color w:val="auto"/>
                <w:kern w:val="2"/>
                <w:sz w:val="22"/>
                <w:szCs w:val="24"/>
                <w:highlight w:val="none"/>
              </w:rPr>
              <w:t>规格型号</w:t>
            </w:r>
          </w:p>
        </w:tc>
        <w:tc>
          <w:tcPr>
            <w:tcW w:w="1058" w:type="dxa"/>
            <w:tcBorders>
              <w:top w:val="single" w:color="auto" w:sz="12" w:space="0"/>
              <w:left w:val="single" w:color="auto" w:sz="6" w:space="0"/>
              <w:bottom w:val="double" w:color="auto" w:sz="6" w:space="0"/>
              <w:right w:val="single" w:color="auto" w:sz="6" w:space="0"/>
              <w:tl2br w:val="nil"/>
              <w:tr2bl w:val="nil"/>
            </w:tcBorders>
            <w:noWrap w:val="0"/>
            <w:vAlign w:val="center"/>
          </w:tcPr>
          <w:p w14:paraId="17192C79">
            <w:pPr>
              <w:pStyle w:val="9"/>
              <w:keepNext/>
              <w:spacing w:beforeLines="0" w:after="0" w:afterLines="0" w:line="440" w:lineRule="exact"/>
              <w:ind w:left="63" w:right="63"/>
              <w:rPr>
                <w:rFonts w:hint="eastAsia" w:ascii="仿宋" w:hAnsi="仿宋" w:eastAsia="仿宋" w:cs="仿宋"/>
                <w:color w:val="auto"/>
                <w:kern w:val="2"/>
                <w:sz w:val="22"/>
                <w:szCs w:val="24"/>
                <w:highlight w:val="none"/>
              </w:rPr>
            </w:pPr>
            <w:r>
              <w:rPr>
                <w:rFonts w:hint="eastAsia" w:ascii="仿宋" w:hAnsi="仿宋" w:eastAsia="仿宋" w:cs="仿宋"/>
                <w:color w:val="auto"/>
                <w:kern w:val="2"/>
                <w:sz w:val="22"/>
                <w:szCs w:val="24"/>
                <w:highlight w:val="none"/>
              </w:rPr>
              <w:t>数量</w:t>
            </w:r>
          </w:p>
        </w:tc>
        <w:tc>
          <w:tcPr>
            <w:tcW w:w="880" w:type="dxa"/>
            <w:tcBorders>
              <w:top w:val="single" w:color="auto" w:sz="12" w:space="0"/>
              <w:left w:val="single" w:color="auto" w:sz="6" w:space="0"/>
              <w:bottom w:val="double" w:color="auto" w:sz="6" w:space="0"/>
              <w:right w:val="single" w:color="auto" w:sz="6" w:space="0"/>
              <w:tl2br w:val="nil"/>
              <w:tr2bl w:val="nil"/>
            </w:tcBorders>
            <w:noWrap w:val="0"/>
            <w:vAlign w:val="center"/>
          </w:tcPr>
          <w:p w14:paraId="2A8C6436">
            <w:pPr>
              <w:pStyle w:val="9"/>
              <w:keepNext/>
              <w:spacing w:beforeLines="0" w:after="0" w:afterLines="0" w:line="440" w:lineRule="exact"/>
              <w:ind w:left="63" w:right="63"/>
              <w:rPr>
                <w:rFonts w:hint="eastAsia" w:ascii="仿宋" w:hAnsi="仿宋" w:eastAsia="仿宋" w:cs="仿宋"/>
                <w:color w:val="auto"/>
                <w:kern w:val="2"/>
                <w:sz w:val="22"/>
                <w:szCs w:val="24"/>
                <w:highlight w:val="none"/>
              </w:rPr>
            </w:pPr>
            <w:r>
              <w:rPr>
                <w:rFonts w:hint="eastAsia" w:ascii="仿宋" w:hAnsi="仿宋" w:eastAsia="仿宋" w:cs="仿宋"/>
                <w:color w:val="auto"/>
                <w:kern w:val="2"/>
                <w:sz w:val="22"/>
                <w:szCs w:val="24"/>
                <w:highlight w:val="none"/>
              </w:rPr>
              <w:t>产地</w:t>
            </w:r>
          </w:p>
        </w:tc>
        <w:tc>
          <w:tcPr>
            <w:tcW w:w="1020" w:type="dxa"/>
            <w:tcBorders>
              <w:top w:val="single" w:color="auto" w:sz="12" w:space="0"/>
              <w:left w:val="single" w:color="auto" w:sz="6" w:space="0"/>
              <w:bottom w:val="double" w:color="auto" w:sz="6" w:space="0"/>
              <w:right w:val="single" w:color="auto" w:sz="6" w:space="0"/>
              <w:tl2br w:val="nil"/>
              <w:tr2bl w:val="nil"/>
            </w:tcBorders>
            <w:noWrap w:val="0"/>
            <w:vAlign w:val="center"/>
          </w:tcPr>
          <w:p w14:paraId="65F2C684">
            <w:pPr>
              <w:pStyle w:val="9"/>
              <w:keepNext/>
              <w:spacing w:beforeLines="0" w:after="0" w:afterLines="0" w:line="440" w:lineRule="exact"/>
              <w:ind w:left="63" w:right="63"/>
              <w:rPr>
                <w:rFonts w:hint="eastAsia" w:ascii="仿宋" w:hAnsi="仿宋" w:eastAsia="仿宋" w:cs="仿宋"/>
                <w:color w:val="auto"/>
                <w:kern w:val="2"/>
                <w:sz w:val="22"/>
                <w:szCs w:val="24"/>
                <w:highlight w:val="none"/>
              </w:rPr>
            </w:pPr>
            <w:r>
              <w:rPr>
                <w:rFonts w:hint="eastAsia" w:ascii="仿宋" w:hAnsi="仿宋" w:eastAsia="仿宋" w:cs="仿宋"/>
                <w:color w:val="auto"/>
                <w:kern w:val="2"/>
                <w:sz w:val="22"/>
                <w:szCs w:val="24"/>
                <w:highlight w:val="none"/>
              </w:rPr>
              <w:t>制造年份</w:t>
            </w:r>
          </w:p>
        </w:tc>
        <w:tc>
          <w:tcPr>
            <w:tcW w:w="1480" w:type="dxa"/>
            <w:tcBorders>
              <w:top w:val="single" w:color="auto" w:sz="12" w:space="0"/>
              <w:left w:val="single" w:color="auto" w:sz="6" w:space="0"/>
              <w:bottom w:val="double" w:color="auto" w:sz="6" w:space="0"/>
              <w:right w:val="single" w:color="auto" w:sz="6" w:space="0"/>
              <w:tl2br w:val="nil"/>
              <w:tr2bl w:val="nil"/>
            </w:tcBorders>
            <w:noWrap w:val="0"/>
            <w:vAlign w:val="center"/>
          </w:tcPr>
          <w:p w14:paraId="7054DD51">
            <w:pPr>
              <w:pStyle w:val="9"/>
              <w:keepNext/>
              <w:spacing w:beforeLines="0" w:after="0" w:afterLines="0" w:line="440" w:lineRule="exact"/>
              <w:ind w:left="63" w:right="63"/>
              <w:rPr>
                <w:rFonts w:hint="eastAsia" w:ascii="仿宋" w:hAnsi="仿宋" w:eastAsia="仿宋" w:cs="仿宋"/>
                <w:color w:val="auto"/>
                <w:kern w:val="2"/>
                <w:sz w:val="22"/>
                <w:szCs w:val="24"/>
                <w:highlight w:val="none"/>
              </w:rPr>
            </w:pPr>
            <w:r>
              <w:rPr>
                <w:rFonts w:hint="eastAsia" w:ascii="仿宋" w:hAnsi="仿宋" w:eastAsia="仿宋" w:cs="仿宋"/>
                <w:color w:val="auto"/>
                <w:kern w:val="2"/>
                <w:sz w:val="22"/>
                <w:szCs w:val="24"/>
                <w:highlight w:val="none"/>
              </w:rPr>
              <w:t>额定功率(kW)</w:t>
            </w:r>
          </w:p>
        </w:tc>
        <w:tc>
          <w:tcPr>
            <w:tcW w:w="1020" w:type="dxa"/>
            <w:tcBorders>
              <w:top w:val="single" w:color="auto" w:sz="12" w:space="0"/>
              <w:left w:val="single" w:color="auto" w:sz="6" w:space="0"/>
              <w:bottom w:val="double" w:color="auto" w:sz="6" w:space="0"/>
              <w:right w:val="single" w:color="auto" w:sz="6" w:space="0"/>
              <w:tl2br w:val="nil"/>
              <w:tr2bl w:val="nil"/>
            </w:tcBorders>
            <w:noWrap w:val="0"/>
            <w:vAlign w:val="center"/>
          </w:tcPr>
          <w:p w14:paraId="7970E3B4">
            <w:pPr>
              <w:pStyle w:val="9"/>
              <w:keepNext/>
              <w:spacing w:beforeLines="0" w:after="0" w:afterLines="0" w:line="440" w:lineRule="exact"/>
              <w:ind w:left="63" w:right="63"/>
              <w:rPr>
                <w:rFonts w:hint="eastAsia" w:ascii="仿宋" w:hAnsi="仿宋" w:eastAsia="仿宋" w:cs="仿宋"/>
                <w:color w:val="auto"/>
                <w:kern w:val="2"/>
                <w:sz w:val="22"/>
                <w:szCs w:val="24"/>
                <w:highlight w:val="none"/>
              </w:rPr>
            </w:pPr>
            <w:r>
              <w:rPr>
                <w:rFonts w:hint="eastAsia" w:ascii="仿宋" w:hAnsi="仿宋" w:eastAsia="仿宋" w:cs="仿宋"/>
                <w:color w:val="auto"/>
                <w:kern w:val="2"/>
                <w:sz w:val="22"/>
                <w:szCs w:val="24"/>
                <w:highlight w:val="none"/>
              </w:rPr>
              <w:t>生产能力</w:t>
            </w:r>
          </w:p>
        </w:tc>
        <w:tc>
          <w:tcPr>
            <w:tcW w:w="921" w:type="dxa"/>
            <w:tcBorders>
              <w:top w:val="single" w:color="auto" w:sz="12" w:space="0"/>
              <w:left w:val="single" w:color="auto" w:sz="6" w:space="0"/>
              <w:bottom w:val="double" w:color="auto" w:sz="6" w:space="0"/>
              <w:right w:val="single" w:color="auto" w:sz="12" w:space="0"/>
              <w:tl2br w:val="nil"/>
              <w:tr2bl w:val="nil"/>
            </w:tcBorders>
            <w:noWrap w:val="0"/>
            <w:vAlign w:val="center"/>
          </w:tcPr>
          <w:p w14:paraId="66457D93">
            <w:pPr>
              <w:pStyle w:val="9"/>
              <w:keepNext/>
              <w:spacing w:beforeLines="0" w:after="0" w:afterLines="0" w:line="440" w:lineRule="exact"/>
              <w:ind w:left="63" w:right="63"/>
              <w:rPr>
                <w:rFonts w:hint="eastAsia" w:ascii="仿宋" w:hAnsi="仿宋" w:eastAsia="仿宋" w:cs="仿宋"/>
                <w:color w:val="auto"/>
                <w:kern w:val="2"/>
                <w:sz w:val="22"/>
                <w:szCs w:val="24"/>
                <w:highlight w:val="none"/>
              </w:rPr>
            </w:pPr>
            <w:r>
              <w:rPr>
                <w:rFonts w:hint="eastAsia" w:ascii="仿宋" w:hAnsi="仿宋" w:eastAsia="仿宋" w:cs="仿宋"/>
                <w:color w:val="auto"/>
                <w:kern w:val="2"/>
                <w:sz w:val="22"/>
                <w:szCs w:val="24"/>
                <w:highlight w:val="none"/>
              </w:rPr>
              <w:t>备注</w:t>
            </w:r>
          </w:p>
        </w:tc>
      </w:tr>
      <w:tr w14:paraId="65901CA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double" w:color="auto" w:sz="6" w:space="0"/>
              <w:left w:val="single" w:color="auto" w:sz="12" w:space="0"/>
              <w:bottom w:val="single" w:color="auto" w:sz="6" w:space="0"/>
              <w:right w:val="single" w:color="auto" w:sz="6" w:space="0"/>
              <w:tl2br w:val="nil"/>
              <w:tr2bl w:val="nil"/>
            </w:tcBorders>
            <w:noWrap w:val="0"/>
            <w:vAlign w:val="center"/>
          </w:tcPr>
          <w:p w14:paraId="280AC404">
            <w:pPr>
              <w:pStyle w:val="9"/>
              <w:keepNext/>
              <w:spacing w:beforeLines="0" w:after="0" w:afterLines="0" w:line="440" w:lineRule="exact"/>
              <w:ind w:left="63" w:right="63"/>
              <w:rPr>
                <w:rFonts w:hint="eastAsia" w:ascii="仿宋" w:hAnsi="仿宋" w:eastAsia="仿宋" w:cs="仿宋"/>
                <w:color w:val="auto"/>
                <w:kern w:val="2"/>
                <w:sz w:val="24"/>
                <w:szCs w:val="24"/>
                <w:highlight w:val="none"/>
              </w:rPr>
            </w:pPr>
          </w:p>
        </w:tc>
        <w:tc>
          <w:tcPr>
            <w:tcW w:w="1418" w:type="dxa"/>
            <w:tcBorders>
              <w:top w:val="double" w:color="auto" w:sz="6" w:space="0"/>
              <w:left w:val="single" w:color="auto" w:sz="6" w:space="0"/>
              <w:bottom w:val="single" w:color="auto" w:sz="6" w:space="0"/>
              <w:right w:val="single" w:color="auto" w:sz="6" w:space="0"/>
              <w:tl2br w:val="nil"/>
              <w:tr2bl w:val="nil"/>
            </w:tcBorders>
            <w:noWrap w:val="0"/>
            <w:vAlign w:val="center"/>
          </w:tcPr>
          <w:p w14:paraId="7043D912">
            <w:pPr>
              <w:pStyle w:val="9"/>
              <w:keepNext/>
              <w:spacing w:beforeLines="0" w:after="0" w:afterLines="0" w:line="440" w:lineRule="exact"/>
              <w:ind w:left="63" w:right="63"/>
              <w:rPr>
                <w:rFonts w:hint="eastAsia" w:ascii="仿宋" w:hAnsi="仿宋" w:eastAsia="仿宋" w:cs="仿宋"/>
                <w:color w:val="auto"/>
                <w:kern w:val="2"/>
                <w:sz w:val="24"/>
                <w:szCs w:val="24"/>
                <w:highlight w:val="none"/>
              </w:rPr>
            </w:pPr>
          </w:p>
        </w:tc>
        <w:tc>
          <w:tcPr>
            <w:tcW w:w="850" w:type="dxa"/>
            <w:tcBorders>
              <w:top w:val="double" w:color="auto" w:sz="6" w:space="0"/>
              <w:left w:val="single" w:color="auto" w:sz="6" w:space="0"/>
              <w:bottom w:val="single" w:color="auto" w:sz="6" w:space="0"/>
              <w:right w:val="single" w:color="auto" w:sz="6" w:space="0"/>
              <w:tl2br w:val="nil"/>
              <w:tr2bl w:val="nil"/>
            </w:tcBorders>
            <w:noWrap w:val="0"/>
            <w:vAlign w:val="center"/>
          </w:tcPr>
          <w:p w14:paraId="614D2214">
            <w:pPr>
              <w:pStyle w:val="9"/>
              <w:keepNext/>
              <w:spacing w:beforeLines="0" w:after="0" w:afterLines="0" w:line="440" w:lineRule="exact"/>
              <w:ind w:left="63" w:right="63"/>
              <w:rPr>
                <w:rFonts w:hint="eastAsia" w:ascii="仿宋" w:hAnsi="仿宋" w:eastAsia="仿宋" w:cs="仿宋"/>
                <w:color w:val="auto"/>
                <w:kern w:val="2"/>
                <w:sz w:val="24"/>
                <w:szCs w:val="24"/>
                <w:highlight w:val="none"/>
              </w:rPr>
            </w:pPr>
          </w:p>
        </w:tc>
        <w:tc>
          <w:tcPr>
            <w:tcW w:w="1058" w:type="dxa"/>
            <w:tcBorders>
              <w:top w:val="double" w:color="auto" w:sz="6" w:space="0"/>
              <w:left w:val="single" w:color="auto" w:sz="6" w:space="0"/>
              <w:bottom w:val="single" w:color="auto" w:sz="6" w:space="0"/>
              <w:right w:val="single" w:color="auto" w:sz="6" w:space="0"/>
              <w:tl2br w:val="nil"/>
              <w:tr2bl w:val="nil"/>
            </w:tcBorders>
            <w:noWrap w:val="0"/>
            <w:vAlign w:val="center"/>
          </w:tcPr>
          <w:p w14:paraId="7AE6BBAD">
            <w:pPr>
              <w:pStyle w:val="9"/>
              <w:keepNext/>
              <w:spacing w:beforeLines="0" w:after="0" w:afterLines="0" w:line="440" w:lineRule="exact"/>
              <w:ind w:left="63" w:right="63"/>
              <w:rPr>
                <w:rFonts w:hint="eastAsia" w:ascii="仿宋" w:hAnsi="仿宋" w:eastAsia="仿宋" w:cs="仿宋"/>
                <w:color w:val="auto"/>
                <w:kern w:val="2"/>
                <w:sz w:val="24"/>
                <w:szCs w:val="24"/>
                <w:highlight w:val="none"/>
              </w:rPr>
            </w:pPr>
          </w:p>
        </w:tc>
        <w:tc>
          <w:tcPr>
            <w:tcW w:w="880" w:type="dxa"/>
            <w:tcBorders>
              <w:top w:val="double" w:color="auto" w:sz="6" w:space="0"/>
              <w:left w:val="single" w:color="auto" w:sz="6" w:space="0"/>
              <w:bottom w:val="single" w:color="auto" w:sz="6" w:space="0"/>
              <w:right w:val="single" w:color="auto" w:sz="6" w:space="0"/>
              <w:tl2br w:val="nil"/>
              <w:tr2bl w:val="nil"/>
            </w:tcBorders>
            <w:noWrap w:val="0"/>
            <w:vAlign w:val="center"/>
          </w:tcPr>
          <w:p w14:paraId="5CE98846">
            <w:pPr>
              <w:pStyle w:val="9"/>
              <w:keepNext/>
              <w:spacing w:beforeLines="0" w:after="0" w:afterLines="0" w:line="440" w:lineRule="exact"/>
              <w:ind w:left="63" w:right="63"/>
              <w:rPr>
                <w:rFonts w:hint="eastAsia" w:ascii="仿宋" w:hAnsi="仿宋" w:eastAsia="仿宋" w:cs="仿宋"/>
                <w:color w:val="auto"/>
                <w:kern w:val="2"/>
                <w:sz w:val="24"/>
                <w:szCs w:val="24"/>
                <w:highlight w:val="none"/>
              </w:rPr>
            </w:pPr>
          </w:p>
        </w:tc>
        <w:tc>
          <w:tcPr>
            <w:tcW w:w="1020" w:type="dxa"/>
            <w:tcBorders>
              <w:top w:val="double" w:color="auto" w:sz="6" w:space="0"/>
              <w:left w:val="single" w:color="auto" w:sz="6" w:space="0"/>
              <w:bottom w:val="single" w:color="auto" w:sz="6" w:space="0"/>
              <w:right w:val="single" w:color="auto" w:sz="6" w:space="0"/>
              <w:tl2br w:val="nil"/>
              <w:tr2bl w:val="nil"/>
            </w:tcBorders>
            <w:noWrap w:val="0"/>
            <w:vAlign w:val="center"/>
          </w:tcPr>
          <w:p w14:paraId="462ADB6D">
            <w:pPr>
              <w:pStyle w:val="9"/>
              <w:keepNext/>
              <w:spacing w:beforeLines="0" w:after="0" w:afterLines="0" w:line="440" w:lineRule="exact"/>
              <w:ind w:left="63" w:right="63"/>
              <w:rPr>
                <w:rFonts w:hint="eastAsia" w:ascii="仿宋" w:hAnsi="仿宋" w:eastAsia="仿宋" w:cs="仿宋"/>
                <w:color w:val="auto"/>
                <w:kern w:val="2"/>
                <w:sz w:val="24"/>
                <w:szCs w:val="24"/>
                <w:highlight w:val="none"/>
              </w:rPr>
            </w:pPr>
          </w:p>
        </w:tc>
        <w:tc>
          <w:tcPr>
            <w:tcW w:w="1480" w:type="dxa"/>
            <w:tcBorders>
              <w:top w:val="double" w:color="auto" w:sz="6" w:space="0"/>
              <w:left w:val="single" w:color="auto" w:sz="6" w:space="0"/>
              <w:bottom w:val="single" w:color="auto" w:sz="6" w:space="0"/>
              <w:right w:val="single" w:color="auto" w:sz="6" w:space="0"/>
              <w:tl2br w:val="nil"/>
              <w:tr2bl w:val="nil"/>
            </w:tcBorders>
            <w:noWrap w:val="0"/>
            <w:vAlign w:val="center"/>
          </w:tcPr>
          <w:p w14:paraId="56E0F7ED">
            <w:pPr>
              <w:pStyle w:val="9"/>
              <w:keepNext/>
              <w:spacing w:beforeLines="0" w:after="0" w:afterLines="0" w:line="440" w:lineRule="exact"/>
              <w:ind w:left="63" w:right="63"/>
              <w:rPr>
                <w:rFonts w:hint="eastAsia" w:ascii="仿宋" w:hAnsi="仿宋" w:eastAsia="仿宋" w:cs="仿宋"/>
                <w:color w:val="auto"/>
                <w:kern w:val="2"/>
                <w:sz w:val="24"/>
                <w:szCs w:val="24"/>
                <w:highlight w:val="none"/>
              </w:rPr>
            </w:pPr>
          </w:p>
        </w:tc>
        <w:tc>
          <w:tcPr>
            <w:tcW w:w="1020" w:type="dxa"/>
            <w:tcBorders>
              <w:top w:val="double" w:color="auto" w:sz="6" w:space="0"/>
              <w:left w:val="single" w:color="auto" w:sz="6" w:space="0"/>
              <w:bottom w:val="single" w:color="auto" w:sz="6" w:space="0"/>
              <w:right w:val="single" w:color="auto" w:sz="6" w:space="0"/>
              <w:tl2br w:val="nil"/>
              <w:tr2bl w:val="nil"/>
            </w:tcBorders>
            <w:noWrap w:val="0"/>
            <w:vAlign w:val="center"/>
          </w:tcPr>
          <w:p w14:paraId="2275D310">
            <w:pPr>
              <w:pStyle w:val="9"/>
              <w:keepNext/>
              <w:spacing w:beforeLines="0" w:after="0" w:afterLines="0" w:line="440" w:lineRule="exact"/>
              <w:ind w:left="63" w:right="63"/>
              <w:rPr>
                <w:rFonts w:hint="eastAsia" w:ascii="仿宋" w:hAnsi="仿宋" w:eastAsia="仿宋" w:cs="仿宋"/>
                <w:color w:val="auto"/>
                <w:kern w:val="2"/>
                <w:sz w:val="24"/>
                <w:szCs w:val="24"/>
                <w:highlight w:val="none"/>
              </w:rPr>
            </w:pPr>
          </w:p>
        </w:tc>
        <w:tc>
          <w:tcPr>
            <w:tcW w:w="921" w:type="dxa"/>
            <w:tcBorders>
              <w:top w:val="double" w:color="auto" w:sz="6" w:space="0"/>
              <w:left w:val="single" w:color="auto" w:sz="6" w:space="0"/>
              <w:bottom w:val="single" w:color="auto" w:sz="6" w:space="0"/>
              <w:right w:val="single" w:color="auto" w:sz="12" w:space="0"/>
              <w:tl2br w:val="nil"/>
              <w:tr2bl w:val="nil"/>
            </w:tcBorders>
            <w:noWrap w:val="0"/>
            <w:vAlign w:val="center"/>
          </w:tcPr>
          <w:p w14:paraId="5DAA9935">
            <w:pPr>
              <w:pStyle w:val="9"/>
              <w:keepNext/>
              <w:spacing w:beforeLines="0" w:after="0" w:afterLines="0" w:line="440" w:lineRule="exact"/>
              <w:ind w:left="63" w:right="63"/>
              <w:rPr>
                <w:rFonts w:hint="eastAsia" w:ascii="仿宋" w:hAnsi="仿宋" w:eastAsia="仿宋" w:cs="仿宋"/>
                <w:color w:val="auto"/>
                <w:kern w:val="2"/>
                <w:sz w:val="24"/>
                <w:szCs w:val="24"/>
                <w:highlight w:val="none"/>
              </w:rPr>
            </w:pPr>
          </w:p>
        </w:tc>
      </w:tr>
      <w:tr w14:paraId="7159485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nil"/>
              <w:left w:val="single" w:color="auto" w:sz="12" w:space="0"/>
              <w:bottom w:val="single" w:color="auto" w:sz="6" w:space="0"/>
              <w:right w:val="single" w:color="auto" w:sz="6" w:space="0"/>
              <w:tl2br w:val="nil"/>
              <w:tr2bl w:val="nil"/>
            </w:tcBorders>
            <w:noWrap w:val="0"/>
            <w:vAlign w:val="center"/>
          </w:tcPr>
          <w:p w14:paraId="41CC7338">
            <w:pPr>
              <w:pStyle w:val="9"/>
              <w:keepNext/>
              <w:spacing w:beforeLines="0" w:after="0" w:afterLines="0" w:line="440" w:lineRule="exact"/>
              <w:ind w:left="63" w:right="63"/>
              <w:rPr>
                <w:rFonts w:hint="eastAsia" w:ascii="仿宋" w:hAnsi="仿宋" w:eastAsia="仿宋" w:cs="仿宋"/>
                <w:color w:val="auto"/>
                <w:kern w:val="2"/>
                <w:sz w:val="24"/>
                <w:szCs w:val="24"/>
                <w:highlight w:val="none"/>
              </w:rPr>
            </w:pPr>
          </w:p>
        </w:tc>
        <w:tc>
          <w:tcPr>
            <w:tcW w:w="1418" w:type="dxa"/>
            <w:tcBorders>
              <w:top w:val="nil"/>
              <w:left w:val="single" w:color="auto" w:sz="6" w:space="0"/>
              <w:bottom w:val="single" w:color="auto" w:sz="6" w:space="0"/>
              <w:right w:val="single" w:color="auto" w:sz="6" w:space="0"/>
              <w:tl2br w:val="nil"/>
              <w:tr2bl w:val="nil"/>
            </w:tcBorders>
            <w:noWrap w:val="0"/>
            <w:vAlign w:val="center"/>
          </w:tcPr>
          <w:p w14:paraId="761E86FB">
            <w:pPr>
              <w:pStyle w:val="9"/>
              <w:keepNext/>
              <w:spacing w:beforeLines="0" w:after="0" w:afterLines="0" w:line="440" w:lineRule="exact"/>
              <w:ind w:left="63" w:right="63"/>
              <w:rPr>
                <w:rFonts w:hint="eastAsia" w:ascii="仿宋" w:hAnsi="仿宋" w:eastAsia="仿宋" w:cs="仿宋"/>
                <w:color w:val="auto"/>
                <w:kern w:val="2"/>
                <w:sz w:val="24"/>
                <w:szCs w:val="24"/>
                <w:highlight w:val="none"/>
              </w:rPr>
            </w:pPr>
          </w:p>
        </w:tc>
        <w:tc>
          <w:tcPr>
            <w:tcW w:w="850" w:type="dxa"/>
            <w:tcBorders>
              <w:top w:val="nil"/>
              <w:left w:val="single" w:color="auto" w:sz="6" w:space="0"/>
              <w:bottom w:val="single" w:color="auto" w:sz="6" w:space="0"/>
              <w:right w:val="single" w:color="auto" w:sz="6" w:space="0"/>
              <w:tl2br w:val="nil"/>
              <w:tr2bl w:val="nil"/>
            </w:tcBorders>
            <w:noWrap w:val="0"/>
            <w:vAlign w:val="center"/>
          </w:tcPr>
          <w:p w14:paraId="0607D28D">
            <w:pPr>
              <w:pStyle w:val="9"/>
              <w:keepNext/>
              <w:spacing w:beforeLines="0" w:after="0" w:afterLines="0" w:line="440" w:lineRule="exact"/>
              <w:ind w:left="63" w:right="63"/>
              <w:rPr>
                <w:rFonts w:hint="eastAsia" w:ascii="仿宋" w:hAnsi="仿宋" w:eastAsia="仿宋" w:cs="仿宋"/>
                <w:color w:val="auto"/>
                <w:kern w:val="2"/>
                <w:sz w:val="24"/>
                <w:szCs w:val="24"/>
                <w:highlight w:val="none"/>
              </w:rPr>
            </w:pPr>
          </w:p>
        </w:tc>
        <w:tc>
          <w:tcPr>
            <w:tcW w:w="1058" w:type="dxa"/>
            <w:tcBorders>
              <w:top w:val="nil"/>
              <w:left w:val="single" w:color="auto" w:sz="6" w:space="0"/>
              <w:bottom w:val="single" w:color="auto" w:sz="6" w:space="0"/>
              <w:right w:val="single" w:color="auto" w:sz="6" w:space="0"/>
              <w:tl2br w:val="nil"/>
              <w:tr2bl w:val="nil"/>
            </w:tcBorders>
            <w:noWrap w:val="0"/>
            <w:vAlign w:val="center"/>
          </w:tcPr>
          <w:p w14:paraId="5A865E4B">
            <w:pPr>
              <w:pStyle w:val="9"/>
              <w:keepNext/>
              <w:spacing w:beforeLines="0" w:after="0" w:afterLines="0" w:line="440" w:lineRule="exact"/>
              <w:ind w:left="63" w:right="63"/>
              <w:rPr>
                <w:rFonts w:hint="eastAsia" w:ascii="仿宋" w:hAnsi="仿宋" w:eastAsia="仿宋" w:cs="仿宋"/>
                <w:color w:val="auto"/>
                <w:kern w:val="2"/>
                <w:sz w:val="24"/>
                <w:szCs w:val="24"/>
                <w:highlight w:val="none"/>
              </w:rPr>
            </w:pPr>
          </w:p>
        </w:tc>
        <w:tc>
          <w:tcPr>
            <w:tcW w:w="880" w:type="dxa"/>
            <w:tcBorders>
              <w:top w:val="nil"/>
              <w:left w:val="single" w:color="auto" w:sz="6" w:space="0"/>
              <w:bottom w:val="single" w:color="auto" w:sz="6" w:space="0"/>
              <w:right w:val="single" w:color="auto" w:sz="6" w:space="0"/>
              <w:tl2br w:val="nil"/>
              <w:tr2bl w:val="nil"/>
            </w:tcBorders>
            <w:noWrap w:val="0"/>
            <w:vAlign w:val="center"/>
          </w:tcPr>
          <w:p w14:paraId="614A7F7D">
            <w:pPr>
              <w:pStyle w:val="9"/>
              <w:keepNext/>
              <w:spacing w:beforeLines="0" w:after="0" w:afterLines="0" w:line="440" w:lineRule="exact"/>
              <w:ind w:left="63" w:right="63"/>
              <w:rPr>
                <w:rFonts w:hint="eastAsia" w:ascii="仿宋" w:hAnsi="仿宋" w:eastAsia="仿宋" w:cs="仿宋"/>
                <w:color w:val="auto"/>
                <w:kern w:val="2"/>
                <w:sz w:val="24"/>
                <w:szCs w:val="24"/>
                <w:highlight w:val="none"/>
              </w:rPr>
            </w:pPr>
          </w:p>
        </w:tc>
        <w:tc>
          <w:tcPr>
            <w:tcW w:w="1020" w:type="dxa"/>
            <w:tcBorders>
              <w:top w:val="nil"/>
              <w:left w:val="single" w:color="auto" w:sz="6" w:space="0"/>
              <w:bottom w:val="single" w:color="auto" w:sz="6" w:space="0"/>
              <w:right w:val="single" w:color="auto" w:sz="6" w:space="0"/>
              <w:tl2br w:val="nil"/>
              <w:tr2bl w:val="nil"/>
            </w:tcBorders>
            <w:noWrap w:val="0"/>
            <w:vAlign w:val="center"/>
          </w:tcPr>
          <w:p w14:paraId="7017023C">
            <w:pPr>
              <w:pStyle w:val="9"/>
              <w:keepNext/>
              <w:spacing w:beforeLines="0" w:after="0" w:afterLines="0" w:line="440" w:lineRule="exact"/>
              <w:ind w:left="63" w:right="63"/>
              <w:rPr>
                <w:rFonts w:hint="eastAsia" w:ascii="仿宋" w:hAnsi="仿宋" w:eastAsia="仿宋" w:cs="仿宋"/>
                <w:color w:val="auto"/>
                <w:kern w:val="2"/>
                <w:sz w:val="24"/>
                <w:szCs w:val="24"/>
                <w:highlight w:val="none"/>
              </w:rPr>
            </w:pPr>
          </w:p>
        </w:tc>
        <w:tc>
          <w:tcPr>
            <w:tcW w:w="1480" w:type="dxa"/>
            <w:tcBorders>
              <w:top w:val="nil"/>
              <w:left w:val="single" w:color="auto" w:sz="6" w:space="0"/>
              <w:bottom w:val="single" w:color="auto" w:sz="6" w:space="0"/>
              <w:right w:val="single" w:color="auto" w:sz="6" w:space="0"/>
              <w:tl2br w:val="nil"/>
              <w:tr2bl w:val="nil"/>
            </w:tcBorders>
            <w:noWrap w:val="0"/>
            <w:vAlign w:val="center"/>
          </w:tcPr>
          <w:p w14:paraId="3397CFF3">
            <w:pPr>
              <w:pStyle w:val="9"/>
              <w:keepNext/>
              <w:spacing w:beforeLines="0" w:after="0" w:afterLines="0" w:line="440" w:lineRule="exact"/>
              <w:ind w:left="63" w:right="63"/>
              <w:rPr>
                <w:rFonts w:hint="eastAsia" w:ascii="仿宋" w:hAnsi="仿宋" w:eastAsia="仿宋" w:cs="仿宋"/>
                <w:color w:val="auto"/>
                <w:kern w:val="2"/>
                <w:sz w:val="24"/>
                <w:szCs w:val="24"/>
                <w:highlight w:val="none"/>
              </w:rPr>
            </w:pPr>
          </w:p>
        </w:tc>
        <w:tc>
          <w:tcPr>
            <w:tcW w:w="1020" w:type="dxa"/>
            <w:tcBorders>
              <w:top w:val="nil"/>
              <w:left w:val="single" w:color="auto" w:sz="6" w:space="0"/>
              <w:bottom w:val="single" w:color="auto" w:sz="6" w:space="0"/>
              <w:right w:val="single" w:color="auto" w:sz="6" w:space="0"/>
              <w:tl2br w:val="nil"/>
              <w:tr2bl w:val="nil"/>
            </w:tcBorders>
            <w:noWrap w:val="0"/>
            <w:vAlign w:val="center"/>
          </w:tcPr>
          <w:p w14:paraId="5EC7C696">
            <w:pPr>
              <w:pStyle w:val="9"/>
              <w:keepNext/>
              <w:spacing w:beforeLines="0" w:after="0" w:afterLines="0" w:line="440" w:lineRule="exact"/>
              <w:ind w:left="63" w:right="63"/>
              <w:rPr>
                <w:rFonts w:hint="eastAsia" w:ascii="仿宋" w:hAnsi="仿宋" w:eastAsia="仿宋" w:cs="仿宋"/>
                <w:color w:val="auto"/>
                <w:kern w:val="2"/>
                <w:sz w:val="24"/>
                <w:szCs w:val="24"/>
                <w:highlight w:val="none"/>
              </w:rPr>
            </w:pPr>
          </w:p>
        </w:tc>
        <w:tc>
          <w:tcPr>
            <w:tcW w:w="921" w:type="dxa"/>
            <w:tcBorders>
              <w:top w:val="nil"/>
              <w:left w:val="single" w:color="auto" w:sz="6" w:space="0"/>
              <w:bottom w:val="single" w:color="auto" w:sz="6" w:space="0"/>
              <w:right w:val="single" w:color="auto" w:sz="12" w:space="0"/>
              <w:tl2br w:val="nil"/>
              <w:tr2bl w:val="nil"/>
            </w:tcBorders>
            <w:noWrap w:val="0"/>
            <w:vAlign w:val="center"/>
          </w:tcPr>
          <w:p w14:paraId="196A5687">
            <w:pPr>
              <w:pStyle w:val="9"/>
              <w:keepNext/>
              <w:spacing w:beforeLines="0" w:after="0" w:afterLines="0" w:line="440" w:lineRule="exact"/>
              <w:ind w:left="63" w:right="63"/>
              <w:rPr>
                <w:rFonts w:hint="eastAsia" w:ascii="仿宋" w:hAnsi="仿宋" w:eastAsia="仿宋" w:cs="仿宋"/>
                <w:color w:val="auto"/>
                <w:kern w:val="2"/>
                <w:sz w:val="24"/>
                <w:szCs w:val="24"/>
                <w:highlight w:val="none"/>
              </w:rPr>
            </w:pPr>
          </w:p>
        </w:tc>
      </w:tr>
      <w:tr w14:paraId="20A569A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7A3AFA67">
            <w:pPr>
              <w:pStyle w:val="9"/>
              <w:keepNext/>
              <w:spacing w:beforeLines="0" w:after="0" w:afterLines="0" w:line="440" w:lineRule="exact"/>
              <w:ind w:left="63" w:right="63"/>
              <w:rPr>
                <w:rFonts w:hint="eastAsia" w:ascii="仿宋" w:hAnsi="仿宋" w:eastAsia="仿宋" w:cs="仿宋"/>
                <w:color w:val="auto"/>
                <w:kern w:val="2"/>
                <w:sz w:val="24"/>
                <w:szCs w:val="24"/>
                <w:highlight w:val="none"/>
              </w:rPr>
            </w:pPr>
          </w:p>
        </w:tc>
        <w:tc>
          <w:tcPr>
            <w:tcW w:w="14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BB3D568">
            <w:pPr>
              <w:pStyle w:val="9"/>
              <w:keepNext/>
              <w:spacing w:beforeLines="0" w:after="0" w:afterLines="0" w:line="440" w:lineRule="exact"/>
              <w:ind w:left="63" w:right="63"/>
              <w:rPr>
                <w:rFonts w:hint="eastAsia" w:ascii="仿宋" w:hAnsi="仿宋" w:eastAsia="仿宋" w:cs="仿宋"/>
                <w:color w:val="auto"/>
                <w:kern w:val="2"/>
                <w:sz w:val="24"/>
                <w:szCs w:val="24"/>
                <w:highlight w:val="none"/>
              </w:rPr>
            </w:pPr>
          </w:p>
        </w:tc>
        <w:tc>
          <w:tcPr>
            <w:tcW w:w="85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1E38B2C">
            <w:pPr>
              <w:pStyle w:val="9"/>
              <w:keepNext/>
              <w:spacing w:beforeLines="0" w:after="0" w:afterLines="0" w:line="440" w:lineRule="exact"/>
              <w:ind w:left="63" w:right="63"/>
              <w:rPr>
                <w:rFonts w:hint="eastAsia" w:ascii="仿宋" w:hAnsi="仿宋" w:eastAsia="仿宋" w:cs="仿宋"/>
                <w:color w:val="auto"/>
                <w:kern w:val="2"/>
                <w:sz w:val="24"/>
                <w:szCs w:val="24"/>
                <w:highlight w:val="none"/>
              </w:rPr>
            </w:pPr>
          </w:p>
        </w:tc>
        <w:tc>
          <w:tcPr>
            <w:tcW w:w="105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E1F54AC">
            <w:pPr>
              <w:pStyle w:val="9"/>
              <w:keepNext/>
              <w:spacing w:beforeLines="0" w:after="0" w:afterLines="0" w:line="440" w:lineRule="exact"/>
              <w:ind w:left="63" w:right="63"/>
              <w:rPr>
                <w:rFonts w:hint="eastAsia" w:ascii="仿宋" w:hAnsi="仿宋" w:eastAsia="仿宋" w:cs="仿宋"/>
                <w:color w:val="auto"/>
                <w:kern w:val="2"/>
                <w:sz w:val="24"/>
                <w:szCs w:val="24"/>
                <w:highlight w:val="none"/>
              </w:rPr>
            </w:pPr>
          </w:p>
        </w:tc>
        <w:tc>
          <w:tcPr>
            <w:tcW w:w="88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9C91F12">
            <w:pPr>
              <w:pStyle w:val="9"/>
              <w:keepNext/>
              <w:spacing w:beforeLines="0" w:after="0" w:afterLines="0" w:line="440" w:lineRule="exact"/>
              <w:ind w:left="63" w:right="63"/>
              <w:rPr>
                <w:rFonts w:hint="eastAsia" w:ascii="仿宋" w:hAnsi="仿宋" w:eastAsia="仿宋" w:cs="仿宋"/>
                <w:color w:val="auto"/>
                <w:kern w:val="2"/>
                <w:sz w:val="24"/>
                <w:szCs w:val="24"/>
                <w:highlight w:val="none"/>
              </w:rPr>
            </w:pPr>
          </w:p>
        </w:tc>
        <w:tc>
          <w:tcPr>
            <w:tcW w:w="102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70288A7">
            <w:pPr>
              <w:pStyle w:val="9"/>
              <w:keepNext/>
              <w:spacing w:beforeLines="0" w:after="0" w:afterLines="0" w:line="440" w:lineRule="exact"/>
              <w:ind w:left="63" w:right="63"/>
              <w:rPr>
                <w:rFonts w:hint="eastAsia" w:ascii="仿宋" w:hAnsi="仿宋" w:eastAsia="仿宋" w:cs="仿宋"/>
                <w:color w:val="auto"/>
                <w:kern w:val="2"/>
                <w:sz w:val="24"/>
                <w:szCs w:val="24"/>
                <w:highlight w:val="none"/>
              </w:rPr>
            </w:pPr>
          </w:p>
        </w:tc>
        <w:tc>
          <w:tcPr>
            <w:tcW w:w="148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EF074B3">
            <w:pPr>
              <w:pStyle w:val="9"/>
              <w:keepNext/>
              <w:spacing w:beforeLines="0" w:after="0" w:afterLines="0" w:line="440" w:lineRule="exact"/>
              <w:ind w:left="63" w:right="63"/>
              <w:rPr>
                <w:rFonts w:hint="eastAsia" w:ascii="仿宋" w:hAnsi="仿宋" w:eastAsia="仿宋" w:cs="仿宋"/>
                <w:color w:val="auto"/>
                <w:kern w:val="2"/>
                <w:sz w:val="24"/>
                <w:szCs w:val="24"/>
                <w:highlight w:val="none"/>
              </w:rPr>
            </w:pPr>
          </w:p>
        </w:tc>
        <w:tc>
          <w:tcPr>
            <w:tcW w:w="102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95D4A4E">
            <w:pPr>
              <w:pStyle w:val="9"/>
              <w:keepNext/>
              <w:spacing w:beforeLines="0" w:after="0" w:afterLines="0" w:line="440" w:lineRule="exact"/>
              <w:ind w:left="63" w:right="63"/>
              <w:rPr>
                <w:rFonts w:hint="eastAsia" w:ascii="仿宋" w:hAnsi="仿宋" w:eastAsia="仿宋" w:cs="仿宋"/>
                <w:color w:val="auto"/>
                <w:kern w:val="2"/>
                <w:sz w:val="24"/>
                <w:szCs w:val="24"/>
                <w:highlight w:val="none"/>
              </w:rPr>
            </w:pPr>
          </w:p>
        </w:tc>
        <w:tc>
          <w:tcPr>
            <w:tcW w:w="921"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036D73BD">
            <w:pPr>
              <w:pStyle w:val="9"/>
              <w:keepNext/>
              <w:spacing w:beforeLines="0" w:after="0" w:afterLines="0" w:line="440" w:lineRule="exact"/>
              <w:ind w:left="63" w:right="63"/>
              <w:rPr>
                <w:rFonts w:hint="eastAsia" w:ascii="仿宋" w:hAnsi="仿宋" w:eastAsia="仿宋" w:cs="仿宋"/>
                <w:color w:val="auto"/>
                <w:kern w:val="2"/>
                <w:sz w:val="24"/>
                <w:szCs w:val="24"/>
                <w:highlight w:val="none"/>
              </w:rPr>
            </w:pPr>
          </w:p>
        </w:tc>
      </w:tr>
      <w:tr w14:paraId="5CDBCD9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7C58A7C9">
            <w:pPr>
              <w:pStyle w:val="9"/>
              <w:keepNext/>
              <w:spacing w:beforeLines="0" w:after="0" w:afterLines="0" w:line="440" w:lineRule="exact"/>
              <w:ind w:left="63" w:right="63"/>
              <w:rPr>
                <w:rFonts w:hint="eastAsia" w:ascii="仿宋" w:hAnsi="仿宋" w:eastAsia="仿宋" w:cs="仿宋"/>
                <w:color w:val="auto"/>
                <w:kern w:val="2"/>
                <w:sz w:val="24"/>
                <w:szCs w:val="24"/>
                <w:highlight w:val="none"/>
              </w:rPr>
            </w:pPr>
          </w:p>
        </w:tc>
        <w:tc>
          <w:tcPr>
            <w:tcW w:w="14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31A1D12">
            <w:pPr>
              <w:pStyle w:val="9"/>
              <w:keepNext/>
              <w:spacing w:beforeLines="0" w:after="0" w:afterLines="0" w:line="440" w:lineRule="exact"/>
              <w:ind w:left="63" w:right="63"/>
              <w:rPr>
                <w:rFonts w:hint="eastAsia" w:ascii="仿宋" w:hAnsi="仿宋" w:eastAsia="仿宋" w:cs="仿宋"/>
                <w:color w:val="auto"/>
                <w:kern w:val="2"/>
                <w:sz w:val="24"/>
                <w:szCs w:val="24"/>
                <w:highlight w:val="none"/>
              </w:rPr>
            </w:pPr>
          </w:p>
        </w:tc>
        <w:tc>
          <w:tcPr>
            <w:tcW w:w="85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64728C3">
            <w:pPr>
              <w:pStyle w:val="9"/>
              <w:keepNext/>
              <w:spacing w:beforeLines="0" w:after="0" w:afterLines="0" w:line="440" w:lineRule="exact"/>
              <w:ind w:left="63" w:right="63"/>
              <w:rPr>
                <w:rFonts w:hint="eastAsia" w:ascii="仿宋" w:hAnsi="仿宋" w:eastAsia="仿宋" w:cs="仿宋"/>
                <w:color w:val="auto"/>
                <w:kern w:val="2"/>
                <w:sz w:val="24"/>
                <w:szCs w:val="24"/>
                <w:highlight w:val="none"/>
              </w:rPr>
            </w:pPr>
          </w:p>
        </w:tc>
        <w:tc>
          <w:tcPr>
            <w:tcW w:w="105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073B11C">
            <w:pPr>
              <w:pStyle w:val="9"/>
              <w:keepNext/>
              <w:spacing w:beforeLines="0" w:after="0" w:afterLines="0" w:line="440" w:lineRule="exact"/>
              <w:ind w:left="63" w:right="63"/>
              <w:rPr>
                <w:rFonts w:hint="eastAsia" w:ascii="仿宋" w:hAnsi="仿宋" w:eastAsia="仿宋" w:cs="仿宋"/>
                <w:color w:val="auto"/>
                <w:kern w:val="2"/>
                <w:sz w:val="24"/>
                <w:szCs w:val="24"/>
                <w:highlight w:val="none"/>
              </w:rPr>
            </w:pPr>
          </w:p>
        </w:tc>
        <w:tc>
          <w:tcPr>
            <w:tcW w:w="88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73144E5">
            <w:pPr>
              <w:pStyle w:val="9"/>
              <w:keepNext/>
              <w:spacing w:beforeLines="0" w:after="0" w:afterLines="0" w:line="440" w:lineRule="exact"/>
              <w:ind w:left="63" w:right="63"/>
              <w:rPr>
                <w:rFonts w:hint="eastAsia" w:ascii="仿宋" w:hAnsi="仿宋" w:eastAsia="仿宋" w:cs="仿宋"/>
                <w:color w:val="auto"/>
                <w:kern w:val="2"/>
                <w:sz w:val="24"/>
                <w:szCs w:val="24"/>
                <w:highlight w:val="none"/>
              </w:rPr>
            </w:pPr>
          </w:p>
        </w:tc>
        <w:tc>
          <w:tcPr>
            <w:tcW w:w="102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D459445">
            <w:pPr>
              <w:pStyle w:val="9"/>
              <w:keepNext/>
              <w:spacing w:beforeLines="0" w:after="0" w:afterLines="0" w:line="440" w:lineRule="exact"/>
              <w:ind w:left="63" w:right="63"/>
              <w:rPr>
                <w:rFonts w:hint="eastAsia" w:ascii="仿宋" w:hAnsi="仿宋" w:eastAsia="仿宋" w:cs="仿宋"/>
                <w:color w:val="auto"/>
                <w:kern w:val="2"/>
                <w:sz w:val="24"/>
                <w:szCs w:val="24"/>
                <w:highlight w:val="none"/>
              </w:rPr>
            </w:pPr>
          </w:p>
        </w:tc>
        <w:tc>
          <w:tcPr>
            <w:tcW w:w="148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1FBBEFF">
            <w:pPr>
              <w:pStyle w:val="9"/>
              <w:keepNext/>
              <w:spacing w:beforeLines="0" w:after="0" w:afterLines="0" w:line="440" w:lineRule="exact"/>
              <w:ind w:left="63" w:right="63"/>
              <w:rPr>
                <w:rFonts w:hint="eastAsia" w:ascii="仿宋" w:hAnsi="仿宋" w:eastAsia="仿宋" w:cs="仿宋"/>
                <w:color w:val="auto"/>
                <w:kern w:val="2"/>
                <w:sz w:val="24"/>
                <w:szCs w:val="24"/>
                <w:highlight w:val="none"/>
              </w:rPr>
            </w:pPr>
          </w:p>
        </w:tc>
        <w:tc>
          <w:tcPr>
            <w:tcW w:w="102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4EDEEAB">
            <w:pPr>
              <w:pStyle w:val="9"/>
              <w:keepNext/>
              <w:spacing w:beforeLines="0" w:after="0" w:afterLines="0" w:line="440" w:lineRule="exact"/>
              <w:ind w:left="63" w:right="63"/>
              <w:rPr>
                <w:rFonts w:hint="eastAsia" w:ascii="仿宋" w:hAnsi="仿宋" w:eastAsia="仿宋" w:cs="仿宋"/>
                <w:color w:val="auto"/>
                <w:kern w:val="2"/>
                <w:sz w:val="24"/>
                <w:szCs w:val="24"/>
                <w:highlight w:val="none"/>
              </w:rPr>
            </w:pPr>
          </w:p>
        </w:tc>
        <w:tc>
          <w:tcPr>
            <w:tcW w:w="921"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62F97AD1">
            <w:pPr>
              <w:pStyle w:val="9"/>
              <w:keepNext/>
              <w:spacing w:beforeLines="0" w:after="0" w:afterLines="0" w:line="440" w:lineRule="exact"/>
              <w:ind w:left="63" w:right="63"/>
              <w:rPr>
                <w:rFonts w:hint="eastAsia" w:ascii="仿宋" w:hAnsi="仿宋" w:eastAsia="仿宋" w:cs="仿宋"/>
                <w:color w:val="auto"/>
                <w:kern w:val="2"/>
                <w:sz w:val="24"/>
                <w:szCs w:val="24"/>
                <w:highlight w:val="none"/>
              </w:rPr>
            </w:pPr>
          </w:p>
        </w:tc>
      </w:tr>
      <w:tr w14:paraId="59639C5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14F5A0CC">
            <w:pPr>
              <w:pStyle w:val="9"/>
              <w:keepNext/>
              <w:spacing w:beforeLines="0" w:after="0" w:afterLines="0" w:line="440" w:lineRule="exact"/>
              <w:ind w:left="63" w:right="63"/>
              <w:rPr>
                <w:rFonts w:hint="eastAsia" w:ascii="仿宋" w:hAnsi="仿宋" w:eastAsia="仿宋" w:cs="仿宋"/>
                <w:color w:val="auto"/>
                <w:kern w:val="2"/>
                <w:sz w:val="24"/>
                <w:szCs w:val="24"/>
                <w:highlight w:val="none"/>
              </w:rPr>
            </w:pPr>
          </w:p>
        </w:tc>
        <w:tc>
          <w:tcPr>
            <w:tcW w:w="14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1E1B7D4">
            <w:pPr>
              <w:pStyle w:val="9"/>
              <w:keepNext/>
              <w:spacing w:beforeLines="0" w:after="0" w:afterLines="0" w:line="440" w:lineRule="exact"/>
              <w:ind w:left="63" w:right="63"/>
              <w:rPr>
                <w:rFonts w:hint="eastAsia" w:ascii="仿宋" w:hAnsi="仿宋" w:eastAsia="仿宋" w:cs="仿宋"/>
                <w:color w:val="auto"/>
                <w:kern w:val="2"/>
                <w:sz w:val="24"/>
                <w:szCs w:val="24"/>
                <w:highlight w:val="none"/>
              </w:rPr>
            </w:pPr>
          </w:p>
        </w:tc>
        <w:tc>
          <w:tcPr>
            <w:tcW w:w="85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4F61ABF">
            <w:pPr>
              <w:pStyle w:val="9"/>
              <w:keepNext/>
              <w:spacing w:beforeLines="0" w:after="0" w:afterLines="0" w:line="440" w:lineRule="exact"/>
              <w:ind w:left="63" w:right="63"/>
              <w:rPr>
                <w:rFonts w:hint="eastAsia" w:ascii="仿宋" w:hAnsi="仿宋" w:eastAsia="仿宋" w:cs="仿宋"/>
                <w:color w:val="auto"/>
                <w:kern w:val="2"/>
                <w:sz w:val="24"/>
                <w:szCs w:val="24"/>
                <w:highlight w:val="none"/>
              </w:rPr>
            </w:pPr>
          </w:p>
        </w:tc>
        <w:tc>
          <w:tcPr>
            <w:tcW w:w="105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BB99421">
            <w:pPr>
              <w:pStyle w:val="9"/>
              <w:keepNext/>
              <w:spacing w:beforeLines="0" w:after="0" w:afterLines="0" w:line="440" w:lineRule="exact"/>
              <w:ind w:left="63" w:right="63"/>
              <w:rPr>
                <w:rFonts w:hint="eastAsia" w:ascii="仿宋" w:hAnsi="仿宋" w:eastAsia="仿宋" w:cs="仿宋"/>
                <w:color w:val="auto"/>
                <w:kern w:val="2"/>
                <w:sz w:val="24"/>
                <w:szCs w:val="24"/>
                <w:highlight w:val="none"/>
              </w:rPr>
            </w:pPr>
          </w:p>
        </w:tc>
        <w:tc>
          <w:tcPr>
            <w:tcW w:w="88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6A0DBAD">
            <w:pPr>
              <w:pStyle w:val="9"/>
              <w:keepNext/>
              <w:spacing w:beforeLines="0" w:after="0" w:afterLines="0" w:line="440" w:lineRule="exact"/>
              <w:ind w:left="63" w:right="63"/>
              <w:rPr>
                <w:rFonts w:hint="eastAsia" w:ascii="仿宋" w:hAnsi="仿宋" w:eastAsia="仿宋" w:cs="仿宋"/>
                <w:color w:val="auto"/>
                <w:kern w:val="2"/>
                <w:sz w:val="24"/>
                <w:szCs w:val="24"/>
                <w:highlight w:val="none"/>
              </w:rPr>
            </w:pPr>
          </w:p>
        </w:tc>
        <w:tc>
          <w:tcPr>
            <w:tcW w:w="102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7162E69">
            <w:pPr>
              <w:pStyle w:val="9"/>
              <w:keepNext/>
              <w:spacing w:beforeLines="0" w:after="0" w:afterLines="0" w:line="440" w:lineRule="exact"/>
              <w:ind w:left="63" w:right="63"/>
              <w:rPr>
                <w:rFonts w:hint="eastAsia" w:ascii="仿宋" w:hAnsi="仿宋" w:eastAsia="仿宋" w:cs="仿宋"/>
                <w:color w:val="auto"/>
                <w:kern w:val="2"/>
                <w:sz w:val="24"/>
                <w:szCs w:val="24"/>
                <w:highlight w:val="none"/>
              </w:rPr>
            </w:pPr>
          </w:p>
        </w:tc>
        <w:tc>
          <w:tcPr>
            <w:tcW w:w="148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4A01DCB">
            <w:pPr>
              <w:pStyle w:val="9"/>
              <w:keepNext/>
              <w:spacing w:beforeLines="0" w:after="0" w:afterLines="0" w:line="440" w:lineRule="exact"/>
              <w:ind w:left="63" w:right="63"/>
              <w:rPr>
                <w:rFonts w:hint="eastAsia" w:ascii="仿宋" w:hAnsi="仿宋" w:eastAsia="仿宋" w:cs="仿宋"/>
                <w:color w:val="auto"/>
                <w:kern w:val="2"/>
                <w:sz w:val="24"/>
                <w:szCs w:val="24"/>
                <w:highlight w:val="none"/>
              </w:rPr>
            </w:pPr>
          </w:p>
        </w:tc>
        <w:tc>
          <w:tcPr>
            <w:tcW w:w="102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73D70DB">
            <w:pPr>
              <w:pStyle w:val="9"/>
              <w:keepNext/>
              <w:spacing w:beforeLines="0" w:after="0" w:afterLines="0" w:line="440" w:lineRule="exact"/>
              <w:ind w:left="63" w:right="63"/>
              <w:rPr>
                <w:rFonts w:hint="eastAsia" w:ascii="仿宋" w:hAnsi="仿宋" w:eastAsia="仿宋" w:cs="仿宋"/>
                <w:color w:val="auto"/>
                <w:kern w:val="2"/>
                <w:sz w:val="24"/>
                <w:szCs w:val="24"/>
                <w:highlight w:val="none"/>
              </w:rPr>
            </w:pPr>
          </w:p>
        </w:tc>
        <w:tc>
          <w:tcPr>
            <w:tcW w:w="921"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299131BD">
            <w:pPr>
              <w:pStyle w:val="9"/>
              <w:keepNext/>
              <w:spacing w:beforeLines="0" w:after="0" w:afterLines="0" w:line="440" w:lineRule="exact"/>
              <w:ind w:left="63" w:right="63"/>
              <w:rPr>
                <w:rFonts w:hint="eastAsia" w:ascii="仿宋" w:hAnsi="仿宋" w:eastAsia="仿宋" w:cs="仿宋"/>
                <w:color w:val="auto"/>
                <w:kern w:val="2"/>
                <w:sz w:val="24"/>
                <w:szCs w:val="24"/>
                <w:highlight w:val="none"/>
              </w:rPr>
            </w:pPr>
          </w:p>
        </w:tc>
      </w:tr>
      <w:tr w14:paraId="3110190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33FAF4C7">
            <w:pPr>
              <w:pStyle w:val="9"/>
              <w:keepNext/>
              <w:spacing w:beforeLines="0" w:after="0" w:afterLines="0" w:line="440" w:lineRule="exact"/>
              <w:ind w:left="63" w:right="63"/>
              <w:rPr>
                <w:rFonts w:hint="eastAsia" w:ascii="仿宋" w:hAnsi="仿宋" w:eastAsia="仿宋" w:cs="仿宋"/>
                <w:color w:val="auto"/>
                <w:kern w:val="2"/>
                <w:sz w:val="24"/>
                <w:szCs w:val="24"/>
                <w:highlight w:val="none"/>
              </w:rPr>
            </w:pPr>
          </w:p>
        </w:tc>
        <w:tc>
          <w:tcPr>
            <w:tcW w:w="14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9C0F0E8">
            <w:pPr>
              <w:pStyle w:val="9"/>
              <w:keepNext/>
              <w:spacing w:beforeLines="0" w:after="0" w:afterLines="0" w:line="440" w:lineRule="exact"/>
              <w:ind w:left="63" w:right="63"/>
              <w:rPr>
                <w:rFonts w:hint="eastAsia" w:ascii="仿宋" w:hAnsi="仿宋" w:eastAsia="仿宋" w:cs="仿宋"/>
                <w:color w:val="auto"/>
                <w:kern w:val="2"/>
                <w:sz w:val="24"/>
                <w:szCs w:val="24"/>
                <w:highlight w:val="none"/>
              </w:rPr>
            </w:pPr>
          </w:p>
        </w:tc>
        <w:tc>
          <w:tcPr>
            <w:tcW w:w="85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9AC4199">
            <w:pPr>
              <w:pStyle w:val="9"/>
              <w:keepNext/>
              <w:spacing w:beforeLines="0" w:after="0" w:afterLines="0" w:line="440" w:lineRule="exact"/>
              <w:ind w:left="63" w:right="63"/>
              <w:rPr>
                <w:rFonts w:hint="eastAsia" w:ascii="仿宋" w:hAnsi="仿宋" w:eastAsia="仿宋" w:cs="仿宋"/>
                <w:color w:val="auto"/>
                <w:kern w:val="2"/>
                <w:sz w:val="24"/>
                <w:szCs w:val="24"/>
                <w:highlight w:val="none"/>
              </w:rPr>
            </w:pPr>
          </w:p>
        </w:tc>
        <w:tc>
          <w:tcPr>
            <w:tcW w:w="105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7A30E5A">
            <w:pPr>
              <w:pStyle w:val="9"/>
              <w:keepNext/>
              <w:spacing w:beforeLines="0" w:after="0" w:afterLines="0" w:line="440" w:lineRule="exact"/>
              <w:ind w:left="63" w:right="63"/>
              <w:rPr>
                <w:rFonts w:hint="eastAsia" w:ascii="仿宋" w:hAnsi="仿宋" w:eastAsia="仿宋" w:cs="仿宋"/>
                <w:color w:val="auto"/>
                <w:kern w:val="2"/>
                <w:sz w:val="24"/>
                <w:szCs w:val="24"/>
                <w:highlight w:val="none"/>
              </w:rPr>
            </w:pPr>
          </w:p>
        </w:tc>
        <w:tc>
          <w:tcPr>
            <w:tcW w:w="88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58A59F1">
            <w:pPr>
              <w:pStyle w:val="9"/>
              <w:keepNext/>
              <w:spacing w:beforeLines="0" w:after="0" w:afterLines="0" w:line="440" w:lineRule="exact"/>
              <w:ind w:left="63" w:right="63"/>
              <w:rPr>
                <w:rFonts w:hint="eastAsia" w:ascii="仿宋" w:hAnsi="仿宋" w:eastAsia="仿宋" w:cs="仿宋"/>
                <w:color w:val="auto"/>
                <w:kern w:val="2"/>
                <w:sz w:val="24"/>
                <w:szCs w:val="24"/>
                <w:highlight w:val="none"/>
              </w:rPr>
            </w:pPr>
          </w:p>
        </w:tc>
        <w:tc>
          <w:tcPr>
            <w:tcW w:w="102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8BF96F6">
            <w:pPr>
              <w:pStyle w:val="9"/>
              <w:keepNext/>
              <w:spacing w:beforeLines="0" w:after="0" w:afterLines="0" w:line="440" w:lineRule="exact"/>
              <w:ind w:left="63" w:right="63"/>
              <w:rPr>
                <w:rFonts w:hint="eastAsia" w:ascii="仿宋" w:hAnsi="仿宋" w:eastAsia="仿宋" w:cs="仿宋"/>
                <w:color w:val="auto"/>
                <w:kern w:val="2"/>
                <w:sz w:val="24"/>
                <w:szCs w:val="24"/>
                <w:highlight w:val="none"/>
              </w:rPr>
            </w:pPr>
          </w:p>
        </w:tc>
        <w:tc>
          <w:tcPr>
            <w:tcW w:w="148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862DB59">
            <w:pPr>
              <w:pStyle w:val="9"/>
              <w:keepNext/>
              <w:spacing w:beforeLines="0" w:after="0" w:afterLines="0" w:line="440" w:lineRule="exact"/>
              <w:ind w:left="63" w:right="63"/>
              <w:rPr>
                <w:rFonts w:hint="eastAsia" w:ascii="仿宋" w:hAnsi="仿宋" w:eastAsia="仿宋" w:cs="仿宋"/>
                <w:color w:val="auto"/>
                <w:kern w:val="2"/>
                <w:sz w:val="24"/>
                <w:szCs w:val="24"/>
                <w:highlight w:val="none"/>
              </w:rPr>
            </w:pPr>
          </w:p>
        </w:tc>
        <w:tc>
          <w:tcPr>
            <w:tcW w:w="102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9C00417">
            <w:pPr>
              <w:pStyle w:val="9"/>
              <w:keepNext/>
              <w:spacing w:beforeLines="0" w:after="0" w:afterLines="0" w:line="440" w:lineRule="exact"/>
              <w:ind w:left="63" w:right="63"/>
              <w:rPr>
                <w:rFonts w:hint="eastAsia" w:ascii="仿宋" w:hAnsi="仿宋" w:eastAsia="仿宋" w:cs="仿宋"/>
                <w:color w:val="auto"/>
                <w:kern w:val="2"/>
                <w:sz w:val="24"/>
                <w:szCs w:val="24"/>
                <w:highlight w:val="none"/>
              </w:rPr>
            </w:pPr>
          </w:p>
        </w:tc>
        <w:tc>
          <w:tcPr>
            <w:tcW w:w="921"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18105F11">
            <w:pPr>
              <w:pStyle w:val="9"/>
              <w:keepNext/>
              <w:spacing w:beforeLines="0" w:after="0" w:afterLines="0" w:line="440" w:lineRule="exact"/>
              <w:ind w:left="63" w:right="63"/>
              <w:rPr>
                <w:rFonts w:hint="eastAsia" w:ascii="仿宋" w:hAnsi="仿宋" w:eastAsia="仿宋" w:cs="仿宋"/>
                <w:color w:val="auto"/>
                <w:kern w:val="2"/>
                <w:sz w:val="24"/>
                <w:szCs w:val="24"/>
                <w:highlight w:val="none"/>
              </w:rPr>
            </w:pPr>
          </w:p>
        </w:tc>
      </w:tr>
      <w:tr w14:paraId="07B2FB7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59323410">
            <w:pPr>
              <w:pStyle w:val="9"/>
              <w:keepNext/>
              <w:spacing w:beforeLines="0" w:after="0" w:afterLines="0" w:line="440" w:lineRule="exact"/>
              <w:ind w:left="63" w:right="63"/>
              <w:rPr>
                <w:rFonts w:hint="eastAsia" w:ascii="仿宋" w:hAnsi="仿宋" w:eastAsia="仿宋" w:cs="仿宋"/>
                <w:color w:val="auto"/>
                <w:kern w:val="2"/>
                <w:sz w:val="24"/>
                <w:szCs w:val="24"/>
                <w:highlight w:val="none"/>
              </w:rPr>
            </w:pPr>
          </w:p>
        </w:tc>
        <w:tc>
          <w:tcPr>
            <w:tcW w:w="14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BB6D7E8">
            <w:pPr>
              <w:pStyle w:val="9"/>
              <w:keepNext/>
              <w:spacing w:beforeLines="0" w:after="0" w:afterLines="0" w:line="440" w:lineRule="exact"/>
              <w:ind w:left="63" w:right="63"/>
              <w:rPr>
                <w:rFonts w:hint="eastAsia" w:ascii="仿宋" w:hAnsi="仿宋" w:eastAsia="仿宋" w:cs="仿宋"/>
                <w:color w:val="auto"/>
                <w:kern w:val="2"/>
                <w:sz w:val="24"/>
                <w:szCs w:val="24"/>
                <w:highlight w:val="none"/>
              </w:rPr>
            </w:pPr>
          </w:p>
        </w:tc>
        <w:tc>
          <w:tcPr>
            <w:tcW w:w="85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D223F04">
            <w:pPr>
              <w:pStyle w:val="9"/>
              <w:keepNext/>
              <w:spacing w:beforeLines="0" w:after="0" w:afterLines="0" w:line="440" w:lineRule="exact"/>
              <w:ind w:left="63" w:right="63"/>
              <w:rPr>
                <w:rFonts w:hint="eastAsia" w:ascii="仿宋" w:hAnsi="仿宋" w:eastAsia="仿宋" w:cs="仿宋"/>
                <w:color w:val="auto"/>
                <w:kern w:val="2"/>
                <w:sz w:val="24"/>
                <w:szCs w:val="24"/>
                <w:highlight w:val="none"/>
              </w:rPr>
            </w:pPr>
          </w:p>
        </w:tc>
        <w:tc>
          <w:tcPr>
            <w:tcW w:w="105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11FB128">
            <w:pPr>
              <w:pStyle w:val="9"/>
              <w:keepNext/>
              <w:spacing w:beforeLines="0" w:after="0" w:afterLines="0" w:line="440" w:lineRule="exact"/>
              <w:ind w:left="63" w:right="63"/>
              <w:rPr>
                <w:rFonts w:hint="eastAsia" w:ascii="仿宋" w:hAnsi="仿宋" w:eastAsia="仿宋" w:cs="仿宋"/>
                <w:color w:val="auto"/>
                <w:kern w:val="2"/>
                <w:sz w:val="24"/>
                <w:szCs w:val="24"/>
                <w:highlight w:val="none"/>
              </w:rPr>
            </w:pPr>
          </w:p>
        </w:tc>
        <w:tc>
          <w:tcPr>
            <w:tcW w:w="88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11F9C7B">
            <w:pPr>
              <w:pStyle w:val="9"/>
              <w:keepNext/>
              <w:spacing w:beforeLines="0" w:after="0" w:afterLines="0" w:line="440" w:lineRule="exact"/>
              <w:ind w:left="63" w:right="63"/>
              <w:rPr>
                <w:rFonts w:hint="eastAsia" w:ascii="仿宋" w:hAnsi="仿宋" w:eastAsia="仿宋" w:cs="仿宋"/>
                <w:color w:val="auto"/>
                <w:kern w:val="2"/>
                <w:sz w:val="24"/>
                <w:szCs w:val="24"/>
                <w:highlight w:val="none"/>
              </w:rPr>
            </w:pPr>
          </w:p>
        </w:tc>
        <w:tc>
          <w:tcPr>
            <w:tcW w:w="102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FDDD407">
            <w:pPr>
              <w:pStyle w:val="9"/>
              <w:keepNext/>
              <w:spacing w:beforeLines="0" w:after="0" w:afterLines="0" w:line="440" w:lineRule="exact"/>
              <w:ind w:left="63" w:right="63"/>
              <w:rPr>
                <w:rFonts w:hint="eastAsia" w:ascii="仿宋" w:hAnsi="仿宋" w:eastAsia="仿宋" w:cs="仿宋"/>
                <w:color w:val="auto"/>
                <w:kern w:val="2"/>
                <w:sz w:val="24"/>
                <w:szCs w:val="24"/>
                <w:highlight w:val="none"/>
              </w:rPr>
            </w:pPr>
          </w:p>
        </w:tc>
        <w:tc>
          <w:tcPr>
            <w:tcW w:w="148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BA4B00F">
            <w:pPr>
              <w:pStyle w:val="9"/>
              <w:keepNext/>
              <w:spacing w:beforeLines="0" w:after="0" w:afterLines="0" w:line="440" w:lineRule="exact"/>
              <w:ind w:left="63" w:right="63"/>
              <w:rPr>
                <w:rFonts w:hint="eastAsia" w:ascii="仿宋" w:hAnsi="仿宋" w:eastAsia="仿宋" w:cs="仿宋"/>
                <w:color w:val="auto"/>
                <w:kern w:val="2"/>
                <w:sz w:val="24"/>
                <w:szCs w:val="24"/>
                <w:highlight w:val="none"/>
              </w:rPr>
            </w:pPr>
          </w:p>
        </w:tc>
        <w:tc>
          <w:tcPr>
            <w:tcW w:w="102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FAC2870">
            <w:pPr>
              <w:pStyle w:val="9"/>
              <w:keepNext/>
              <w:spacing w:beforeLines="0" w:after="0" w:afterLines="0" w:line="440" w:lineRule="exact"/>
              <w:ind w:left="63" w:right="63"/>
              <w:rPr>
                <w:rFonts w:hint="eastAsia" w:ascii="仿宋" w:hAnsi="仿宋" w:eastAsia="仿宋" w:cs="仿宋"/>
                <w:color w:val="auto"/>
                <w:kern w:val="2"/>
                <w:sz w:val="24"/>
                <w:szCs w:val="24"/>
                <w:highlight w:val="none"/>
              </w:rPr>
            </w:pPr>
          </w:p>
        </w:tc>
        <w:tc>
          <w:tcPr>
            <w:tcW w:w="921"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7730EEF3">
            <w:pPr>
              <w:pStyle w:val="9"/>
              <w:keepNext/>
              <w:spacing w:beforeLines="0" w:after="0" w:afterLines="0" w:line="440" w:lineRule="exact"/>
              <w:ind w:left="63" w:right="63"/>
              <w:rPr>
                <w:rFonts w:hint="eastAsia" w:ascii="仿宋" w:hAnsi="仿宋" w:eastAsia="仿宋" w:cs="仿宋"/>
                <w:color w:val="auto"/>
                <w:kern w:val="2"/>
                <w:sz w:val="24"/>
                <w:szCs w:val="24"/>
                <w:highlight w:val="none"/>
              </w:rPr>
            </w:pPr>
          </w:p>
        </w:tc>
      </w:tr>
      <w:tr w14:paraId="05A4337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5D113241">
            <w:pPr>
              <w:pStyle w:val="9"/>
              <w:keepNext/>
              <w:spacing w:beforeLines="0" w:after="0" w:afterLines="0" w:line="440" w:lineRule="exact"/>
              <w:ind w:left="63" w:right="63"/>
              <w:rPr>
                <w:rFonts w:hint="eastAsia" w:ascii="仿宋" w:hAnsi="仿宋" w:eastAsia="仿宋" w:cs="仿宋"/>
                <w:color w:val="auto"/>
                <w:kern w:val="2"/>
                <w:sz w:val="24"/>
                <w:szCs w:val="24"/>
                <w:highlight w:val="none"/>
              </w:rPr>
            </w:pPr>
          </w:p>
        </w:tc>
        <w:tc>
          <w:tcPr>
            <w:tcW w:w="14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D07C393">
            <w:pPr>
              <w:pStyle w:val="9"/>
              <w:keepNext/>
              <w:spacing w:beforeLines="0" w:after="0" w:afterLines="0" w:line="440" w:lineRule="exact"/>
              <w:ind w:left="63" w:right="63"/>
              <w:rPr>
                <w:rFonts w:hint="eastAsia" w:ascii="仿宋" w:hAnsi="仿宋" w:eastAsia="仿宋" w:cs="仿宋"/>
                <w:color w:val="auto"/>
                <w:kern w:val="2"/>
                <w:sz w:val="24"/>
                <w:szCs w:val="24"/>
                <w:highlight w:val="none"/>
              </w:rPr>
            </w:pPr>
          </w:p>
        </w:tc>
        <w:tc>
          <w:tcPr>
            <w:tcW w:w="85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DFDB5A2">
            <w:pPr>
              <w:pStyle w:val="9"/>
              <w:keepNext/>
              <w:spacing w:beforeLines="0" w:after="0" w:afterLines="0" w:line="440" w:lineRule="exact"/>
              <w:ind w:left="63" w:right="63"/>
              <w:rPr>
                <w:rFonts w:hint="eastAsia" w:ascii="仿宋" w:hAnsi="仿宋" w:eastAsia="仿宋" w:cs="仿宋"/>
                <w:color w:val="auto"/>
                <w:kern w:val="2"/>
                <w:sz w:val="24"/>
                <w:szCs w:val="24"/>
                <w:highlight w:val="none"/>
              </w:rPr>
            </w:pPr>
          </w:p>
        </w:tc>
        <w:tc>
          <w:tcPr>
            <w:tcW w:w="105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C8D8038">
            <w:pPr>
              <w:pStyle w:val="9"/>
              <w:keepNext/>
              <w:spacing w:beforeLines="0" w:after="0" w:afterLines="0" w:line="440" w:lineRule="exact"/>
              <w:ind w:left="63" w:right="63"/>
              <w:rPr>
                <w:rFonts w:hint="eastAsia" w:ascii="仿宋" w:hAnsi="仿宋" w:eastAsia="仿宋" w:cs="仿宋"/>
                <w:color w:val="auto"/>
                <w:kern w:val="2"/>
                <w:sz w:val="24"/>
                <w:szCs w:val="24"/>
                <w:highlight w:val="none"/>
              </w:rPr>
            </w:pPr>
          </w:p>
        </w:tc>
        <w:tc>
          <w:tcPr>
            <w:tcW w:w="88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24D27A8">
            <w:pPr>
              <w:pStyle w:val="9"/>
              <w:keepNext/>
              <w:spacing w:beforeLines="0" w:after="0" w:afterLines="0" w:line="440" w:lineRule="exact"/>
              <w:ind w:left="63" w:right="63"/>
              <w:rPr>
                <w:rFonts w:hint="eastAsia" w:ascii="仿宋" w:hAnsi="仿宋" w:eastAsia="仿宋" w:cs="仿宋"/>
                <w:color w:val="auto"/>
                <w:kern w:val="2"/>
                <w:sz w:val="24"/>
                <w:szCs w:val="24"/>
                <w:highlight w:val="none"/>
              </w:rPr>
            </w:pPr>
          </w:p>
        </w:tc>
        <w:tc>
          <w:tcPr>
            <w:tcW w:w="102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520D623">
            <w:pPr>
              <w:pStyle w:val="9"/>
              <w:keepNext/>
              <w:spacing w:beforeLines="0" w:after="0" w:afterLines="0" w:line="440" w:lineRule="exact"/>
              <w:ind w:left="63" w:right="63"/>
              <w:rPr>
                <w:rFonts w:hint="eastAsia" w:ascii="仿宋" w:hAnsi="仿宋" w:eastAsia="仿宋" w:cs="仿宋"/>
                <w:color w:val="auto"/>
                <w:kern w:val="2"/>
                <w:sz w:val="24"/>
                <w:szCs w:val="24"/>
                <w:highlight w:val="none"/>
              </w:rPr>
            </w:pPr>
          </w:p>
        </w:tc>
        <w:tc>
          <w:tcPr>
            <w:tcW w:w="148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4D89A9A">
            <w:pPr>
              <w:pStyle w:val="9"/>
              <w:keepNext/>
              <w:spacing w:beforeLines="0" w:after="0" w:afterLines="0" w:line="440" w:lineRule="exact"/>
              <w:ind w:left="63" w:right="63"/>
              <w:rPr>
                <w:rFonts w:hint="eastAsia" w:ascii="仿宋" w:hAnsi="仿宋" w:eastAsia="仿宋" w:cs="仿宋"/>
                <w:color w:val="auto"/>
                <w:kern w:val="2"/>
                <w:sz w:val="24"/>
                <w:szCs w:val="24"/>
                <w:highlight w:val="none"/>
              </w:rPr>
            </w:pPr>
          </w:p>
        </w:tc>
        <w:tc>
          <w:tcPr>
            <w:tcW w:w="102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6B1D8E5">
            <w:pPr>
              <w:pStyle w:val="9"/>
              <w:keepNext/>
              <w:spacing w:beforeLines="0" w:after="0" w:afterLines="0" w:line="440" w:lineRule="exact"/>
              <w:ind w:left="63" w:right="63"/>
              <w:rPr>
                <w:rFonts w:hint="eastAsia" w:ascii="仿宋" w:hAnsi="仿宋" w:eastAsia="仿宋" w:cs="仿宋"/>
                <w:color w:val="auto"/>
                <w:kern w:val="2"/>
                <w:sz w:val="24"/>
                <w:szCs w:val="24"/>
                <w:highlight w:val="none"/>
              </w:rPr>
            </w:pPr>
          </w:p>
        </w:tc>
        <w:tc>
          <w:tcPr>
            <w:tcW w:w="921"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03D64781">
            <w:pPr>
              <w:pStyle w:val="9"/>
              <w:keepNext/>
              <w:spacing w:beforeLines="0" w:after="0" w:afterLines="0" w:line="440" w:lineRule="exact"/>
              <w:ind w:left="63" w:right="63"/>
              <w:rPr>
                <w:rFonts w:hint="eastAsia" w:ascii="仿宋" w:hAnsi="仿宋" w:eastAsia="仿宋" w:cs="仿宋"/>
                <w:color w:val="auto"/>
                <w:kern w:val="2"/>
                <w:sz w:val="24"/>
                <w:szCs w:val="24"/>
                <w:highlight w:val="none"/>
              </w:rPr>
            </w:pPr>
          </w:p>
        </w:tc>
      </w:tr>
      <w:tr w14:paraId="48C675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l2br w:val="nil"/>
              <w:tr2bl w:val="nil"/>
            </w:tcBorders>
            <w:noWrap w:val="0"/>
            <w:vAlign w:val="top"/>
          </w:tcPr>
          <w:p w14:paraId="75F4D18C">
            <w:pPr>
              <w:spacing w:beforeLines="0" w:afterLines="0"/>
              <w:rPr>
                <w:rFonts w:hint="eastAsia" w:ascii="仿宋" w:hAnsi="仿宋" w:eastAsia="仿宋" w:cs="仿宋"/>
                <w:color w:val="auto"/>
                <w:sz w:val="24"/>
                <w:szCs w:val="24"/>
                <w:highlight w:val="none"/>
              </w:rPr>
            </w:pPr>
          </w:p>
        </w:tc>
        <w:tc>
          <w:tcPr>
            <w:tcW w:w="1418" w:type="dxa"/>
            <w:tcBorders>
              <w:top w:val="single" w:color="auto" w:sz="6" w:space="0"/>
              <w:left w:val="single" w:color="auto" w:sz="6" w:space="0"/>
              <w:bottom w:val="single" w:color="auto" w:sz="6" w:space="0"/>
              <w:right w:val="single" w:color="auto" w:sz="6" w:space="0"/>
              <w:tl2br w:val="nil"/>
              <w:tr2bl w:val="nil"/>
            </w:tcBorders>
            <w:noWrap w:val="0"/>
            <w:vAlign w:val="top"/>
          </w:tcPr>
          <w:p w14:paraId="62DCAA5B">
            <w:pPr>
              <w:spacing w:beforeLines="0" w:afterLines="0"/>
              <w:rPr>
                <w:rFonts w:hint="eastAsia" w:ascii="仿宋" w:hAnsi="仿宋" w:eastAsia="仿宋" w:cs="仿宋"/>
                <w:color w:val="auto"/>
                <w:sz w:val="24"/>
                <w:szCs w:val="24"/>
                <w:highlight w:val="none"/>
              </w:rPr>
            </w:pPr>
          </w:p>
        </w:tc>
        <w:tc>
          <w:tcPr>
            <w:tcW w:w="850" w:type="dxa"/>
            <w:tcBorders>
              <w:top w:val="single" w:color="auto" w:sz="6" w:space="0"/>
              <w:left w:val="single" w:color="auto" w:sz="6" w:space="0"/>
              <w:bottom w:val="single" w:color="auto" w:sz="6" w:space="0"/>
              <w:right w:val="single" w:color="auto" w:sz="6" w:space="0"/>
              <w:tl2br w:val="nil"/>
              <w:tr2bl w:val="nil"/>
            </w:tcBorders>
            <w:noWrap w:val="0"/>
            <w:vAlign w:val="top"/>
          </w:tcPr>
          <w:p w14:paraId="7FBA0174">
            <w:pPr>
              <w:spacing w:beforeLines="0" w:afterLines="0"/>
              <w:rPr>
                <w:rFonts w:hint="eastAsia" w:ascii="仿宋" w:hAnsi="仿宋" w:eastAsia="仿宋" w:cs="仿宋"/>
                <w:color w:val="auto"/>
                <w:sz w:val="24"/>
                <w:szCs w:val="24"/>
                <w:highlight w:val="none"/>
              </w:rPr>
            </w:pPr>
          </w:p>
        </w:tc>
        <w:tc>
          <w:tcPr>
            <w:tcW w:w="1058" w:type="dxa"/>
            <w:tcBorders>
              <w:top w:val="single" w:color="auto" w:sz="6" w:space="0"/>
              <w:left w:val="single" w:color="auto" w:sz="6" w:space="0"/>
              <w:bottom w:val="single" w:color="auto" w:sz="6" w:space="0"/>
              <w:right w:val="single" w:color="auto" w:sz="6" w:space="0"/>
              <w:tl2br w:val="nil"/>
              <w:tr2bl w:val="nil"/>
            </w:tcBorders>
            <w:noWrap w:val="0"/>
            <w:vAlign w:val="top"/>
          </w:tcPr>
          <w:p w14:paraId="6C817F54">
            <w:pPr>
              <w:spacing w:beforeLines="0" w:afterLines="0"/>
              <w:rPr>
                <w:rFonts w:hint="eastAsia" w:ascii="仿宋" w:hAnsi="仿宋" w:eastAsia="仿宋" w:cs="仿宋"/>
                <w:color w:val="auto"/>
                <w:sz w:val="24"/>
                <w:szCs w:val="24"/>
                <w:highlight w:val="none"/>
              </w:rPr>
            </w:pPr>
          </w:p>
        </w:tc>
        <w:tc>
          <w:tcPr>
            <w:tcW w:w="880" w:type="dxa"/>
            <w:tcBorders>
              <w:top w:val="single" w:color="auto" w:sz="6" w:space="0"/>
              <w:left w:val="single" w:color="auto" w:sz="6" w:space="0"/>
              <w:bottom w:val="single" w:color="auto" w:sz="6" w:space="0"/>
              <w:right w:val="single" w:color="auto" w:sz="6" w:space="0"/>
              <w:tl2br w:val="nil"/>
              <w:tr2bl w:val="nil"/>
            </w:tcBorders>
            <w:noWrap w:val="0"/>
            <w:vAlign w:val="top"/>
          </w:tcPr>
          <w:p w14:paraId="108C9FED">
            <w:pPr>
              <w:spacing w:beforeLines="0" w:afterLines="0"/>
              <w:rPr>
                <w:rFonts w:hint="eastAsia" w:ascii="仿宋" w:hAnsi="仿宋" w:eastAsia="仿宋" w:cs="仿宋"/>
                <w:color w:val="auto"/>
                <w:sz w:val="24"/>
                <w:szCs w:val="24"/>
                <w:highlight w:val="none"/>
              </w:rPr>
            </w:pPr>
          </w:p>
        </w:tc>
        <w:tc>
          <w:tcPr>
            <w:tcW w:w="1020" w:type="dxa"/>
            <w:tcBorders>
              <w:top w:val="single" w:color="auto" w:sz="6" w:space="0"/>
              <w:left w:val="single" w:color="auto" w:sz="6" w:space="0"/>
              <w:bottom w:val="single" w:color="auto" w:sz="6" w:space="0"/>
              <w:right w:val="single" w:color="auto" w:sz="6" w:space="0"/>
              <w:tl2br w:val="nil"/>
              <w:tr2bl w:val="nil"/>
            </w:tcBorders>
            <w:noWrap w:val="0"/>
            <w:vAlign w:val="top"/>
          </w:tcPr>
          <w:p w14:paraId="0AEDD40E">
            <w:pPr>
              <w:spacing w:beforeLines="0" w:afterLines="0"/>
              <w:rPr>
                <w:rFonts w:hint="eastAsia" w:ascii="仿宋" w:hAnsi="仿宋" w:eastAsia="仿宋" w:cs="仿宋"/>
                <w:color w:val="auto"/>
                <w:sz w:val="24"/>
                <w:szCs w:val="24"/>
                <w:highlight w:val="none"/>
              </w:rPr>
            </w:pPr>
          </w:p>
        </w:tc>
        <w:tc>
          <w:tcPr>
            <w:tcW w:w="1480" w:type="dxa"/>
            <w:tcBorders>
              <w:top w:val="single" w:color="auto" w:sz="6" w:space="0"/>
              <w:left w:val="single" w:color="auto" w:sz="6" w:space="0"/>
              <w:bottom w:val="single" w:color="auto" w:sz="6" w:space="0"/>
              <w:right w:val="single" w:color="auto" w:sz="6" w:space="0"/>
              <w:tl2br w:val="nil"/>
              <w:tr2bl w:val="nil"/>
            </w:tcBorders>
            <w:noWrap w:val="0"/>
            <w:vAlign w:val="top"/>
          </w:tcPr>
          <w:p w14:paraId="0AC4F8E4">
            <w:pPr>
              <w:spacing w:beforeLines="0" w:afterLines="0"/>
              <w:rPr>
                <w:rFonts w:hint="eastAsia" w:ascii="仿宋" w:hAnsi="仿宋" w:eastAsia="仿宋" w:cs="仿宋"/>
                <w:color w:val="auto"/>
                <w:sz w:val="24"/>
                <w:szCs w:val="24"/>
                <w:highlight w:val="none"/>
              </w:rPr>
            </w:pPr>
          </w:p>
        </w:tc>
        <w:tc>
          <w:tcPr>
            <w:tcW w:w="1020" w:type="dxa"/>
            <w:tcBorders>
              <w:top w:val="single" w:color="auto" w:sz="6" w:space="0"/>
              <w:left w:val="single" w:color="auto" w:sz="6" w:space="0"/>
              <w:bottom w:val="single" w:color="auto" w:sz="6" w:space="0"/>
              <w:right w:val="single" w:color="auto" w:sz="6" w:space="0"/>
              <w:tl2br w:val="nil"/>
              <w:tr2bl w:val="nil"/>
            </w:tcBorders>
            <w:noWrap w:val="0"/>
            <w:vAlign w:val="top"/>
          </w:tcPr>
          <w:p w14:paraId="2EEBCF26">
            <w:pPr>
              <w:spacing w:beforeLines="0" w:afterLines="0"/>
              <w:rPr>
                <w:rFonts w:hint="eastAsia" w:ascii="仿宋" w:hAnsi="仿宋" w:eastAsia="仿宋" w:cs="仿宋"/>
                <w:color w:val="auto"/>
                <w:sz w:val="24"/>
                <w:szCs w:val="24"/>
                <w:highlight w:val="none"/>
              </w:rPr>
            </w:pPr>
          </w:p>
        </w:tc>
        <w:tc>
          <w:tcPr>
            <w:tcW w:w="921" w:type="dxa"/>
            <w:tcBorders>
              <w:top w:val="single" w:color="auto" w:sz="6" w:space="0"/>
              <w:left w:val="single" w:color="auto" w:sz="6" w:space="0"/>
              <w:bottom w:val="single" w:color="auto" w:sz="6" w:space="0"/>
              <w:right w:val="single" w:color="auto" w:sz="12" w:space="0"/>
              <w:tl2br w:val="nil"/>
              <w:tr2bl w:val="nil"/>
            </w:tcBorders>
            <w:noWrap w:val="0"/>
            <w:vAlign w:val="top"/>
          </w:tcPr>
          <w:p w14:paraId="385B9F7A">
            <w:pPr>
              <w:spacing w:beforeLines="0" w:afterLines="0"/>
              <w:rPr>
                <w:rFonts w:hint="eastAsia" w:ascii="仿宋" w:hAnsi="仿宋" w:eastAsia="仿宋" w:cs="仿宋"/>
                <w:color w:val="auto"/>
                <w:sz w:val="24"/>
                <w:szCs w:val="24"/>
                <w:highlight w:val="none"/>
              </w:rPr>
            </w:pPr>
          </w:p>
        </w:tc>
      </w:tr>
      <w:tr w14:paraId="2E31A54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07B2D799">
            <w:pPr>
              <w:pStyle w:val="9"/>
              <w:keepNext/>
              <w:spacing w:beforeLines="0" w:after="0" w:afterLines="0" w:line="440" w:lineRule="exact"/>
              <w:ind w:left="63" w:right="63"/>
              <w:rPr>
                <w:rFonts w:hint="eastAsia" w:ascii="仿宋" w:hAnsi="仿宋" w:eastAsia="仿宋" w:cs="仿宋"/>
                <w:color w:val="auto"/>
                <w:kern w:val="2"/>
                <w:sz w:val="24"/>
                <w:szCs w:val="24"/>
                <w:highlight w:val="none"/>
              </w:rPr>
            </w:pPr>
          </w:p>
        </w:tc>
        <w:tc>
          <w:tcPr>
            <w:tcW w:w="14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8D3FECF">
            <w:pPr>
              <w:pStyle w:val="9"/>
              <w:keepNext/>
              <w:spacing w:beforeLines="0" w:after="0" w:afterLines="0" w:line="440" w:lineRule="exact"/>
              <w:ind w:left="63" w:right="63"/>
              <w:rPr>
                <w:rFonts w:hint="eastAsia" w:ascii="仿宋" w:hAnsi="仿宋" w:eastAsia="仿宋" w:cs="仿宋"/>
                <w:color w:val="auto"/>
                <w:kern w:val="2"/>
                <w:sz w:val="24"/>
                <w:szCs w:val="24"/>
                <w:highlight w:val="none"/>
              </w:rPr>
            </w:pPr>
          </w:p>
        </w:tc>
        <w:tc>
          <w:tcPr>
            <w:tcW w:w="85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CC2B0F6">
            <w:pPr>
              <w:pStyle w:val="9"/>
              <w:keepNext/>
              <w:spacing w:beforeLines="0" w:after="0" w:afterLines="0" w:line="440" w:lineRule="exact"/>
              <w:ind w:left="63" w:right="63"/>
              <w:rPr>
                <w:rFonts w:hint="eastAsia" w:ascii="仿宋" w:hAnsi="仿宋" w:eastAsia="仿宋" w:cs="仿宋"/>
                <w:color w:val="auto"/>
                <w:kern w:val="2"/>
                <w:sz w:val="24"/>
                <w:szCs w:val="24"/>
                <w:highlight w:val="none"/>
              </w:rPr>
            </w:pPr>
          </w:p>
        </w:tc>
        <w:tc>
          <w:tcPr>
            <w:tcW w:w="105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3CF7FA8">
            <w:pPr>
              <w:pStyle w:val="9"/>
              <w:keepNext/>
              <w:spacing w:beforeLines="0" w:after="0" w:afterLines="0" w:line="440" w:lineRule="exact"/>
              <w:ind w:left="63" w:right="63"/>
              <w:rPr>
                <w:rFonts w:hint="eastAsia" w:ascii="仿宋" w:hAnsi="仿宋" w:eastAsia="仿宋" w:cs="仿宋"/>
                <w:color w:val="auto"/>
                <w:kern w:val="2"/>
                <w:sz w:val="24"/>
                <w:szCs w:val="24"/>
                <w:highlight w:val="none"/>
              </w:rPr>
            </w:pPr>
          </w:p>
        </w:tc>
        <w:tc>
          <w:tcPr>
            <w:tcW w:w="88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971C557">
            <w:pPr>
              <w:pStyle w:val="9"/>
              <w:keepNext/>
              <w:spacing w:beforeLines="0" w:after="0" w:afterLines="0" w:line="440" w:lineRule="exact"/>
              <w:ind w:left="63" w:right="63"/>
              <w:rPr>
                <w:rFonts w:hint="eastAsia" w:ascii="仿宋" w:hAnsi="仿宋" w:eastAsia="仿宋" w:cs="仿宋"/>
                <w:color w:val="auto"/>
                <w:kern w:val="2"/>
                <w:sz w:val="24"/>
                <w:szCs w:val="24"/>
                <w:highlight w:val="none"/>
              </w:rPr>
            </w:pPr>
          </w:p>
        </w:tc>
        <w:tc>
          <w:tcPr>
            <w:tcW w:w="102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253B2BD">
            <w:pPr>
              <w:pStyle w:val="9"/>
              <w:keepNext/>
              <w:spacing w:beforeLines="0" w:after="0" w:afterLines="0" w:line="440" w:lineRule="exact"/>
              <w:ind w:left="63" w:right="63"/>
              <w:rPr>
                <w:rFonts w:hint="eastAsia" w:ascii="仿宋" w:hAnsi="仿宋" w:eastAsia="仿宋" w:cs="仿宋"/>
                <w:color w:val="auto"/>
                <w:kern w:val="2"/>
                <w:sz w:val="24"/>
                <w:szCs w:val="24"/>
                <w:highlight w:val="none"/>
              </w:rPr>
            </w:pPr>
          </w:p>
        </w:tc>
        <w:tc>
          <w:tcPr>
            <w:tcW w:w="148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6BBD94A">
            <w:pPr>
              <w:pStyle w:val="9"/>
              <w:keepNext/>
              <w:spacing w:beforeLines="0" w:after="0" w:afterLines="0" w:line="440" w:lineRule="exact"/>
              <w:ind w:left="63" w:right="63"/>
              <w:rPr>
                <w:rFonts w:hint="eastAsia" w:ascii="仿宋" w:hAnsi="仿宋" w:eastAsia="仿宋" w:cs="仿宋"/>
                <w:color w:val="auto"/>
                <w:kern w:val="2"/>
                <w:sz w:val="24"/>
                <w:szCs w:val="24"/>
                <w:highlight w:val="none"/>
              </w:rPr>
            </w:pPr>
          </w:p>
        </w:tc>
        <w:tc>
          <w:tcPr>
            <w:tcW w:w="1020"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6532681">
            <w:pPr>
              <w:pStyle w:val="9"/>
              <w:keepNext/>
              <w:spacing w:beforeLines="0" w:after="0" w:afterLines="0" w:line="440" w:lineRule="exact"/>
              <w:ind w:left="63" w:right="63"/>
              <w:rPr>
                <w:rFonts w:hint="eastAsia" w:ascii="仿宋" w:hAnsi="仿宋" w:eastAsia="仿宋" w:cs="仿宋"/>
                <w:color w:val="auto"/>
                <w:kern w:val="2"/>
                <w:sz w:val="24"/>
                <w:szCs w:val="24"/>
                <w:highlight w:val="none"/>
              </w:rPr>
            </w:pPr>
          </w:p>
        </w:tc>
        <w:tc>
          <w:tcPr>
            <w:tcW w:w="921"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33D01E33">
            <w:pPr>
              <w:pStyle w:val="9"/>
              <w:keepNext/>
              <w:spacing w:beforeLines="0" w:after="0" w:afterLines="0" w:line="440" w:lineRule="exact"/>
              <w:ind w:left="63" w:right="63"/>
              <w:rPr>
                <w:rFonts w:hint="eastAsia" w:ascii="仿宋" w:hAnsi="仿宋" w:eastAsia="仿宋" w:cs="仿宋"/>
                <w:color w:val="auto"/>
                <w:kern w:val="2"/>
                <w:sz w:val="24"/>
                <w:szCs w:val="24"/>
                <w:highlight w:val="none"/>
              </w:rPr>
            </w:pPr>
          </w:p>
        </w:tc>
      </w:tr>
      <w:tr w14:paraId="4A4ED1C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l2br w:val="nil"/>
              <w:tr2bl w:val="nil"/>
            </w:tcBorders>
            <w:noWrap w:val="0"/>
            <w:vAlign w:val="top"/>
          </w:tcPr>
          <w:p w14:paraId="7A971AB2">
            <w:pPr>
              <w:spacing w:beforeLines="0" w:afterLines="0"/>
              <w:rPr>
                <w:rFonts w:hint="eastAsia" w:ascii="仿宋" w:hAnsi="仿宋" w:eastAsia="仿宋" w:cs="仿宋"/>
                <w:color w:val="auto"/>
                <w:sz w:val="24"/>
                <w:szCs w:val="24"/>
                <w:highlight w:val="none"/>
              </w:rPr>
            </w:pPr>
          </w:p>
        </w:tc>
        <w:tc>
          <w:tcPr>
            <w:tcW w:w="1418" w:type="dxa"/>
            <w:tcBorders>
              <w:top w:val="single" w:color="auto" w:sz="6" w:space="0"/>
              <w:left w:val="single" w:color="auto" w:sz="6" w:space="0"/>
              <w:bottom w:val="single" w:color="auto" w:sz="6" w:space="0"/>
              <w:right w:val="single" w:color="auto" w:sz="6" w:space="0"/>
              <w:tl2br w:val="nil"/>
              <w:tr2bl w:val="nil"/>
            </w:tcBorders>
            <w:noWrap w:val="0"/>
            <w:vAlign w:val="top"/>
          </w:tcPr>
          <w:p w14:paraId="40986984">
            <w:pPr>
              <w:spacing w:beforeLines="0" w:afterLines="0"/>
              <w:rPr>
                <w:rFonts w:hint="eastAsia" w:ascii="仿宋" w:hAnsi="仿宋" w:eastAsia="仿宋" w:cs="仿宋"/>
                <w:color w:val="auto"/>
                <w:sz w:val="24"/>
                <w:szCs w:val="24"/>
                <w:highlight w:val="none"/>
              </w:rPr>
            </w:pPr>
          </w:p>
        </w:tc>
        <w:tc>
          <w:tcPr>
            <w:tcW w:w="850" w:type="dxa"/>
            <w:tcBorders>
              <w:top w:val="single" w:color="auto" w:sz="6" w:space="0"/>
              <w:left w:val="single" w:color="auto" w:sz="6" w:space="0"/>
              <w:bottom w:val="single" w:color="auto" w:sz="6" w:space="0"/>
              <w:right w:val="single" w:color="auto" w:sz="6" w:space="0"/>
              <w:tl2br w:val="nil"/>
              <w:tr2bl w:val="nil"/>
            </w:tcBorders>
            <w:noWrap w:val="0"/>
            <w:vAlign w:val="top"/>
          </w:tcPr>
          <w:p w14:paraId="0974C38D">
            <w:pPr>
              <w:spacing w:beforeLines="0" w:afterLines="0"/>
              <w:rPr>
                <w:rFonts w:hint="eastAsia" w:ascii="仿宋" w:hAnsi="仿宋" w:eastAsia="仿宋" w:cs="仿宋"/>
                <w:color w:val="auto"/>
                <w:sz w:val="24"/>
                <w:szCs w:val="24"/>
                <w:highlight w:val="none"/>
              </w:rPr>
            </w:pPr>
          </w:p>
        </w:tc>
        <w:tc>
          <w:tcPr>
            <w:tcW w:w="1058" w:type="dxa"/>
            <w:tcBorders>
              <w:top w:val="single" w:color="auto" w:sz="6" w:space="0"/>
              <w:left w:val="single" w:color="auto" w:sz="6" w:space="0"/>
              <w:bottom w:val="single" w:color="auto" w:sz="6" w:space="0"/>
              <w:right w:val="single" w:color="auto" w:sz="6" w:space="0"/>
              <w:tl2br w:val="nil"/>
              <w:tr2bl w:val="nil"/>
            </w:tcBorders>
            <w:noWrap w:val="0"/>
            <w:vAlign w:val="top"/>
          </w:tcPr>
          <w:p w14:paraId="3DBEE7FF">
            <w:pPr>
              <w:spacing w:beforeLines="0" w:afterLines="0"/>
              <w:rPr>
                <w:rFonts w:hint="eastAsia" w:ascii="仿宋" w:hAnsi="仿宋" w:eastAsia="仿宋" w:cs="仿宋"/>
                <w:color w:val="auto"/>
                <w:sz w:val="24"/>
                <w:szCs w:val="24"/>
                <w:highlight w:val="none"/>
              </w:rPr>
            </w:pPr>
          </w:p>
        </w:tc>
        <w:tc>
          <w:tcPr>
            <w:tcW w:w="880" w:type="dxa"/>
            <w:tcBorders>
              <w:top w:val="single" w:color="auto" w:sz="6" w:space="0"/>
              <w:left w:val="single" w:color="auto" w:sz="6" w:space="0"/>
              <w:bottom w:val="single" w:color="auto" w:sz="6" w:space="0"/>
              <w:right w:val="single" w:color="auto" w:sz="6" w:space="0"/>
              <w:tl2br w:val="nil"/>
              <w:tr2bl w:val="nil"/>
            </w:tcBorders>
            <w:noWrap w:val="0"/>
            <w:vAlign w:val="top"/>
          </w:tcPr>
          <w:p w14:paraId="51289E4A">
            <w:pPr>
              <w:spacing w:beforeLines="0" w:afterLines="0"/>
              <w:rPr>
                <w:rFonts w:hint="eastAsia" w:ascii="仿宋" w:hAnsi="仿宋" w:eastAsia="仿宋" w:cs="仿宋"/>
                <w:color w:val="auto"/>
                <w:sz w:val="24"/>
                <w:szCs w:val="24"/>
                <w:highlight w:val="none"/>
              </w:rPr>
            </w:pPr>
          </w:p>
        </w:tc>
        <w:tc>
          <w:tcPr>
            <w:tcW w:w="1020" w:type="dxa"/>
            <w:tcBorders>
              <w:top w:val="single" w:color="auto" w:sz="6" w:space="0"/>
              <w:left w:val="single" w:color="auto" w:sz="6" w:space="0"/>
              <w:bottom w:val="single" w:color="auto" w:sz="6" w:space="0"/>
              <w:right w:val="single" w:color="auto" w:sz="6" w:space="0"/>
              <w:tl2br w:val="nil"/>
              <w:tr2bl w:val="nil"/>
            </w:tcBorders>
            <w:noWrap w:val="0"/>
            <w:vAlign w:val="top"/>
          </w:tcPr>
          <w:p w14:paraId="3962E914">
            <w:pPr>
              <w:spacing w:beforeLines="0" w:afterLines="0"/>
              <w:rPr>
                <w:rFonts w:hint="eastAsia" w:ascii="仿宋" w:hAnsi="仿宋" w:eastAsia="仿宋" w:cs="仿宋"/>
                <w:color w:val="auto"/>
                <w:sz w:val="24"/>
                <w:szCs w:val="24"/>
                <w:highlight w:val="none"/>
              </w:rPr>
            </w:pPr>
          </w:p>
        </w:tc>
        <w:tc>
          <w:tcPr>
            <w:tcW w:w="1480" w:type="dxa"/>
            <w:tcBorders>
              <w:top w:val="single" w:color="auto" w:sz="6" w:space="0"/>
              <w:left w:val="single" w:color="auto" w:sz="6" w:space="0"/>
              <w:bottom w:val="single" w:color="auto" w:sz="6" w:space="0"/>
              <w:right w:val="single" w:color="auto" w:sz="6" w:space="0"/>
              <w:tl2br w:val="nil"/>
              <w:tr2bl w:val="nil"/>
            </w:tcBorders>
            <w:noWrap w:val="0"/>
            <w:vAlign w:val="top"/>
          </w:tcPr>
          <w:p w14:paraId="5890E2FC">
            <w:pPr>
              <w:spacing w:beforeLines="0" w:afterLines="0"/>
              <w:rPr>
                <w:rFonts w:hint="eastAsia" w:ascii="仿宋" w:hAnsi="仿宋" w:eastAsia="仿宋" w:cs="仿宋"/>
                <w:color w:val="auto"/>
                <w:sz w:val="24"/>
                <w:szCs w:val="24"/>
                <w:highlight w:val="none"/>
              </w:rPr>
            </w:pPr>
          </w:p>
        </w:tc>
        <w:tc>
          <w:tcPr>
            <w:tcW w:w="1020" w:type="dxa"/>
            <w:tcBorders>
              <w:top w:val="single" w:color="auto" w:sz="6" w:space="0"/>
              <w:left w:val="single" w:color="auto" w:sz="6" w:space="0"/>
              <w:bottom w:val="single" w:color="auto" w:sz="6" w:space="0"/>
              <w:right w:val="single" w:color="auto" w:sz="6" w:space="0"/>
              <w:tl2br w:val="nil"/>
              <w:tr2bl w:val="nil"/>
            </w:tcBorders>
            <w:noWrap w:val="0"/>
            <w:vAlign w:val="top"/>
          </w:tcPr>
          <w:p w14:paraId="337D2C57">
            <w:pPr>
              <w:spacing w:beforeLines="0" w:afterLines="0"/>
              <w:rPr>
                <w:rFonts w:hint="eastAsia" w:ascii="仿宋" w:hAnsi="仿宋" w:eastAsia="仿宋" w:cs="仿宋"/>
                <w:color w:val="auto"/>
                <w:sz w:val="24"/>
                <w:szCs w:val="24"/>
                <w:highlight w:val="none"/>
              </w:rPr>
            </w:pPr>
          </w:p>
        </w:tc>
        <w:tc>
          <w:tcPr>
            <w:tcW w:w="921" w:type="dxa"/>
            <w:tcBorders>
              <w:top w:val="single" w:color="auto" w:sz="6" w:space="0"/>
              <w:left w:val="single" w:color="auto" w:sz="6" w:space="0"/>
              <w:bottom w:val="single" w:color="auto" w:sz="6" w:space="0"/>
              <w:right w:val="single" w:color="auto" w:sz="12" w:space="0"/>
              <w:tl2br w:val="nil"/>
              <w:tr2bl w:val="nil"/>
            </w:tcBorders>
            <w:noWrap w:val="0"/>
            <w:vAlign w:val="top"/>
          </w:tcPr>
          <w:p w14:paraId="107B31EE">
            <w:pPr>
              <w:spacing w:beforeLines="0" w:afterLines="0"/>
              <w:rPr>
                <w:rFonts w:hint="eastAsia" w:ascii="仿宋" w:hAnsi="仿宋" w:eastAsia="仿宋" w:cs="仿宋"/>
                <w:color w:val="auto"/>
                <w:sz w:val="24"/>
                <w:szCs w:val="24"/>
                <w:highlight w:val="none"/>
              </w:rPr>
            </w:pPr>
          </w:p>
        </w:tc>
      </w:tr>
      <w:tr w14:paraId="4AC24B8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l2br w:val="nil"/>
              <w:tr2bl w:val="nil"/>
            </w:tcBorders>
            <w:noWrap w:val="0"/>
            <w:vAlign w:val="top"/>
          </w:tcPr>
          <w:p w14:paraId="538EC9BA">
            <w:pPr>
              <w:spacing w:beforeLines="0" w:afterLines="0"/>
              <w:rPr>
                <w:rFonts w:hint="eastAsia" w:ascii="仿宋" w:hAnsi="仿宋" w:eastAsia="仿宋" w:cs="仿宋"/>
                <w:color w:val="auto"/>
                <w:sz w:val="24"/>
                <w:szCs w:val="24"/>
                <w:highlight w:val="none"/>
              </w:rPr>
            </w:pPr>
          </w:p>
        </w:tc>
        <w:tc>
          <w:tcPr>
            <w:tcW w:w="1418" w:type="dxa"/>
            <w:tcBorders>
              <w:top w:val="single" w:color="auto" w:sz="6" w:space="0"/>
              <w:left w:val="single" w:color="auto" w:sz="6" w:space="0"/>
              <w:bottom w:val="single" w:color="auto" w:sz="6" w:space="0"/>
              <w:right w:val="single" w:color="auto" w:sz="6" w:space="0"/>
              <w:tl2br w:val="nil"/>
              <w:tr2bl w:val="nil"/>
            </w:tcBorders>
            <w:noWrap w:val="0"/>
            <w:vAlign w:val="top"/>
          </w:tcPr>
          <w:p w14:paraId="38E68AF7">
            <w:pPr>
              <w:spacing w:beforeLines="0" w:afterLines="0"/>
              <w:rPr>
                <w:rFonts w:hint="eastAsia" w:ascii="仿宋" w:hAnsi="仿宋" w:eastAsia="仿宋" w:cs="仿宋"/>
                <w:color w:val="auto"/>
                <w:sz w:val="24"/>
                <w:szCs w:val="24"/>
                <w:highlight w:val="none"/>
              </w:rPr>
            </w:pPr>
          </w:p>
        </w:tc>
        <w:tc>
          <w:tcPr>
            <w:tcW w:w="850" w:type="dxa"/>
            <w:tcBorders>
              <w:top w:val="single" w:color="auto" w:sz="6" w:space="0"/>
              <w:left w:val="single" w:color="auto" w:sz="6" w:space="0"/>
              <w:bottom w:val="single" w:color="auto" w:sz="6" w:space="0"/>
              <w:right w:val="single" w:color="auto" w:sz="6" w:space="0"/>
              <w:tl2br w:val="nil"/>
              <w:tr2bl w:val="nil"/>
            </w:tcBorders>
            <w:noWrap w:val="0"/>
            <w:vAlign w:val="top"/>
          </w:tcPr>
          <w:p w14:paraId="119A7B12">
            <w:pPr>
              <w:spacing w:beforeLines="0" w:afterLines="0"/>
              <w:rPr>
                <w:rFonts w:hint="eastAsia" w:ascii="仿宋" w:hAnsi="仿宋" w:eastAsia="仿宋" w:cs="仿宋"/>
                <w:color w:val="auto"/>
                <w:sz w:val="24"/>
                <w:szCs w:val="24"/>
                <w:highlight w:val="none"/>
              </w:rPr>
            </w:pPr>
          </w:p>
        </w:tc>
        <w:tc>
          <w:tcPr>
            <w:tcW w:w="1058" w:type="dxa"/>
            <w:tcBorders>
              <w:top w:val="single" w:color="auto" w:sz="6" w:space="0"/>
              <w:left w:val="single" w:color="auto" w:sz="6" w:space="0"/>
              <w:bottom w:val="single" w:color="auto" w:sz="6" w:space="0"/>
              <w:right w:val="single" w:color="auto" w:sz="6" w:space="0"/>
              <w:tl2br w:val="nil"/>
              <w:tr2bl w:val="nil"/>
            </w:tcBorders>
            <w:noWrap w:val="0"/>
            <w:vAlign w:val="top"/>
          </w:tcPr>
          <w:p w14:paraId="661756E6">
            <w:pPr>
              <w:spacing w:beforeLines="0" w:afterLines="0"/>
              <w:rPr>
                <w:rFonts w:hint="eastAsia" w:ascii="仿宋" w:hAnsi="仿宋" w:eastAsia="仿宋" w:cs="仿宋"/>
                <w:color w:val="auto"/>
                <w:sz w:val="24"/>
                <w:szCs w:val="24"/>
                <w:highlight w:val="none"/>
              </w:rPr>
            </w:pPr>
          </w:p>
        </w:tc>
        <w:tc>
          <w:tcPr>
            <w:tcW w:w="880" w:type="dxa"/>
            <w:tcBorders>
              <w:top w:val="single" w:color="auto" w:sz="6" w:space="0"/>
              <w:left w:val="single" w:color="auto" w:sz="6" w:space="0"/>
              <w:bottom w:val="single" w:color="auto" w:sz="6" w:space="0"/>
              <w:right w:val="single" w:color="auto" w:sz="6" w:space="0"/>
              <w:tl2br w:val="nil"/>
              <w:tr2bl w:val="nil"/>
            </w:tcBorders>
            <w:noWrap w:val="0"/>
            <w:vAlign w:val="top"/>
          </w:tcPr>
          <w:p w14:paraId="5208685F">
            <w:pPr>
              <w:spacing w:beforeLines="0" w:afterLines="0"/>
              <w:rPr>
                <w:rFonts w:hint="eastAsia" w:ascii="仿宋" w:hAnsi="仿宋" w:eastAsia="仿宋" w:cs="仿宋"/>
                <w:color w:val="auto"/>
                <w:sz w:val="24"/>
                <w:szCs w:val="24"/>
                <w:highlight w:val="none"/>
              </w:rPr>
            </w:pPr>
          </w:p>
        </w:tc>
        <w:tc>
          <w:tcPr>
            <w:tcW w:w="1020" w:type="dxa"/>
            <w:tcBorders>
              <w:top w:val="single" w:color="auto" w:sz="6" w:space="0"/>
              <w:left w:val="single" w:color="auto" w:sz="6" w:space="0"/>
              <w:bottom w:val="single" w:color="auto" w:sz="6" w:space="0"/>
              <w:right w:val="single" w:color="auto" w:sz="6" w:space="0"/>
              <w:tl2br w:val="nil"/>
              <w:tr2bl w:val="nil"/>
            </w:tcBorders>
            <w:noWrap w:val="0"/>
            <w:vAlign w:val="top"/>
          </w:tcPr>
          <w:p w14:paraId="3275C3D7">
            <w:pPr>
              <w:spacing w:beforeLines="0" w:afterLines="0"/>
              <w:rPr>
                <w:rFonts w:hint="eastAsia" w:ascii="仿宋" w:hAnsi="仿宋" w:eastAsia="仿宋" w:cs="仿宋"/>
                <w:color w:val="auto"/>
                <w:sz w:val="24"/>
                <w:szCs w:val="24"/>
                <w:highlight w:val="none"/>
              </w:rPr>
            </w:pPr>
          </w:p>
        </w:tc>
        <w:tc>
          <w:tcPr>
            <w:tcW w:w="1480" w:type="dxa"/>
            <w:tcBorders>
              <w:top w:val="single" w:color="auto" w:sz="6" w:space="0"/>
              <w:left w:val="single" w:color="auto" w:sz="6" w:space="0"/>
              <w:bottom w:val="single" w:color="auto" w:sz="6" w:space="0"/>
              <w:right w:val="single" w:color="auto" w:sz="6" w:space="0"/>
              <w:tl2br w:val="nil"/>
              <w:tr2bl w:val="nil"/>
            </w:tcBorders>
            <w:noWrap w:val="0"/>
            <w:vAlign w:val="top"/>
          </w:tcPr>
          <w:p w14:paraId="1F24B28F">
            <w:pPr>
              <w:spacing w:beforeLines="0" w:afterLines="0"/>
              <w:rPr>
                <w:rFonts w:hint="eastAsia" w:ascii="仿宋" w:hAnsi="仿宋" w:eastAsia="仿宋" w:cs="仿宋"/>
                <w:color w:val="auto"/>
                <w:sz w:val="24"/>
                <w:szCs w:val="24"/>
                <w:highlight w:val="none"/>
              </w:rPr>
            </w:pPr>
          </w:p>
        </w:tc>
        <w:tc>
          <w:tcPr>
            <w:tcW w:w="1020" w:type="dxa"/>
            <w:tcBorders>
              <w:top w:val="single" w:color="auto" w:sz="6" w:space="0"/>
              <w:left w:val="single" w:color="auto" w:sz="6" w:space="0"/>
              <w:bottom w:val="single" w:color="auto" w:sz="6" w:space="0"/>
              <w:right w:val="single" w:color="auto" w:sz="6" w:space="0"/>
              <w:tl2br w:val="nil"/>
              <w:tr2bl w:val="nil"/>
            </w:tcBorders>
            <w:noWrap w:val="0"/>
            <w:vAlign w:val="top"/>
          </w:tcPr>
          <w:p w14:paraId="75F70F5C">
            <w:pPr>
              <w:spacing w:beforeLines="0" w:afterLines="0"/>
              <w:rPr>
                <w:rFonts w:hint="eastAsia" w:ascii="仿宋" w:hAnsi="仿宋" w:eastAsia="仿宋" w:cs="仿宋"/>
                <w:color w:val="auto"/>
                <w:sz w:val="24"/>
                <w:szCs w:val="24"/>
                <w:highlight w:val="none"/>
              </w:rPr>
            </w:pPr>
          </w:p>
        </w:tc>
        <w:tc>
          <w:tcPr>
            <w:tcW w:w="921" w:type="dxa"/>
            <w:tcBorders>
              <w:top w:val="single" w:color="auto" w:sz="6" w:space="0"/>
              <w:left w:val="single" w:color="auto" w:sz="6" w:space="0"/>
              <w:bottom w:val="single" w:color="auto" w:sz="6" w:space="0"/>
              <w:right w:val="single" w:color="auto" w:sz="12" w:space="0"/>
              <w:tl2br w:val="nil"/>
              <w:tr2bl w:val="nil"/>
            </w:tcBorders>
            <w:noWrap w:val="0"/>
            <w:vAlign w:val="top"/>
          </w:tcPr>
          <w:p w14:paraId="316F2923">
            <w:pPr>
              <w:spacing w:beforeLines="0" w:afterLines="0"/>
              <w:rPr>
                <w:rFonts w:hint="eastAsia" w:ascii="仿宋" w:hAnsi="仿宋" w:eastAsia="仿宋" w:cs="仿宋"/>
                <w:color w:val="auto"/>
                <w:sz w:val="24"/>
                <w:szCs w:val="24"/>
                <w:highlight w:val="none"/>
              </w:rPr>
            </w:pPr>
          </w:p>
        </w:tc>
      </w:tr>
      <w:tr w14:paraId="37F1AED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l2br w:val="nil"/>
              <w:tr2bl w:val="nil"/>
            </w:tcBorders>
            <w:noWrap w:val="0"/>
            <w:vAlign w:val="top"/>
          </w:tcPr>
          <w:p w14:paraId="61AB1773">
            <w:pPr>
              <w:spacing w:beforeLines="0" w:afterLines="0"/>
              <w:rPr>
                <w:rFonts w:hint="eastAsia" w:ascii="仿宋" w:hAnsi="仿宋" w:eastAsia="仿宋" w:cs="仿宋"/>
                <w:color w:val="auto"/>
                <w:sz w:val="24"/>
                <w:szCs w:val="24"/>
                <w:highlight w:val="none"/>
              </w:rPr>
            </w:pPr>
          </w:p>
        </w:tc>
        <w:tc>
          <w:tcPr>
            <w:tcW w:w="1418" w:type="dxa"/>
            <w:tcBorders>
              <w:top w:val="single" w:color="auto" w:sz="6" w:space="0"/>
              <w:left w:val="single" w:color="auto" w:sz="6" w:space="0"/>
              <w:bottom w:val="single" w:color="auto" w:sz="6" w:space="0"/>
              <w:right w:val="single" w:color="auto" w:sz="6" w:space="0"/>
              <w:tl2br w:val="nil"/>
              <w:tr2bl w:val="nil"/>
            </w:tcBorders>
            <w:noWrap w:val="0"/>
            <w:vAlign w:val="top"/>
          </w:tcPr>
          <w:p w14:paraId="60CE7454">
            <w:pPr>
              <w:spacing w:beforeLines="0" w:afterLines="0"/>
              <w:rPr>
                <w:rFonts w:hint="eastAsia" w:ascii="仿宋" w:hAnsi="仿宋" w:eastAsia="仿宋" w:cs="仿宋"/>
                <w:color w:val="auto"/>
                <w:sz w:val="24"/>
                <w:szCs w:val="24"/>
                <w:highlight w:val="none"/>
              </w:rPr>
            </w:pPr>
          </w:p>
        </w:tc>
        <w:tc>
          <w:tcPr>
            <w:tcW w:w="850" w:type="dxa"/>
            <w:tcBorders>
              <w:top w:val="single" w:color="auto" w:sz="6" w:space="0"/>
              <w:left w:val="single" w:color="auto" w:sz="6" w:space="0"/>
              <w:bottom w:val="single" w:color="auto" w:sz="6" w:space="0"/>
              <w:right w:val="single" w:color="auto" w:sz="6" w:space="0"/>
              <w:tl2br w:val="nil"/>
              <w:tr2bl w:val="nil"/>
            </w:tcBorders>
            <w:noWrap w:val="0"/>
            <w:vAlign w:val="top"/>
          </w:tcPr>
          <w:p w14:paraId="5116D8AA">
            <w:pPr>
              <w:spacing w:beforeLines="0" w:afterLines="0"/>
              <w:rPr>
                <w:rFonts w:hint="eastAsia" w:ascii="仿宋" w:hAnsi="仿宋" w:eastAsia="仿宋" w:cs="仿宋"/>
                <w:color w:val="auto"/>
                <w:sz w:val="24"/>
                <w:szCs w:val="24"/>
                <w:highlight w:val="none"/>
              </w:rPr>
            </w:pPr>
          </w:p>
        </w:tc>
        <w:tc>
          <w:tcPr>
            <w:tcW w:w="1058" w:type="dxa"/>
            <w:tcBorders>
              <w:top w:val="single" w:color="auto" w:sz="6" w:space="0"/>
              <w:left w:val="single" w:color="auto" w:sz="6" w:space="0"/>
              <w:bottom w:val="single" w:color="auto" w:sz="6" w:space="0"/>
              <w:right w:val="single" w:color="auto" w:sz="6" w:space="0"/>
              <w:tl2br w:val="nil"/>
              <w:tr2bl w:val="nil"/>
            </w:tcBorders>
            <w:noWrap w:val="0"/>
            <w:vAlign w:val="top"/>
          </w:tcPr>
          <w:p w14:paraId="1823368A">
            <w:pPr>
              <w:spacing w:beforeLines="0" w:afterLines="0"/>
              <w:rPr>
                <w:rFonts w:hint="eastAsia" w:ascii="仿宋" w:hAnsi="仿宋" w:eastAsia="仿宋" w:cs="仿宋"/>
                <w:color w:val="auto"/>
                <w:sz w:val="24"/>
                <w:szCs w:val="24"/>
                <w:highlight w:val="none"/>
              </w:rPr>
            </w:pPr>
          </w:p>
        </w:tc>
        <w:tc>
          <w:tcPr>
            <w:tcW w:w="880" w:type="dxa"/>
            <w:tcBorders>
              <w:top w:val="single" w:color="auto" w:sz="6" w:space="0"/>
              <w:left w:val="single" w:color="auto" w:sz="6" w:space="0"/>
              <w:bottom w:val="single" w:color="auto" w:sz="6" w:space="0"/>
              <w:right w:val="single" w:color="auto" w:sz="6" w:space="0"/>
              <w:tl2br w:val="nil"/>
              <w:tr2bl w:val="nil"/>
            </w:tcBorders>
            <w:noWrap w:val="0"/>
            <w:vAlign w:val="top"/>
          </w:tcPr>
          <w:p w14:paraId="60021A5A">
            <w:pPr>
              <w:spacing w:beforeLines="0" w:afterLines="0"/>
              <w:rPr>
                <w:rFonts w:hint="eastAsia" w:ascii="仿宋" w:hAnsi="仿宋" w:eastAsia="仿宋" w:cs="仿宋"/>
                <w:color w:val="auto"/>
                <w:sz w:val="24"/>
                <w:szCs w:val="24"/>
                <w:highlight w:val="none"/>
              </w:rPr>
            </w:pPr>
          </w:p>
        </w:tc>
        <w:tc>
          <w:tcPr>
            <w:tcW w:w="1020" w:type="dxa"/>
            <w:tcBorders>
              <w:top w:val="single" w:color="auto" w:sz="6" w:space="0"/>
              <w:left w:val="single" w:color="auto" w:sz="6" w:space="0"/>
              <w:bottom w:val="single" w:color="auto" w:sz="6" w:space="0"/>
              <w:right w:val="single" w:color="auto" w:sz="6" w:space="0"/>
              <w:tl2br w:val="nil"/>
              <w:tr2bl w:val="nil"/>
            </w:tcBorders>
            <w:noWrap w:val="0"/>
            <w:vAlign w:val="top"/>
          </w:tcPr>
          <w:p w14:paraId="08E6DBA6">
            <w:pPr>
              <w:spacing w:beforeLines="0" w:afterLines="0"/>
              <w:rPr>
                <w:rFonts w:hint="eastAsia" w:ascii="仿宋" w:hAnsi="仿宋" w:eastAsia="仿宋" w:cs="仿宋"/>
                <w:color w:val="auto"/>
                <w:sz w:val="24"/>
                <w:szCs w:val="24"/>
                <w:highlight w:val="none"/>
              </w:rPr>
            </w:pPr>
          </w:p>
        </w:tc>
        <w:tc>
          <w:tcPr>
            <w:tcW w:w="1480" w:type="dxa"/>
            <w:tcBorders>
              <w:top w:val="single" w:color="auto" w:sz="6" w:space="0"/>
              <w:left w:val="single" w:color="auto" w:sz="6" w:space="0"/>
              <w:bottom w:val="single" w:color="auto" w:sz="6" w:space="0"/>
              <w:right w:val="single" w:color="auto" w:sz="6" w:space="0"/>
              <w:tl2br w:val="nil"/>
              <w:tr2bl w:val="nil"/>
            </w:tcBorders>
            <w:noWrap w:val="0"/>
            <w:vAlign w:val="top"/>
          </w:tcPr>
          <w:p w14:paraId="679AB33B">
            <w:pPr>
              <w:spacing w:beforeLines="0" w:afterLines="0"/>
              <w:rPr>
                <w:rFonts w:hint="eastAsia" w:ascii="仿宋" w:hAnsi="仿宋" w:eastAsia="仿宋" w:cs="仿宋"/>
                <w:color w:val="auto"/>
                <w:sz w:val="24"/>
                <w:szCs w:val="24"/>
                <w:highlight w:val="none"/>
              </w:rPr>
            </w:pPr>
          </w:p>
        </w:tc>
        <w:tc>
          <w:tcPr>
            <w:tcW w:w="1020" w:type="dxa"/>
            <w:tcBorders>
              <w:top w:val="single" w:color="auto" w:sz="6" w:space="0"/>
              <w:left w:val="single" w:color="auto" w:sz="6" w:space="0"/>
              <w:bottom w:val="single" w:color="auto" w:sz="6" w:space="0"/>
              <w:right w:val="single" w:color="auto" w:sz="6" w:space="0"/>
              <w:tl2br w:val="nil"/>
              <w:tr2bl w:val="nil"/>
            </w:tcBorders>
            <w:noWrap w:val="0"/>
            <w:vAlign w:val="top"/>
          </w:tcPr>
          <w:p w14:paraId="67CEA4D6">
            <w:pPr>
              <w:spacing w:beforeLines="0" w:afterLines="0"/>
              <w:rPr>
                <w:rFonts w:hint="eastAsia" w:ascii="仿宋" w:hAnsi="仿宋" w:eastAsia="仿宋" w:cs="仿宋"/>
                <w:color w:val="auto"/>
                <w:sz w:val="24"/>
                <w:szCs w:val="24"/>
                <w:highlight w:val="none"/>
              </w:rPr>
            </w:pPr>
          </w:p>
        </w:tc>
        <w:tc>
          <w:tcPr>
            <w:tcW w:w="921" w:type="dxa"/>
            <w:tcBorders>
              <w:top w:val="single" w:color="auto" w:sz="6" w:space="0"/>
              <w:left w:val="single" w:color="auto" w:sz="6" w:space="0"/>
              <w:bottom w:val="single" w:color="auto" w:sz="6" w:space="0"/>
              <w:right w:val="single" w:color="auto" w:sz="12" w:space="0"/>
              <w:tl2br w:val="nil"/>
              <w:tr2bl w:val="nil"/>
            </w:tcBorders>
            <w:noWrap w:val="0"/>
            <w:vAlign w:val="top"/>
          </w:tcPr>
          <w:p w14:paraId="5056D8D1">
            <w:pPr>
              <w:spacing w:beforeLines="0" w:afterLines="0"/>
              <w:rPr>
                <w:rFonts w:hint="eastAsia" w:ascii="仿宋" w:hAnsi="仿宋" w:eastAsia="仿宋" w:cs="仿宋"/>
                <w:color w:val="auto"/>
                <w:sz w:val="24"/>
                <w:szCs w:val="24"/>
                <w:highlight w:val="none"/>
              </w:rPr>
            </w:pPr>
          </w:p>
        </w:tc>
      </w:tr>
      <w:tr w14:paraId="558BB41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l2br w:val="nil"/>
              <w:tr2bl w:val="nil"/>
            </w:tcBorders>
            <w:noWrap w:val="0"/>
            <w:vAlign w:val="top"/>
          </w:tcPr>
          <w:p w14:paraId="148F692B">
            <w:pPr>
              <w:spacing w:beforeLines="0" w:afterLines="0"/>
              <w:rPr>
                <w:rFonts w:hint="eastAsia" w:ascii="仿宋" w:hAnsi="仿宋" w:eastAsia="仿宋" w:cs="仿宋"/>
                <w:color w:val="auto"/>
                <w:sz w:val="24"/>
                <w:szCs w:val="24"/>
                <w:highlight w:val="none"/>
              </w:rPr>
            </w:pPr>
          </w:p>
        </w:tc>
        <w:tc>
          <w:tcPr>
            <w:tcW w:w="1418" w:type="dxa"/>
            <w:tcBorders>
              <w:top w:val="single" w:color="auto" w:sz="6" w:space="0"/>
              <w:left w:val="single" w:color="auto" w:sz="6" w:space="0"/>
              <w:bottom w:val="single" w:color="auto" w:sz="6" w:space="0"/>
              <w:right w:val="single" w:color="auto" w:sz="6" w:space="0"/>
              <w:tl2br w:val="nil"/>
              <w:tr2bl w:val="nil"/>
            </w:tcBorders>
            <w:noWrap w:val="0"/>
            <w:vAlign w:val="top"/>
          </w:tcPr>
          <w:p w14:paraId="3B705661">
            <w:pPr>
              <w:spacing w:beforeLines="0" w:afterLines="0"/>
              <w:rPr>
                <w:rFonts w:hint="eastAsia" w:ascii="仿宋" w:hAnsi="仿宋" w:eastAsia="仿宋" w:cs="仿宋"/>
                <w:color w:val="auto"/>
                <w:sz w:val="24"/>
                <w:szCs w:val="24"/>
                <w:highlight w:val="none"/>
              </w:rPr>
            </w:pPr>
          </w:p>
        </w:tc>
        <w:tc>
          <w:tcPr>
            <w:tcW w:w="850" w:type="dxa"/>
            <w:tcBorders>
              <w:top w:val="single" w:color="auto" w:sz="6" w:space="0"/>
              <w:left w:val="single" w:color="auto" w:sz="6" w:space="0"/>
              <w:bottom w:val="single" w:color="auto" w:sz="6" w:space="0"/>
              <w:right w:val="single" w:color="auto" w:sz="6" w:space="0"/>
              <w:tl2br w:val="nil"/>
              <w:tr2bl w:val="nil"/>
            </w:tcBorders>
            <w:noWrap w:val="0"/>
            <w:vAlign w:val="top"/>
          </w:tcPr>
          <w:p w14:paraId="2310423D">
            <w:pPr>
              <w:spacing w:beforeLines="0" w:afterLines="0"/>
              <w:rPr>
                <w:rFonts w:hint="eastAsia" w:ascii="仿宋" w:hAnsi="仿宋" w:eastAsia="仿宋" w:cs="仿宋"/>
                <w:color w:val="auto"/>
                <w:sz w:val="24"/>
                <w:szCs w:val="24"/>
                <w:highlight w:val="none"/>
              </w:rPr>
            </w:pPr>
          </w:p>
        </w:tc>
        <w:tc>
          <w:tcPr>
            <w:tcW w:w="1058" w:type="dxa"/>
            <w:tcBorders>
              <w:top w:val="single" w:color="auto" w:sz="6" w:space="0"/>
              <w:left w:val="single" w:color="auto" w:sz="6" w:space="0"/>
              <w:bottom w:val="single" w:color="auto" w:sz="6" w:space="0"/>
              <w:right w:val="single" w:color="auto" w:sz="6" w:space="0"/>
              <w:tl2br w:val="nil"/>
              <w:tr2bl w:val="nil"/>
            </w:tcBorders>
            <w:noWrap w:val="0"/>
            <w:vAlign w:val="top"/>
          </w:tcPr>
          <w:p w14:paraId="2988BDA1">
            <w:pPr>
              <w:spacing w:beforeLines="0" w:afterLines="0"/>
              <w:rPr>
                <w:rFonts w:hint="eastAsia" w:ascii="仿宋" w:hAnsi="仿宋" w:eastAsia="仿宋" w:cs="仿宋"/>
                <w:color w:val="auto"/>
                <w:sz w:val="24"/>
                <w:szCs w:val="24"/>
                <w:highlight w:val="none"/>
              </w:rPr>
            </w:pPr>
          </w:p>
        </w:tc>
        <w:tc>
          <w:tcPr>
            <w:tcW w:w="880" w:type="dxa"/>
            <w:tcBorders>
              <w:top w:val="single" w:color="auto" w:sz="6" w:space="0"/>
              <w:left w:val="single" w:color="auto" w:sz="6" w:space="0"/>
              <w:bottom w:val="single" w:color="auto" w:sz="6" w:space="0"/>
              <w:right w:val="single" w:color="auto" w:sz="6" w:space="0"/>
              <w:tl2br w:val="nil"/>
              <w:tr2bl w:val="nil"/>
            </w:tcBorders>
            <w:noWrap w:val="0"/>
            <w:vAlign w:val="top"/>
          </w:tcPr>
          <w:p w14:paraId="47ADDA5B">
            <w:pPr>
              <w:spacing w:beforeLines="0" w:afterLines="0"/>
              <w:rPr>
                <w:rFonts w:hint="eastAsia" w:ascii="仿宋" w:hAnsi="仿宋" w:eastAsia="仿宋" w:cs="仿宋"/>
                <w:color w:val="auto"/>
                <w:sz w:val="24"/>
                <w:szCs w:val="24"/>
                <w:highlight w:val="none"/>
              </w:rPr>
            </w:pPr>
          </w:p>
        </w:tc>
        <w:tc>
          <w:tcPr>
            <w:tcW w:w="1020" w:type="dxa"/>
            <w:tcBorders>
              <w:top w:val="single" w:color="auto" w:sz="6" w:space="0"/>
              <w:left w:val="single" w:color="auto" w:sz="6" w:space="0"/>
              <w:bottom w:val="single" w:color="auto" w:sz="6" w:space="0"/>
              <w:right w:val="single" w:color="auto" w:sz="6" w:space="0"/>
              <w:tl2br w:val="nil"/>
              <w:tr2bl w:val="nil"/>
            </w:tcBorders>
            <w:noWrap w:val="0"/>
            <w:vAlign w:val="top"/>
          </w:tcPr>
          <w:p w14:paraId="7A089376">
            <w:pPr>
              <w:spacing w:beforeLines="0" w:afterLines="0"/>
              <w:rPr>
                <w:rFonts w:hint="eastAsia" w:ascii="仿宋" w:hAnsi="仿宋" w:eastAsia="仿宋" w:cs="仿宋"/>
                <w:color w:val="auto"/>
                <w:sz w:val="24"/>
                <w:szCs w:val="24"/>
                <w:highlight w:val="none"/>
              </w:rPr>
            </w:pPr>
          </w:p>
        </w:tc>
        <w:tc>
          <w:tcPr>
            <w:tcW w:w="1480" w:type="dxa"/>
            <w:tcBorders>
              <w:top w:val="single" w:color="auto" w:sz="6" w:space="0"/>
              <w:left w:val="single" w:color="auto" w:sz="6" w:space="0"/>
              <w:bottom w:val="single" w:color="auto" w:sz="6" w:space="0"/>
              <w:right w:val="single" w:color="auto" w:sz="6" w:space="0"/>
              <w:tl2br w:val="nil"/>
              <w:tr2bl w:val="nil"/>
            </w:tcBorders>
            <w:noWrap w:val="0"/>
            <w:vAlign w:val="top"/>
          </w:tcPr>
          <w:p w14:paraId="6C68EEBE">
            <w:pPr>
              <w:spacing w:beforeLines="0" w:afterLines="0"/>
              <w:rPr>
                <w:rFonts w:hint="eastAsia" w:ascii="仿宋" w:hAnsi="仿宋" w:eastAsia="仿宋" w:cs="仿宋"/>
                <w:color w:val="auto"/>
                <w:sz w:val="24"/>
                <w:szCs w:val="24"/>
                <w:highlight w:val="none"/>
              </w:rPr>
            </w:pPr>
          </w:p>
        </w:tc>
        <w:tc>
          <w:tcPr>
            <w:tcW w:w="1020" w:type="dxa"/>
            <w:tcBorders>
              <w:top w:val="single" w:color="auto" w:sz="6" w:space="0"/>
              <w:left w:val="single" w:color="auto" w:sz="6" w:space="0"/>
              <w:bottom w:val="single" w:color="auto" w:sz="6" w:space="0"/>
              <w:right w:val="single" w:color="auto" w:sz="6" w:space="0"/>
              <w:tl2br w:val="nil"/>
              <w:tr2bl w:val="nil"/>
            </w:tcBorders>
            <w:noWrap w:val="0"/>
            <w:vAlign w:val="top"/>
          </w:tcPr>
          <w:p w14:paraId="7ED80E46">
            <w:pPr>
              <w:spacing w:beforeLines="0" w:afterLines="0"/>
              <w:rPr>
                <w:rFonts w:hint="eastAsia" w:ascii="仿宋" w:hAnsi="仿宋" w:eastAsia="仿宋" w:cs="仿宋"/>
                <w:color w:val="auto"/>
                <w:sz w:val="24"/>
                <w:szCs w:val="24"/>
                <w:highlight w:val="none"/>
              </w:rPr>
            </w:pPr>
          </w:p>
        </w:tc>
        <w:tc>
          <w:tcPr>
            <w:tcW w:w="921" w:type="dxa"/>
            <w:tcBorders>
              <w:top w:val="single" w:color="auto" w:sz="6" w:space="0"/>
              <w:left w:val="single" w:color="auto" w:sz="6" w:space="0"/>
              <w:bottom w:val="single" w:color="auto" w:sz="6" w:space="0"/>
              <w:right w:val="single" w:color="auto" w:sz="12" w:space="0"/>
              <w:tl2br w:val="nil"/>
              <w:tr2bl w:val="nil"/>
            </w:tcBorders>
            <w:noWrap w:val="0"/>
            <w:vAlign w:val="top"/>
          </w:tcPr>
          <w:p w14:paraId="64435AB6">
            <w:pPr>
              <w:spacing w:beforeLines="0" w:afterLines="0"/>
              <w:rPr>
                <w:rFonts w:hint="eastAsia" w:ascii="仿宋" w:hAnsi="仿宋" w:eastAsia="仿宋" w:cs="仿宋"/>
                <w:color w:val="auto"/>
                <w:sz w:val="24"/>
                <w:szCs w:val="24"/>
                <w:highlight w:val="none"/>
              </w:rPr>
            </w:pPr>
          </w:p>
        </w:tc>
      </w:tr>
      <w:tr w14:paraId="3A6A067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l2br w:val="nil"/>
              <w:tr2bl w:val="nil"/>
            </w:tcBorders>
            <w:noWrap w:val="0"/>
            <w:vAlign w:val="top"/>
          </w:tcPr>
          <w:p w14:paraId="606BB4CF">
            <w:pPr>
              <w:spacing w:beforeLines="0" w:afterLines="0"/>
              <w:rPr>
                <w:rFonts w:hint="eastAsia" w:ascii="仿宋" w:hAnsi="仿宋" w:eastAsia="仿宋" w:cs="仿宋"/>
                <w:color w:val="auto"/>
                <w:sz w:val="24"/>
                <w:szCs w:val="24"/>
                <w:highlight w:val="none"/>
              </w:rPr>
            </w:pPr>
          </w:p>
        </w:tc>
        <w:tc>
          <w:tcPr>
            <w:tcW w:w="1418" w:type="dxa"/>
            <w:tcBorders>
              <w:top w:val="single" w:color="auto" w:sz="6" w:space="0"/>
              <w:left w:val="single" w:color="auto" w:sz="6" w:space="0"/>
              <w:bottom w:val="single" w:color="auto" w:sz="6" w:space="0"/>
              <w:right w:val="single" w:color="auto" w:sz="6" w:space="0"/>
              <w:tl2br w:val="nil"/>
              <w:tr2bl w:val="nil"/>
            </w:tcBorders>
            <w:noWrap w:val="0"/>
            <w:vAlign w:val="top"/>
          </w:tcPr>
          <w:p w14:paraId="136D33AB">
            <w:pPr>
              <w:spacing w:beforeLines="0" w:afterLines="0"/>
              <w:rPr>
                <w:rFonts w:hint="eastAsia" w:ascii="仿宋" w:hAnsi="仿宋" w:eastAsia="仿宋" w:cs="仿宋"/>
                <w:color w:val="auto"/>
                <w:sz w:val="24"/>
                <w:szCs w:val="24"/>
                <w:highlight w:val="none"/>
              </w:rPr>
            </w:pPr>
          </w:p>
        </w:tc>
        <w:tc>
          <w:tcPr>
            <w:tcW w:w="850" w:type="dxa"/>
            <w:tcBorders>
              <w:top w:val="single" w:color="auto" w:sz="6" w:space="0"/>
              <w:left w:val="single" w:color="auto" w:sz="6" w:space="0"/>
              <w:bottom w:val="single" w:color="auto" w:sz="6" w:space="0"/>
              <w:right w:val="single" w:color="auto" w:sz="6" w:space="0"/>
              <w:tl2br w:val="nil"/>
              <w:tr2bl w:val="nil"/>
            </w:tcBorders>
            <w:noWrap w:val="0"/>
            <w:vAlign w:val="top"/>
          </w:tcPr>
          <w:p w14:paraId="365D7F2E">
            <w:pPr>
              <w:spacing w:beforeLines="0" w:afterLines="0"/>
              <w:rPr>
                <w:rFonts w:hint="eastAsia" w:ascii="仿宋" w:hAnsi="仿宋" w:eastAsia="仿宋" w:cs="仿宋"/>
                <w:color w:val="auto"/>
                <w:sz w:val="24"/>
                <w:szCs w:val="24"/>
                <w:highlight w:val="none"/>
              </w:rPr>
            </w:pPr>
          </w:p>
        </w:tc>
        <w:tc>
          <w:tcPr>
            <w:tcW w:w="1058" w:type="dxa"/>
            <w:tcBorders>
              <w:top w:val="single" w:color="auto" w:sz="6" w:space="0"/>
              <w:left w:val="single" w:color="auto" w:sz="6" w:space="0"/>
              <w:bottom w:val="single" w:color="auto" w:sz="6" w:space="0"/>
              <w:right w:val="single" w:color="auto" w:sz="6" w:space="0"/>
              <w:tl2br w:val="nil"/>
              <w:tr2bl w:val="nil"/>
            </w:tcBorders>
            <w:noWrap w:val="0"/>
            <w:vAlign w:val="top"/>
          </w:tcPr>
          <w:p w14:paraId="0BBC1308">
            <w:pPr>
              <w:spacing w:beforeLines="0" w:afterLines="0"/>
              <w:rPr>
                <w:rFonts w:hint="eastAsia" w:ascii="仿宋" w:hAnsi="仿宋" w:eastAsia="仿宋" w:cs="仿宋"/>
                <w:color w:val="auto"/>
                <w:sz w:val="24"/>
                <w:szCs w:val="24"/>
                <w:highlight w:val="none"/>
              </w:rPr>
            </w:pPr>
          </w:p>
        </w:tc>
        <w:tc>
          <w:tcPr>
            <w:tcW w:w="880" w:type="dxa"/>
            <w:tcBorders>
              <w:top w:val="single" w:color="auto" w:sz="6" w:space="0"/>
              <w:left w:val="single" w:color="auto" w:sz="6" w:space="0"/>
              <w:bottom w:val="single" w:color="auto" w:sz="6" w:space="0"/>
              <w:right w:val="single" w:color="auto" w:sz="6" w:space="0"/>
              <w:tl2br w:val="nil"/>
              <w:tr2bl w:val="nil"/>
            </w:tcBorders>
            <w:noWrap w:val="0"/>
            <w:vAlign w:val="top"/>
          </w:tcPr>
          <w:p w14:paraId="4DC621C9">
            <w:pPr>
              <w:spacing w:beforeLines="0" w:afterLines="0"/>
              <w:rPr>
                <w:rFonts w:hint="eastAsia" w:ascii="仿宋" w:hAnsi="仿宋" w:eastAsia="仿宋" w:cs="仿宋"/>
                <w:color w:val="auto"/>
                <w:sz w:val="24"/>
                <w:szCs w:val="24"/>
                <w:highlight w:val="none"/>
              </w:rPr>
            </w:pPr>
          </w:p>
        </w:tc>
        <w:tc>
          <w:tcPr>
            <w:tcW w:w="1020" w:type="dxa"/>
            <w:tcBorders>
              <w:top w:val="single" w:color="auto" w:sz="6" w:space="0"/>
              <w:left w:val="single" w:color="auto" w:sz="6" w:space="0"/>
              <w:bottom w:val="single" w:color="auto" w:sz="6" w:space="0"/>
              <w:right w:val="single" w:color="auto" w:sz="6" w:space="0"/>
              <w:tl2br w:val="nil"/>
              <w:tr2bl w:val="nil"/>
            </w:tcBorders>
            <w:noWrap w:val="0"/>
            <w:vAlign w:val="top"/>
          </w:tcPr>
          <w:p w14:paraId="7FB6B70B">
            <w:pPr>
              <w:spacing w:beforeLines="0" w:afterLines="0"/>
              <w:rPr>
                <w:rFonts w:hint="eastAsia" w:ascii="仿宋" w:hAnsi="仿宋" w:eastAsia="仿宋" w:cs="仿宋"/>
                <w:color w:val="auto"/>
                <w:sz w:val="24"/>
                <w:szCs w:val="24"/>
                <w:highlight w:val="none"/>
              </w:rPr>
            </w:pPr>
          </w:p>
        </w:tc>
        <w:tc>
          <w:tcPr>
            <w:tcW w:w="1480" w:type="dxa"/>
            <w:tcBorders>
              <w:top w:val="single" w:color="auto" w:sz="6" w:space="0"/>
              <w:left w:val="single" w:color="auto" w:sz="6" w:space="0"/>
              <w:bottom w:val="single" w:color="auto" w:sz="6" w:space="0"/>
              <w:right w:val="single" w:color="auto" w:sz="6" w:space="0"/>
              <w:tl2br w:val="nil"/>
              <w:tr2bl w:val="nil"/>
            </w:tcBorders>
            <w:noWrap w:val="0"/>
            <w:vAlign w:val="top"/>
          </w:tcPr>
          <w:p w14:paraId="02D6BFFC">
            <w:pPr>
              <w:spacing w:beforeLines="0" w:afterLines="0"/>
              <w:rPr>
                <w:rFonts w:hint="eastAsia" w:ascii="仿宋" w:hAnsi="仿宋" w:eastAsia="仿宋" w:cs="仿宋"/>
                <w:color w:val="auto"/>
                <w:sz w:val="24"/>
                <w:szCs w:val="24"/>
                <w:highlight w:val="none"/>
              </w:rPr>
            </w:pPr>
          </w:p>
        </w:tc>
        <w:tc>
          <w:tcPr>
            <w:tcW w:w="1020" w:type="dxa"/>
            <w:tcBorders>
              <w:top w:val="single" w:color="auto" w:sz="6" w:space="0"/>
              <w:left w:val="single" w:color="auto" w:sz="6" w:space="0"/>
              <w:bottom w:val="single" w:color="auto" w:sz="6" w:space="0"/>
              <w:right w:val="single" w:color="auto" w:sz="6" w:space="0"/>
              <w:tl2br w:val="nil"/>
              <w:tr2bl w:val="nil"/>
            </w:tcBorders>
            <w:noWrap w:val="0"/>
            <w:vAlign w:val="top"/>
          </w:tcPr>
          <w:p w14:paraId="113F55B8">
            <w:pPr>
              <w:spacing w:beforeLines="0" w:afterLines="0"/>
              <w:rPr>
                <w:rFonts w:hint="eastAsia" w:ascii="仿宋" w:hAnsi="仿宋" w:eastAsia="仿宋" w:cs="仿宋"/>
                <w:color w:val="auto"/>
                <w:sz w:val="24"/>
                <w:szCs w:val="24"/>
                <w:highlight w:val="none"/>
              </w:rPr>
            </w:pPr>
          </w:p>
        </w:tc>
        <w:tc>
          <w:tcPr>
            <w:tcW w:w="921" w:type="dxa"/>
            <w:tcBorders>
              <w:top w:val="single" w:color="auto" w:sz="6" w:space="0"/>
              <w:left w:val="single" w:color="auto" w:sz="6" w:space="0"/>
              <w:bottom w:val="single" w:color="auto" w:sz="6" w:space="0"/>
              <w:right w:val="single" w:color="auto" w:sz="12" w:space="0"/>
              <w:tl2br w:val="nil"/>
              <w:tr2bl w:val="nil"/>
            </w:tcBorders>
            <w:noWrap w:val="0"/>
            <w:vAlign w:val="top"/>
          </w:tcPr>
          <w:p w14:paraId="7A4C8482">
            <w:pPr>
              <w:spacing w:beforeLines="0" w:afterLines="0"/>
              <w:rPr>
                <w:rFonts w:hint="eastAsia" w:ascii="仿宋" w:hAnsi="仿宋" w:eastAsia="仿宋" w:cs="仿宋"/>
                <w:color w:val="auto"/>
                <w:sz w:val="24"/>
                <w:szCs w:val="24"/>
                <w:highlight w:val="none"/>
              </w:rPr>
            </w:pPr>
          </w:p>
        </w:tc>
      </w:tr>
      <w:tr w14:paraId="2082AF2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l2br w:val="nil"/>
              <w:tr2bl w:val="nil"/>
            </w:tcBorders>
            <w:noWrap w:val="0"/>
            <w:vAlign w:val="top"/>
          </w:tcPr>
          <w:p w14:paraId="0F849005">
            <w:pPr>
              <w:spacing w:beforeLines="0" w:afterLines="0"/>
              <w:rPr>
                <w:rFonts w:hint="eastAsia" w:ascii="仿宋" w:hAnsi="仿宋" w:eastAsia="仿宋" w:cs="仿宋"/>
                <w:color w:val="auto"/>
                <w:sz w:val="24"/>
                <w:szCs w:val="24"/>
                <w:highlight w:val="none"/>
              </w:rPr>
            </w:pPr>
          </w:p>
        </w:tc>
        <w:tc>
          <w:tcPr>
            <w:tcW w:w="1418" w:type="dxa"/>
            <w:tcBorders>
              <w:top w:val="single" w:color="auto" w:sz="6" w:space="0"/>
              <w:left w:val="single" w:color="auto" w:sz="6" w:space="0"/>
              <w:bottom w:val="single" w:color="auto" w:sz="6" w:space="0"/>
              <w:right w:val="single" w:color="auto" w:sz="6" w:space="0"/>
              <w:tl2br w:val="nil"/>
              <w:tr2bl w:val="nil"/>
            </w:tcBorders>
            <w:noWrap w:val="0"/>
            <w:vAlign w:val="top"/>
          </w:tcPr>
          <w:p w14:paraId="00D0A513">
            <w:pPr>
              <w:spacing w:beforeLines="0" w:afterLines="0"/>
              <w:rPr>
                <w:rFonts w:hint="eastAsia" w:ascii="仿宋" w:hAnsi="仿宋" w:eastAsia="仿宋" w:cs="仿宋"/>
                <w:color w:val="auto"/>
                <w:sz w:val="24"/>
                <w:szCs w:val="24"/>
                <w:highlight w:val="none"/>
              </w:rPr>
            </w:pPr>
          </w:p>
        </w:tc>
        <w:tc>
          <w:tcPr>
            <w:tcW w:w="850" w:type="dxa"/>
            <w:tcBorders>
              <w:top w:val="single" w:color="auto" w:sz="6" w:space="0"/>
              <w:left w:val="single" w:color="auto" w:sz="6" w:space="0"/>
              <w:bottom w:val="single" w:color="auto" w:sz="6" w:space="0"/>
              <w:right w:val="single" w:color="auto" w:sz="6" w:space="0"/>
              <w:tl2br w:val="nil"/>
              <w:tr2bl w:val="nil"/>
            </w:tcBorders>
            <w:noWrap w:val="0"/>
            <w:vAlign w:val="top"/>
          </w:tcPr>
          <w:p w14:paraId="0335A4FA">
            <w:pPr>
              <w:spacing w:beforeLines="0" w:afterLines="0"/>
              <w:rPr>
                <w:rFonts w:hint="eastAsia" w:ascii="仿宋" w:hAnsi="仿宋" w:eastAsia="仿宋" w:cs="仿宋"/>
                <w:color w:val="auto"/>
                <w:sz w:val="24"/>
                <w:szCs w:val="24"/>
                <w:highlight w:val="none"/>
              </w:rPr>
            </w:pPr>
          </w:p>
        </w:tc>
        <w:tc>
          <w:tcPr>
            <w:tcW w:w="1058" w:type="dxa"/>
            <w:tcBorders>
              <w:top w:val="single" w:color="auto" w:sz="6" w:space="0"/>
              <w:left w:val="single" w:color="auto" w:sz="6" w:space="0"/>
              <w:bottom w:val="single" w:color="auto" w:sz="6" w:space="0"/>
              <w:right w:val="single" w:color="auto" w:sz="6" w:space="0"/>
              <w:tl2br w:val="nil"/>
              <w:tr2bl w:val="nil"/>
            </w:tcBorders>
            <w:noWrap w:val="0"/>
            <w:vAlign w:val="top"/>
          </w:tcPr>
          <w:p w14:paraId="320FD019">
            <w:pPr>
              <w:spacing w:beforeLines="0" w:afterLines="0"/>
              <w:rPr>
                <w:rFonts w:hint="eastAsia" w:ascii="仿宋" w:hAnsi="仿宋" w:eastAsia="仿宋" w:cs="仿宋"/>
                <w:color w:val="auto"/>
                <w:sz w:val="24"/>
                <w:szCs w:val="24"/>
                <w:highlight w:val="none"/>
              </w:rPr>
            </w:pPr>
          </w:p>
        </w:tc>
        <w:tc>
          <w:tcPr>
            <w:tcW w:w="880" w:type="dxa"/>
            <w:tcBorders>
              <w:top w:val="single" w:color="auto" w:sz="6" w:space="0"/>
              <w:left w:val="single" w:color="auto" w:sz="6" w:space="0"/>
              <w:bottom w:val="single" w:color="auto" w:sz="6" w:space="0"/>
              <w:right w:val="single" w:color="auto" w:sz="6" w:space="0"/>
              <w:tl2br w:val="nil"/>
              <w:tr2bl w:val="nil"/>
            </w:tcBorders>
            <w:noWrap w:val="0"/>
            <w:vAlign w:val="top"/>
          </w:tcPr>
          <w:p w14:paraId="2D01863C">
            <w:pPr>
              <w:spacing w:beforeLines="0" w:afterLines="0"/>
              <w:rPr>
                <w:rFonts w:hint="eastAsia" w:ascii="仿宋" w:hAnsi="仿宋" w:eastAsia="仿宋" w:cs="仿宋"/>
                <w:color w:val="auto"/>
                <w:sz w:val="24"/>
                <w:szCs w:val="24"/>
                <w:highlight w:val="none"/>
              </w:rPr>
            </w:pPr>
          </w:p>
        </w:tc>
        <w:tc>
          <w:tcPr>
            <w:tcW w:w="1020" w:type="dxa"/>
            <w:tcBorders>
              <w:top w:val="single" w:color="auto" w:sz="6" w:space="0"/>
              <w:left w:val="single" w:color="auto" w:sz="6" w:space="0"/>
              <w:bottom w:val="single" w:color="auto" w:sz="6" w:space="0"/>
              <w:right w:val="single" w:color="auto" w:sz="6" w:space="0"/>
              <w:tl2br w:val="nil"/>
              <w:tr2bl w:val="nil"/>
            </w:tcBorders>
            <w:noWrap w:val="0"/>
            <w:vAlign w:val="top"/>
          </w:tcPr>
          <w:p w14:paraId="7BC594AD">
            <w:pPr>
              <w:spacing w:beforeLines="0" w:afterLines="0"/>
              <w:rPr>
                <w:rFonts w:hint="eastAsia" w:ascii="仿宋" w:hAnsi="仿宋" w:eastAsia="仿宋" w:cs="仿宋"/>
                <w:color w:val="auto"/>
                <w:sz w:val="24"/>
                <w:szCs w:val="24"/>
                <w:highlight w:val="none"/>
              </w:rPr>
            </w:pPr>
          </w:p>
        </w:tc>
        <w:tc>
          <w:tcPr>
            <w:tcW w:w="1480" w:type="dxa"/>
            <w:tcBorders>
              <w:top w:val="single" w:color="auto" w:sz="6" w:space="0"/>
              <w:left w:val="single" w:color="auto" w:sz="6" w:space="0"/>
              <w:bottom w:val="single" w:color="auto" w:sz="6" w:space="0"/>
              <w:right w:val="single" w:color="auto" w:sz="6" w:space="0"/>
              <w:tl2br w:val="nil"/>
              <w:tr2bl w:val="nil"/>
            </w:tcBorders>
            <w:noWrap w:val="0"/>
            <w:vAlign w:val="top"/>
          </w:tcPr>
          <w:p w14:paraId="08238D2D">
            <w:pPr>
              <w:spacing w:beforeLines="0" w:afterLines="0"/>
              <w:rPr>
                <w:rFonts w:hint="eastAsia" w:ascii="仿宋" w:hAnsi="仿宋" w:eastAsia="仿宋" w:cs="仿宋"/>
                <w:color w:val="auto"/>
                <w:sz w:val="24"/>
                <w:szCs w:val="24"/>
                <w:highlight w:val="none"/>
              </w:rPr>
            </w:pPr>
          </w:p>
        </w:tc>
        <w:tc>
          <w:tcPr>
            <w:tcW w:w="1020" w:type="dxa"/>
            <w:tcBorders>
              <w:top w:val="single" w:color="auto" w:sz="6" w:space="0"/>
              <w:left w:val="single" w:color="auto" w:sz="6" w:space="0"/>
              <w:bottom w:val="single" w:color="auto" w:sz="6" w:space="0"/>
              <w:right w:val="single" w:color="auto" w:sz="6" w:space="0"/>
              <w:tl2br w:val="nil"/>
              <w:tr2bl w:val="nil"/>
            </w:tcBorders>
            <w:noWrap w:val="0"/>
            <w:vAlign w:val="top"/>
          </w:tcPr>
          <w:p w14:paraId="4A5D4875">
            <w:pPr>
              <w:spacing w:beforeLines="0" w:afterLines="0"/>
              <w:rPr>
                <w:rFonts w:hint="eastAsia" w:ascii="仿宋" w:hAnsi="仿宋" w:eastAsia="仿宋" w:cs="仿宋"/>
                <w:color w:val="auto"/>
                <w:sz w:val="24"/>
                <w:szCs w:val="24"/>
                <w:highlight w:val="none"/>
              </w:rPr>
            </w:pPr>
          </w:p>
        </w:tc>
        <w:tc>
          <w:tcPr>
            <w:tcW w:w="921" w:type="dxa"/>
            <w:tcBorders>
              <w:top w:val="single" w:color="auto" w:sz="6" w:space="0"/>
              <w:left w:val="single" w:color="auto" w:sz="6" w:space="0"/>
              <w:bottom w:val="single" w:color="auto" w:sz="6" w:space="0"/>
              <w:right w:val="single" w:color="auto" w:sz="12" w:space="0"/>
              <w:tl2br w:val="nil"/>
              <w:tr2bl w:val="nil"/>
            </w:tcBorders>
            <w:noWrap w:val="0"/>
            <w:vAlign w:val="top"/>
          </w:tcPr>
          <w:p w14:paraId="024FC9A1">
            <w:pPr>
              <w:spacing w:beforeLines="0" w:afterLines="0"/>
              <w:rPr>
                <w:rFonts w:hint="eastAsia" w:ascii="仿宋" w:hAnsi="仿宋" w:eastAsia="仿宋" w:cs="仿宋"/>
                <w:color w:val="auto"/>
                <w:sz w:val="24"/>
                <w:szCs w:val="24"/>
                <w:highlight w:val="none"/>
              </w:rPr>
            </w:pPr>
          </w:p>
        </w:tc>
      </w:tr>
      <w:tr w14:paraId="2B0A951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l2br w:val="nil"/>
              <w:tr2bl w:val="nil"/>
            </w:tcBorders>
            <w:noWrap w:val="0"/>
            <w:vAlign w:val="top"/>
          </w:tcPr>
          <w:p w14:paraId="619E5294">
            <w:pPr>
              <w:spacing w:beforeLines="0" w:afterLines="0"/>
              <w:rPr>
                <w:rFonts w:hint="eastAsia" w:ascii="仿宋" w:hAnsi="仿宋" w:eastAsia="仿宋" w:cs="仿宋"/>
                <w:color w:val="auto"/>
                <w:sz w:val="24"/>
                <w:szCs w:val="24"/>
                <w:highlight w:val="none"/>
              </w:rPr>
            </w:pPr>
          </w:p>
        </w:tc>
        <w:tc>
          <w:tcPr>
            <w:tcW w:w="1418" w:type="dxa"/>
            <w:tcBorders>
              <w:top w:val="single" w:color="auto" w:sz="6" w:space="0"/>
              <w:left w:val="single" w:color="auto" w:sz="6" w:space="0"/>
              <w:bottom w:val="single" w:color="auto" w:sz="6" w:space="0"/>
              <w:right w:val="single" w:color="auto" w:sz="6" w:space="0"/>
              <w:tl2br w:val="nil"/>
              <w:tr2bl w:val="nil"/>
            </w:tcBorders>
            <w:noWrap w:val="0"/>
            <w:vAlign w:val="top"/>
          </w:tcPr>
          <w:p w14:paraId="20F9A751">
            <w:pPr>
              <w:spacing w:beforeLines="0" w:afterLines="0"/>
              <w:rPr>
                <w:rFonts w:hint="eastAsia" w:ascii="仿宋" w:hAnsi="仿宋" w:eastAsia="仿宋" w:cs="仿宋"/>
                <w:color w:val="auto"/>
                <w:sz w:val="24"/>
                <w:szCs w:val="24"/>
                <w:highlight w:val="none"/>
              </w:rPr>
            </w:pPr>
          </w:p>
        </w:tc>
        <w:tc>
          <w:tcPr>
            <w:tcW w:w="850" w:type="dxa"/>
            <w:tcBorders>
              <w:top w:val="single" w:color="auto" w:sz="6" w:space="0"/>
              <w:left w:val="single" w:color="auto" w:sz="6" w:space="0"/>
              <w:bottom w:val="single" w:color="auto" w:sz="6" w:space="0"/>
              <w:right w:val="single" w:color="auto" w:sz="6" w:space="0"/>
              <w:tl2br w:val="nil"/>
              <w:tr2bl w:val="nil"/>
            </w:tcBorders>
            <w:noWrap w:val="0"/>
            <w:vAlign w:val="top"/>
          </w:tcPr>
          <w:p w14:paraId="22A94FAD">
            <w:pPr>
              <w:spacing w:beforeLines="0" w:afterLines="0"/>
              <w:rPr>
                <w:rFonts w:hint="eastAsia" w:ascii="仿宋" w:hAnsi="仿宋" w:eastAsia="仿宋" w:cs="仿宋"/>
                <w:color w:val="auto"/>
                <w:sz w:val="24"/>
                <w:szCs w:val="24"/>
                <w:highlight w:val="none"/>
              </w:rPr>
            </w:pPr>
          </w:p>
        </w:tc>
        <w:tc>
          <w:tcPr>
            <w:tcW w:w="1058" w:type="dxa"/>
            <w:tcBorders>
              <w:top w:val="single" w:color="auto" w:sz="6" w:space="0"/>
              <w:left w:val="single" w:color="auto" w:sz="6" w:space="0"/>
              <w:bottom w:val="single" w:color="auto" w:sz="6" w:space="0"/>
              <w:right w:val="single" w:color="auto" w:sz="6" w:space="0"/>
              <w:tl2br w:val="nil"/>
              <w:tr2bl w:val="nil"/>
            </w:tcBorders>
            <w:noWrap w:val="0"/>
            <w:vAlign w:val="top"/>
          </w:tcPr>
          <w:p w14:paraId="2B48DE57">
            <w:pPr>
              <w:spacing w:beforeLines="0" w:afterLines="0"/>
              <w:rPr>
                <w:rFonts w:hint="eastAsia" w:ascii="仿宋" w:hAnsi="仿宋" w:eastAsia="仿宋" w:cs="仿宋"/>
                <w:color w:val="auto"/>
                <w:sz w:val="24"/>
                <w:szCs w:val="24"/>
                <w:highlight w:val="none"/>
              </w:rPr>
            </w:pPr>
          </w:p>
        </w:tc>
        <w:tc>
          <w:tcPr>
            <w:tcW w:w="880" w:type="dxa"/>
            <w:tcBorders>
              <w:top w:val="single" w:color="auto" w:sz="6" w:space="0"/>
              <w:left w:val="single" w:color="auto" w:sz="6" w:space="0"/>
              <w:bottom w:val="single" w:color="auto" w:sz="6" w:space="0"/>
              <w:right w:val="single" w:color="auto" w:sz="6" w:space="0"/>
              <w:tl2br w:val="nil"/>
              <w:tr2bl w:val="nil"/>
            </w:tcBorders>
            <w:noWrap w:val="0"/>
            <w:vAlign w:val="top"/>
          </w:tcPr>
          <w:p w14:paraId="35D0692A">
            <w:pPr>
              <w:spacing w:beforeLines="0" w:afterLines="0"/>
              <w:rPr>
                <w:rFonts w:hint="eastAsia" w:ascii="仿宋" w:hAnsi="仿宋" w:eastAsia="仿宋" w:cs="仿宋"/>
                <w:color w:val="auto"/>
                <w:sz w:val="24"/>
                <w:szCs w:val="24"/>
                <w:highlight w:val="none"/>
              </w:rPr>
            </w:pPr>
          </w:p>
        </w:tc>
        <w:tc>
          <w:tcPr>
            <w:tcW w:w="1020" w:type="dxa"/>
            <w:tcBorders>
              <w:top w:val="single" w:color="auto" w:sz="6" w:space="0"/>
              <w:left w:val="single" w:color="auto" w:sz="6" w:space="0"/>
              <w:bottom w:val="single" w:color="auto" w:sz="6" w:space="0"/>
              <w:right w:val="single" w:color="auto" w:sz="6" w:space="0"/>
              <w:tl2br w:val="nil"/>
              <w:tr2bl w:val="nil"/>
            </w:tcBorders>
            <w:noWrap w:val="0"/>
            <w:vAlign w:val="top"/>
          </w:tcPr>
          <w:p w14:paraId="475A8821">
            <w:pPr>
              <w:spacing w:beforeLines="0" w:afterLines="0"/>
              <w:rPr>
                <w:rFonts w:hint="eastAsia" w:ascii="仿宋" w:hAnsi="仿宋" w:eastAsia="仿宋" w:cs="仿宋"/>
                <w:color w:val="auto"/>
                <w:sz w:val="24"/>
                <w:szCs w:val="24"/>
                <w:highlight w:val="none"/>
              </w:rPr>
            </w:pPr>
          </w:p>
        </w:tc>
        <w:tc>
          <w:tcPr>
            <w:tcW w:w="1480" w:type="dxa"/>
            <w:tcBorders>
              <w:top w:val="single" w:color="auto" w:sz="6" w:space="0"/>
              <w:left w:val="single" w:color="auto" w:sz="6" w:space="0"/>
              <w:bottom w:val="single" w:color="auto" w:sz="6" w:space="0"/>
              <w:right w:val="single" w:color="auto" w:sz="6" w:space="0"/>
              <w:tl2br w:val="nil"/>
              <w:tr2bl w:val="nil"/>
            </w:tcBorders>
            <w:noWrap w:val="0"/>
            <w:vAlign w:val="top"/>
          </w:tcPr>
          <w:p w14:paraId="0445D536">
            <w:pPr>
              <w:spacing w:beforeLines="0" w:afterLines="0"/>
              <w:rPr>
                <w:rFonts w:hint="eastAsia" w:ascii="仿宋" w:hAnsi="仿宋" w:eastAsia="仿宋" w:cs="仿宋"/>
                <w:color w:val="auto"/>
                <w:sz w:val="24"/>
                <w:szCs w:val="24"/>
                <w:highlight w:val="none"/>
              </w:rPr>
            </w:pPr>
          </w:p>
        </w:tc>
        <w:tc>
          <w:tcPr>
            <w:tcW w:w="1020" w:type="dxa"/>
            <w:tcBorders>
              <w:top w:val="single" w:color="auto" w:sz="6" w:space="0"/>
              <w:left w:val="single" w:color="auto" w:sz="6" w:space="0"/>
              <w:bottom w:val="single" w:color="auto" w:sz="6" w:space="0"/>
              <w:right w:val="single" w:color="auto" w:sz="6" w:space="0"/>
              <w:tl2br w:val="nil"/>
              <w:tr2bl w:val="nil"/>
            </w:tcBorders>
            <w:noWrap w:val="0"/>
            <w:vAlign w:val="top"/>
          </w:tcPr>
          <w:p w14:paraId="39B31A90">
            <w:pPr>
              <w:spacing w:beforeLines="0" w:afterLines="0"/>
              <w:rPr>
                <w:rFonts w:hint="eastAsia" w:ascii="仿宋" w:hAnsi="仿宋" w:eastAsia="仿宋" w:cs="仿宋"/>
                <w:color w:val="auto"/>
                <w:sz w:val="24"/>
                <w:szCs w:val="24"/>
                <w:highlight w:val="none"/>
              </w:rPr>
            </w:pPr>
          </w:p>
        </w:tc>
        <w:tc>
          <w:tcPr>
            <w:tcW w:w="921" w:type="dxa"/>
            <w:tcBorders>
              <w:top w:val="single" w:color="auto" w:sz="6" w:space="0"/>
              <w:left w:val="single" w:color="auto" w:sz="6" w:space="0"/>
              <w:bottom w:val="single" w:color="auto" w:sz="6" w:space="0"/>
              <w:right w:val="single" w:color="auto" w:sz="12" w:space="0"/>
              <w:tl2br w:val="nil"/>
              <w:tr2bl w:val="nil"/>
            </w:tcBorders>
            <w:noWrap w:val="0"/>
            <w:vAlign w:val="top"/>
          </w:tcPr>
          <w:p w14:paraId="7604A9DB">
            <w:pPr>
              <w:spacing w:beforeLines="0" w:afterLines="0"/>
              <w:rPr>
                <w:rFonts w:hint="eastAsia" w:ascii="仿宋" w:hAnsi="仿宋" w:eastAsia="仿宋" w:cs="仿宋"/>
                <w:color w:val="auto"/>
                <w:sz w:val="24"/>
                <w:szCs w:val="24"/>
                <w:highlight w:val="none"/>
              </w:rPr>
            </w:pPr>
          </w:p>
        </w:tc>
      </w:tr>
      <w:tr w14:paraId="5E71ECA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6" w:space="0"/>
              <w:right w:val="single" w:color="auto" w:sz="6" w:space="0"/>
              <w:tl2br w:val="nil"/>
              <w:tr2bl w:val="nil"/>
            </w:tcBorders>
            <w:noWrap w:val="0"/>
            <w:vAlign w:val="top"/>
          </w:tcPr>
          <w:p w14:paraId="5C9E890E">
            <w:pPr>
              <w:spacing w:beforeLines="0" w:afterLines="0"/>
              <w:rPr>
                <w:rFonts w:hint="eastAsia" w:ascii="仿宋" w:hAnsi="仿宋" w:eastAsia="仿宋" w:cs="仿宋"/>
                <w:color w:val="auto"/>
                <w:sz w:val="24"/>
                <w:szCs w:val="24"/>
                <w:highlight w:val="none"/>
              </w:rPr>
            </w:pPr>
          </w:p>
        </w:tc>
        <w:tc>
          <w:tcPr>
            <w:tcW w:w="1418" w:type="dxa"/>
            <w:tcBorders>
              <w:top w:val="single" w:color="auto" w:sz="6" w:space="0"/>
              <w:left w:val="single" w:color="auto" w:sz="6" w:space="0"/>
              <w:bottom w:val="single" w:color="auto" w:sz="6" w:space="0"/>
              <w:right w:val="single" w:color="auto" w:sz="6" w:space="0"/>
              <w:tl2br w:val="nil"/>
              <w:tr2bl w:val="nil"/>
            </w:tcBorders>
            <w:noWrap w:val="0"/>
            <w:vAlign w:val="top"/>
          </w:tcPr>
          <w:p w14:paraId="6E3ADB4A">
            <w:pPr>
              <w:spacing w:beforeLines="0" w:afterLines="0"/>
              <w:rPr>
                <w:rFonts w:hint="eastAsia" w:ascii="仿宋" w:hAnsi="仿宋" w:eastAsia="仿宋" w:cs="仿宋"/>
                <w:color w:val="auto"/>
                <w:sz w:val="24"/>
                <w:szCs w:val="24"/>
                <w:highlight w:val="none"/>
              </w:rPr>
            </w:pPr>
          </w:p>
        </w:tc>
        <w:tc>
          <w:tcPr>
            <w:tcW w:w="850" w:type="dxa"/>
            <w:tcBorders>
              <w:top w:val="single" w:color="auto" w:sz="6" w:space="0"/>
              <w:left w:val="single" w:color="auto" w:sz="6" w:space="0"/>
              <w:bottom w:val="single" w:color="auto" w:sz="6" w:space="0"/>
              <w:right w:val="single" w:color="auto" w:sz="6" w:space="0"/>
              <w:tl2br w:val="nil"/>
              <w:tr2bl w:val="nil"/>
            </w:tcBorders>
            <w:noWrap w:val="0"/>
            <w:vAlign w:val="top"/>
          </w:tcPr>
          <w:p w14:paraId="110EAA11">
            <w:pPr>
              <w:spacing w:beforeLines="0" w:afterLines="0"/>
              <w:rPr>
                <w:rFonts w:hint="eastAsia" w:ascii="仿宋" w:hAnsi="仿宋" w:eastAsia="仿宋" w:cs="仿宋"/>
                <w:color w:val="auto"/>
                <w:sz w:val="24"/>
                <w:szCs w:val="24"/>
                <w:highlight w:val="none"/>
              </w:rPr>
            </w:pPr>
          </w:p>
        </w:tc>
        <w:tc>
          <w:tcPr>
            <w:tcW w:w="1058" w:type="dxa"/>
            <w:tcBorders>
              <w:top w:val="single" w:color="auto" w:sz="6" w:space="0"/>
              <w:left w:val="single" w:color="auto" w:sz="6" w:space="0"/>
              <w:bottom w:val="single" w:color="auto" w:sz="6" w:space="0"/>
              <w:right w:val="single" w:color="auto" w:sz="6" w:space="0"/>
              <w:tl2br w:val="nil"/>
              <w:tr2bl w:val="nil"/>
            </w:tcBorders>
            <w:noWrap w:val="0"/>
            <w:vAlign w:val="top"/>
          </w:tcPr>
          <w:p w14:paraId="32A8802D">
            <w:pPr>
              <w:spacing w:beforeLines="0" w:afterLines="0"/>
              <w:rPr>
                <w:rFonts w:hint="eastAsia" w:ascii="仿宋" w:hAnsi="仿宋" w:eastAsia="仿宋" w:cs="仿宋"/>
                <w:color w:val="auto"/>
                <w:sz w:val="24"/>
                <w:szCs w:val="24"/>
                <w:highlight w:val="none"/>
              </w:rPr>
            </w:pPr>
          </w:p>
        </w:tc>
        <w:tc>
          <w:tcPr>
            <w:tcW w:w="880" w:type="dxa"/>
            <w:tcBorders>
              <w:top w:val="single" w:color="auto" w:sz="6" w:space="0"/>
              <w:left w:val="single" w:color="auto" w:sz="6" w:space="0"/>
              <w:bottom w:val="single" w:color="auto" w:sz="6" w:space="0"/>
              <w:right w:val="single" w:color="auto" w:sz="6" w:space="0"/>
              <w:tl2br w:val="nil"/>
              <w:tr2bl w:val="nil"/>
            </w:tcBorders>
            <w:noWrap w:val="0"/>
            <w:vAlign w:val="top"/>
          </w:tcPr>
          <w:p w14:paraId="205B0135">
            <w:pPr>
              <w:spacing w:beforeLines="0" w:afterLines="0"/>
              <w:rPr>
                <w:rFonts w:hint="eastAsia" w:ascii="仿宋" w:hAnsi="仿宋" w:eastAsia="仿宋" w:cs="仿宋"/>
                <w:color w:val="auto"/>
                <w:sz w:val="24"/>
                <w:szCs w:val="24"/>
                <w:highlight w:val="none"/>
              </w:rPr>
            </w:pPr>
          </w:p>
        </w:tc>
        <w:tc>
          <w:tcPr>
            <w:tcW w:w="1020" w:type="dxa"/>
            <w:tcBorders>
              <w:top w:val="single" w:color="auto" w:sz="6" w:space="0"/>
              <w:left w:val="single" w:color="auto" w:sz="6" w:space="0"/>
              <w:bottom w:val="single" w:color="auto" w:sz="6" w:space="0"/>
              <w:right w:val="single" w:color="auto" w:sz="6" w:space="0"/>
              <w:tl2br w:val="nil"/>
              <w:tr2bl w:val="nil"/>
            </w:tcBorders>
            <w:noWrap w:val="0"/>
            <w:vAlign w:val="top"/>
          </w:tcPr>
          <w:p w14:paraId="79DCB588">
            <w:pPr>
              <w:spacing w:beforeLines="0" w:afterLines="0"/>
              <w:rPr>
                <w:rFonts w:hint="eastAsia" w:ascii="仿宋" w:hAnsi="仿宋" w:eastAsia="仿宋" w:cs="仿宋"/>
                <w:color w:val="auto"/>
                <w:sz w:val="24"/>
                <w:szCs w:val="24"/>
                <w:highlight w:val="none"/>
              </w:rPr>
            </w:pPr>
          </w:p>
        </w:tc>
        <w:tc>
          <w:tcPr>
            <w:tcW w:w="1480" w:type="dxa"/>
            <w:tcBorders>
              <w:top w:val="single" w:color="auto" w:sz="6" w:space="0"/>
              <w:left w:val="single" w:color="auto" w:sz="6" w:space="0"/>
              <w:bottom w:val="single" w:color="auto" w:sz="6" w:space="0"/>
              <w:right w:val="single" w:color="auto" w:sz="6" w:space="0"/>
              <w:tl2br w:val="nil"/>
              <w:tr2bl w:val="nil"/>
            </w:tcBorders>
            <w:noWrap w:val="0"/>
            <w:vAlign w:val="top"/>
          </w:tcPr>
          <w:p w14:paraId="6D8B2758">
            <w:pPr>
              <w:spacing w:beforeLines="0" w:afterLines="0"/>
              <w:rPr>
                <w:rFonts w:hint="eastAsia" w:ascii="仿宋" w:hAnsi="仿宋" w:eastAsia="仿宋" w:cs="仿宋"/>
                <w:color w:val="auto"/>
                <w:sz w:val="24"/>
                <w:szCs w:val="24"/>
                <w:highlight w:val="none"/>
              </w:rPr>
            </w:pPr>
          </w:p>
        </w:tc>
        <w:tc>
          <w:tcPr>
            <w:tcW w:w="1020" w:type="dxa"/>
            <w:tcBorders>
              <w:top w:val="single" w:color="auto" w:sz="6" w:space="0"/>
              <w:left w:val="single" w:color="auto" w:sz="6" w:space="0"/>
              <w:bottom w:val="single" w:color="auto" w:sz="6" w:space="0"/>
              <w:right w:val="single" w:color="auto" w:sz="6" w:space="0"/>
              <w:tl2br w:val="nil"/>
              <w:tr2bl w:val="nil"/>
            </w:tcBorders>
            <w:noWrap w:val="0"/>
            <w:vAlign w:val="top"/>
          </w:tcPr>
          <w:p w14:paraId="15E02B4D">
            <w:pPr>
              <w:spacing w:beforeLines="0" w:afterLines="0"/>
              <w:rPr>
                <w:rFonts w:hint="eastAsia" w:ascii="仿宋" w:hAnsi="仿宋" w:eastAsia="仿宋" w:cs="仿宋"/>
                <w:color w:val="auto"/>
                <w:sz w:val="24"/>
                <w:szCs w:val="24"/>
                <w:highlight w:val="none"/>
              </w:rPr>
            </w:pPr>
          </w:p>
        </w:tc>
        <w:tc>
          <w:tcPr>
            <w:tcW w:w="921" w:type="dxa"/>
            <w:tcBorders>
              <w:top w:val="single" w:color="auto" w:sz="6" w:space="0"/>
              <w:left w:val="single" w:color="auto" w:sz="6" w:space="0"/>
              <w:bottom w:val="single" w:color="auto" w:sz="6" w:space="0"/>
              <w:right w:val="single" w:color="auto" w:sz="12" w:space="0"/>
              <w:tl2br w:val="nil"/>
              <w:tr2bl w:val="nil"/>
            </w:tcBorders>
            <w:noWrap w:val="0"/>
            <w:vAlign w:val="top"/>
          </w:tcPr>
          <w:p w14:paraId="7CCC43FF">
            <w:pPr>
              <w:spacing w:beforeLines="0" w:afterLines="0"/>
              <w:rPr>
                <w:rFonts w:hint="eastAsia" w:ascii="仿宋" w:hAnsi="仿宋" w:eastAsia="仿宋" w:cs="仿宋"/>
                <w:color w:val="auto"/>
                <w:sz w:val="24"/>
                <w:szCs w:val="24"/>
                <w:highlight w:val="none"/>
              </w:rPr>
            </w:pPr>
          </w:p>
        </w:tc>
      </w:tr>
      <w:tr w14:paraId="4EE64F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162" w:type="dxa"/>
            <w:tcBorders>
              <w:top w:val="single" w:color="auto" w:sz="6" w:space="0"/>
              <w:left w:val="single" w:color="auto" w:sz="12" w:space="0"/>
              <w:bottom w:val="single" w:color="auto" w:sz="12" w:space="0"/>
              <w:right w:val="single" w:color="auto" w:sz="6" w:space="0"/>
              <w:tl2br w:val="nil"/>
              <w:tr2bl w:val="nil"/>
            </w:tcBorders>
            <w:noWrap w:val="0"/>
            <w:vAlign w:val="top"/>
          </w:tcPr>
          <w:p w14:paraId="2F50E59A">
            <w:pPr>
              <w:spacing w:beforeLines="0" w:afterLines="0"/>
              <w:rPr>
                <w:rFonts w:hint="eastAsia" w:ascii="仿宋" w:hAnsi="仿宋" w:eastAsia="仿宋" w:cs="仿宋"/>
                <w:color w:val="auto"/>
                <w:sz w:val="24"/>
                <w:szCs w:val="24"/>
                <w:highlight w:val="none"/>
              </w:rPr>
            </w:pPr>
          </w:p>
        </w:tc>
        <w:tc>
          <w:tcPr>
            <w:tcW w:w="1418" w:type="dxa"/>
            <w:tcBorders>
              <w:top w:val="single" w:color="auto" w:sz="6" w:space="0"/>
              <w:left w:val="single" w:color="auto" w:sz="6" w:space="0"/>
              <w:bottom w:val="single" w:color="auto" w:sz="12" w:space="0"/>
              <w:right w:val="single" w:color="auto" w:sz="6" w:space="0"/>
              <w:tl2br w:val="nil"/>
              <w:tr2bl w:val="nil"/>
            </w:tcBorders>
            <w:noWrap w:val="0"/>
            <w:vAlign w:val="top"/>
          </w:tcPr>
          <w:p w14:paraId="4EA1A8C5">
            <w:pPr>
              <w:spacing w:beforeLines="0" w:afterLines="0"/>
              <w:rPr>
                <w:rFonts w:hint="eastAsia" w:ascii="仿宋" w:hAnsi="仿宋" w:eastAsia="仿宋" w:cs="仿宋"/>
                <w:color w:val="auto"/>
                <w:sz w:val="24"/>
                <w:szCs w:val="24"/>
                <w:highlight w:val="none"/>
              </w:rPr>
            </w:pPr>
          </w:p>
        </w:tc>
        <w:tc>
          <w:tcPr>
            <w:tcW w:w="850" w:type="dxa"/>
            <w:tcBorders>
              <w:top w:val="single" w:color="auto" w:sz="6" w:space="0"/>
              <w:left w:val="single" w:color="auto" w:sz="6" w:space="0"/>
              <w:bottom w:val="single" w:color="auto" w:sz="12" w:space="0"/>
              <w:right w:val="single" w:color="auto" w:sz="6" w:space="0"/>
              <w:tl2br w:val="nil"/>
              <w:tr2bl w:val="nil"/>
            </w:tcBorders>
            <w:noWrap w:val="0"/>
            <w:vAlign w:val="top"/>
          </w:tcPr>
          <w:p w14:paraId="11785A30">
            <w:pPr>
              <w:spacing w:beforeLines="0" w:afterLines="0"/>
              <w:rPr>
                <w:rFonts w:hint="eastAsia" w:ascii="仿宋" w:hAnsi="仿宋" w:eastAsia="仿宋" w:cs="仿宋"/>
                <w:color w:val="auto"/>
                <w:sz w:val="24"/>
                <w:szCs w:val="24"/>
                <w:highlight w:val="none"/>
              </w:rPr>
            </w:pPr>
          </w:p>
        </w:tc>
        <w:tc>
          <w:tcPr>
            <w:tcW w:w="1058" w:type="dxa"/>
            <w:tcBorders>
              <w:top w:val="single" w:color="auto" w:sz="6" w:space="0"/>
              <w:left w:val="single" w:color="auto" w:sz="6" w:space="0"/>
              <w:bottom w:val="single" w:color="auto" w:sz="12" w:space="0"/>
              <w:right w:val="single" w:color="auto" w:sz="6" w:space="0"/>
              <w:tl2br w:val="nil"/>
              <w:tr2bl w:val="nil"/>
            </w:tcBorders>
            <w:noWrap w:val="0"/>
            <w:vAlign w:val="top"/>
          </w:tcPr>
          <w:p w14:paraId="35886353">
            <w:pPr>
              <w:spacing w:beforeLines="0" w:afterLines="0"/>
              <w:rPr>
                <w:rFonts w:hint="eastAsia" w:ascii="仿宋" w:hAnsi="仿宋" w:eastAsia="仿宋" w:cs="仿宋"/>
                <w:color w:val="auto"/>
                <w:sz w:val="24"/>
                <w:szCs w:val="24"/>
                <w:highlight w:val="none"/>
              </w:rPr>
            </w:pPr>
          </w:p>
        </w:tc>
        <w:tc>
          <w:tcPr>
            <w:tcW w:w="880" w:type="dxa"/>
            <w:tcBorders>
              <w:top w:val="single" w:color="auto" w:sz="6" w:space="0"/>
              <w:left w:val="single" w:color="auto" w:sz="6" w:space="0"/>
              <w:bottom w:val="single" w:color="auto" w:sz="12" w:space="0"/>
              <w:right w:val="single" w:color="auto" w:sz="6" w:space="0"/>
              <w:tl2br w:val="nil"/>
              <w:tr2bl w:val="nil"/>
            </w:tcBorders>
            <w:noWrap w:val="0"/>
            <w:vAlign w:val="top"/>
          </w:tcPr>
          <w:p w14:paraId="7ED66EA3">
            <w:pPr>
              <w:spacing w:beforeLines="0" w:afterLines="0"/>
              <w:rPr>
                <w:rFonts w:hint="eastAsia" w:ascii="仿宋" w:hAnsi="仿宋" w:eastAsia="仿宋" w:cs="仿宋"/>
                <w:color w:val="auto"/>
                <w:sz w:val="24"/>
                <w:szCs w:val="24"/>
                <w:highlight w:val="none"/>
              </w:rPr>
            </w:pPr>
          </w:p>
        </w:tc>
        <w:tc>
          <w:tcPr>
            <w:tcW w:w="1020" w:type="dxa"/>
            <w:tcBorders>
              <w:top w:val="single" w:color="auto" w:sz="6" w:space="0"/>
              <w:left w:val="single" w:color="auto" w:sz="6" w:space="0"/>
              <w:bottom w:val="single" w:color="auto" w:sz="12" w:space="0"/>
              <w:right w:val="single" w:color="auto" w:sz="6" w:space="0"/>
              <w:tl2br w:val="nil"/>
              <w:tr2bl w:val="nil"/>
            </w:tcBorders>
            <w:noWrap w:val="0"/>
            <w:vAlign w:val="top"/>
          </w:tcPr>
          <w:p w14:paraId="3749D74C">
            <w:pPr>
              <w:spacing w:beforeLines="0" w:afterLines="0"/>
              <w:rPr>
                <w:rFonts w:hint="eastAsia" w:ascii="仿宋" w:hAnsi="仿宋" w:eastAsia="仿宋" w:cs="仿宋"/>
                <w:color w:val="auto"/>
                <w:sz w:val="24"/>
                <w:szCs w:val="24"/>
                <w:highlight w:val="none"/>
              </w:rPr>
            </w:pPr>
          </w:p>
        </w:tc>
        <w:tc>
          <w:tcPr>
            <w:tcW w:w="1480" w:type="dxa"/>
            <w:tcBorders>
              <w:top w:val="single" w:color="auto" w:sz="6" w:space="0"/>
              <w:left w:val="single" w:color="auto" w:sz="6" w:space="0"/>
              <w:bottom w:val="single" w:color="auto" w:sz="12" w:space="0"/>
              <w:right w:val="single" w:color="auto" w:sz="6" w:space="0"/>
              <w:tl2br w:val="nil"/>
              <w:tr2bl w:val="nil"/>
            </w:tcBorders>
            <w:noWrap w:val="0"/>
            <w:vAlign w:val="top"/>
          </w:tcPr>
          <w:p w14:paraId="287B6ACE">
            <w:pPr>
              <w:spacing w:beforeLines="0" w:afterLines="0"/>
              <w:rPr>
                <w:rFonts w:hint="eastAsia" w:ascii="仿宋" w:hAnsi="仿宋" w:eastAsia="仿宋" w:cs="仿宋"/>
                <w:color w:val="auto"/>
                <w:sz w:val="24"/>
                <w:szCs w:val="24"/>
                <w:highlight w:val="none"/>
              </w:rPr>
            </w:pPr>
          </w:p>
        </w:tc>
        <w:tc>
          <w:tcPr>
            <w:tcW w:w="1020" w:type="dxa"/>
            <w:tcBorders>
              <w:top w:val="single" w:color="auto" w:sz="6" w:space="0"/>
              <w:left w:val="single" w:color="auto" w:sz="6" w:space="0"/>
              <w:bottom w:val="single" w:color="auto" w:sz="12" w:space="0"/>
              <w:right w:val="single" w:color="auto" w:sz="6" w:space="0"/>
              <w:tl2br w:val="nil"/>
              <w:tr2bl w:val="nil"/>
            </w:tcBorders>
            <w:noWrap w:val="0"/>
            <w:vAlign w:val="top"/>
          </w:tcPr>
          <w:p w14:paraId="351D4860">
            <w:pPr>
              <w:spacing w:beforeLines="0" w:afterLines="0"/>
              <w:rPr>
                <w:rFonts w:hint="eastAsia" w:ascii="仿宋" w:hAnsi="仿宋" w:eastAsia="仿宋" w:cs="仿宋"/>
                <w:color w:val="auto"/>
                <w:sz w:val="24"/>
                <w:szCs w:val="24"/>
                <w:highlight w:val="none"/>
              </w:rPr>
            </w:pPr>
          </w:p>
        </w:tc>
        <w:tc>
          <w:tcPr>
            <w:tcW w:w="921" w:type="dxa"/>
            <w:tcBorders>
              <w:top w:val="single" w:color="auto" w:sz="6" w:space="0"/>
              <w:left w:val="single" w:color="auto" w:sz="6" w:space="0"/>
              <w:bottom w:val="single" w:color="auto" w:sz="12" w:space="0"/>
              <w:right w:val="single" w:color="auto" w:sz="12" w:space="0"/>
              <w:tl2br w:val="nil"/>
              <w:tr2bl w:val="nil"/>
            </w:tcBorders>
            <w:noWrap w:val="0"/>
            <w:vAlign w:val="top"/>
          </w:tcPr>
          <w:p w14:paraId="6E8E3478">
            <w:pPr>
              <w:spacing w:beforeLines="0" w:afterLines="0"/>
              <w:rPr>
                <w:rFonts w:hint="eastAsia" w:ascii="仿宋" w:hAnsi="仿宋" w:eastAsia="仿宋" w:cs="仿宋"/>
                <w:color w:val="auto"/>
                <w:sz w:val="24"/>
                <w:szCs w:val="24"/>
                <w:highlight w:val="none"/>
              </w:rPr>
            </w:pPr>
          </w:p>
        </w:tc>
      </w:tr>
    </w:tbl>
    <w:p w14:paraId="47E00BB8">
      <w:pPr>
        <w:spacing w:beforeLines="0" w:afterLines="0" w:line="440" w:lineRule="exact"/>
        <w:rPr>
          <w:rFonts w:hint="eastAsia" w:ascii="仿宋" w:hAnsi="仿宋" w:eastAsia="仿宋" w:cs="仿宋"/>
          <w:color w:val="auto"/>
          <w:sz w:val="24"/>
          <w:szCs w:val="24"/>
          <w:highlight w:val="none"/>
        </w:rPr>
      </w:pPr>
    </w:p>
    <w:p w14:paraId="2445425A">
      <w:pPr>
        <w:spacing w:beforeLines="0" w:afterLines="0" w:line="44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附</w:t>
      </w:r>
      <w:bookmarkStart w:id="777" w:name="_Toc296891056"/>
      <w:bookmarkStart w:id="778" w:name="_Toc296944567"/>
      <w:bookmarkStart w:id="779" w:name="_Toc296347227"/>
      <w:bookmarkStart w:id="780" w:name="_Toc296503228"/>
      <w:bookmarkStart w:id="781" w:name="_Toc296346729"/>
      <w:bookmarkStart w:id="782" w:name="_Toc296891268"/>
      <w:bookmarkStart w:id="783" w:name="_Toc267261699"/>
      <w:r>
        <w:rPr>
          <w:rFonts w:hint="eastAsia" w:ascii="仿宋" w:hAnsi="仿宋" w:eastAsia="仿宋" w:cs="仿宋"/>
          <w:color w:val="auto"/>
          <w:sz w:val="24"/>
          <w:szCs w:val="24"/>
          <w:highlight w:val="none"/>
        </w:rPr>
        <w:t>件6：</w:t>
      </w:r>
    </w:p>
    <w:bookmarkEnd w:id="777"/>
    <w:bookmarkEnd w:id="778"/>
    <w:bookmarkEnd w:id="779"/>
    <w:bookmarkEnd w:id="780"/>
    <w:bookmarkEnd w:id="781"/>
    <w:bookmarkEnd w:id="782"/>
    <w:bookmarkEnd w:id="783"/>
    <w:p w14:paraId="5D265744">
      <w:pPr>
        <w:spacing w:beforeLines="50" w:afterLines="50" w:line="44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承包人主要施工管理人员表</w:t>
      </w:r>
    </w:p>
    <w:tbl>
      <w:tblPr>
        <w:tblStyle w:val="21"/>
        <w:tblW w:w="9809"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871"/>
        <w:gridCol w:w="1418"/>
        <w:gridCol w:w="1134"/>
        <w:gridCol w:w="1134"/>
        <w:gridCol w:w="4252"/>
      </w:tblGrid>
      <w:tr w14:paraId="28C3B8A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12" w:space="0"/>
              <w:left w:val="single" w:color="auto" w:sz="12" w:space="0"/>
              <w:bottom w:val="double" w:color="auto" w:sz="6" w:space="0"/>
              <w:right w:val="single" w:color="auto" w:sz="6" w:space="0"/>
              <w:tl2br w:val="nil"/>
              <w:tr2bl w:val="nil"/>
            </w:tcBorders>
            <w:noWrap w:val="0"/>
            <w:vAlign w:val="center"/>
          </w:tcPr>
          <w:p w14:paraId="7670654E">
            <w:pPr>
              <w:pStyle w:val="9"/>
              <w:keepNext/>
              <w:spacing w:beforeLines="0" w:after="0" w:afterLines="0" w:line="440" w:lineRule="exact"/>
              <w:ind w:left="63" w:right="63"/>
              <w:rPr>
                <w:rFonts w:hint="eastAsia" w:ascii="仿宋" w:hAnsi="仿宋" w:eastAsia="仿宋" w:cs="仿宋"/>
                <w:color w:val="auto"/>
                <w:kern w:val="2"/>
                <w:sz w:val="22"/>
                <w:szCs w:val="24"/>
                <w:highlight w:val="none"/>
              </w:rPr>
            </w:pPr>
            <w:r>
              <w:rPr>
                <w:rFonts w:hint="eastAsia" w:ascii="仿宋" w:hAnsi="仿宋" w:eastAsia="仿宋" w:cs="仿宋"/>
                <w:color w:val="auto"/>
                <w:kern w:val="2"/>
                <w:sz w:val="22"/>
                <w:szCs w:val="24"/>
                <w:highlight w:val="none"/>
              </w:rPr>
              <w:t>名称</w:t>
            </w:r>
          </w:p>
        </w:tc>
        <w:tc>
          <w:tcPr>
            <w:tcW w:w="1418" w:type="dxa"/>
            <w:tcBorders>
              <w:top w:val="single" w:color="auto" w:sz="12" w:space="0"/>
              <w:left w:val="single" w:color="auto" w:sz="6" w:space="0"/>
              <w:bottom w:val="double" w:color="auto" w:sz="6" w:space="0"/>
              <w:right w:val="single" w:color="auto" w:sz="6" w:space="0"/>
              <w:tl2br w:val="nil"/>
              <w:tr2bl w:val="nil"/>
            </w:tcBorders>
            <w:noWrap w:val="0"/>
            <w:vAlign w:val="center"/>
          </w:tcPr>
          <w:p w14:paraId="6A486FEF">
            <w:pPr>
              <w:pStyle w:val="9"/>
              <w:keepNext/>
              <w:spacing w:beforeLines="0" w:after="0" w:afterLines="0" w:line="440" w:lineRule="exact"/>
              <w:ind w:left="63" w:right="63"/>
              <w:rPr>
                <w:rFonts w:hint="eastAsia" w:ascii="仿宋" w:hAnsi="仿宋" w:eastAsia="仿宋" w:cs="仿宋"/>
                <w:color w:val="auto"/>
                <w:kern w:val="2"/>
                <w:sz w:val="22"/>
                <w:szCs w:val="24"/>
                <w:highlight w:val="none"/>
              </w:rPr>
            </w:pPr>
            <w:r>
              <w:rPr>
                <w:rFonts w:hint="eastAsia" w:ascii="仿宋" w:hAnsi="仿宋" w:eastAsia="仿宋" w:cs="仿宋"/>
                <w:color w:val="auto"/>
                <w:kern w:val="2"/>
                <w:sz w:val="22"/>
                <w:szCs w:val="24"/>
                <w:highlight w:val="none"/>
              </w:rPr>
              <w:t>姓名</w:t>
            </w:r>
          </w:p>
        </w:tc>
        <w:tc>
          <w:tcPr>
            <w:tcW w:w="1134" w:type="dxa"/>
            <w:tcBorders>
              <w:top w:val="single" w:color="auto" w:sz="12" w:space="0"/>
              <w:left w:val="single" w:color="auto" w:sz="6" w:space="0"/>
              <w:bottom w:val="double" w:color="auto" w:sz="6" w:space="0"/>
              <w:right w:val="single" w:color="auto" w:sz="6" w:space="0"/>
              <w:tl2br w:val="nil"/>
              <w:tr2bl w:val="nil"/>
            </w:tcBorders>
            <w:noWrap w:val="0"/>
            <w:vAlign w:val="center"/>
          </w:tcPr>
          <w:p w14:paraId="177B6370">
            <w:pPr>
              <w:pStyle w:val="9"/>
              <w:keepNext/>
              <w:spacing w:beforeLines="0" w:after="0" w:afterLines="0" w:line="440" w:lineRule="exact"/>
              <w:ind w:left="63" w:right="63"/>
              <w:rPr>
                <w:rFonts w:hint="eastAsia" w:ascii="仿宋" w:hAnsi="仿宋" w:eastAsia="仿宋" w:cs="仿宋"/>
                <w:color w:val="auto"/>
                <w:kern w:val="2"/>
                <w:sz w:val="24"/>
                <w:szCs w:val="24"/>
                <w:highlight w:val="none"/>
              </w:rPr>
            </w:pPr>
            <w:r>
              <w:rPr>
                <w:rFonts w:hint="eastAsia" w:ascii="仿宋" w:hAnsi="仿宋" w:eastAsia="仿宋" w:cs="仿宋"/>
                <w:color w:val="auto"/>
                <w:kern w:val="2"/>
                <w:sz w:val="24"/>
                <w:szCs w:val="24"/>
                <w:highlight w:val="none"/>
              </w:rPr>
              <w:t>职务</w:t>
            </w:r>
          </w:p>
        </w:tc>
        <w:tc>
          <w:tcPr>
            <w:tcW w:w="1134" w:type="dxa"/>
            <w:tcBorders>
              <w:top w:val="single" w:color="auto" w:sz="12" w:space="0"/>
              <w:left w:val="single" w:color="auto" w:sz="6" w:space="0"/>
              <w:bottom w:val="double" w:color="auto" w:sz="6" w:space="0"/>
              <w:right w:val="single" w:color="auto" w:sz="6" w:space="0"/>
              <w:tl2br w:val="nil"/>
              <w:tr2bl w:val="nil"/>
            </w:tcBorders>
            <w:noWrap w:val="0"/>
            <w:vAlign w:val="center"/>
          </w:tcPr>
          <w:p w14:paraId="3C1293B2">
            <w:pPr>
              <w:pStyle w:val="9"/>
              <w:keepNext/>
              <w:spacing w:beforeLines="0" w:after="0" w:afterLines="0" w:line="440" w:lineRule="exact"/>
              <w:ind w:left="63" w:right="63"/>
              <w:rPr>
                <w:rFonts w:hint="eastAsia" w:ascii="仿宋" w:hAnsi="仿宋" w:eastAsia="仿宋" w:cs="仿宋"/>
                <w:color w:val="auto"/>
                <w:kern w:val="2"/>
                <w:sz w:val="24"/>
                <w:szCs w:val="24"/>
                <w:highlight w:val="none"/>
              </w:rPr>
            </w:pPr>
            <w:r>
              <w:rPr>
                <w:rFonts w:hint="eastAsia" w:ascii="仿宋" w:hAnsi="仿宋" w:eastAsia="仿宋" w:cs="仿宋"/>
                <w:color w:val="auto"/>
                <w:kern w:val="2"/>
                <w:sz w:val="24"/>
                <w:szCs w:val="24"/>
                <w:highlight w:val="none"/>
              </w:rPr>
              <w:t>职称</w:t>
            </w:r>
          </w:p>
        </w:tc>
        <w:tc>
          <w:tcPr>
            <w:tcW w:w="4252" w:type="dxa"/>
            <w:tcBorders>
              <w:top w:val="single" w:color="auto" w:sz="12" w:space="0"/>
              <w:left w:val="single" w:color="auto" w:sz="6" w:space="0"/>
              <w:bottom w:val="double" w:color="auto" w:sz="6" w:space="0"/>
              <w:right w:val="single" w:color="auto" w:sz="12" w:space="0"/>
              <w:tl2br w:val="nil"/>
              <w:tr2bl w:val="nil"/>
            </w:tcBorders>
            <w:noWrap w:val="0"/>
            <w:vAlign w:val="center"/>
          </w:tcPr>
          <w:p w14:paraId="737CD4DB">
            <w:pPr>
              <w:pStyle w:val="9"/>
              <w:keepNext/>
              <w:spacing w:beforeLines="0" w:after="0" w:afterLines="0" w:line="440" w:lineRule="exact"/>
              <w:ind w:left="63" w:right="63"/>
              <w:rPr>
                <w:rFonts w:hint="eastAsia" w:ascii="仿宋" w:hAnsi="仿宋" w:eastAsia="仿宋" w:cs="仿宋"/>
                <w:color w:val="auto"/>
                <w:kern w:val="2"/>
                <w:sz w:val="24"/>
                <w:szCs w:val="24"/>
                <w:highlight w:val="none"/>
              </w:rPr>
            </w:pPr>
            <w:r>
              <w:rPr>
                <w:rFonts w:hint="eastAsia" w:ascii="仿宋" w:hAnsi="仿宋" w:eastAsia="仿宋" w:cs="仿宋"/>
                <w:color w:val="auto"/>
                <w:kern w:val="2"/>
                <w:sz w:val="24"/>
                <w:szCs w:val="24"/>
                <w:highlight w:val="none"/>
              </w:rPr>
              <w:t>主要资历、经验及承担过的项目</w:t>
            </w:r>
          </w:p>
        </w:tc>
      </w:tr>
      <w:tr w14:paraId="0728D2D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09" w:type="dxa"/>
            <w:gridSpan w:val="5"/>
            <w:tcBorders>
              <w:top w:val="double" w:color="auto" w:sz="6" w:space="0"/>
              <w:left w:val="single" w:color="auto" w:sz="12" w:space="0"/>
              <w:bottom w:val="single" w:color="auto" w:sz="6" w:space="0"/>
              <w:right w:val="single" w:color="auto" w:sz="12" w:space="0"/>
              <w:tl2br w:val="nil"/>
              <w:tr2bl w:val="nil"/>
            </w:tcBorders>
            <w:noWrap w:val="0"/>
            <w:vAlign w:val="center"/>
          </w:tcPr>
          <w:p w14:paraId="552EFC34">
            <w:pPr>
              <w:pStyle w:val="9"/>
              <w:keepNext/>
              <w:spacing w:beforeLines="0" w:after="0" w:afterLines="0" w:line="440" w:lineRule="exact"/>
              <w:ind w:left="63" w:right="63"/>
              <w:rPr>
                <w:rFonts w:hint="eastAsia" w:ascii="仿宋" w:hAnsi="仿宋" w:eastAsia="仿宋" w:cs="仿宋"/>
                <w:color w:val="auto"/>
                <w:kern w:val="2"/>
                <w:sz w:val="22"/>
                <w:szCs w:val="24"/>
                <w:highlight w:val="none"/>
              </w:rPr>
            </w:pPr>
            <w:r>
              <w:rPr>
                <w:rFonts w:hint="eastAsia" w:ascii="仿宋" w:hAnsi="仿宋" w:eastAsia="仿宋" w:cs="仿宋"/>
                <w:color w:val="auto"/>
                <w:kern w:val="2"/>
                <w:sz w:val="22"/>
                <w:szCs w:val="24"/>
                <w:highlight w:val="none"/>
              </w:rPr>
              <w:t>一、总部人员</w:t>
            </w:r>
          </w:p>
        </w:tc>
      </w:tr>
      <w:tr w14:paraId="503B0EA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nil"/>
              <w:left w:val="single" w:color="auto" w:sz="12" w:space="0"/>
              <w:bottom w:val="nil"/>
              <w:right w:val="single" w:color="auto" w:sz="6" w:space="0"/>
              <w:tl2br w:val="nil"/>
              <w:tr2bl w:val="nil"/>
            </w:tcBorders>
            <w:noWrap w:val="0"/>
            <w:vAlign w:val="center"/>
          </w:tcPr>
          <w:p w14:paraId="7C09E306">
            <w:pPr>
              <w:pStyle w:val="9"/>
              <w:keepNext/>
              <w:spacing w:beforeLines="0" w:after="0" w:afterLines="0" w:line="440" w:lineRule="exact"/>
              <w:ind w:left="63" w:right="63"/>
              <w:rPr>
                <w:rFonts w:hint="eastAsia" w:ascii="仿宋" w:hAnsi="仿宋" w:eastAsia="仿宋" w:cs="仿宋"/>
                <w:color w:val="auto"/>
                <w:kern w:val="2"/>
                <w:sz w:val="22"/>
                <w:szCs w:val="24"/>
                <w:highlight w:val="none"/>
              </w:rPr>
            </w:pPr>
            <w:r>
              <w:rPr>
                <w:rFonts w:hint="eastAsia" w:ascii="仿宋" w:hAnsi="仿宋" w:eastAsia="仿宋" w:cs="仿宋"/>
                <w:color w:val="auto"/>
                <w:kern w:val="2"/>
                <w:sz w:val="22"/>
                <w:szCs w:val="24"/>
                <w:highlight w:val="none"/>
              </w:rPr>
              <w:t>项目主管</w:t>
            </w:r>
          </w:p>
        </w:tc>
        <w:tc>
          <w:tcPr>
            <w:tcW w:w="1418" w:type="dxa"/>
            <w:tcBorders>
              <w:top w:val="nil"/>
              <w:left w:val="single" w:color="auto" w:sz="6" w:space="0"/>
              <w:bottom w:val="single" w:color="auto" w:sz="6" w:space="0"/>
              <w:right w:val="single" w:color="auto" w:sz="6" w:space="0"/>
              <w:tl2br w:val="nil"/>
              <w:tr2bl w:val="nil"/>
            </w:tcBorders>
            <w:noWrap w:val="0"/>
            <w:vAlign w:val="center"/>
          </w:tcPr>
          <w:p w14:paraId="1B4B4B56">
            <w:pPr>
              <w:pStyle w:val="9"/>
              <w:keepNext/>
              <w:spacing w:beforeLines="0" w:after="0" w:afterLines="0" w:line="440" w:lineRule="exact"/>
              <w:ind w:left="63" w:right="63"/>
              <w:rPr>
                <w:rFonts w:hint="eastAsia" w:ascii="仿宋" w:hAnsi="仿宋" w:eastAsia="仿宋" w:cs="仿宋"/>
                <w:color w:val="auto"/>
                <w:kern w:val="2"/>
                <w:sz w:val="22"/>
                <w:szCs w:val="24"/>
                <w:highlight w:val="none"/>
              </w:rPr>
            </w:pPr>
          </w:p>
        </w:tc>
        <w:tc>
          <w:tcPr>
            <w:tcW w:w="1134" w:type="dxa"/>
            <w:tcBorders>
              <w:top w:val="nil"/>
              <w:left w:val="single" w:color="auto" w:sz="6" w:space="0"/>
              <w:bottom w:val="single" w:color="auto" w:sz="6" w:space="0"/>
              <w:right w:val="single" w:color="auto" w:sz="6" w:space="0"/>
              <w:tl2br w:val="nil"/>
              <w:tr2bl w:val="nil"/>
            </w:tcBorders>
            <w:noWrap w:val="0"/>
            <w:vAlign w:val="center"/>
          </w:tcPr>
          <w:p w14:paraId="7BDE8843">
            <w:pPr>
              <w:pStyle w:val="9"/>
              <w:keepNext/>
              <w:spacing w:beforeLines="0" w:after="0" w:afterLines="0" w:line="440" w:lineRule="exact"/>
              <w:ind w:left="63" w:right="63"/>
              <w:rPr>
                <w:rFonts w:hint="eastAsia" w:ascii="仿宋" w:hAnsi="仿宋" w:eastAsia="仿宋" w:cs="仿宋"/>
                <w:color w:val="auto"/>
                <w:kern w:val="2"/>
                <w:sz w:val="24"/>
                <w:szCs w:val="24"/>
                <w:highlight w:val="none"/>
              </w:rPr>
            </w:pPr>
          </w:p>
        </w:tc>
        <w:tc>
          <w:tcPr>
            <w:tcW w:w="1134" w:type="dxa"/>
            <w:tcBorders>
              <w:top w:val="nil"/>
              <w:left w:val="single" w:color="auto" w:sz="6" w:space="0"/>
              <w:bottom w:val="single" w:color="auto" w:sz="6" w:space="0"/>
              <w:right w:val="single" w:color="auto" w:sz="6" w:space="0"/>
              <w:tl2br w:val="nil"/>
              <w:tr2bl w:val="nil"/>
            </w:tcBorders>
            <w:noWrap w:val="0"/>
            <w:vAlign w:val="center"/>
          </w:tcPr>
          <w:p w14:paraId="32870ADF">
            <w:pPr>
              <w:pStyle w:val="9"/>
              <w:keepNext/>
              <w:spacing w:beforeLines="0" w:after="0" w:afterLines="0" w:line="440" w:lineRule="exact"/>
              <w:ind w:left="63" w:right="63"/>
              <w:rPr>
                <w:rFonts w:hint="eastAsia" w:ascii="仿宋" w:hAnsi="仿宋" w:eastAsia="仿宋" w:cs="仿宋"/>
                <w:color w:val="auto"/>
                <w:kern w:val="2"/>
                <w:sz w:val="24"/>
                <w:szCs w:val="24"/>
                <w:highlight w:val="none"/>
              </w:rPr>
            </w:pPr>
          </w:p>
        </w:tc>
        <w:tc>
          <w:tcPr>
            <w:tcW w:w="4252" w:type="dxa"/>
            <w:tcBorders>
              <w:top w:val="nil"/>
              <w:left w:val="single" w:color="auto" w:sz="6" w:space="0"/>
              <w:bottom w:val="single" w:color="auto" w:sz="6" w:space="0"/>
              <w:right w:val="single" w:color="auto" w:sz="12" w:space="0"/>
              <w:tl2br w:val="nil"/>
              <w:tr2bl w:val="nil"/>
            </w:tcBorders>
            <w:noWrap w:val="0"/>
            <w:vAlign w:val="center"/>
          </w:tcPr>
          <w:p w14:paraId="1795903B">
            <w:pPr>
              <w:pStyle w:val="9"/>
              <w:keepNext/>
              <w:spacing w:beforeLines="0" w:after="0" w:afterLines="0" w:line="440" w:lineRule="exact"/>
              <w:ind w:left="63" w:right="63"/>
              <w:rPr>
                <w:rFonts w:hint="eastAsia" w:ascii="仿宋" w:hAnsi="仿宋" w:eastAsia="仿宋" w:cs="仿宋"/>
                <w:color w:val="auto"/>
                <w:kern w:val="2"/>
                <w:sz w:val="24"/>
                <w:szCs w:val="24"/>
                <w:highlight w:val="none"/>
              </w:rPr>
            </w:pPr>
          </w:p>
        </w:tc>
      </w:tr>
      <w:tr w14:paraId="3E34273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left w:val="single" w:color="auto" w:sz="12" w:space="0"/>
              <w:bottom w:val="nil"/>
              <w:right w:val="single" w:color="auto" w:sz="6" w:space="0"/>
              <w:tl2br w:val="nil"/>
              <w:tr2bl w:val="nil"/>
            </w:tcBorders>
            <w:noWrap w:val="0"/>
            <w:vAlign w:val="center"/>
          </w:tcPr>
          <w:p w14:paraId="30ACD06B">
            <w:pPr>
              <w:pStyle w:val="9"/>
              <w:keepNext/>
              <w:spacing w:beforeLines="0" w:after="0" w:afterLines="0" w:line="440" w:lineRule="exact"/>
              <w:ind w:left="63" w:right="63"/>
              <w:rPr>
                <w:rFonts w:hint="eastAsia" w:ascii="仿宋" w:hAnsi="仿宋" w:eastAsia="仿宋" w:cs="仿宋"/>
                <w:color w:val="auto"/>
                <w:kern w:val="2"/>
                <w:sz w:val="22"/>
                <w:szCs w:val="24"/>
                <w:highlight w:val="none"/>
              </w:rPr>
            </w:pPr>
          </w:p>
        </w:tc>
        <w:tc>
          <w:tcPr>
            <w:tcW w:w="14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C0AD71C">
            <w:pPr>
              <w:pStyle w:val="9"/>
              <w:keepNext/>
              <w:spacing w:beforeLines="0" w:after="0" w:afterLines="0" w:line="440" w:lineRule="exact"/>
              <w:ind w:left="63" w:right="63"/>
              <w:rPr>
                <w:rFonts w:hint="eastAsia" w:ascii="仿宋" w:hAnsi="仿宋" w:eastAsia="仿宋" w:cs="仿宋"/>
                <w:color w:val="auto"/>
                <w:kern w:val="2"/>
                <w:sz w:val="22"/>
                <w:szCs w:val="24"/>
                <w:highlight w:val="none"/>
              </w:rPr>
            </w:pPr>
          </w:p>
        </w:tc>
        <w:tc>
          <w:tcPr>
            <w:tcW w:w="113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4A41770">
            <w:pPr>
              <w:pStyle w:val="9"/>
              <w:keepNext/>
              <w:spacing w:beforeLines="0" w:after="0" w:afterLines="0" w:line="440" w:lineRule="exact"/>
              <w:ind w:left="63" w:right="63"/>
              <w:rPr>
                <w:rFonts w:hint="eastAsia" w:ascii="仿宋" w:hAnsi="仿宋" w:eastAsia="仿宋" w:cs="仿宋"/>
                <w:color w:val="auto"/>
                <w:kern w:val="2"/>
                <w:sz w:val="24"/>
                <w:szCs w:val="24"/>
                <w:highlight w:val="none"/>
              </w:rPr>
            </w:pPr>
          </w:p>
        </w:tc>
        <w:tc>
          <w:tcPr>
            <w:tcW w:w="113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8D68708">
            <w:pPr>
              <w:pStyle w:val="9"/>
              <w:keepNext/>
              <w:spacing w:beforeLines="0" w:after="0" w:afterLines="0" w:line="440" w:lineRule="exact"/>
              <w:ind w:left="63" w:right="63"/>
              <w:rPr>
                <w:rFonts w:hint="eastAsia" w:ascii="仿宋" w:hAnsi="仿宋" w:eastAsia="仿宋" w:cs="仿宋"/>
                <w:color w:val="auto"/>
                <w:kern w:val="2"/>
                <w:sz w:val="24"/>
                <w:szCs w:val="24"/>
                <w:highlight w:val="none"/>
              </w:rPr>
            </w:pPr>
          </w:p>
        </w:tc>
        <w:tc>
          <w:tcPr>
            <w:tcW w:w="4252"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060DC19F">
            <w:pPr>
              <w:pStyle w:val="9"/>
              <w:keepNext/>
              <w:spacing w:beforeLines="0" w:after="0" w:afterLines="0" w:line="440" w:lineRule="exact"/>
              <w:ind w:left="63" w:right="63"/>
              <w:rPr>
                <w:rFonts w:hint="eastAsia" w:ascii="仿宋" w:hAnsi="仿宋" w:eastAsia="仿宋" w:cs="仿宋"/>
                <w:color w:val="auto"/>
                <w:kern w:val="2"/>
                <w:sz w:val="24"/>
                <w:szCs w:val="24"/>
                <w:highlight w:val="none"/>
              </w:rPr>
            </w:pPr>
          </w:p>
        </w:tc>
      </w:tr>
      <w:tr w14:paraId="661F77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nil"/>
              <w:left w:val="single" w:color="auto" w:sz="12" w:space="0"/>
              <w:bottom w:val="nil"/>
              <w:right w:val="single" w:color="auto" w:sz="6" w:space="0"/>
              <w:tl2br w:val="nil"/>
              <w:tr2bl w:val="nil"/>
            </w:tcBorders>
            <w:noWrap w:val="0"/>
            <w:vAlign w:val="center"/>
          </w:tcPr>
          <w:p w14:paraId="28F79D5F">
            <w:pPr>
              <w:pStyle w:val="9"/>
              <w:keepNext/>
              <w:spacing w:beforeLines="0" w:after="0" w:afterLines="0" w:line="440" w:lineRule="exact"/>
              <w:ind w:left="63" w:right="63"/>
              <w:rPr>
                <w:rFonts w:hint="eastAsia" w:ascii="仿宋" w:hAnsi="仿宋" w:eastAsia="仿宋" w:cs="仿宋"/>
                <w:color w:val="auto"/>
                <w:kern w:val="2"/>
                <w:sz w:val="22"/>
                <w:szCs w:val="24"/>
                <w:highlight w:val="none"/>
              </w:rPr>
            </w:pPr>
            <w:r>
              <w:rPr>
                <w:rFonts w:hint="eastAsia" w:ascii="仿宋" w:hAnsi="仿宋" w:eastAsia="仿宋" w:cs="仿宋"/>
                <w:color w:val="auto"/>
                <w:kern w:val="2"/>
                <w:sz w:val="22"/>
                <w:szCs w:val="24"/>
                <w:highlight w:val="none"/>
              </w:rPr>
              <w:t>其他人员</w:t>
            </w:r>
          </w:p>
        </w:tc>
        <w:tc>
          <w:tcPr>
            <w:tcW w:w="14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65BEEA3">
            <w:pPr>
              <w:pStyle w:val="9"/>
              <w:keepNext/>
              <w:spacing w:beforeLines="0" w:after="0" w:afterLines="0" w:line="440" w:lineRule="exact"/>
              <w:ind w:left="63" w:right="63"/>
              <w:rPr>
                <w:rFonts w:hint="eastAsia" w:ascii="仿宋" w:hAnsi="仿宋" w:eastAsia="仿宋" w:cs="仿宋"/>
                <w:color w:val="auto"/>
                <w:kern w:val="2"/>
                <w:sz w:val="22"/>
                <w:szCs w:val="24"/>
                <w:highlight w:val="none"/>
              </w:rPr>
            </w:pPr>
          </w:p>
        </w:tc>
        <w:tc>
          <w:tcPr>
            <w:tcW w:w="113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BF640E8">
            <w:pPr>
              <w:pStyle w:val="9"/>
              <w:keepNext/>
              <w:spacing w:beforeLines="0" w:after="0" w:afterLines="0" w:line="440" w:lineRule="exact"/>
              <w:ind w:left="63" w:right="63"/>
              <w:rPr>
                <w:rFonts w:hint="eastAsia" w:ascii="仿宋" w:hAnsi="仿宋" w:eastAsia="仿宋" w:cs="仿宋"/>
                <w:color w:val="auto"/>
                <w:kern w:val="2"/>
                <w:sz w:val="24"/>
                <w:szCs w:val="24"/>
                <w:highlight w:val="none"/>
              </w:rPr>
            </w:pPr>
          </w:p>
        </w:tc>
        <w:tc>
          <w:tcPr>
            <w:tcW w:w="113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753DDCE">
            <w:pPr>
              <w:pStyle w:val="9"/>
              <w:keepNext/>
              <w:spacing w:beforeLines="0" w:after="0" w:afterLines="0" w:line="440" w:lineRule="exact"/>
              <w:ind w:left="63" w:right="63"/>
              <w:rPr>
                <w:rFonts w:hint="eastAsia" w:ascii="仿宋" w:hAnsi="仿宋" w:eastAsia="仿宋" w:cs="仿宋"/>
                <w:color w:val="auto"/>
                <w:kern w:val="2"/>
                <w:sz w:val="24"/>
                <w:szCs w:val="24"/>
                <w:highlight w:val="none"/>
              </w:rPr>
            </w:pPr>
          </w:p>
        </w:tc>
        <w:tc>
          <w:tcPr>
            <w:tcW w:w="4252"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3F52D50F">
            <w:pPr>
              <w:pStyle w:val="9"/>
              <w:keepNext/>
              <w:spacing w:beforeLines="0" w:after="0" w:afterLines="0" w:line="440" w:lineRule="exact"/>
              <w:ind w:left="63" w:right="63"/>
              <w:rPr>
                <w:rFonts w:hint="eastAsia" w:ascii="仿宋" w:hAnsi="仿宋" w:eastAsia="仿宋" w:cs="仿宋"/>
                <w:color w:val="auto"/>
                <w:kern w:val="2"/>
                <w:sz w:val="24"/>
                <w:szCs w:val="24"/>
                <w:highlight w:val="none"/>
              </w:rPr>
            </w:pPr>
          </w:p>
        </w:tc>
      </w:tr>
      <w:tr w14:paraId="5190653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nil"/>
              <w:left w:val="single" w:color="auto" w:sz="12" w:space="0"/>
              <w:bottom w:val="nil"/>
              <w:right w:val="single" w:color="auto" w:sz="6" w:space="0"/>
              <w:tl2br w:val="nil"/>
              <w:tr2bl w:val="nil"/>
            </w:tcBorders>
            <w:noWrap w:val="0"/>
            <w:vAlign w:val="center"/>
          </w:tcPr>
          <w:p w14:paraId="679B9F3E">
            <w:pPr>
              <w:pStyle w:val="9"/>
              <w:keepNext/>
              <w:spacing w:beforeLines="0" w:after="0" w:afterLines="0" w:line="440" w:lineRule="exact"/>
              <w:ind w:left="63" w:right="63"/>
              <w:rPr>
                <w:rFonts w:hint="eastAsia" w:ascii="仿宋" w:hAnsi="仿宋" w:eastAsia="仿宋" w:cs="仿宋"/>
                <w:color w:val="auto"/>
                <w:kern w:val="2"/>
                <w:sz w:val="22"/>
                <w:szCs w:val="24"/>
                <w:highlight w:val="none"/>
              </w:rPr>
            </w:pPr>
          </w:p>
        </w:tc>
        <w:tc>
          <w:tcPr>
            <w:tcW w:w="14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F862424">
            <w:pPr>
              <w:pStyle w:val="9"/>
              <w:keepNext/>
              <w:spacing w:beforeLines="0" w:after="0" w:afterLines="0" w:line="440" w:lineRule="exact"/>
              <w:ind w:left="63" w:right="63"/>
              <w:rPr>
                <w:rFonts w:hint="eastAsia" w:ascii="仿宋" w:hAnsi="仿宋" w:eastAsia="仿宋" w:cs="仿宋"/>
                <w:color w:val="auto"/>
                <w:kern w:val="2"/>
                <w:sz w:val="22"/>
                <w:szCs w:val="24"/>
                <w:highlight w:val="none"/>
              </w:rPr>
            </w:pPr>
          </w:p>
        </w:tc>
        <w:tc>
          <w:tcPr>
            <w:tcW w:w="113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707B4D5">
            <w:pPr>
              <w:pStyle w:val="9"/>
              <w:keepNext/>
              <w:spacing w:beforeLines="0" w:after="0" w:afterLines="0" w:line="440" w:lineRule="exact"/>
              <w:ind w:left="63" w:right="63"/>
              <w:rPr>
                <w:rFonts w:hint="eastAsia" w:ascii="仿宋" w:hAnsi="仿宋" w:eastAsia="仿宋" w:cs="仿宋"/>
                <w:color w:val="auto"/>
                <w:kern w:val="2"/>
                <w:sz w:val="24"/>
                <w:szCs w:val="24"/>
                <w:highlight w:val="none"/>
              </w:rPr>
            </w:pPr>
          </w:p>
        </w:tc>
        <w:tc>
          <w:tcPr>
            <w:tcW w:w="113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C5584EE">
            <w:pPr>
              <w:pStyle w:val="9"/>
              <w:keepNext/>
              <w:spacing w:beforeLines="0" w:after="0" w:afterLines="0" w:line="440" w:lineRule="exact"/>
              <w:ind w:left="63" w:right="63"/>
              <w:rPr>
                <w:rFonts w:hint="eastAsia" w:ascii="仿宋" w:hAnsi="仿宋" w:eastAsia="仿宋" w:cs="仿宋"/>
                <w:color w:val="auto"/>
                <w:kern w:val="2"/>
                <w:sz w:val="24"/>
                <w:szCs w:val="24"/>
                <w:highlight w:val="none"/>
              </w:rPr>
            </w:pPr>
          </w:p>
        </w:tc>
        <w:tc>
          <w:tcPr>
            <w:tcW w:w="4252"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7F537DCC">
            <w:pPr>
              <w:pStyle w:val="9"/>
              <w:keepNext/>
              <w:spacing w:beforeLines="0" w:after="0" w:afterLines="0" w:line="440" w:lineRule="exact"/>
              <w:ind w:left="63" w:right="63"/>
              <w:rPr>
                <w:rFonts w:hint="eastAsia" w:ascii="仿宋" w:hAnsi="仿宋" w:eastAsia="仿宋" w:cs="仿宋"/>
                <w:color w:val="auto"/>
                <w:kern w:val="2"/>
                <w:sz w:val="24"/>
                <w:szCs w:val="24"/>
                <w:highlight w:val="none"/>
              </w:rPr>
            </w:pPr>
          </w:p>
        </w:tc>
      </w:tr>
      <w:tr w14:paraId="46E5465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09" w:type="dxa"/>
            <w:gridSpan w:val="5"/>
            <w:tcBorders>
              <w:top w:val="single" w:color="auto" w:sz="6" w:space="0"/>
              <w:left w:val="single" w:color="auto" w:sz="12" w:space="0"/>
              <w:bottom w:val="single" w:color="auto" w:sz="6" w:space="0"/>
              <w:right w:val="single" w:color="auto" w:sz="12" w:space="0"/>
              <w:tl2br w:val="nil"/>
              <w:tr2bl w:val="nil"/>
            </w:tcBorders>
            <w:noWrap w:val="0"/>
            <w:vAlign w:val="center"/>
          </w:tcPr>
          <w:p w14:paraId="76CB5662">
            <w:pPr>
              <w:pStyle w:val="9"/>
              <w:keepNext/>
              <w:spacing w:beforeLines="0" w:after="0" w:afterLines="0" w:line="440" w:lineRule="exact"/>
              <w:ind w:left="63" w:right="63"/>
              <w:rPr>
                <w:rFonts w:hint="eastAsia" w:ascii="仿宋" w:hAnsi="仿宋" w:eastAsia="仿宋" w:cs="仿宋"/>
                <w:color w:val="auto"/>
                <w:kern w:val="2"/>
                <w:sz w:val="22"/>
                <w:szCs w:val="24"/>
                <w:highlight w:val="none"/>
              </w:rPr>
            </w:pPr>
            <w:r>
              <w:rPr>
                <w:rFonts w:hint="eastAsia" w:ascii="仿宋" w:hAnsi="仿宋" w:eastAsia="仿宋" w:cs="仿宋"/>
                <w:color w:val="auto"/>
                <w:kern w:val="2"/>
                <w:sz w:val="22"/>
                <w:szCs w:val="24"/>
                <w:highlight w:val="none"/>
              </w:rPr>
              <w:t>二、现场人员</w:t>
            </w:r>
          </w:p>
        </w:tc>
      </w:tr>
      <w:tr w14:paraId="5735C52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0F064E1A">
            <w:pPr>
              <w:pStyle w:val="9"/>
              <w:keepNext/>
              <w:spacing w:beforeLines="0" w:after="0" w:afterLines="0" w:line="440" w:lineRule="exact"/>
              <w:ind w:left="63" w:right="63"/>
              <w:rPr>
                <w:rFonts w:hint="eastAsia" w:ascii="仿宋" w:hAnsi="仿宋" w:eastAsia="仿宋" w:cs="仿宋"/>
                <w:color w:val="auto"/>
                <w:kern w:val="2"/>
                <w:sz w:val="22"/>
                <w:szCs w:val="24"/>
                <w:highlight w:val="none"/>
              </w:rPr>
            </w:pPr>
            <w:r>
              <w:rPr>
                <w:rFonts w:hint="eastAsia" w:ascii="仿宋" w:hAnsi="仿宋" w:eastAsia="仿宋" w:cs="仿宋"/>
                <w:color w:val="auto"/>
                <w:kern w:val="2"/>
                <w:sz w:val="22"/>
                <w:szCs w:val="24"/>
                <w:highlight w:val="none"/>
              </w:rPr>
              <w:t>项目经理</w:t>
            </w:r>
          </w:p>
        </w:tc>
        <w:tc>
          <w:tcPr>
            <w:tcW w:w="14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FEC7349">
            <w:pPr>
              <w:pStyle w:val="9"/>
              <w:keepNext/>
              <w:spacing w:beforeLines="0" w:after="0" w:afterLines="0" w:line="440" w:lineRule="exact"/>
              <w:ind w:left="63" w:right="63"/>
              <w:rPr>
                <w:rFonts w:hint="eastAsia" w:ascii="仿宋" w:hAnsi="仿宋" w:eastAsia="仿宋" w:cs="仿宋"/>
                <w:color w:val="auto"/>
                <w:kern w:val="2"/>
                <w:sz w:val="22"/>
                <w:szCs w:val="24"/>
                <w:highlight w:val="none"/>
              </w:rPr>
            </w:pPr>
          </w:p>
        </w:tc>
        <w:tc>
          <w:tcPr>
            <w:tcW w:w="113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E20AE15">
            <w:pPr>
              <w:pStyle w:val="9"/>
              <w:keepNext/>
              <w:spacing w:beforeLines="0" w:after="0" w:afterLines="0" w:line="440" w:lineRule="exact"/>
              <w:ind w:left="63" w:right="63"/>
              <w:rPr>
                <w:rFonts w:hint="eastAsia" w:ascii="仿宋" w:hAnsi="仿宋" w:eastAsia="仿宋" w:cs="仿宋"/>
                <w:color w:val="auto"/>
                <w:kern w:val="2"/>
                <w:sz w:val="24"/>
                <w:szCs w:val="24"/>
                <w:highlight w:val="none"/>
              </w:rPr>
            </w:pPr>
          </w:p>
        </w:tc>
        <w:tc>
          <w:tcPr>
            <w:tcW w:w="113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D8A6F49">
            <w:pPr>
              <w:pStyle w:val="9"/>
              <w:keepNext/>
              <w:spacing w:beforeLines="0" w:after="0" w:afterLines="0" w:line="440" w:lineRule="exact"/>
              <w:ind w:left="63" w:right="63"/>
              <w:rPr>
                <w:rFonts w:hint="eastAsia" w:ascii="仿宋" w:hAnsi="仿宋" w:eastAsia="仿宋" w:cs="仿宋"/>
                <w:color w:val="auto"/>
                <w:kern w:val="2"/>
                <w:sz w:val="24"/>
                <w:szCs w:val="24"/>
                <w:highlight w:val="none"/>
              </w:rPr>
            </w:pPr>
          </w:p>
        </w:tc>
        <w:tc>
          <w:tcPr>
            <w:tcW w:w="4252"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4BA3DDB8">
            <w:pPr>
              <w:pStyle w:val="9"/>
              <w:keepNext/>
              <w:spacing w:beforeLines="0" w:after="0" w:afterLines="0" w:line="440" w:lineRule="exact"/>
              <w:ind w:left="63" w:right="63"/>
              <w:rPr>
                <w:rFonts w:hint="eastAsia" w:ascii="仿宋" w:hAnsi="仿宋" w:eastAsia="仿宋" w:cs="仿宋"/>
                <w:color w:val="auto"/>
                <w:kern w:val="2"/>
                <w:sz w:val="24"/>
                <w:szCs w:val="24"/>
                <w:highlight w:val="none"/>
              </w:rPr>
            </w:pPr>
          </w:p>
        </w:tc>
      </w:tr>
      <w:tr w14:paraId="0A9835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3A2ABB1C">
            <w:pPr>
              <w:pStyle w:val="9"/>
              <w:keepNext/>
              <w:spacing w:beforeLines="0" w:after="0" w:afterLines="0" w:line="440" w:lineRule="exact"/>
              <w:ind w:left="63" w:right="63"/>
              <w:rPr>
                <w:rFonts w:hint="eastAsia" w:ascii="仿宋" w:hAnsi="仿宋" w:eastAsia="仿宋" w:cs="仿宋"/>
                <w:color w:val="auto"/>
                <w:kern w:val="2"/>
                <w:sz w:val="22"/>
                <w:szCs w:val="24"/>
                <w:highlight w:val="none"/>
              </w:rPr>
            </w:pPr>
            <w:r>
              <w:rPr>
                <w:rFonts w:hint="eastAsia" w:ascii="仿宋" w:hAnsi="仿宋" w:eastAsia="仿宋" w:cs="仿宋"/>
                <w:color w:val="auto"/>
                <w:kern w:val="2"/>
                <w:sz w:val="22"/>
                <w:szCs w:val="24"/>
                <w:highlight w:val="none"/>
              </w:rPr>
              <w:t>项目副经理</w:t>
            </w:r>
          </w:p>
        </w:tc>
        <w:tc>
          <w:tcPr>
            <w:tcW w:w="14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7F0DDCA">
            <w:pPr>
              <w:pStyle w:val="9"/>
              <w:keepNext/>
              <w:spacing w:beforeLines="0" w:after="0" w:afterLines="0" w:line="440" w:lineRule="exact"/>
              <w:ind w:left="63" w:right="63"/>
              <w:rPr>
                <w:rFonts w:hint="eastAsia" w:ascii="仿宋" w:hAnsi="仿宋" w:eastAsia="仿宋" w:cs="仿宋"/>
                <w:color w:val="auto"/>
                <w:kern w:val="2"/>
                <w:sz w:val="22"/>
                <w:szCs w:val="24"/>
                <w:highlight w:val="none"/>
              </w:rPr>
            </w:pPr>
          </w:p>
        </w:tc>
        <w:tc>
          <w:tcPr>
            <w:tcW w:w="113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8184E6A">
            <w:pPr>
              <w:pStyle w:val="9"/>
              <w:keepNext/>
              <w:spacing w:beforeLines="0" w:after="0" w:afterLines="0" w:line="440" w:lineRule="exact"/>
              <w:ind w:left="63" w:right="63"/>
              <w:rPr>
                <w:rFonts w:hint="eastAsia" w:ascii="仿宋" w:hAnsi="仿宋" w:eastAsia="仿宋" w:cs="仿宋"/>
                <w:color w:val="auto"/>
                <w:kern w:val="2"/>
                <w:sz w:val="24"/>
                <w:szCs w:val="24"/>
                <w:highlight w:val="none"/>
              </w:rPr>
            </w:pPr>
          </w:p>
        </w:tc>
        <w:tc>
          <w:tcPr>
            <w:tcW w:w="113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A0BA08C">
            <w:pPr>
              <w:pStyle w:val="9"/>
              <w:keepNext/>
              <w:spacing w:beforeLines="0" w:after="0" w:afterLines="0" w:line="440" w:lineRule="exact"/>
              <w:ind w:left="63" w:right="63"/>
              <w:rPr>
                <w:rFonts w:hint="eastAsia" w:ascii="仿宋" w:hAnsi="仿宋" w:eastAsia="仿宋" w:cs="仿宋"/>
                <w:color w:val="auto"/>
                <w:kern w:val="2"/>
                <w:sz w:val="24"/>
                <w:szCs w:val="24"/>
                <w:highlight w:val="none"/>
              </w:rPr>
            </w:pPr>
          </w:p>
        </w:tc>
        <w:tc>
          <w:tcPr>
            <w:tcW w:w="4252"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61F28648">
            <w:pPr>
              <w:pStyle w:val="9"/>
              <w:keepNext/>
              <w:spacing w:beforeLines="0" w:after="0" w:afterLines="0" w:line="440" w:lineRule="exact"/>
              <w:ind w:left="63" w:right="63"/>
              <w:rPr>
                <w:rFonts w:hint="eastAsia" w:ascii="仿宋" w:hAnsi="仿宋" w:eastAsia="仿宋" w:cs="仿宋"/>
                <w:color w:val="auto"/>
                <w:kern w:val="2"/>
                <w:sz w:val="24"/>
                <w:szCs w:val="24"/>
                <w:highlight w:val="none"/>
              </w:rPr>
            </w:pPr>
          </w:p>
        </w:tc>
      </w:tr>
      <w:tr w14:paraId="1F555D8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16C63B6B">
            <w:pPr>
              <w:pStyle w:val="9"/>
              <w:keepNext/>
              <w:spacing w:beforeLines="0" w:after="0" w:afterLines="0" w:line="440" w:lineRule="exact"/>
              <w:ind w:left="63" w:right="63"/>
              <w:rPr>
                <w:rFonts w:hint="eastAsia" w:ascii="仿宋" w:hAnsi="仿宋" w:eastAsia="仿宋" w:cs="仿宋"/>
                <w:color w:val="auto"/>
                <w:kern w:val="2"/>
                <w:sz w:val="22"/>
                <w:szCs w:val="24"/>
                <w:highlight w:val="none"/>
              </w:rPr>
            </w:pPr>
            <w:r>
              <w:rPr>
                <w:rFonts w:hint="eastAsia" w:ascii="仿宋" w:hAnsi="仿宋" w:eastAsia="仿宋" w:cs="仿宋"/>
                <w:color w:val="auto"/>
                <w:kern w:val="2"/>
                <w:sz w:val="22"/>
                <w:szCs w:val="24"/>
                <w:highlight w:val="none"/>
              </w:rPr>
              <w:t>技术负责人</w:t>
            </w:r>
          </w:p>
        </w:tc>
        <w:tc>
          <w:tcPr>
            <w:tcW w:w="14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16A7369">
            <w:pPr>
              <w:pStyle w:val="9"/>
              <w:keepNext/>
              <w:spacing w:beforeLines="0" w:after="0" w:afterLines="0" w:line="440" w:lineRule="exact"/>
              <w:ind w:left="63" w:right="63"/>
              <w:rPr>
                <w:rFonts w:hint="eastAsia" w:ascii="仿宋" w:hAnsi="仿宋" w:eastAsia="仿宋" w:cs="仿宋"/>
                <w:color w:val="auto"/>
                <w:kern w:val="2"/>
                <w:sz w:val="22"/>
                <w:szCs w:val="24"/>
                <w:highlight w:val="none"/>
              </w:rPr>
            </w:pPr>
          </w:p>
        </w:tc>
        <w:tc>
          <w:tcPr>
            <w:tcW w:w="113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2E52CCB">
            <w:pPr>
              <w:pStyle w:val="9"/>
              <w:keepNext/>
              <w:spacing w:beforeLines="0" w:after="0" w:afterLines="0" w:line="440" w:lineRule="exact"/>
              <w:ind w:left="63" w:right="63"/>
              <w:rPr>
                <w:rFonts w:hint="eastAsia" w:ascii="仿宋" w:hAnsi="仿宋" w:eastAsia="仿宋" w:cs="仿宋"/>
                <w:color w:val="auto"/>
                <w:kern w:val="2"/>
                <w:sz w:val="24"/>
                <w:szCs w:val="24"/>
                <w:highlight w:val="none"/>
              </w:rPr>
            </w:pPr>
          </w:p>
        </w:tc>
        <w:tc>
          <w:tcPr>
            <w:tcW w:w="113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1C6E9EE">
            <w:pPr>
              <w:pStyle w:val="9"/>
              <w:keepNext/>
              <w:spacing w:beforeLines="0" w:after="0" w:afterLines="0" w:line="440" w:lineRule="exact"/>
              <w:ind w:left="63" w:right="63"/>
              <w:rPr>
                <w:rFonts w:hint="eastAsia" w:ascii="仿宋" w:hAnsi="仿宋" w:eastAsia="仿宋" w:cs="仿宋"/>
                <w:color w:val="auto"/>
                <w:kern w:val="2"/>
                <w:sz w:val="24"/>
                <w:szCs w:val="24"/>
                <w:highlight w:val="none"/>
              </w:rPr>
            </w:pPr>
          </w:p>
        </w:tc>
        <w:tc>
          <w:tcPr>
            <w:tcW w:w="4252"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48D7E3E8">
            <w:pPr>
              <w:pStyle w:val="9"/>
              <w:keepNext/>
              <w:spacing w:beforeLines="0" w:after="0" w:afterLines="0" w:line="440" w:lineRule="exact"/>
              <w:ind w:left="63" w:right="63"/>
              <w:rPr>
                <w:rFonts w:hint="eastAsia" w:ascii="仿宋" w:hAnsi="仿宋" w:eastAsia="仿宋" w:cs="仿宋"/>
                <w:color w:val="auto"/>
                <w:kern w:val="2"/>
                <w:sz w:val="24"/>
                <w:szCs w:val="24"/>
                <w:highlight w:val="none"/>
              </w:rPr>
            </w:pPr>
          </w:p>
        </w:tc>
      </w:tr>
      <w:tr w14:paraId="049D3C5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0BB57324">
            <w:pPr>
              <w:pStyle w:val="9"/>
              <w:keepNext/>
              <w:spacing w:beforeLines="0" w:after="0" w:afterLines="0" w:line="440" w:lineRule="exact"/>
              <w:ind w:left="63" w:right="63"/>
              <w:rPr>
                <w:rFonts w:hint="eastAsia" w:ascii="仿宋" w:hAnsi="仿宋" w:eastAsia="仿宋" w:cs="仿宋"/>
                <w:color w:val="auto"/>
                <w:kern w:val="2"/>
                <w:sz w:val="22"/>
                <w:szCs w:val="24"/>
                <w:highlight w:val="none"/>
              </w:rPr>
            </w:pPr>
            <w:r>
              <w:rPr>
                <w:rFonts w:hint="eastAsia" w:ascii="仿宋" w:hAnsi="仿宋" w:eastAsia="仿宋" w:cs="仿宋"/>
                <w:color w:val="auto"/>
                <w:kern w:val="2"/>
                <w:sz w:val="22"/>
                <w:szCs w:val="24"/>
                <w:highlight w:val="none"/>
              </w:rPr>
              <w:t>造价管理</w:t>
            </w:r>
          </w:p>
        </w:tc>
        <w:tc>
          <w:tcPr>
            <w:tcW w:w="14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7FFB1FD">
            <w:pPr>
              <w:pStyle w:val="9"/>
              <w:keepNext/>
              <w:spacing w:beforeLines="0" w:after="0" w:afterLines="0" w:line="440" w:lineRule="exact"/>
              <w:ind w:left="63" w:right="63"/>
              <w:rPr>
                <w:rFonts w:hint="eastAsia" w:ascii="仿宋" w:hAnsi="仿宋" w:eastAsia="仿宋" w:cs="仿宋"/>
                <w:color w:val="auto"/>
                <w:kern w:val="2"/>
                <w:sz w:val="22"/>
                <w:szCs w:val="24"/>
                <w:highlight w:val="none"/>
              </w:rPr>
            </w:pPr>
          </w:p>
        </w:tc>
        <w:tc>
          <w:tcPr>
            <w:tcW w:w="113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0299AC9">
            <w:pPr>
              <w:pStyle w:val="9"/>
              <w:keepNext/>
              <w:spacing w:beforeLines="0" w:after="0" w:afterLines="0" w:line="440" w:lineRule="exact"/>
              <w:ind w:left="63" w:right="63"/>
              <w:rPr>
                <w:rFonts w:hint="eastAsia" w:ascii="仿宋" w:hAnsi="仿宋" w:eastAsia="仿宋" w:cs="仿宋"/>
                <w:color w:val="auto"/>
                <w:kern w:val="2"/>
                <w:sz w:val="24"/>
                <w:szCs w:val="24"/>
                <w:highlight w:val="none"/>
              </w:rPr>
            </w:pPr>
          </w:p>
        </w:tc>
        <w:tc>
          <w:tcPr>
            <w:tcW w:w="113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90598C3">
            <w:pPr>
              <w:pStyle w:val="9"/>
              <w:keepNext/>
              <w:spacing w:beforeLines="0" w:after="0" w:afterLines="0" w:line="440" w:lineRule="exact"/>
              <w:ind w:left="63" w:right="63"/>
              <w:rPr>
                <w:rFonts w:hint="eastAsia" w:ascii="仿宋" w:hAnsi="仿宋" w:eastAsia="仿宋" w:cs="仿宋"/>
                <w:color w:val="auto"/>
                <w:kern w:val="2"/>
                <w:sz w:val="24"/>
                <w:szCs w:val="24"/>
                <w:highlight w:val="none"/>
              </w:rPr>
            </w:pPr>
          </w:p>
        </w:tc>
        <w:tc>
          <w:tcPr>
            <w:tcW w:w="4252"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2DE3BDED">
            <w:pPr>
              <w:pStyle w:val="9"/>
              <w:keepNext/>
              <w:spacing w:beforeLines="0" w:after="0" w:afterLines="0" w:line="440" w:lineRule="exact"/>
              <w:ind w:left="63" w:right="63"/>
              <w:rPr>
                <w:rFonts w:hint="eastAsia" w:ascii="仿宋" w:hAnsi="仿宋" w:eastAsia="仿宋" w:cs="仿宋"/>
                <w:color w:val="auto"/>
                <w:kern w:val="2"/>
                <w:sz w:val="24"/>
                <w:szCs w:val="24"/>
                <w:highlight w:val="none"/>
              </w:rPr>
            </w:pPr>
          </w:p>
        </w:tc>
      </w:tr>
      <w:tr w14:paraId="4AD81BC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6EBD6D61">
            <w:pPr>
              <w:pStyle w:val="9"/>
              <w:keepNext/>
              <w:spacing w:beforeLines="0" w:after="0" w:afterLines="0" w:line="440" w:lineRule="exact"/>
              <w:ind w:left="63" w:right="63"/>
              <w:rPr>
                <w:rFonts w:hint="eastAsia" w:ascii="仿宋" w:hAnsi="仿宋" w:eastAsia="仿宋" w:cs="仿宋"/>
                <w:color w:val="auto"/>
                <w:kern w:val="2"/>
                <w:sz w:val="22"/>
                <w:szCs w:val="24"/>
                <w:highlight w:val="none"/>
              </w:rPr>
            </w:pPr>
            <w:r>
              <w:rPr>
                <w:rFonts w:hint="eastAsia" w:ascii="仿宋" w:hAnsi="仿宋" w:eastAsia="仿宋" w:cs="仿宋"/>
                <w:color w:val="auto"/>
                <w:kern w:val="2"/>
                <w:sz w:val="22"/>
                <w:szCs w:val="24"/>
                <w:highlight w:val="none"/>
              </w:rPr>
              <w:t>质量管理</w:t>
            </w:r>
          </w:p>
        </w:tc>
        <w:tc>
          <w:tcPr>
            <w:tcW w:w="14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1D90C3C">
            <w:pPr>
              <w:pStyle w:val="9"/>
              <w:keepNext/>
              <w:spacing w:beforeLines="0" w:after="0" w:afterLines="0" w:line="440" w:lineRule="exact"/>
              <w:ind w:left="63" w:right="63"/>
              <w:rPr>
                <w:rFonts w:hint="eastAsia" w:ascii="仿宋" w:hAnsi="仿宋" w:eastAsia="仿宋" w:cs="仿宋"/>
                <w:color w:val="auto"/>
                <w:kern w:val="2"/>
                <w:sz w:val="22"/>
                <w:szCs w:val="24"/>
                <w:highlight w:val="none"/>
              </w:rPr>
            </w:pPr>
          </w:p>
        </w:tc>
        <w:tc>
          <w:tcPr>
            <w:tcW w:w="113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AAEAFA7">
            <w:pPr>
              <w:pStyle w:val="9"/>
              <w:keepNext/>
              <w:spacing w:beforeLines="0" w:after="0" w:afterLines="0" w:line="440" w:lineRule="exact"/>
              <w:ind w:left="63" w:right="63"/>
              <w:rPr>
                <w:rFonts w:hint="eastAsia" w:ascii="仿宋" w:hAnsi="仿宋" w:eastAsia="仿宋" w:cs="仿宋"/>
                <w:color w:val="auto"/>
                <w:kern w:val="2"/>
                <w:sz w:val="24"/>
                <w:szCs w:val="24"/>
                <w:highlight w:val="none"/>
              </w:rPr>
            </w:pPr>
          </w:p>
        </w:tc>
        <w:tc>
          <w:tcPr>
            <w:tcW w:w="113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A2FD444">
            <w:pPr>
              <w:pStyle w:val="9"/>
              <w:keepNext/>
              <w:spacing w:beforeLines="0" w:after="0" w:afterLines="0" w:line="440" w:lineRule="exact"/>
              <w:ind w:left="63" w:right="63"/>
              <w:rPr>
                <w:rFonts w:hint="eastAsia" w:ascii="仿宋" w:hAnsi="仿宋" w:eastAsia="仿宋" w:cs="仿宋"/>
                <w:color w:val="auto"/>
                <w:kern w:val="2"/>
                <w:sz w:val="24"/>
                <w:szCs w:val="24"/>
                <w:highlight w:val="none"/>
              </w:rPr>
            </w:pPr>
          </w:p>
        </w:tc>
        <w:tc>
          <w:tcPr>
            <w:tcW w:w="4252"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79C6CA2C">
            <w:pPr>
              <w:pStyle w:val="9"/>
              <w:keepNext/>
              <w:spacing w:beforeLines="0" w:after="0" w:afterLines="0" w:line="440" w:lineRule="exact"/>
              <w:ind w:left="63" w:right="63"/>
              <w:rPr>
                <w:rFonts w:hint="eastAsia" w:ascii="仿宋" w:hAnsi="仿宋" w:eastAsia="仿宋" w:cs="仿宋"/>
                <w:color w:val="auto"/>
                <w:kern w:val="2"/>
                <w:sz w:val="24"/>
                <w:szCs w:val="24"/>
                <w:highlight w:val="none"/>
              </w:rPr>
            </w:pPr>
          </w:p>
        </w:tc>
      </w:tr>
      <w:tr w14:paraId="4B0E0FD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24F5BB40">
            <w:pPr>
              <w:pStyle w:val="9"/>
              <w:keepNext/>
              <w:spacing w:beforeLines="0" w:after="0" w:afterLines="0" w:line="440" w:lineRule="exact"/>
              <w:ind w:left="63" w:right="63"/>
              <w:rPr>
                <w:rFonts w:hint="eastAsia" w:ascii="仿宋" w:hAnsi="仿宋" w:eastAsia="仿宋" w:cs="仿宋"/>
                <w:color w:val="auto"/>
                <w:kern w:val="2"/>
                <w:sz w:val="22"/>
                <w:szCs w:val="24"/>
                <w:highlight w:val="none"/>
              </w:rPr>
            </w:pPr>
            <w:r>
              <w:rPr>
                <w:rFonts w:hint="eastAsia" w:ascii="仿宋" w:hAnsi="仿宋" w:eastAsia="仿宋" w:cs="仿宋"/>
                <w:color w:val="auto"/>
                <w:kern w:val="2"/>
                <w:sz w:val="22"/>
                <w:szCs w:val="24"/>
                <w:highlight w:val="none"/>
              </w:rPr>
              <w:t>材料管理</w:t>
            </w:r>
          </w:p>
        </w:tc>
        <w:tc>
          <w:tcPr>
            <w:tcW w:w="14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642158C">
            <w:pPr>
              <w:pStyle w:val="9"/>
              <w:keepNext/>
              <w:spacing w:beforeLines="0" w:after="0" w:afterLines="0" w:line="440" w:lineRule="exact"/>
              <w:ind w:left="63" w:right="63"/>
              <w:rPr>
                <w:rFonts w:hint="eastAsia" w:ascii="仿宋" w:hAnsi="仿宋" w:eastAsia="仿宋" w:cs="仿宋"/>
                <w:color w:val="auto"/>
                <w:kern w:val="2"/>
                <w:sz w:val="22"/>
                <w:szCs w:val="24"/>
                <w:highlight w:val="none"/>
              </w:rPr>
            </w:pPr>
          </w:p>
        </w:tc>
        <w:tc>
          <w:tcPr>
            <w:tcW w:w="113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364B14A">
            <w:pPr>
              <w:pStyle w:val="9"/>
              <w:keepNext/>
              <w:spacing w:beforeLines="0" w:after="0" w:afterLines="0" w:line="440" w:lineRule="exact"/>
              <w:ind w:left="63" w:right="63"/>
              <w:rPr>
                <w:rFonts w:hint="eastAsia" w:ascii="仿宋" w:hAnsi="仿宋" w:eastAsia="仿宋" w:cs="仿宋"/>
                <w:color w:val="auto"/>
                <w:kern w:val="2"/>
                <w:sz w:val="24"/>
                <w:szCs w:val="24"/>
                <w:highlight w:val="none"/>
              </w:rPr>
            </w:pPr>
          </w:p>
        </w:tc>
        <w:tc>
          <w:tcPr>
            <w:tcW w:w="113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FA83805">
            <w:pPr>
              <w:pStyle w:val="9"/>
              <w:keepNext/>
              <w:spacing w:beforeLines="0" w:after="0" w:afterLines="0" w:line="440" w:lineRule="exact"/>
              <w:ind w:left="63" w:right="63"/>
              <w:rPr>
                <w:rFonts w:hint="eastAsia" w:ascii="仿宋" w:hAnsi="仿宋" w:eastAsia="仿宋" w:cs="仿宋"/>
                <w:color w:val="auto"/>
                <w:kern w:val="2"/>
                <w:sz w:val="24"/>
                <w:szCs w:val="24"/>
                <w:highlight w:val="none"/>
              </w:rPr>
            </w:pPr>
          </w:p>
        </w:tc>
        <w:tc>
          <w:tcPr>
            <w:tcW w:w="4252"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53B1A78D">
            <w:pPr>
              <w:pStyle w:val="9"/>
              <w:keepNext/>
              <w:spacing w:beforeLines="0" w:after="0" w:afterLines="0" w:line="440" w:lineRule="exact"/>
              <w:ind w:left="63" w:right="63"/>
              <w:rPr>
                <w:rFonts w:hint="eastAsia" w:ascii="仿宋" w:hAnsi="仿宋" w:eastAsia="仿宋" w:cs="仿宋"/>
                <w:color w:val="auto"/>
                <w:kern w:val="2"/>
                <w:sz w:val="24"/>
                <w:szCs w:val="24"/>
                <w:highlight w:val="none"/>
              </w:rPr>
            </w:pPr>
          </w:p>
        </w:tc>
      </w:tr>
      <w:tr w14:paraId="4AC990E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72305128">
            <w:pPr>
              <w:pStyle w:val="9"/>
              <w:keepNext/>
              <w:spacing w:beforeLines="0" w:after="0" w:afterLines="0" w:line="440" w:lineRule="exact"/>
              <w:ind w:left="63" w:right="63"/>
              <w:rPr>
                <w:rFonts w:hint="eastAsia" w:ascii="仿宋" w:hAnsi="仿宋" w:eastAsia="仿宋" w:cs="仿宋"/>
                <w:color w:val="auto"/>
                <w:kern w:val="2"/>
                <w:sz w:val="22"/>
                <w:szCs w:val="24"/>
                <w:highlight w:val="none"/>
              </w:rPr>
            </w:pPr>
            <w:r>
              <w:rPr>
                <w:rFonts w:hint="eastAsia" w:ascii="仿宋" w:hAnsi="仿宋" w:eastAsia="仿宋" w:cs="仿宋"/>
                <w:color w:val="auto"/>
                <w:kern w:val="2"/>
                <w:sz w:val="22"/>
                <w:szCs w:val="24"/>
                <w:highlight w:val="none"/>
              </w:rPr>
              <w:t>计划管理</w:t>
            </w:r>
          </w:p>
        </w:tc>
        <w:tc>
          <w:tcPr>
            <w:tcW w:w="14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5677237">
            <w:pPr>
              <w:pStyle w:val="9"/>
              <w:keepNext/>
              <w:spacing w:beforeLines="0" w:after="0" w:afterLines="0" w:line="440" w:lineRule="exact"/>
              <w:ind w:left="63" w:right="63"/>
              <w:rPr>
                <w:rFonts w:hint="eastAsia" w:ascii="仿宋" w:hAnsi="仿宋" w:eastAsia="仿宋" w:cs="仿宋"/>
                <w:color w:val="auto"/>
                <w:kern w:val="2"/>
                <w:sz w:val="22"/>
                <w:szCs w:val="24"/>
                <w:highlight w:val="none"/>
              </w:rPr>
            </w:pPr>
          </w:p>
        </w:tc>
        <w:tc>
          <w:tcPr>
            <w:tcW w:w="113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85622B3">
            <w:pPr>
              <w:pStyle w:val="9"/>
              <w:keepNext/>
              <w:spacing w:beforeLines="0" w:after="0" w:afterLines="0" w:line="440" w:lineRule="exact"/>
              <w:ind w:left="63" w:right="63"/>
              <w:rPr>
                <w:rFonts w:hint="eastAsia" w:ascii="仿宋" w:hAnsi="仿宋" w:eastAsia="仿宋" w:cs="仿宋"/>
                <w:color w:val="auto"/>
                <w:kern w:val="2"/>
                <w:sz w:val="24"/>
                <w:szCs w:val="24"/>
                <w:highlight w:val="none"/>
              </w:rPr>
            </w:pPr>
          </w:p>
        </w:tc>
        <w:tc>
          <w:tcPr>
            <w:tcW w:w="113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F843337">
            <w:pPr>
              <w:pStyle w:val="9"/>
              <w:keepNext/>
              <w:spacing w:beforeLines="0" w:after="0" w:afterLines="0" w:line="440" w:lineRule="exact"/>
              <w:ind w:left="63" w:right="63"/>
              <w:rPr>
                <w:rFonts w:hint="eastAsia" w:ascii="仿宋" w:hAnsi="仿宋" w:eastAsia="仿宋" w:cs="仿宋"/>
                <w:color w:val="auto"/>
                <w:kern w:val="2"/>
                <w:sz w:val="24"/>
                <w:szCs w:val="24"/>
                <w:highlight w:val="none"/>
              </w:rPr>
            </w:pPr>
          </w:p>
        </w:tc>
        <w:tc>
          <w:tcPr>
            <w:tcW w:w="4252"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5611CF84">
            <w:pPr>
              <w:pStyle w:val="9"/>
              <w:keepNext/>
              <w:spacing w:beforeLines="0" w:after="0" w:afterLines="0" w:line="440" w:lineRule="exact"/>
              <w:ind w:left="63" w:right="63"/>
              <w:rPr>
                <w:rFonts w:hint="eastAsia" w:ascii="仿宋" w:hAnsi="仿宋" w:eastAsia="仿宋" w:cs="仿宋"/>
                <w:color w:val="auto"/>
                <w:kern w:val="2"/>
                <w:sz w:val="24"/>
                <w:szCs w:val="24"/>
                <w:highlight w:val="none"/>
              </w:rPr>
            </w:pPr>
          </w:p>
        </w:tc>
      </w:tr>
      <w:tr w14:paraId="1107E36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left w:val="single" w:color="auto" w:sz="12" w:space="0"/>
              <w:bottom w:val="single" w:color="auto" w:sz="6" w:space="0"/>
              <w:right w:val="single" w:color="auto" w:sz="6" w:space="0"/>
              <w:tl2br w:val="nil"/>
              <w:tr2bl w:val="nil"/>
            </w:tcBorders>
            <w:noWrap w:val="0"/>
            <w:vAlign w:val="center"/>
          </w:tcPr>
          <w:p w14:paraId="3C84FF0E">
            <w:pPr>
              <w:pStyle w:val="9"/>
              <w:keepNext/>
              <w:spacing w:beforeLines="0" w:after="0" w:afterLines="0" w:line="440" w:lineRule="exact"/>
              <w:ind w:left="63" w:right="63"/>
              <w:rPr>
                <w:rFonts w:hint="eastAsia" w:ascii="仿宋" w:hAnsi="仿宋" w:eastAsia="仿宋" w:cs="仿宋"/>
                <w:color w:val="auto"/>
                <w:kern w:val="2"/>
                <w:sz w:val="22"/>
                <w:szCs w:val="24"/>
                <w:highlight w:val="none"/>
              </w:rPr>
            </w:pPr>
            <w:r>
              <w:rPr>
                <w:rFonts w:hint="eastAsia" w:ascii="仿宋" w:hAnsi="仿宋" w:eastAsia="仿宋" w:cs="仿宋"/>
                <w:color w:val="auto"/>
                <w:kern w:val="2"/>
                <w:sz w:val="22"/>
                <w:szCs w:val="24"/>
                <w:highlight w:val="none"/>
              </w:rPr>
              <w:t>安全管理</w:t>
            </w:r>
          </w:p>
        </w:tc>
        <w:tc>
          <w:tcPr>
            <w:tcW w:w="14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99E238B">
            <w:pPr>
              <w:pStyle w:val="9"/>
              <w:keepNext/>
              <w:spacing w:beforeLines="0" w:after="0" w:afterLines="0" w:line="440" w:lineRule="exact"/>
              <w:ind w:left="63" w:right="63"/>
              <w:rPr>
                <w:rFonts w:hint="eastAsia" w:ascii="仿宋" w:hAnsi="仿宋" w:eastAsia="仿宋" w:cs="仿宋"/>
                <w:color w:val="auto"/>
                <w:kern w:val="2"/>
                <w:sz w:val="22"/>
                <w:szCs w:val="24"/>
                <w:highlight w:val="none"/>
              </w:rPr>
            </w:pPr>
          </w:p>
        </w:tc>
        <w:tc>
          <w:tcPr>
            <w:tcW w:w="113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7F6465C9">
            <w:pPr>
              <w:pStyle w:val="9"/>
              <w:keepNext/>
              <w:spacing w:beforeLines="0" w:after="0" w:afterLines="0" w:line="440" w:lineRule="exact"/>
              <w:ind w:left="63" w:right="63"/>
              <w:rPr>
                <w:rFonts w:hint="eastAsia" w:ascii="仿宋" w:hAnsi="仿宋" w:eastAsia="仿宋" w:cs="仿宋"/>
                <w:color w:val="auto"/>
                <w:kern w:val="2"/>
                <w:sz w:val="24"/>
                <w:szCs w:val="24"/>
                <w:highlight w:val="none"/>
              </w:rPr>
            </w:pPr>
          </w:p>
        </w:tc>
        <w:tc>
          <w:tcPr>
            <w:tcW w:w="113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3D5EC5B">
            <w:pPr>
              <w:pStyle w:val="9"/>
              <w:keepNext/>
              <w:spacing w:beforeLines="0" w:after="0" w:afterLines="0" w:line="440" w:lineRule="exact"/>
              <w:ind w:left="63" w:right="63"/>
              <w:rPr>
                <w:rFonts w:hint="eastAsia" w:ascii="仿宋" w:hAnsi="仿宋" w:eastAsia="仿宋" w:cs="仿宋"/>
                <w:color w:val="auto"/>
                <w:kern w:val="2"/>
                <w:sz w:val="24"/>
                <w:szCs w:val="24"/>
                <w:highlight w:val="none"/>
              </w:rPr>
            </w:pPr>
          </w:p>
        </w:tc>
        <w:tc>
          <w:tcPr>
            <w:tcW w:w="4252"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7B2185BD">
            <w:pPr>
              <w:pStyle w:val="9"/>
              <w:keepNext/>
              <w:spacing w:beforeLines="0" w:after="0" w:afterLines="0" w:line="440" w:lineRule="exact"/>
              <w:ind w:left="63" w:right="63"/>
              <w:rPr>
                <w:rFonts w:hint="eastAsia" w:ascii="仿宋" w:hAnsi="仿宋" w:eastAsia="仿宋" w:cs="仿宋"/>
                <w:color w:val="auto"/>
                <w:kern w:val="2"/>
                <w:sz w:val="24"/>
                <w:szCs w:val="24"/>
                <w:highlight w:val="none"/>
              </w:rPr>
            </w:pPr>
          </w:p>
        </w:tc>
      </w:tr>
      <w:tr w14:paraId="49833A2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restart"/>
            <w:tcBorders>
              <w:top w:val="single" w:color="auto" w:sz="6" w:space="0"/>
              <w:left w:val="single" w:color="auto" w:sz="12" w:space="0"/>
              <w:bottom w:val="single" w:color="auto" w:sz="6" w:space="0"/>
              <w:right w:val="single" w:color="auto" w:sz="6" w:space="0"/>
              <w:tl2br w:val="nil"/>
              <w:tr2bl w:val="nil"/>
            </w:tcBorders>
            <w:noWrap w:val="0"/>
            <w:vAlign w:val="center"/>
          </w:tcPr>
          <w:p w14:paraId="079E591A">
            <w:pPr>
              <w:pStyle w:val="9"/>
              <w:keepNext/>
              <w:spacing w:beforeLines="0" w:after="0" w:afterLines="0" w:line="440" w:lineRule="exact"/>
              <w:ind w:left="63" w:right="63"/>
              <w:rPr>
                <w:rFonts w:hint="eastAsia" w:ascii="仿宋" w:hAnsi="仿宋" w:eastAsia="仿宋" w:cs="仿宋"/>
                <w:color w:val="auto"/>
                <w:kern w:val="2"/>
                <w:sz w:val="22"/>
                <w:szCs w:val="24"/>
                <w:highlight w:val="none"/>
              </w:rPr>
            </w:pPr>
            <w:r>
              <w:rPr>
                <w:rFonts w:hint="eastAsia" w:ascii="仿宋" w:hAnsi="仿宋" w:eastAsia="仿宋" w:cs="仿宋"/>
                <w:color w:val="auto"/>
                <w:kern w:val="2"/>
                <w:sz w:val="22"/>
                <w:szCs w:val="24"/>
                <w:highlight w:val="none"/>
              </w:rPr>
              <w:t>其他人员</w:t>
            </w:r>
          </w:p>
        </w:tc>
        <w:tc>
          <w:tcPr>
            <w:tcW w:w="14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C4FA911">
            <w:pPr>
              <w:pStyle w:val="9"/>
              <w:keepNext/>
              <w:spacing w:beforeLines="0" w:after="0" w:afterLines="0" w:line="440" w:lineRule="exact"/>
              <w:ind w:left="63" w:right="63"/>
              <w:rPr>
                <w:rFonts w:hint="eastAsia" w:ascii="仿宋" w:hAnsi="仿宋" w:eastAsia="仿宋" w:cs="仿宋"/>
                <w:color w:val="auto"/>
                <w:kern w:val="2"/>
                <w:sz w:val="22"/>
                <w:szCs w:val="24"/>
                <w:highlight w:val="none"/>
              </w:rPr>
            </w:pPr>
          </w:p>
        </w:tc>
        <w:tc>
          <w:tcPr>
            <w:tcW w:w="113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36C7EE0D">
            <w:pPr>
              <w:pStyle w:val="9"/>
              <w:keepNext/>
              <w:spacing w:beforeLines="0" w:after="0" w:afterLines="0" w:line="440" w:lineRule="exact"/>
              <w:ind w:left="63" w:right="63"/>
              <w:rPr>
                <w:rFonts w:hint="eastAsia" w:ascii="仿宋" w:hAnsi="仿宋" w:eastAsia="仿宋" w:cs="仿宋"/>
                <w:color w:val="auto"/>
                <w:kern w:val="2"/>
                <w:sz w:val="24"/>
                <w:szCs w:val="24"/>
                <w:highlight w:val="none"/>
              </w:rPr>
            </w:pPr>
          </w:p>
        </w:tc>
        <w:tc>
          <w:tcPr>
            <w:tcW w:w="113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594FC03D">
            <w:pPr>
              <w:pStyle w:val="9"/>
              <w:keepNext/>
              <w:spacing w:beforeLines="0" w:after="0" w:afterLines="0" w:line="440" w:lineRule="exact"/>
              <w:ind w:left="63" w:right="63"/>
              <w:rPr>
                <w:rFonts w:hint="eastAsia" w:ascii="仿宋" w:hAnsi="仿宋" w:eastAsia="仿宋" w:cs="仿宋"/>
                <w:color w:val="auto"/>
                <w:kern w:val="2"/>
                <w:sz w:val="24"/>
                <w:szCs w:val="24"/>
                <w:highlight w:val="none"/>
              </w:rPr>
            </w:pPr>
          </w:p>
        </w:tc>
        <w:tc>
          <w:tcPr>
            <w:tcW w:w="4252"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350EFC4A">
            <w:pPr>
              <w:pStyle w:val="9"/>
              <w:keepNext/>
              <w:spacing w:beforeLines="0" w:after="0" w:afterLines="0" w:line="440" w:lineRule="exact"/>
              <w:ind w:left="63" w:right="63"/>
              <w:rPr>
                <w:rFonts w:hint="eastAsia" w:ascii="仿宋" w:hAnsi="仿宋" w:eastAsia="仿宋" w:cs="仿宋"/>
                <w:color w:val="auto"/>
                <w:kern w:val="2"/>
                <w:sz w:val="24"/>
                <w:szCs w:val="24"/>
                <w:highlight w:val="none"/>
              </w:rPr>
            </w:pPr>
          </w:p>
        </w:tc>
      </w:tr>
      <w:tr w14:paraId="7031B4C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40C7F04F">
            <w:pPr>
              <w:pStyle w:val="9"/>
              <w:keepNext/>
              <w:spacing w:beforeLines="0" w:after="0" w:afterLines="0" w:line="440" w:lineRule="exact"/>
              <w:ind w:left="63" w:right="63"/>
              <w:rPr>
                <w:rFonts w:hint="eastAsia" w:ascii="仿宋" w:hAnsi="仿宋" w:eastAsia="仿宋" w:cs="仿宋"/>
                <w:color w:val="auto"/>
                <w:kern w:val="2"/>
                <w:sz w:val="22"/>
                <w:szCs w:val="24"/>
                <w:highlight w:val="none"/>
              </w:rPr>
            </w:pPr>
          </w:p>
        </w:tc>
        <w:tc>
          <w:tcPr>
            <w:tcW w:w="1418" w:type="dxa"/>
            <w:tcBorders>
              <w:top w:val="single" w:color="auto" w:sz="6" w:space="0"/>
              <w:left w:val="single" w:color="auto" w:sz="6" w:space="0"/>
              <w:bottom w:val="nil"/>
              <w:right w:val="single" w:color="auto" w:sz="6" w:space="0"/>
              <w:tl2br w:val="nil"/>
              <w:tr2bl w:val="nil"/>
            </w:tcBorders>
            <w:noWrap w:val="0"/>
            <w:vAlign w:val="center"/>
          </w:tcPr>
          <w:p w14:paraId="010B93E0">
            <w:pPr>
              <w:pStyle w:val="9"/>
              <w:keepNext/>
              <w:spacing w:beforeLines="0" w:after="0" w:afterLines="0" w:line="440" w:lineRule="exact"/>
              <w:ind w:left="63" w:right="63"/>
              <w:rPr>
                <w:rFonts w:hint="eastAsia" w:ascii="仿宋" w:hAnsi="仿宋" w:eastAsia="仿宋" w:cs="仿宋"/>
                <w:color w:val="auto"/>
                <w:kern w:val="2"/>
                <w:sz w:val="22"/>
                <w:szCs w:val="24"/>
                <w:highlight w:val="none"/>
              </w:rPr>
            </w:pPr>
          </w:p>
        </w:tc>
        <w:tc>
          <w:tcPr>
            <w:tcW w:w="1134" w:type="dxa"/>
            <w:tcBorders>
              <w:top w:val="single" w:color="auto" w:sz="6" w:space="0"/>
              <w:left w:val="single" w:color="auto" w:sz="6" w:space="0"/>
              <w:bottom w:val="nil"/>
              <w:right w:val="single" w:color="auto" w:sz="6" w:space="0"/>
              <w:tl2br w:val="nil"/>
              <w:tr2bl w:val="nil"/>
            </w:tcBorders>
            <w:noWrap w:val="0"/>
            <w:vAlign w:val="center"/>
          </w:tcPr>
          <w:p w14:paraId="1FA43DC6">
            <w:pPr>
              <w:pStyle w:val="9"/>
              <w:keepNext/>
              <w:spacing w:beforeLines="0" w:after="0" w:afterLines="0" w:line="440" w:lineRule="exact"/>
              <w:ind w:left="63" w:right="63"/>
              <w:rPr>
                <w:rFonts w:hint="eastAsia" w:ascii="仿宋" w:hAnsi="仿宋" w:eastAsia="仿宋" w:cs="仿宋"/>
                <w:color w:val="auto"/>
                <w:kern w:val="2"/>
                <w:sz w:val="24"/>
                <w:szCs w:val="24"/>
                <w:highlight w:val="none"/>
              </w:rPr>
            </w:pPr>
          </w:p>
        </w:tc>
        <w:tc>
          <w:tcPr>
            <w:tcW w:w="1134" w:type="dxa"/>
            <w:tcBorders>
              <w:top w:val="single" w:color="auto" w:sz="6" w:space="0"/>
              <w:left w:val="single" w:color="auto" w:sz="6" w:space="0"/>
              <w:bottom w:val="nil"/>
              <w:right w:val="single" w:color="auto" w:sz="6" w:space="0"/>
              <w:tl2br w:val="nil"/>
              <w:tr2bl w:val="nil"/>
            </w:tcBorders>
            <w:noWrap w:val="0"/>
            <w:vAlign w:val="center"/>
          </w:tcPr>
          <w:p w14:paraId="25D74293">
            <w:pPr>
              <w:pStyle w:val="9"/>
              <w:keepNext/>
              <w:spacing w:beforeLines="0" w:after="0" w:afterLines="0" w:line="440" w:lineRule="exact"/>
              <w:ind w:left="63" w:right="63"/>
              <w:rPr>
                <w:rFonts w:hint="eastAsia" w:ascii="仿宋" w:hAnsi="仿宋" w:eastAsia="仿宋" w:cs="仿宋"/>
                <w:color w:val="auto"/>
                <w:kern w:val="2"/>
                <w:sz w:val="24"/>
                <w:szCs w:val="24"/>
                <w:highlight w:val="none"/>
              </w:rPr>
            </w:pPr>
          </w:p>
        </w:tc>
        <w:tc>
          <w:tcPr>
            <w:tcW w:w="4252" w:type="dxa"/>
            <w:tcBorders>
              <w:top w:val="single" w:color="auto" w:sz="6" w:space="0"/>
              <w:left w:val="single" w:color="auto" w:sz="6" w:space="0"/>
              <w:bottom w:val="nil"/>
              <w:right w:val="single" w:color="auto" w:sz="12" w:space="0"/>
              <w:tl2br w:val="nil"/>
              <w:tr2bl w:val="nil"/>
            </w:tcBorders>
            <w:noWrap w:val="0"/>
            <w:vAlign w:val="center"/>
          </w:tcPr>
          <w:p w14:paraId="7B918014">
            <w:pPr>
              <w:pStyle w:val="9"/>
              <w:keepNext/>
              <w:spacing w:beforeLines="0" w:after="0" w:afterLines="0" w:line="440" w:lineRule="exact"/>
              <w:ind w:left="63" w:right="63"/>
              <w:rPr>
                <w:rFonts w:hint="eastAsia" w:ascii="仿宋" w:hAnsi="仿宋" w:eastAsia="仿宋" w:cs="仿宋"/>
                <w:color w:val="auto"/>
                <w:kern w:val="2"/>
                <w:sz w:val="24"/>
                <w:szCs w:val="24"/>
                <w:highlight w:val="none"/>
              </w:rPr>
            </w:pPr>
          </w:p>
        </w:tc>
      </w:tr>
      <w:tr w14:paraId="447D6FB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561C26B1">
            <w:pPr>
              <w:pStyle w:val="9"/>
              <w:keepNext/>
              <w:spacing w:beforeLines="0" w:after="0" w:afterLines="0" w:line="440" w:lineRule="exact"/>
              <w:ind w:left="63" w:right="63"/>
              <w:rPr>
                <w:rFonts w:hint="eastAsia" w:ascii="仿宋" w:hAnsi="仿宋" w:eastAsia="仿宋" w:cs="仿宋"/>
                <w:color w:val="auto"/>
                <w:kern w:val="2"/>
                <w:sz w:val="22"/>
                <w:szCs w:val="24"/>
                <w:highlight w:val="none"/>
              </w:rPr>
            </w:pPr>
          </w:p>
        </w:tc>
        <w:tc>
          <w:tcPr>
            <w:tcW w:w="14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6710EC1">
            <w:pPr>
              <w:pStyle w:val="9"/>
              <w:keepNext/>
              <w:spacing w:beforeLines="0" w:after="0" w:afterLines="0" w:line="440" w:lineRule="exact"/>
              <w:ind w:left="63" w:right="63"/>
              <w:rPr>
                <w:rFonts w:hint="eastAsia" w:ascii="仿宋" w:hAnsi="仿宋" w:eastAsia="仿宋" w:cs="仿宋"/>
                <w:color w:val="auto"/>
                <w:kern w:val="2"/>
                <w:sz w:val="22"/>
                <w:szCs w:val="24"/>
                <w:highlight w:val="none"/>
              </w:rPr>
            </w:pPr>
          </w:p>
        </w:tc>
        <w:tc>
          <w:tcPr>
            <w:tcW w:w="113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1DC912E2">
            <w:pPr>
              <w:pStyle w:val="9"/>
              <w:keepNext/>
              <w:spacing w:beforeLines="0" w:after="0" w:afterLines="0" w:line="440" w:lineRule="exact"/>
              <w:ind w:left="63" w:right="63"/>
              <w:rPr>
                <w:rFonts w:hint="eastAsia" w:ascii="仿宋" w:hAnsi="仿宋" w:eastAsia="仿宋" w:cs="仿宋"/>
                <w:color w:val="auto"/>
                <w:kern w:val="2"/>
                <w:sz w:val="24"/>
                <w:szCs w:val="24"/>
                <w:highlight w:val="none"/>
              </w:rPr>
            </w:pPr>
          </w:p>
        </w:tc>
        <w:tc>
          <w:tcPr>
            <w:tcW w:w="113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046581D">
            <w:pPr>
              <w:pStyle w:val="9"/>
              <w:keepNext/>
              <w:spacing w:beforeLines="0" w:after="0" w:afterLines="0" w:line="440" w:lineRule="exact"/>
              <w:ind w:left="63" w:right="63"/>
              <w:rPr>
                <w:rFonts w:hint="eastAsia" w:ascii="仿宋" w:hAnsi="仿宋" w:eastAsia="仿宋" w:cs="仿宋"/>
                <w:color w:val="auto"/>
                <w:kern w:val="2"/>
                <w:sz w:val="24"/>
                <w:szCs w:val="24"/>
                <w:highlight w:val="none"/>
              </w:rPr>
            </w:pPr>
          </w:p>
        </w:tc>
        <w:tc>
          <w:tcPr>
            <w:tcW w:w="4252"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087D212E">
            <w:pPr>
              <w:pStyle w:val="9"/>
              <w:keepNext/>
              <w:spacing w:beforeLines="0" w:after="0" w:afterLines="0" w:line="440" w:lineRule="exact"/>
              <w:ind w:left="63" w:right="63"/>
              <w:rPr>
                <w:rFonts w:hint="eastAsia" w:ascii="仿宋" w:hAnsi="仿宋" w:eastAsia="仿宋" w:cs="仿宋"/>
                <w:color w:val="auto"/>
                <w:kern w:val="2"/>
                <w:sz w:val="24"/>
                <w:szCs w:val="24"/>
                <w:highlight w:val="none"/>
              </w:rPr>
            </w:pPr>
          </w:p>
        </w:tc>
      </w:tr>
      <w:tr w14:paraId="18F2C35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5BD189BC">
            <w:pPr>
              <w:pStyle w:val="9"/>
              <w:keepNext/>
              <w:spacing w:beforeLines="0" w:after="0" w:afterLines="0" w:line="440" w:lineRule="exact"/>
              <w:ind w:left="63" w:right="63"/>
              <w:rPr>
                <w:rFonts w:hint="eastAsia" w:ascii="仿宋" w:hAnsi="仿宋" w:eastAsia="仿宋" w:cs="仿宋"/>
                <w:color w:val="auto"/>
                <w:kern w:val="2"/>
                <w:sz w:val="22"/>
                <w:szCs w:val="24"/>
                <w:highlight w:val="none"/>
              </w:rPr>
            </w:pPr>
          </w:p>
        </w:tc>
        <w:tc>
          <w:tcPr>
            <w:tcW w:w="14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46FFAD49">
            <w:pPr>
              <w:pStyle w:val="9"/>
              <w:keepNext/>
              <w:spacing w:beforeLines="0" w:after="0" w:afterLines="0" w:line="440" w:lineRule="exact"/>
              <w:ind w:left="63" w:right="63"/>
              <w:rPr>
                <w:rFonts w:hint="eastAsia" w:ascii="仿宋" w:hAnsi="仿宋" w:eastAsia="仿宋" w:cs="仿宋"/>
                <w:color w:val="auto"/>
                <w:kern w:val="2"/>
                <w:sz w:val="22"/>
                <w:szCs w:val="24"/>
                <w:highlight w:val="none"/>
              </w:rPr>
            </w:pPr>
          </w:p>
        </w:tc>
        <w:tc>
          <w:tcPr>
            <w:tcW w:w="113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2A36CF60">
            <w:pPr>
              <w:pStyle w:val="9"/>
              <w:keepNext/>
              <w:spacing w:beforeLines="0" w:after="0" w:afterLines="0" w:line="440" w:lineRule="exact"/>
              <w:ind w:left="63" w:right="63"/>
              <w:rPr>
                <w:rFonts w:hint="eastAsia" w:ascii="仿宋" w:hAnsi="仿宋" w:eastAsia="仿宋" w:cs="仿宋"/>
                <w:color w:val="auto"/>
                <w:kern w:val="2"/>
                <w:sz w:val="24"/>
                <w:szCs w:val="24"/>
                <w:highlight w:val="none"/>
              </w:rPr>
            </w:pPr>
          </w:p>
        </w:tc>
        <w:tc>
          <w:tcPr>
            <w:tcW w:w="113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B2FE9F8">
            <w:pPr>
              <w:pStyle w:val="9"/>
              <w:keepNext/>
              <w:spacing w:beforeLines="0" w:after="0" w:afterLines="0" w:line="440" w:lineRule="exact"/>
              <w:ind w:left="63" w:right="63"/>
              <w:rPr>
                <w:rFonts w:hint="eastAsia" w:ascii="仿宋" w:hAnsi="仿宋" w:eastAsia="仿宋" w:cs="仿宋"/>
                <w:color w:val="auto"/>
                <w:kern w:val="2"/>
                <w:sz w:val="24"/>
                <w:szCs w:val="24"/>
                <w:highlight w:val="none"/>
              </w:rPr>
            </w:pPr>
          </w:p>
        </w:tc>
        <w:tc>
          <w:tcPr>
            <w:tcW w:w="4252"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2348E8B5">
            <w:pPr>
              <w:pStyle w:val="9"/>
              <w:keepNext/>
              <w:spacing w:beforeLines="0" w:after="0" w:afterLines="0" w:line="440" w:lineRule="exact"/>
              <w:ind w:left="63" w:right="63"/>
              <w:rPr>
                <w:rFonts w:hint="eastAsia" w:ascii="仿宋" w:hAnsi="仿宋" w:eastAsia="仿宋" w:cs="仿宋"/>
                <w:color w:val="auto"/>
                <w:kern w:val="2"/>
                <w:sz w:val="24"/>
                <w:szCs w:val="24"/>
                <w:highlight w:val="none"/>
              </w:rPr>
            </w:pPr>
          </w:p>
        </w:tc>
      </w:tr>
      <w:tr w14:paraId="000E5F0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continue"/>
            <w:tcBorders>
              <w:top w:val="single" w:color="auto" w:sz="6" w:space="0"/>
              <w:left w:val="single" w:color="auto" w:sz="12" w:space="0"/>
              <w:bottom w:val="single" w:color="auto" w:sz="6" w:space="0"/>
              <w:right w:val="single" w:color="auto" w:sz="6" w:space="0"/>
              <w:tl2br w:val="nil"/>
              <w:tr2bl w:val="nil"/>
            </w:tcBorders>
            <w:noWrap w:val="0"/>
            <w:vAlign w:val="center"/>
          </w:tcPr>
          <w:p w14:paraId="3B572B3C">
            <w:pPr>
              <w:pStyle w:val="9"/>
              <w:keepNext/>
              <w:spacing w:beforeLines="0" w:after="0" w:afterLines="0" w:line="440" w:lineRule="exact"/>
              <w:ind w:left="63" w:right="63"/>
              <w:rPr>
                <w:rFonts w:hint="eastAsia" w:ascii="仿宋" w:hAnsi="仿宋" w:eastAsia="仿宋" w:cs="仿宋"/>
                <w:color w:val="auto"/>
                <w:kern w:val="2"/>
                <w:sz w:val="22"/>
                <w:szCs w:val="24"/>
                <w:highlight w:val="none"/>
              </w:rPr>
            </w:pPr>
          </w:p>
        </w:tc>
        <w:tc>
          <w:tcPr>
            <w:tcW w:w="1418"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9FE8DF2">
            <w:pPr>
              <w:pStyle w:val="9"/>
              <w:keepNext/>
              <w:spacing w:beforeLines="0" w:after="0" w:afterLines="0" w:line="440" w:lineRule="exact"/>
              <w:ind w:left="63" w:right="63"/>
              <w:rPr>
                <w:rFonts w:hint="eastAsia" w:ascii="仿宋" w:hAnsi="仿宋" w:eastAsia="仿宋" w:cs="仿宋"/>
                <w:color w:val="auto"/>
                <w:kern w:val="2"/>
                <w:sz w:val="22"/>
                <w:szCs w:val="24"/>
                <w:highlight w:val="none"/>
              </w:rPr>
            </w:pPr>
          </w:p>
        </w:tc>
        <w:tc>
          <w:tcPr>
            <w:tcW w:w="113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03810424">
            <w:pPr>
              <w:pStyle w:val="9"/>
              <w:keepNext/>
              <w:spacing w:beforeLines="0" w:after="0" w:afterLines="0" w:line="440" w:lineRule="exact"/>
              <w:ind w:left="63" w:right="63"/>
              <w:rPr>
                <w:rFonts w:hint="eastAsia" w:ascii="仿宋" w:hAnsi="仿宋" w:eastAsia="仿宋" w:cs="仿宋"/>
                <w:color w:val="auto"/>
                <w:kern w:val="2"/>
                <w:sz w:val="24"/>
                <w:szCs w:val="24"/>
                <w:highlight w:val="none"/>
              </w:rPr>
            </w:pPr>
          </w:p>
        </w:tc>
        <w:tc>
          <w:tcPr>
            <w:tcW w:w="1134" w:type="dxa"/>
            <w:tcBorders>
              <w:top w:val="single" w:color="auto" w:sz="6" w:space="0"/>
              <w:left w:val="single" w:color="auto" w:sz="6" w:space="0"/>
              <w:bottom w:val="single" w:color="auto" w:sz="6" w:space="0"/>
              <w:right w:val="single" w:color="auto" w:sz="6" w:space="0"/>
              <w:tl2br w:val="nil"/>
              <w:tr2bl w:val="nil"/>
            </w:tcBorders>
            <w:noWrap w:val="0"/>
            <w:vAlign w:val="center"/>
          </w:tcPr>
          <w:p w14:paraId="6D211B69">
            <w:pPr>
              <w:pStyle w:val="9"/>
              <w:keepNext/>
              <w:spacing w:beforeLines="0" w:after="0" w:afterLines="0" w:line="440" w:lineRule="exact"/>
              <w:ind w:left="63" w:right="63"/>
              <w:rPr>
                <w:rFonts w:hint="eastAsia" w:ascii="仿宋" w:hAnsi="仿宋" w:eastAsia="仿宋" w:cs="仿宋"/>
                <w:color w:val="auto"/>
                <w:kern w:val="2"/>
                <w:sz w:val="24"/>
                <w:szCs w:val="24"/>
                <w:highlight w:val="none"/>
              </w:rPr>
            </w:pPr>
          </w:p>
        </w:tc>
        <w:tc>
          <w:tcPr>
            <w:tcW w:w="4252" w:type="dxa"/>
            <w:tcBorders>
              <w:top w:val="single" w:color="auto" w:sz="6" w:space="0"/>
              <w:left w:val="single" w:color="auto" w:sz="6" w:space="0"/>
              <w:bottom w:val="single" w:color="auto" w:sz="6" w:space="0"/>
              <w:right w:val="single" w:color="auto" w:sz="12" w:space="0"/>
              <w:tl2br w:val="nil"/>
              <w:tr2bl w:val="nil"/>
            </w:tcBorders>
            <w:noWrap w:val="0"/>
            <w:vAlign w:val="center"/>
          </w:tcPr>
          <w:p w14:paraId="639B885C">
            <w:pPr>
              <w:pStyle w:val="9"/>
              <w:keepNext/>
              <w:spacing w:beforeLines="0" w:after="0" w:afterLines="0" w:line="440" w:lineRule="exact"/>
              <w:ind w:left="63" w:right="63"/>
              <w:rPr>
                <w:rFonts w:hint="eastAsia" w:ascii="仿宋" w:hAnsi="仿宋" w:eastAsia="仿宋" w:cs="仿宋"/>
                <w:color w:val="auto"/>
                <w:kern w:val="2"/>
                <w:sz w:val="24"/>
                <w:szCs w:val="24"/>
                <w:highlight w:val="none"/>
              </w:rPr>
            </w:pPr>
          </w:p>
        </w:tc>
      </w:tr>
      <w:tr w14:paraId="156E35C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continue"/>
            <w:tcBorders>
              <w:top w:val="single" w:color="auto" w:sz="6" w:space="0"/>
              <w:left w:val="single" w:color="auto" w:sz="12" w:space="0"/>
              <w:bottom w:val="single" w:color="auto" w:sz="12" w:space="0"/>
              <w:right w:val="single" w:color="auto" w:sz="6" w:space="0"/>
              <w:tl2br w:val="nil"/>
              <w:tr2bl w:val="nil"/>
            </w:tcBorders>
            <w:noWrap w:val="0"/>
            <w:vAlign w:val="center"/>
          </w:tcPr>
          <w:p w14:paraId="482ED45E">
            <w:pPr>
              <w:pStyle w:val="9"/>
              <w:keepNext/>
              <w:spacing w:beforeLines="0" w:after="0" w:afterLines="0" w:line="440" w:lineRule="exact"/>
              <w:ind w:left="63" w:right="63"/>
              <w:rPr>
                <w:rFonts w:hint="eastAsia" w:ascii="仿宋" w:hAnsi="仿宋" w:eastAsia="仿宋" w:cs="仿宋"/>
                <w:color w:val="auto"/>
                <w:kern w:val="2"/>
                <w:sz w:val="22"/>
                <w:szCs w:val="24"/>
                <w:highlight w:val="none"/>
              </w:rPr>
            </w:pPr>
          </w:p>
        </w:tc>
        <w:tc>
          <w:tcPr>
            <w:tcW w:w="1418" w:type="dxa"/>
            <w:tcBorders>
              <w:top w:val="single" w:color="auto" w:sz="6" w:space="0"/>
              <w:left w:val="single" w:color="auto" w:sz="6" w:space="0"/>
              <w:bottom w:val="single" w:color="auto" w:sz="12" w:space="0"/>
              <w:right w:val="single" w:color="auto" w:sz="6" w:space="0"/>
              <w:tl2br w:val="nil"/>
              <w:tr2bl w:val="nil"/>
            </w:tcBorders>
            <w:noWrap w:val="0"/>
            <w:vAlign w:val="center"/>
          </w:tcPr>
          <w:p w14:paraId="27DE644B">
            <w:pPr>
              <w:pStyle w:val="9"/>
              <w:keepNext/>
              <w:spacing w:beforeLines="0" w:after="0" w:afterLines="0" w:line="440" w:lineRule="exact"/>
              <w:ind w:left="63" w:right="63"/>
              <w:rPr>
                <w:rFonts w:hint="eastAsia" w:ascii="仿宋" w:hAnsi="仿宋" w:eastAsia="仿宋" w:cs="仿宋"/>
                <w:color w:val="auto"/>
                <w:kern w:val="2"/>
                <w:sz w:val="22"/>
                <w:szCs w:val="24"/>
                <w:highlight w:val="none"/>
              </w:rPr>
            </w:pPr>
          </w:p>
        </w:tc>
        <w:tc>
          <w:tcPr>
            <w:tcW w:w="1134" w:type="dxa"/>
            <w:tcBorders>
              <w:top w:val="single" w:color="auto" w:sz="6" w:space="0"/>
              <w:left w:val="single" w:color="auto" w:sz="6" w:space="0"/>
              <w:bottom w:val="single" w:color="auto" w:sz="12" w:space="0"/>
              <w:right w:val="single" w:color="auto" w:sz="6" w:space="0"/>
              <w:tl2br w:val="nil"/>
              <w:tr2bl w:val="nil"/>
            </w:tcBorders>
            <w:noWrap w:val="0"/>
            <w:vAlign w:val="center"/>
          </w:tcPr>
          <w:p w14:paraId="05C0C724">
            <w:pPr>
              <w:pStyle w:val="9"/>
              <w:keepNext/>
              <w:spacing w:beforeLines="0" w:after="0" w:afterLines="0" w:line="440" w:lineRule="exact"/>
              <w:ind w:left="63" w:right="63"/>
              <w:rPr>
                <w:rFonts w:hint="eastAsia" w:ascii="仿宋" w:hAnsi="仿宋" w:eastAsia="仿宋" w:cs="仿宋"/>
                <w:color w:val="auto"/>
                <w:kern w:val="2"/>
                <w:sz w:val="24"/>
                <w:szCs w:val="24"/>
                <w:highlight w:val="none"/>
              </w:rPr>
            </w:pPr>
          </w:p>
        </w:tc>
        <w:tc>
          <w:tcPr>
            <w:tcW w:w="1134" w:type="dxa"/>
            <w:tcBorders>
              <w:top w:val="single" w:color="auto" w:sz="6" w:space="0"/>
              <w:left w:val="single" w:color="auto" w:sz="6" w:space="0"/>
              <w:bottom w:val="single" w:color="auto" w:sz="12" w:space="0"/>
              <w:right w:val="single" w:color="auto" w:sz="6" w:space="0"/>
              <w:tl2br w:val="nil"/>
              <w:tr2bl w:val="nil"/>
            </w:tcBorders>
            <w:noWrap w:val="0"/>
            <w:vAlign w:val="center"/>
          </w:tcPr>
          <w:p w14:paraId="4AF338BA">
            <w:pPr>
              <w:pStyle w:val="9"/>
              <w:keepNext/>
              <w:spacing w:beforeLines="0" w:after="0" w:afterLines="0" w:line="440" w:lineRule="exact"/>
              <w:ind w:left="63" w:right="63"/>
              <w:rPr>
                <w:rFonts w:hint="eastAsia" w:ascii="仿宋" w:hAnsi="仿宋" w:eastAsia="仿宋" w:cs="仿宋"/>
                <w:color w:val="auto"/>
                <w:kern w:val="2"/>
                <w:sz w:val="24"/>
                <w:szCs w:val="24"/>
                <w:highlight w:val="none"/>
              </w:rPr>
            </w:pPr>
          </w:p>
        </w:tc>
        <w:tc>
          <w:tcPr>
            <w:tcW w:w="4252" w:type="dxa"/>
            <w:tcBorders>
              <w:top w:val="single" w:color="auto" w:sz="6" w:space="0"/>
              <w:left w:val="single" w:color="auto" w:sz="6" w:space="0"/>
              <w:bottom w:val="single" w:color="auto" w:sz="12" w:space="0"/>
              <w:right w:val="single" w:color="auto" w:sz="12" w:space="0"/>
              <w:tl2br w:val="nil"/>
              <w:tr2bl w:val="nil"/>
            </w:tcBorders>
            <w:noWrap w:val="0"/>
            <w:vAlign w:val="center"/>
          </w:tcPr>
          <w:p w14:paraId="1902031A">
            <w:pPr>
              <w:pStyle w:val="9"/>
              <w:keepNext/>
              <w:spacing w:beforeLines="0" w:after="0" w:afterLines="0" w:line="440" w:lineRule="exact"/>
              <w:ind w:left="63" w:right="63"/>
              <w:rPr>
                <w:rFonts w:hint="eastAsia" w:ascii="仿宋" w:hAnsi="仿宋" w:eastAsia="仿宋" w:cs="仿宋"/>
                <w:color w:val="auto"/>
                <w:kern w:val="2"/>
                <w:sz w:val="24"/>
                <w:szCs w:val="24"/>
                <w:highlight w:val="none"/>
              </w:rPr>
            </w:pPr>
          </w:p>
        </w:tc>
      </w:tr>
    </w:tbl>
    <w:p w14:paraId="645064A3">
      <w:pPr>
        <w:pStyle w:val="32"/>
        <w:spacing w:beforeLines="0" w:afterLines="0"/>
        <w:rPr>
          <w:rFonts w:hint="eastAsia" w:ascii="仿宋" w:hAnsi="仿宋" w:eastAsia="仿宋" w:cs="仿宋"/>
          <w:color w:val="auto"/>
          <w:sz w:val="18"/>
          <w:szCs w:val="20"/>
          <w:highlight w:val="none"/>
        </w:rPr>
      </w:pPr>
    </w:p>
    <w:p w14:paraId="4F3C2BAA">
      <w:pPr>
        <w:rPr>
          <w:rFonts w:hint="eastAsia" w:ascii="仿宋" w:hAnsi="仿宋" w:eastAsia="仿宋" w:cs="仿宋"/>
          <w:color w:val="auto"/>
          <w:sz w:val="21"/>
          <w:szCs w:val="21"/>
          <w:highlight w:val="none"/>
        </w:rPr>
      </w:pPr>
    </w:p>
    <w:p w14:paraId="141FC052">
      <w:pPr>
        <w:rPr>
          <w:rFonts w:hint="eastAsia" w:ascii="仿宋" w:hAnsi="仿宋" w:eastAsia="仿宋" w:cs="仿宋"/>
          <w:highlight w:val="none"/>
        </w:rPr>
      </w:pPr>
    </w:p>
    <w:p w14:paraId="097BF038">
      <w:pPr>
        <w:spacing w:line="220" w:lineRule="auto"/>
        <w:rPr>
          <w:rFonts w:hint="eastAsia" w:ascii="仿宋" w:hAnsi="仿宋" w:eastAsia="仿宋" w:cs="仿宋"/>
          <w:color w:val="auto"/>
          <w:sz w:val="32"/>
          <w:szCs w:val="32"/>
          <w:highlight w:val="none"/>
        </w:rPr>
        <w:sectPr>
          <w:footerReference r:id="rId65" w:type="default"/>
          <w:pgSz w:w="11905" w:h="16839"/>
          <w:pgMar w:top="1431" w:right="1785" w:bottom="1004" w:left="1785" w:header="0" w:footer="828" w:gutter="0"/>
          <w:pgBorders>
            <w:top w:val="none" w:sz="0" w:space="0"/>
            <w:left w:val="none" w:sz="0" w:space="0"/>
            <w:bottom w:val="none" w:sz="0" w:space="0"/>
            <w:right w:val="none" w:sz="0" w:space="0"/>
          </w:pgBorders>
          <w:pgNumType w:fmt="decimal"/>
          <w:cols w:space="720" w:num="1"/>
        </w:sectPr>
      </w:pPr>
    </w:p>
    <w:p w14:paraId="4EE36665">
      <w:pPr>
        <w:spacing w:before="104" w:line="220" w:lineRule="auto"/>
        <w:ind w:left="2740"/>
        <w:outlineLvl w:val="1"/>
        <w:rPr>
          <w:rFonts w:hint="eastAsia" w:ascii="仿宋" w:hAnsi="仿宋" w:eastAsia="仿宋" w:cs="仿宋"/>
          <w:color w:val="auto"/>
          <w:spacing w:val="-1"/>
          <w:sz w:val="32"/>
          <w:szCs w:val="32"/>
          <w:highlight w:val="none"/>
        </w:rPr>
      </w:pPr>
      <w:bookmarkStart w:id="784" w:name="bookmark237"/>
      <w:bookmarkEnd w:id="784"/>
      <w:bookmarkStart w:id="785" w:name="_Toc17044"/>
      <w:bookmarkStart w:id="786" w:name="_Toc27131"/>
      <w:r>
        <w:rPr>
          <w:rFonts w:hint="eastAsia" w:ascii="仿宋" w:hAnsi="仿宋" w:eastAsia="仿宋" w:cs="仿宋"/>
          <w:color w:val="auto"/>
          <w:spacing w:val="-1"/>
          <w:sz w:val="32"/>
          <w:szCs w:val="32"/>
          <w:highlight w:val="none"/>
        </w:rPr>
        <w:t>第五章  工程量清单</w:t>
      </w:r>
      <w:bookmarkEnd w:id="785"/>
      <w:bookmarkEnd w:id="786"/>
    </w:p>
    <w:p w14:paraId="0BE143B4">
      <w:pPr>
        <w:spacing w:before="104" w:line="220" w:lineRule="auto"/>
        <w:ind w:left="2740"/>
        <w:outlineLvl w:val="9"/>
        <w:rPr>
          <w:rFonts w:hint="eastAsia" w:ascii="仿宋" w:hAnsi="仿宋" w:eastAsia="仿宋" w:cs="仿宋"/>
          <w:color w:val="auto"/>
          <w:spacing w:val="-1"/>
          <w:sz w:val="32"/>
          <w:szCs w:val="32"/>
          <w:highlight w:val="none"/>
        </w:rPr>
      </w:pPr>
    </w:p>
    <w:p w14:paraId="76A9CACB">
      <w:pPr>
        <w:spacing w:line="220" w:lineRule="auto"/>
        <w:rPr>
          <w:rFonts w:hint="eastAsia" w:ascii="仿宋" w:hAnsi="仿宋" w:eastAsia="仿宋" w:cs="仿宋"/>
          <w:color w:val="auto"/>
          <w:sz w:val="32"/>
          <w:szCs w:val="32"/>
          <w:highlight w:val="none"/>
        </w:rPr>
        <w:sectPr>
          <w:headerReference r:id="rId66" w:type="default"/>
          <w:footerReference r:id="rId67"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1D6952A6">
      <w:pPr>
        <w:pStyle w:val="9"/>
        <w:spacing w:line="249" w:lineRule="auto"/>
        <w:rPr>
          <w:rFonts w:hint="eastAsia" w:ascii="仿宋" w:hAnsi="仿宋" w:eastAsia="仿宋" w:cs="仿宋"/>
          <w:color w:val="auto"/>
          <w:highlight w:val="none"/>
        </w:rPr>
      </w:pPr>
    </w:p>
    <w:p w14:paraId="452DAB54">
      <w:pPr>
        <w:pStyle w:val="9"/>
        <w:spacing w:line="249" w:lineRule="auto"/>
        <w:rPr>
          <w:rFonts w:hint="eastAsia" w:ascii="仿宋" w:hAnsi="仿宋" w:eastAsia="仿宋" w:cs="仿宋"/>
          <w:color w:val="auto"/>
          <w:highlight w:val="none"/>
        </w:rPr>
      </w:pPr>
    </w:p>
    <w:p w14:paraId="5EB1007D">
      <w:pPr>
        <w:pStyle w:val="9"/>
        <w:spacing w:line="250" w:lineRule="auto"/>
        <w:rPr>
          <w:rFonts w:hint="eastAsia" w:ascii="仿宋" w:hAnsi="仿宋" w:eastAsia="仿宋" w:cs="仿宋"/>
          <w:color w:val="auto"/>
          <w:highlight w:val="none"/>
        </w:rPr>
      </w:pPr>
    </w:p>
    <w:p w14:paraId="4F6C240F">
      <w:pPr>
        <w:pStyle w:val="9"/>
        <w:spacing w:line="250" w:lineRule="auto"/>
        <w:rPr>
          <w:rFonts w:hint="eastAsia" w:ascii="仿宋" w:hAnsi="仿宋" w:eastAsia="仿宋" w:cs="仿宋"/>
          <w:color w:val="auto"/>
          <w:highlight w:val="none"/>
        </w:rPr>
      </w:pPr>
    </w:p>
    <w:p w14:paraId="0AB63DCE">
      <w:pPr>
        <w:pStyle w:val="9"/>
        <w:spacing w:line="250" w:lineRule="auto"/>
        <w:rPr>
          <w:rFonts w:hint="eastAsia" w:ascii="仿宋" w:hAnsi="仿宋" w:eastAsia="仿宋" w:cs="仿宋"/>
          <w:color w:val="auto"/>
          <w:highlight w:val="none"/>
        </w:rPr>
      </w:pPr>
    </w:p>
    <w:p w14:paraId="149052AD">
      <w:pPr>
        <w:pStyle w:val="9"/>
        <w:spacing w:line="250" w:lineRule="auto"/>
        <w:rPr>
          <w:rFonts w:hint="eastAsia" w:ascii="仿宋" w:hAnsi="仿宋" w:eastAsia="仿宋" w:cs="仿宋"/>
          <w:color w:val="auto"/>
          <w:highlight w:val="none"/>
        </w:rPr>
      </w:pPr>
    </w:p>
    <w:p w14:paraId="3A44C51E">
      <w:pPr>
        <w:pStyle w:val="9"/>
        <w:spacing w:line="250" w:lineRule="auto"/>
        <w:rPr>
          <w:rFonts w:hint="eastAsia" w:ascii="仿宋" w:hAnsi="仿宋" w:eastAsia="仿宋" w:cs="仿宋"/>
          <w:color w:val="auto"/>
          <w:highlight w:val="none"/>
        </w:rPr>
      </w:pPr>
    </w:p>
    <w:p w14:paraId="0E7D36CF">
      <w:pPr>
        <w:pStyle w:val="9"/>
        <w:spacing w:line="250" w:lineRule="auto"/>
        <w:rPr>
          <w:rFonts w:hint="eastAsia" w:ascii="仿宋" w:hAnsi="仿宋" w:eastAsia="仿宋" w:cs="仿宋"/>
          <w:color w:val="auto"/>
          <w:highlight w:val="none"/>
        </w:rPr>
      </w:pPr>
    </w:p>
    <w:p w14:paraId="29B273F2">
      <w:pPr>
        <w:pStyle w:val="9"/>
        <w:spacing w:line="250" w:lineRule="auto"/>
        <w:rPr>
          <w:rFonts w:hint="eastAsia" w:ascii="仿宋" w:hAnsi="仿宋" w:eastAsia="仿宋" w:cs="仿宋"/>
          <w:color w:val="auto"/>
          <w:highlight w:val="none"/>
        </w:rPr>
      </w:pPr>
    </w:p>
    <w:p w14:paraId="7B8D83B0">
      <w:pPr>
        <w:pStyle w:val="9"/>
        <w:spacing w:line="250" w:lineRule="auto"/>
        <w:rPr>
          <w:rFonts w:hint="eastAsia" w:ascii="仿宋" w:hAnsi="仿宋" w:eastAsia="仿宋" w:cs="仿宋"/>
          <w:color w:val="auto"/>
          <w:highlight w:val="none"/>
        </w:rPr>
      </w:pPr>
    </w:p>
    <w:p w14:paraId="3E926F23">
      <w:pPr>
        <w:pStyle w:val="9"/>
        <w:spacing w:line="250" w:lineRule="auto"/>
        <w:rPr>
          <w:rFonts w:hint="eastAsia" w:ascii="仿宋" w:hAnsi="仿宋" w:eastAsia="仿宋" w:cs="仿宋"/>
          <w:color w:val="auto"/>
          <w:highlight w:val="none"/>
        </w:rPr>
      </w:pPr>
    </w:p>
    <w:p w14:paraId="1A621D44">
      <w:pPr>
        <w:pStyle w:val="9"/>
        <w:spacing w:line="250" w:lineRule="auto"/>
        <w:rPr>
          <w:rFonts w:hint="eastAsia" w:ascii="仿宋" w:hAnsi="仿宋" w:eastAsia="仿宋" w:cs="仿宋"/>
          <w:color w:val="auto"/>
          <w:highlight w:val="none"/>
        </w:rPr>
      </w:pPr>
    </w:p>
    <w:p w14:paraId="66A2B4CC">
      <w:pPr>
        <w:pStyle w:val="9"/>
        <w:spacing w:line="250" w:lineRule="auto"/>
        <w:rPr>
          <w:rFonts w:hint="eastAsia" w:ascii="仿宋" w:hAnsi="仿宋" w:eastAsia="仿宋" w:cs="仿宋"/>
          <w:color w:val="auto"/>
          <w:highlight w:val="none"/>
        </w:rPr>
      </w:pPr>
    </w:p>
    <w:p w14:paraId="137CB071">
      <w:pPr>
        <w:pStyle w:val="9"/>
        <w:spacing w:line="250" w:lineRule="auto"/>
        <w:rPr>
          <w:rFonts w:hint="eastAsia" w:ascii="仿宋" w:hAnsi="仿宋" w:eastAsia="仿宋" w:cs="仿宋"/>
          <w:color w:val="auto"/>
          <w:highlight w:val="none"/>
        </w:rPr>
      </w:pPr>
    </w:p>
    <w:p w14:paraId="2CF3E137">
      <w:pPr>
        <w:pStyle w:val="9"/>
        <w:spacing w:line="250" w:lineRule="auto"/>
        <w:rPr>
          <w:rFonts w:hint="eastAsia" w:ascii="仿宋" w:hAnsi="仿宋" w:eastAsia="仿宋" w:cs="仿宋"/>
          <w:color w:val="auto"/>
          <w:highlight w:val="none"/>
        </w:rPr>
      </w:pPr>
    </w:p>
    <w:p w14:paraId="68EA2EDB">
      <w:pPr>
        <w:pStyle w:val="9"/>
        <w:spacing w:line="250" w:lineRule="auto"/>
        <w:rPr>
          <w:rFonts w:hint="eastAsia" w:ascii="仿宋" w:hAnsi="仿宋" w:eastAsia="仿宋" w:cs="仿宋"/>
          <w:color w:val="auto"/>
          <w:highlight w:val="none"/>
        </w:rPr>
      </w:pPr>
    </w:p>
    <w:p w14:paraId="5B8F9A39">
      <w:pPr>
        <w:spacing w:before="156" w:line="219" w:lineRule="auto"/>
        <w:ind w:left="3467"/>
        <w:rPr>
          <w:rFonts w:hint="eastAsia" w:ascii="仿宋" w:hAnsi="仿宋" w:eastAsia="仿宋" w:cs="仿宋"/>
          <w:color w:val="auto"/>
          <w:sz w:val="48"/>
          <w:szCs w:val="48"/>
          <w:highlight w:val="none"/>
        </w:rPr>
      </w:pPr>
      <w:r>
        <w:rPr>
          <w:rFonts w:hint="eastAsia" w:ascii="仿宋" w:hAnsi="仿宋" w:eastAsia="仿宋" w:cs="仿宋"/>
          <w:color w:val="auto"/>
          <w:spacing w:val="-5"/>
          <w:sz w:val="48"/>
          <w:szCs w:val="48"/>
          <w:highlight w:val="none"/>
        </w:rPr>
        <w:t>第二卷</w:t>
      </w:r>
    </w:p>
    <w:p w14:paraId="465F30B7">
      <w:pPr>
        <w:spacing w:line="219" w:lineRule="auto"/>
        <w:rPr>
          <w:rFonts w:hint="eastAsia" w:ascii="仿宋" w:hAnsi="仿宋" w:eastAsia="仿宋" w:cs="仿宋"/>
          <w:color w:val="auto"/>
          <w:sz w:val="48"/>
          <w:szCs w:val="48"/>
          <w:highlight w:val="none"/>
        </w:rPr>
        <w:sectPr>
          <w:footerReference r:id="rId68"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6C57E43A">
      <w:pPr>
        <w:pStyle w:val="9"/>
        <w:spacing w:line="242" w:lineRule="auto"/>
        <w:rPr>
          <w:rFonts w:hint="eastAsia" w:ascii="仿宋" w:hAnsi="仿宋" w:eastAsia="仿宋" w:cs="仿宋"/>
          <w:color w:val="auto"/>
          <w:highlight w:val="none"/>
        </w:rPr>
      </w:pPr>
    </w:p>
    <w:p w14:paraId="50C4DE10">
      <w:pPr>
        <w:pStyle w:val="9"/>
        <w:spacing w:line="242" w:lineRule="auto"/>
        <w:rPr>
          <w:rFonts w:hint="eastAsia" w:ascii="仿宋" w:hAnsi="仿宋" w:eastAsia="仿宋" w:cs="仿宋"/>
          <w:color w:val="auto"/>
          <w:highlight w:val="none"/>
        </w:rPr>
      </w:pPr>
    </w:p>
    <w:p w14:paraId="4E9596DD">
      <w:pPr>
        <w:pStyle w:val="9"/>
        <w:spacing w:line="242" w:lineRule="auto"/>
        <w:rPr>
          <w:rFonts w:hint="eastAsia" w:ascii="仿宋" w:hAnsi="仿宋" w:eastAsia="仿宋" w:cs="仿宋"/>
          <w:color w:val="auto"/>
          <w:highlight w:val="none"/>
        </w:rPr>
      </w:pPr>
    </w:p>
    <w:p w14:paraId="40CDC7C2">
      <w:pPr>
        <w:pStyle w:val="9"/>
        <w:spacing w:line="242" w:lineRule="auto"/>
        <w:rPr>
          <w:rFonts w:hint="eastAsia" w:ascii="仿宋" w:hAnsi="仿宋" w:eastAsia="仿宋" w:cs="仿宋"/>
          <w:color w:val="auto"/>
          <w:highlight w:val="none"/>
        </w:rPr>
      </w:pPr>
    </w:p>
    <w:p w14:paraId="06A8345C">
      <w:pPr>
        <w:pStyle w:val="9"/>
        <w:spacing w:line="242" w:lineRule="auto"/>
        <w:rPr>
          <w:rFonts w:hint="eastAsia" w:ascii="仿宋" w:hAnsi="仿宋" w:eastAsia="仿宋" w:cs="仿宋"/>
          <w:color w:val="auto"/>
          <w:highlight w:val="none"/>
        </w:rPr>
      </w:pPr>
    </w:p>
    <w:p w14:paraId="17BF7028">
      <w:pPr>
        <w:pStyle w:val="9"/>
        <w:spacing w:line="242" w:lineRule="auto"/>
        <w:rPr>
          <w:rFonts w:hint="eastAsia" w:ascii="仿宋" w:hAnsi="仿宋" w:eastAsia="仿宋" w:cs="仿宋"/>
          <w:color w:val="auto"/>
          <w:highlight w:val="none"/>
        </w:rPr>
      </w:pPr>
    </w:p>
    <w:p w14:paraId="350276C3">
      <w:pPr>
        <w:pStyle w:val="9"/>
        <w:spacing w:line="243" w:lineRule="auto"/>
        <w:rPr>
          <w:rFonts w:hint="eastAsia" w:ascii="仿宋" w:hAnsi="仿宋" w:eastAsia="仿宋" w:cs="仿宋"/>
          <w:color w:val="auto"/>
          <w:highlight w:val="none"/>
        </w:rPr>
      </w:pPr>
    </w:p>
    <w:p w14:paraId="75DE425D">
      <w:pPr>
        <w:pStyle w:val="9"/>
        <w:spacing w:line="243" w:lineRule="auto"/>
        <w:rPr>
          <w:rFonts w:hint="eastAsia" w:ascii="仿宋" w:hAnsi="仿宋" w:eastAsia="仿宋" w:cs="仿宋"/>
          <w:color w:val="auto"/>
          <w:highlight w:val="none"/>
        </w:rPr>
      </w:pPr>
    </w:p>
    <w:p w14:paraId="1E87F587">
      <w:pPr>
        <w:pStyle w:val="9"/>
        <w:spacing w:line="243" w:lineRule="auto"/>
        <w:rPr>
          <w:rFonts w:hint="eastAsia" w:ascii="仿宋" w:hAnsi="仿宋" w:eastAsia="仿宋" w:cs="仿宋"/>
          <w:color w:val="auto"/>
          <w:highlight w:val="none"/>
        </w:rPr>
      </w:pPr>
    </w:p>
    <w:p w14:paraId="21B0BD29">
      <w:pPr>
        <w:pStyle w:val="9"/>
        <w:spacing w:line="243" w:lineRule="auto"/>
        <w:rPr>
          <w:rFonts w:hint="eastAsia" w:ascii="仿宋" w:hAnsi="仿宋" w:eastAsia="仿宋" w:cs="仿宋"/>
          <w:color w:val="auto"/>
          <w:highlight w:val="none"/>
        </w:rPr>
      </w:pPr>
    </w:p>
    <w:p w14:paraId="724471DA">
      <w:pPr>
        <w:pStyle w:val="9"/>
        <w:spacing w:line="243" w:lineRule="auto"/>
        <w:rPr>
          <w:rFonts w:hint="eastAsia" w:ascii="仿宋" w:hAnsi="仿宋" w:eastAsia="仿宋" w:cs="仿宋"/>
          <w:color w:val="auto"/>
          <w:highlight w:val="none"/>
        </w:rPr>
      </w:pPr>
    </w:p>
    <w:p w14:paraId="062FEDF7">
      <w:pPr>
        <w:pStyle w:val="9"/>
        <w:spacing w:line="243" w:lineRule="auto"/>
        <w:rPr>
          <w:rFonts w:hint="eastAsia" w:ascii="仿宋" w:hAnsi="仿宋" w:eastAsia="仿宋" w:cs="仿宋"/>
          <w:color w:val="auto"/>
          <w:highlight w:val="none"/>
        </w:rPr>
      </w:pPr>
    </w:p>
    <w:p w14:paraId="1065FF67">
      <w:pPr>
        <w:pStyle w:val="9"/>
        <w:spacing w:line="243" w:lineRule="auto"/>
        <w:rPr>
          <w:rFonts w:hint="eastAsia" w:ascii="仿宋" w:hAnsi="仿宋" w:eastAsia="仿宋" w:cs="仿宋"/>
          <w:color w:val="auto"/>
          <w:highlight w:val="none"/>
        </w:rPr>
      </w:pPr>
    </w:p>
    <w:p w14:paraId="2EFBF635">
      <w:pPr>
        <w:pStyle w:val="9"/>
        <w:spacing w:line="243" w:lineRule="auto"/>
        <w:rPr>
          <w:rFonts w:hint="eastAsia" w:ascii="仿宋" w:hAnsi="仿宋" w:eastAsia="仿宋" w:cs="仿宋"/>
          <w:color w:val="auto"/>
          <w:highlight w:val="none"/>
        </w:rPr>
      </w:pPr>
    </w:p>
    <w:p w14:paraId="3399A8A4">
      <w:pPr>
        <w:pStyle w:val="9"/>
        <w:spacing w:line="243" w:lineRule="auto"/>
        <w:rPr>
          <w:rFonts w:hint="eastAsia" w:ascii="仿宋" w:hAnsi="仿宋" w:eastAsia="仿宋" w:cs="仿宋"/>
          <w:color w:val="auto"/>
          <w:highlight w:val="none"/>
        </w:rPr>
      </w:pPr>
    </w:p>
    <w:p w14:paraId="5AB5713B">
      <w:pPr>
        <w:spacing w:before="104" w:line="220" w:lineRule="auto"/>
        <w:ind w:left="3057"/>
        <w:outlineLvl w:val="1"/>
        <w:rPr>
          <w:rFonts w:hint="eastAsia" w:ascii="仿宋" w:hAnsi="仿宋" w:eastAsia="仿宋" w:cs="仿宋"/>
          <w:color w:val="auto"/>
          <w:sz w:val="32"/>
          <w:szCs w:val="32"/>
          <w:highlight w:val="none"/>
        </w:rPr>
      </w:pPr>
      <w:bookmarkStart w:id="787" w:name="_Toc11550"/>
      <w:bookmarkStart w:id="788" w:name="_Toc1786"/>
      <w:r>
        <w:rPr>
          <w:rFonts w:hint="eastAsia" w:ascii="仿宋" w:hAnsi="仿宋" w:eastAsia="仿宋" w:cs="仿宋"/>
          <w:color w:val="auto"/>
          <w:spacing w:val="-8"/>
          <w:sz w:val="32"/>
          <w:szCs w:val="32"/>
          <w:highlight w:val="none"/>
        </w:rPr>
        <w:t>第六章</w:t>
      </w:r>
      <w:r>
        <w:rPr>
          <w:rFonts w:hint="eastAsia" w:ascii="仿宋" w:hAnsi="仿宋" w:eastAsia="仿宋" w:cs="仿宋"/>
          <w:color w:val="auto"/>
          <w:spacing w:val="15"/>
          <w:sz w:val="32"/>
          <w:szCs w:val="32"/>
          <w:highlight w:val="none"/>
        </w:rPr>
        <w:t xml:space="preserve">  </w:t>
      </w:r>
      <w:r>
        <w:rPr>
          <w:rFonts w:hint="eastAsia" w:ascii="仿宋" w:hAnsi="仿宋" w:eastAsia="仿宋" w:cs="仿宋"/>
          <w:color w:val="auto"/>
          <w:spacing w:val="-8"/>
          <w:sz w:val="32"/>
          <w:szCs w:val="32"/>
          <w:highlight w:val="none"/>
        </w:rPr>
        <w:t>图</w:t>
      </w:r>
      <w:r>
        <w:rPr>
          <w:rFonts w:hint="eastAsia" w:ascii="仿宋" w:hAnsi="仿宋" w:eastAsia="仿宋" w:cs="仿宋"/>
          <w:color w:val="auto"/>
          <w:spacing w:val="9"/>
          <w:sz w:val="32"/>
          <w:szCs w:val="32"/>
          <w:highlight w:val="none"/>
        </w:rPr>
        <w:t xml:space="preserve">  </w:t>
      </w:r>
      <w:r>
        <w:rPr>
          <w:rFonts w:hint="eastAsia" w:ascii="仿宋" w:hAnsi="仿宋" w:eastAsia="仿宋" w:cs="仿宋"/>
          <w:color w:val="auto"/>
          <w:spacing w:val="-8"/>
          <w:sz w:val="32"/>
          <w:szCs w:val="32"/>
          <w:highlight w:val="none"/>
        </w:rPr>
        <w:t>纸</w:t>
      </w:r>
      <w:bookmarkEnd w:id="787"/>
      <w:bookmarkEnd w:id="788"/>
    </w:p>
    <w:p w14:paraId="30E77C61">
      <w:pPr>
        <w:spacing w:line="220" w:lineRule="auto"/>
        <w:rPr>
          <w:rFonts w:hint="eastAsia" w:ascii="仿宋" w:hAnsi="仿宋" w:eastAsia="仿宋" w:cs="仿宋"/>
          <w:color w:val="auto"/>
          <w:sz w:val="32"/>
          <w:szCs w:val="32"/>
          <w:highlight w:val="none"/>
        </w:rPr>
        <w:sectPr>
          <w:footerReference r:id="rId69"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293B40FF">
      <w:pPr>
        <w:pStyle w:val="9"/>
        <w:spacing w:line="267" w:lineRule="auto"/>
        <w:rPr>
          <w:rFonts w:hint="eastAsia" w:ascii="仿宋" w:hAnsi="仿宋" w:eastAsia="仿宋" w:cs="仿宋"/>
          <w:color w:val="auto"/>
          <w:highlight w:val="none"/>
        </w:rPr>
      </w:pPr>
    </w:p>
    <w:p w14:paraId="2D5D99FE">
      <w:pPr>
        <w:spacing w:before="78" w:line="219" w:lineRule="auto"/>
        <w:ind w:left="38"/>
        <w:rPr>
          <w:rFonts w:hint="eastAsia" w:ascii="仿宋" w:hAnsi="仿宋" w:eastAsia="仿宋" w:cs="仿宋"/>
          <w:color w:val="auto"/>
          <w:sz w:val="24"/>
          <w:szCs w:val="24"/>
          <w:highlight w:val="none"/>
        </w:rPr>
      </w:pPr>
      <w:r>
        <w:rPr>
          <w:rFonts w:hint="eastAsia" w:ascii="仿宋" w:hAnsi="仿宋" w:eastAsia="仿宋" w:cs="仿宋"/>
          <w:color w:val="auto"/>
          <w:spacing w:val="-10"/>
          <w:sz w:val="24"/>
          <w:szCs w:val="24"/>
          <w:highlight w:val="none"/>
        </w:rPr>
        <w:t>1</w:t>
      </w:r>
      <w:r>
        <w:rPr>
          <w:rFonts w:hint="eastAsia" w:ascii="仿宋" w:hAnsi="仿宋" w:eastAsia="仿宋" w:cs="仿宋"/>
          <w:color w:val="auto"/>
          <w:spacing w:val="-23"/>
          <w:sz w:val="24"/>
          <w:szCs w:val="24"/>
          <w:highlight w:val="none"/>
        </w:rPr>
        <w:t xml:space="preserve"> </w:t>
      </w:r>
      <w:r>
        <w:rPr>
          <w:rFonts w:hint="eastAsia" w:ascii="仿宋" w:hAnsi="仿宋" w:eastAsia="仿宋" w:cs="仿宋"/>
          <w:color w:val="auto"/>
          <w:spacing w:val="-10"/>
          <w:sz w:val="24"/>
          <w:szCs w:val="24"/>
          <w:highlight w:val="none"/>
        </w:rPr>
        <w:t>．图纸目录</w:t>
      </w:r>
    </w:p>
    <w:p w14:paraId="7408FEB7">
      <w:pPr>
        <w:spacing w:line="34" w:lineRule="auto"/>
        <w:rPr>
          <w:rFonts w:hint="eastAsia" w:ascii="仿宋" w:hAnsi="仿宋" w:eastAsia="仿宋" w:cs="仿宋"/>
          <w:color w:val="auto"/>
          <w:sz w:val="2"/>
          <w:highlight w:val="none"/>
        </w:rPr>
      </w:pPr>
    </w:p>
    <w:tbl>
      <w:tblPr>
        <w:tblStyle w:val="24"/>
        <w:tblW w:w="8311" w:type="dxa"/>
        <w:tblInd w:w="1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387"/>
        <w:gridCol w:w="1387"/>
        <w:gridCol w:w="1382"/>
        <w:gridCol w:w="1382"/>
        <w:gridCol w:w="1382"/>
        <w:gridCol w:w="1391"/>
      </w:tblGrid>
      <w:tr w14:paraId="184D5C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5" w:hRule="atLeast"/>
        </w:trPr>
        <w:tc>
          <w:tcPr>
            <w:tcW w:w="1387" w:type="dxa"/>
            <w:vAlign w:val="top"/>
          </w:tcPr>
          <w:p w14:paraId="2C4A3456">
            <w:pPr>
              <w:pStyle w:val="25"/>
              <w:spacing w:before="125" w:line="222" w:lineRule="auto"/>
              <w:ind w:left="492"/>
              <w:rPr>
                <w:rFonts w:hint="eastAsia" w:ascii="仿宋" w:hAnsi="仿宋" w:eastAsia="仿宋" w:cs="仿宋"/>
                <w:color w:val="auto"/>
                <w:highlight w:val="none"/>
              </w:rPr>
            </w:pPr>
            <w:r>
              <w:rPr>
                <w:rFonts w:hint="eastAsia" w:ascii="仿宋" w:hAnsi="仿宋" w:eastAsia="仿宋" w:cs="仿宋"/>
                <w:color w:val="auto"/>
                <w:spacing w:val="-2"/>
                <w:highlight w:val="none"/>
              </w:rPr>
              <w:t>序号</w:t>
            </w:r>
          </w:p>
        </w:tc>
        <w:tc>
          <w:tcPr>
            <w:tcW w:w="1387" w:type="dxa"/>
            <w:vAlign w:val="top"/>
          </w:tcPr>
          <w:p w14:paraId="5BDABB8F">
            <w:pPr>
              <w:pStyle w:val="25"/>
              <w:spacing w:before="125" w:line="222" w:lineRule="auto"/>
              <w:ind w:left="509"/>
              <w:rPr>
                <w:rFonts w:hint="eastAsia" w:ascii="仿宋" w:hAnsi="仿宋" w:eastAsia="仿宋" w:cs="仿宋"/>
                <w:color w:val="auto"/>
                <w:highlight w:val="none"/>
              </w:rPr>
            </w:pPr>
            <w:r>
              <w:rPr>
                <w:rFonts w:hint="eastAsia" w:ascii="仿宋" w:hAnsi="仿宋" w:eastAsia="仿宋" w:cs="仿宋"/>
                <w:color w:val="auto"/>
                <w:spacing w:val="-7"/>
                <w:highlight w:val="none"/>
              </w:rPr>
              <w:t>图名</w:t>
            </w:r>
          </w:p>
        </w:tc>
        <w:tc>
          <w:tcPr>
            <w:tcW w:w="1382" w:type="dxa"/>
            <w:vAlign w:val="top"/>
          </w:tcPr>
          <w:p w14:paraId="47DBAB49">
            <w:pPr>
              <w:pStyle w:val="25"/>
              <w:spacing w:before="125" w:line="222" w:lineRule="auto"/>
              <w:ind w:left="510"/>
              <w:rPr>
                <w:rFonts w:hint="eastAsia" w:ascii="仿宋" w:hAnsi="仿宋" w:eastAsia="仿宋" w:cs="仿宋"/>
                <w:color w:val="auto"/>
                <w:highlight w:val="none"/>
              </w:rPr>
            </w:pPr>
            <w:r>
              <w:rPr>
                <w:rFonts w:hint="eastAsia" w:ascii="仿宋" w:hAnsi="仿宋" w:eastAsia="仿宋" w:cs="仿宋"/>
                <w:color w:val="auto"/>
                <w:spacing w:val="-7"/>
                <w:highlight w:val="none"/>
              </w:rPr>
              <w:t>图号</w:t>
            </w:r>
          </w:p>
        </w:tc>
        <w:tc>
          <w:tcPr>
            <w:tcW w:w="1382" w:type="dxa"/>
            <w:vAlign w:val="top"/>
          </w:tcPr>
          <w:p w14:paraId="46A32C9B">
            <w:pPr>
              <w:pStyle w:val="25"/>
              <w:spacing w:before="125" w:line="220" w:lineRule="auto"/>
              <w:ind w:left="491"/>
              <w:rPr>
                <w:rFonts w:hint="eastAsia" w:ascii="仿宋" w:hAnsi="仿宋" w:eastAsia="仿宋" w:cs="仿宋"/>
                <w:color w:val="auto"/>
                <w:highlight w:val="none"/>
              </w:rPr>
            </w:pPr>
            <w:r>
              <w:rPr>
                <w:rFonts w:hint="eastAsia" w:ascii="仿宋" w:hAnsi="仿宋" w:eastAsia="仿宋" w:cs="仿宋"/>
                <w:color w:val="auto"/>
                <w:spacing w:val="-2"/>
                <w:highlight w:val="none"/>
              </w:rPr>
              <w:t>版本</w:t>
            </w:r>
          </w:p>
        </w:tc>
        <w:tc>
          <w:tcPr>
            <w:tcW w:w="1382" w:type="dxa"/>
            <w:vAlign w:val="top"/>
          </w:tcPr>
          <w:p w14:paraId="0BF481F1">
            <w:pPr>
              <w:pStyle w:val="25"/>
              <w:spacing w:before="125" w:line="221" w:lineRule="auto"/>
              <w:ind w:left="298"/>
              <w:rPr>
                <w:rFonts w:hint="eastAsia" w:ascii="仿宋" w:hAnsi="仿宋" w:eastAsia="仿宋" w:cs="仿宋"/>
                <w:color w:val="auto"/>
                <w:highlight w:val="none"/>
              </w:rPr>
            </w:pPr>
            <w:r>
              <w:rPr>
                <w:rFonts w:hint="eastAsia" w:ascii="仿宋" w:hAnsi="仿宋" w:eastAsia="仿宋" w:cs="仿宋"/>
                <w:color w:val="auto"/>
                <w:spacing w:val="-5"/>
                <w:highlight w:val="none"/>
              </w:rPr>
              <w:t>出图日期</w:t>
            </w:r>
          </w:p>
        </w:tc>
        <w:tc>
          <w:tcPr>
            <w:tcW w:w="1391" w:type="dxa"/>
            <w:vAlign w:val="top"/>
          </w:tcPr>
          <w:p w14:paraId="3651427E">
            <w:pPr>
              <w:pStyle w:val="25"/>
              <w:spacing w:before="125" w:line="222" w:lineRule="auto"/>
              <w:ind w:left="495"/>
              <w:rPr>
                <w:rFonts w:hint="eastAsia" w:ascii="仿宋" w:hAnsi="仿宋" w:eastAsia="仿宋" w:cs="仿宋"/>
                <w:color w:val="auto"/>
                <w:highlight w:val="none"/>
              </w:rPr>
            </w:pPr>
            <w:r>
              <w:rPr>
                <w:rFonts w:hint="eastAsia" w:ascii="仿宋" w:hAnsi="仿宋" w:eastAsia="仿宋" w:cs="仿宋"/>
                <w:color w:val="auto"/>
                <w:spacing w:val="-3"/>
                <w:highlight w:val="none"/>
              </w:rPr>
              <w:t>备注</w:t>
            </w:r>
          </w:p>
        </w:tc>
      </w:tr>
      <w:tr w14:paraId="1184CB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1" w:hRule="atLeast"/>
        </w:trPr>
        <w:tc>
          <w:tcPr>
            <w:tcW w:w="1387" w:type="dxa"/>
            <w:vAlign w:val="top"/>
          </w:tcPr>
          <w:p w14:paraId="78BDE26D">
            <w:pPr>
              <w:rPr>
                <w:rFonts w:hint="eastAsia" w:ascii="仿宋" w:hAnsi="仿宋" w:eastAsia="仿宋" w:cs="仿宋"/>
                <w:color w:val="auto"/>
                <w:sz w:val="21"/>
                <w:highlight w:val="none"/>
              </w:rPr>
            </w:pPr>
          </w:p>
        </w:tc>
        <w:tc>
          <w:tcPr>
            <w:tcW w:w="1387" w:type="dxa"/>
            <w:vAlign w:val="top"/>
          </w:tcPr>
          <w:p w14:paraId="7C6F32D7">
            <w:pPr>
              <w:rPr>
                <w:rFonts w:hint="eastAsia" w:ascii="仿宋" w:hAnsi="仿宋" w:eastAsia="仿宋" w:cs="仿宋"/>
                <w:color w:val="auto"/>
                <w:sz w:val="21"/>
                <w:highlight w:val="none"/>
              </w:rPr>
            </w:pPr>
          </w:p>
        </w:tc>
        <w:tc>
          <w:tcPr>
            <w:tcW w:w="1382" w:type="dxa"/>
            <w:vAlign w:val="top"/>
          </w:tcPr>
          <w:p w14:paraId="34C6E773">
            <w:pPr>
              <w:rPr>
                <w:rFonts w:hint="eastAsia" w:ascii="仿宋" w:hAnsi="仿宋" w:eastAsia="仿宋" w:cs="仿宋"/>
                <w:color w:val="auto"/>
                <w:sz w:val="21"/>
                <w:highlight w:val="none"/>
              </w:rPr>
            </w:pPr>
          </w:p>
        </w:tc>
        <w:tc>
          <w:tcPr>
            <w:tcW w:w="1382" w:type="dxa"/>
            <w:vAlign w:val="top"/>
          </w:tcPr>
          <w:p w14:paraId="2E973915">
            <w:pPr>
              <w:rPr>
                <w:rFonts w:hint="eastAsia" w:ascii="仿宋" w:hAnsi="仿宋" w:eastAsia="仿宋" w:cs="仿宋"/>
                <w:color w:val="auto"/>
                <w:sz w:val="21"/>
                <w:highlight w:val="none"/>
              </w:rPr>
            </w:pPr>
          </w:p>
        </w:tc>
        <w:tc>
          <w:tcPr>
            <w:tcW w:w="1382" w:type="dxa"/>
            <w:vAlign w:val="top"/>
          </w:tcPr>
          <w:p w14:paraId="765F1BC2">
            <w:pPr>
              <w:rPr>
                <w:rFonts w:hint="eastAsia" w:ascii="仿宋" w:hAnsi="仿宋" w:eastAsia="仿宋" w:cs="仿宋"/>
                <w:color w:val="auto"/>
                <w:sz w:val="21"/>
                <w:highlight w:val="none"/>
              </w:rPr>
            </w:pPr>
          </w:p>
        </w:tc>
        <w:tc>
          <w:tcPr>
            <w:tcW w:w="1391" w:type="dxa"/>
            <w:vAlign w:val="top"/>
          </w:tcPr>
          <w:p w14:paraId="0A0A7763">
            <w:pPr>
              <w:rPr>
                <w:rFonts w:hint="eastAsia" w:ascii="仿宋" w:hAnsi="仿宋" w:eastAsia="仿宋" w:cs="仿宋"/>
                <w:color w:val="auto"/>
                <w:sz w:val="21"/>
                <w:highlight w:val="none"/>
              </w:rPr>
            </w:pPr>
          </w:p>
        </w:tc>
      </w:tr>
      <w:tr w14:paraId="1EF00B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6" w:hRule="atLeast"/>
        </w:trPr>
        <w:tc>
          <w:tcPr>
            <w:tcW w:w="1387" w:type="dxa"/>
            <w:vAlign w:val="top"/>
          </w:tcPr>
          <w:p w14:paraId="1602D529">
            <w:pPr>
              <w:rPr>
                <w:rFonts w:hint="eastAsia" w:ascii="仿宋" w:hAnsi="仿宋" w:eastAsia="仿宋" w:cs="仿宋"/>
                <w:color w:val="auto"/>
                <w:sz w:val="21"/>
                <w:highlight w:val="none"/>
              </w:rPr>
            </w:pPr>
          </w:p>
        </w:tc>
        <w:tc>
          <w:tcPr>
            <w:tcW w:w="1387" w:type="dxa"/>
            <w:vAlign w:val="top"/>
          </w:tcPr>
          <w:p w14:paraId="052E4130">
            <w:pPr>
              <w:rPr>
                <w:rFonts w:hint="eastAsia" w:ascii="仿宋" w:hAnsi="仿宋" w:eastAsia="仿宋" w:cs="仿宋"/>
                <w:color w:val="auto"/>
                <w:sz w:val="21"/>
                <w:highlight w:val="none"/>
              </w:rPr>
            </w:pPr>
          </w:p>
        </w:tc>
        <w:tc>
          <w:tcPr>
            <w:tcW w:w="1382" w:type="dxa"/>
            <w:vAlign w:val="top"/>
          </w:tcPr>
          <w:p w14:paraId="377F959F">
            <w:pPr>
              <w:rPr>
                <w:rFonts w:hint="eastAsia" w:ascii="仿宋" w:hAnsi="仿宋" w:eastAsia="仿宋" w:cs="仿宋"/>
                <w:color w:val="auto"/>
                <w:sz w:val="21"/>
                <w:highlight w:val="none"/>
              </w:rPr>
            </w:pPr>
          </w:p>
        </w:tc>
        <w:tc>
          <w:tcPr>
            <w:tcW w:w="1382" w:type="dxa"/>
            <w:vAlign w:val="top"/>
          </w:tcPr>
          <w:p w14:paraId="78DEB0A1">
            <w:pPr>
              <w:rPr>
                <w:rFonts w:hint="eastAsia" w:ascii="仿宋" w:hAnsi="仿宋" w:eastAsia="仿宋" w:cs="仿宋"/>
                <w:color w:val="auto"/>
                <w:sz w:val="21"/>
                <w:highlight w:val="none"/>
              </w:rPr>
            </w:pPr>
          </w:p>
        </w:tc>
        <w:tc>
          <w:tcPr>
            <w:tcW w:w="1382" w:type="dxa"/>
            <w:vAlign w:val="top"/>
          </w:tcPr>
          <w:p w14:paraId="3C3E3C85">
            <w:pPr>
              <w:rPr>
                <w:rFonts w:hint="eastAsia" w:ascii="仿宋" w:hAnsi="仿宋" w:eastAsia="仿宋" w:cs="仿宋"/>
                <w:color w:val="auto"/>
                <w:sz w:val="21"/>
                <w:highlight w:val="none"/>
              </w:rPr>
            </w:pPr>
          </w:p>
        </w:tc>
        <w:tc>
          <w:tcPr>
            <w:tcW w:w="1391" w:type="dxa"/>
            <w:vAlign w:val="top"/>
          </w:tcPr>
          <w:p w14:paraId="5E86358B">
            <w:pPr>
              <w:rPr>
                <w:rFonts w:hint="eastAsia" w:ascii="仿宋" w:hAnsi="仿宋" w:eastAsia="仿宋" w:cs="仿宋"/>
                <w:color w:val="auto"/>
                <w:sz w:val="21"/>
                <w:highlight w:val="none"/>
              </w:rPr>
            </w:pPr>
          </w:p>
        </w:tc>
      </w:tr>
      <w:tr w14:paraId="5E2335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1387" w:type="dxa"/>
            <w:vAlign w:val="top"/>
          </w:tcPr>
          <w:p w14:paraId="419FA9AE">
            <w:pPr>
              <w:rPr>
                <w:rFonts w:hint="eastAsia" w:ascii="仿宋" w:hAnsi="仿宋" w:eastAsia="仿宋" w:cs="仿宋"/>
                <w:color w:val="auto"/>
                <w:sz w:val="21"/>
                <w:highlight w:val="none"/>
              </w:rPr>
            </w:pPr>
          </w:p>
        </w:tc>
        <w:tc>
          <w:tcPr>
            <w:tcW w:w="1387" w:type="dxa"/>
            <w:vAlign w:val="top"/>
          </w:tcPr>
          <w:p w14:paraId="08835A1A">
            <w:pPr>
              <w:rPr>
                <w:rFonts w:hint="eastAsia" w:ascii="仿宋" w:hAnsi="仿宋" w:eastAsia="仿宋" w:cs="仿宋"/>
                <w:color w:val="auto"/>
                <w:sz w:val="21"/>
                <w:highlight w:val="none"/>
              </w:rPr>
            </w:pPr>
          </w:p>
        </w:tc>
        <w:tc>
          <w:tcPr>
            <w:tcW w:w="1382" w:type="dxa"/>
            <w:vAlign w:val="top"/>
          </w:tcPr>
          <w:p w14:paraId="167C5B33">
            <w:pPr>
              <w:rPr>
                <w:rFonts w:hint="eastAsia" w:ascii="仿宋" w:hAnsi="仿宋" w:eastAsia="仿宋" w:cs="仿宋"/>
                <w:color w:val="auto"/>
                <w:sz w:val="21"/>
                <w:highlight w:val="none"/>
              </w:rPr>
            </w:pPr>
          </w:p>
        </w:tc>
        <w:tc>
          <w:tcPr>
            <w:tcW w:w="1382" w:type="dxa"/>
            <w:vAlign w:val="top"/>
          </w:tcPr>
          <w:p w14:paraId="4F5B1187">
            <w:pPr>
              <w:rPr>
                <w:rFonts w:hint="eastAsia" w:ascii="仿宋" w:hAnsi="仿宋" w:eastAsia="仿宋" w:cs="仿宋"/>
                <w:color w:val="auto"/>
                <w:sz w:val="21"/>
                <w:highlight w:val="none"/>
              </w:rPr>
            </w:pPr>
          </w:p>
        </w:tc>
        <w:tc>
          <w:tcPr>
            <w:tcW w:w="1382" w:type="dxa"/>
            <w:vAlign w:val="top"/>
          </w:tcPr>
          <w:p w14:paraId="70BD1A4B">
            <w:pPr>
              <w:rPr>
                <w:rFonts w:hint="eastAsia" w:ascii="仿宋" w:hAnsi="仿宋" w:eastAsia="仿宋" w:cs="仿宋"/>
                <w:color w:val="auto"/>
                <w:sz w:val="21"/>
                <w:highlight w:val="none"/>
              </w:rPr>
            </w:pPr>
          </w:p>
        </w:tc>
        <w:tc>
          <w:tcPr>
            <w:tcW w:w="1391" w:type="dxa"/>
            <w:vAlign w:val="top"/>
          </w:tcPr>
          <w:p w14:paraId="0173818F">
            <w:pPr>
              <w:rPr>
                <w:rFonts w:hint="eastAsia" w:ascii="仿宋" w:hAnsi="仿宋" w:eastAsia="仿宋" w:cs="仿宋"/>
                <w:color w:val="auto"/>
                <w:sz w:val="21"/>
                <w:highlight w:val="none"/>
              </w:rPr>
            </w:pPr>
          </w:p>
        </w:tc>
      </w:tr>
      <w:tr w14:paraId="7EC2F2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1387" w:type="dxa"/>
            <w:vAlign w:val="top"/>
          </w:tcPr>
          <w:p w14:paraId="2595502C">
            <w:pPr>
              <w:rPr>
                <w:rFonts w:hint="eastAsia" w:ascii="仿宋" w:hAnsi="仿宋" w:eastAsia="仿宋" w:cs="仿宋"/>
                <w:color w:val="auto"/>
                <w:sz w:val="21"/>
                <w:highlight w:val="none"/>
              </w:rPr>
            </w:pPr>
          </w:p>
        </w:tc>
        <w:tc>
          <w:tcPr>
            <w:tcW w:w="1387" w:type="dxa"/>
            <w:vAlign w:val="top"/>
          </w:tcPr>
          <w:p w14:paraId="662659FC">
            <w:pPr>
              <w:rPr>
                <w:rFonts w:hint="eastAsia" w:ascii="仿宋" w:hAnsi="仿宋" w:eastAsia="仿宋" w:cs="仿宋"/>
                <w:color w:val="auto"/>
                <w:sz w:val="21"/>
                <w:highlight w:val="none"/>
              </w:rPr>
            </w:pPr>
          </w:p>
        </w:tc>
        <w:tc>
          <w:tcPr>
            <w:tcW w:w="1382" w:type="dxa"/>
            <w:vAlign w:val="top"/>
          </w:tcPr>
          <w:p w14:paraId="3F810012">
            <w:pPr>
              <w:rPr>
                <w:rFonts w:hint="eastAsia" w:ascii="仿宋" w:hAnsi="仿宋" w:eastAsia="仿宋" w:cs="仿宋"/>
                <w:color w:val="auto"/>
                <w:sz w:val="21"/>
                <w:highlight w:val="none"/>
              </w:rPr>
            </w:pPr>
          </w:p>
        </w:tc>
        <w:tc>
          <w:tcPr>
            <w:tcW w:w="1382" w:type="dxa"/>
            <w:vAlign w:val="top"/>
          </w:tcPr>
          <w:p w14:paraId="11E1A788">
            <w:pPr>
              <w:rPr>
                <w:rFonts w:hint="eastAsia" w:ascii="仿宋" w:hAnsi="仿宋" w:eastAsia="仿宋" w:cs="仿宋"/>
                <w:color w:val="auto"/>
                <w:sz w:val="21"/>
                <w:highlight w:val="none"/>
              </w:rPr>
            </w:pPr>
          </w:p>
        </w:tc>
        <w:tc>
          <w:tcPr>
            <w:tcW w:w="1382" w:type="dxa"/>
            <w:vAlign w:val="top"/>
          </w:tcPr>
          <w:p w14:paraId="3222526A">
            <w:pPr>
              <w:rPr>
                <w:rFonts w:hint="eastAsia" w:ascii="仿宋" w:hAnsi="仿宋" w:eastAsia="仿宋" w:cs="仿宋"/>
                <w:color w:val="auto"/>
                <w:sz w:val="21"/>
                <w:highlight w:val="none"/>
              </w:rPr>
            </w:pPr>
          </w:p>
        </w:tc>
        <w:tc>
          <w:tcPr>
            <w:tcW w:w="1391" w:type="dxa"/>
            <w:vAlign w:val="top"/>
          </w:tcPr>
          <w:p w14:paraId="315E224B">
            <w:pPr>
              <w:rPr>
                <w:rFonts w:hint="eastAsia" w:ascii="仿宋" w:hAnsi="仿宋" w:eastAsia="仿宋" w:cs="仿宋"/>
                <w:color w:val="auto"/>
                <w:sz w:val="21"/>
                <w:highlight w:val="none"/>
              </w:rPr>
            </w:pPr>
          </w:p>
        </w:tc>
      </w:tr>
      <w:tr w14:paraId="6E0387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6" w:hRule="atLeast"/>
        </w:trPr>
        <w:tc>
          <w:tcPr>
            <w:tcW w:w="1387" w:type="dxa"/>
            <w:vAlign w:val="top"/>
          </w:tcPr>
          <w:p w14:paraId="668F817A">
            <w:pPr>
              <w:rPr>
                <w:rFonts w:hint="eastAsia" w:ascii="仿宋" w:hAnsi="仿宋" w:eastAsia="仿宋" w:cs="仿宋"/>
                <w:color w:val="auto"/>
                <w:sz w:val="21"/>
                <w:highlight w:val="none"/>
              </w:rPr>
            </w:pPr>
          </w:p>
        </w:tc>
        <w:tc>
          <w:tcPr>
            <w:tcW w:w="1387" w:type="dxa"/>
            <w:vAlign w:val="top"/>
          </w:tcPr>
          <w:p w14:paraId="443E8EC7">
            <w:pPr>
              <w:rPr>
                <w:rFonts w:hint="eastAsia" w:ascii="仿宋" w:hAnsi="仿宋" w:eastAsia="仿宋" w:cs="仿宋"/>
                <w:color w:val="auto"/>
                <w:sz w:val="21"/>
                <w:highlight w:val="none"/>
              </w:rPr>
            </w:pPr>
          </w:p>
        </w:tc>
        <w:tc>
          <w:tcPr>
            <w:tcW w:w="1382" w:type="dxa"/>
            <w:vAlign w:val="top"/>
          </w:tcPr>
          <w:p w14:paraId="04567CED">
            <w:pPr>
              <w:rPr>
                <w:rFonts w:hint="eastAsia" w:ascii="仿宋" w:hAnsi="仿宋" w:eastAsia="仿宋" w:cs="仿宋"/>
                <w:color w:val="auto"/>
                <w:sz w:val="21"/>
                <w:highlight w:val="none"/>
              </w:rPr>
            </w:pPr>
          </w:p>
        </w:tc>
        <w:tc>
          <w:tcPr>
            <w:tcW w:w="1382" w:type="dxa"/>
            <w:vAlign w:val="top"/>
          </w:tcPr>
          <w:p w14:paraId="6A8F6759">
            <w:pPr>
              <w:rPr>
                <w:rFonts w:hint="eastAsia" w:ascii="仿宋" w:hAnsi="仿宋" w:eastAsia="仿宋" w:cs="仿宋"/>
                <w:color w:val="auto"/>
                <w:sz w:val="21"/>
                <w:highlight w:val="none"/>
              </w:rPr>
            </w:pPr>
          </w:p>
        </w:tc>
        <w:tc>
          <w:tcPr>
            <w:tcW w:w="1382" w:type="dxa"/>
            <w:vAlign w:val="top"/>
          </w:tcPr>
          <w:p w14:paraId="215B92F2">
            <w:pPr>
              <w:rPr>
                <w:rFonts w:hint="eastAsia" w:ascii="仿宋" w:hAnsi="仿宋" w:eastAsia="仿宋" w:cs="仿宋"/>
                <w:color w:val="auto"/>
                <w:sz w:val="21"/>
                <w:highlight w:val="none"/>
              </w:rPr>
            </w:pPr>
          </w:p>
        </w:tc>
        <w:tc>
          <w:tcPr>
            <w:tcW w:w="1391" w:type="dxa"/>
            <w:vAlign w:val="top"/>
          </w:tcPr>
          <w:p w14:paraId="6D8DF722">
            <w:pPr>
              <w:rPr>
                <w:rFonts w:hint="eastAsia" w:ascii="仿宋" w:hAnsi="仿宋" w:eastAsia="仿宋" w:cs="仿宋"/>
                <w:color w:val="auto"/>
                <w:sz w:val="21"/>
                <w:highlight w:val="none"/>
              </w:rPr>
            </w:pPr>
          </w:p>
        </w:tc>
      </w:tr>
      <w:tr w14:paraId="72B2D9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1387" w:type="dxa"/>
            <w:vAlign w:val="top"/>
          </w:tcPr>
          <w:p w14:paraId="3DC8D129">
            <w:pPr>
              <w:rPr>
                <w:rFonts w:hint="eastAsia" w:ascii="仿宋" w:hAnsi="仿宋" w:eastAsia="仿宋" w:cs="仿宋"/>
                <w:color w:val="auto"/>
                <w:sz w:val="21"/>
                <w:highlight w:val="none"/>
              </w:rPr>
            </w:pPr>
          </w:p>
        </w:tc>
        <w:tc>
          <w:tcPr>
            <w:tcW w:w="1387" w:type="dxa"/>
            <w:vAlign w:val="top"/>
          </w:tcPr>
          <w:p w14:paraId="0E2570B9">
            <w:pPr>
              <w:rPr>
                <w:rFonts w:hint="eastAsia" w:ascii="仿宋" w:hAnsi="仿宋" w:eastAsia="仿宋" w:cs="仿宋"/>
                <w:color w:val="auto"/>
                <w:sz w:val="21"/>
                <w:highlight w:val="none"/>
              </w:rPr>
            </w:pPr>
          </w:p>
        </w:tc>
        <w:tc>
          <w:tcPr>
            <w:tcW w:w="1382" w:type="dxa"/>
            <w:vAlign w:val="top"/>
          </w:tcPr>
          <w:p w14:paraId="1B905905">
            <w:pPr>
              <w:rPr>
                <w:rFonts w:hint="eastAsia" w:ascii="仿宋" w:hAnsi="仿宋" w:eastAsia="仿宋" w:cs="仿宋"/>
                <w:color w:val="auto"/>
                <w:sz w:val="21"/>
                <w:highlight w:val="none"/>
              </w:rPr>
            </w:pPr>
          </w:p>
        </w:tc>
        <w:tc>
          <w:tcPr>
            <w:tcW w:w="1382" w:type="dxa"/>
            <w:vAlign w:val="top"/>
          </w:tcPr>
          <w:p w14:paraId="7B511F0D">
            <w:pPr>
              <w:rPr>
                <w:rFonts w:hint="eastAsia" w:ascii="仿宋" w:hAnsi="仿宋" w:eastAsia="仿宋" w:cs="仿宋"/>
                <w:color w:val="auto"/>
                <w:sz w:val="21"/>
                <w:highlight w:val="none"/>
              </w:rPr>
            </w:pPr>
          </w:p>
        </w:tc>
        <w:tc>
          <w:tcPr>
            <w:tcW w:w="1382" w:type="dxa"/>
            <w:vAlign w:val="top"/>
          </w:tcPr>
          <w:p w14:paraId="4C13C0F7">
            <w:pPr>
              <w:rPr>
                <w:rFonts w:hint="eastAsia" w:ascii="仿宋" w:hAnsi="仿宋" w:eastAsia="仿宋" w:cs="仿宋"/>
                <w:color w:val="auto"/>
                <w:sz w:val="21"/>
                <w:highlight w:val="none"/>
              </w:rPr>
            </w:pPr>
          </w:p>
        </w:tc>
        <w:tc>
          <w:tcPr>
            <w:tcW w:w="1391" w:type="dxa"/>
            <w:vAlign w:val="top"/>
          </w:tcPr>
          <w:p w14:paraId="5623B31C">
            <w:pPr>
              <w:rPr>
                <w:rFonts w:hint="eastAsia" w:ascii="仿宋" w:hAnsi="仿宋" w:eastAsia="仿宋" w:cs="仿宋"/>
                <w:color w:val="auto"/>
                <w:sz w:val="21"/>
                <w:highlight w:val="none"/>
              </w:rPr>
            </w:pPr>
          </w:p>
        </w:tc>
      </w:tr>
      <w:tr w14:paraId="6EA3C0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1" w:hRule="atLeast"/>
        </w:trPr>
        <w:tc>
          <w:tcPr>
            <w:tcW w:w="1387" w:type="dxa"/>
            <w:vAlign w:val="top"/>
          </w:tcPr>
          <w:p w14:paraId="3E6C0A36">
            <w:pPr>
              <w:rPr>
                <w:rFonts w:hint="eastAsia" w:ascii="仿宋" w:hAnsi="仿宋" w:eastAsia="仿宋" w:cs="仿宋"/>
                <w:color w:val="auto"/>
                <w:sz w:val="21"/>
                <w:highlight w:val="none"/>
              </w:rPr>
            </w:pPr>
          </w:p>
        </w:tc>
        <w:tc>
          <w:tcPr>
            <w:tcW w:w="1387" w:type="dxa"/>
            <w:vAlign w:val="top"/>
          </w:tcPr>
          <w:p w14:paraId="08DC5058">
            <w:pPr>
              <w:rPr>
                <w:rFonts w:hint="eastAsia" w:ascii="仿宋" w:hAnsi="仿宋" w:eastAsia="仿宋" w:cs="仿宋"/>
                <w:color w:val="auto"/>
                <w:sz w:val="21"/>
                <w:highlight w:val="none"/>
              </w:rPr>
            </w:pPr>
          </w:p>
        </w:tc>
        <w:tc>
          <w:tcPr>
            <w:tcW w:w="1382" w:type="dxa"/>
            <w:vAlign w:val="top"/>
          </w:tcPr>
          <w:p w14:paraId="7A5E64D1">
            <w:pPr>
              <w:rPr>
                <w:rFonts w:hint="eastAsia" w:ascii="仿宋" w:hAnsi="仿宋" w:eastAsia="仿宋" w:cs="仿宋"/>
                <w:color w:val="auto"/>
                <w:sz w:val="21"/>
                <w:highlight w:val="none"/>
              </w:rPr>
            </w:pPr>
          </w:p>
        </w:tc>
        <w:tc>
          <w:tcPr>
            <w:tcW w:w="1382" w:type="dxa"/>
            <w:vAlign w:val="top"/>
          </w:tcPr>
          <w:p w14:paraId="7F7BBCFD">
            <w:pPr>
              <w:rPr>
                <w:rFonts w:hint="eastAsia" w:ascii="仿宋" w:hAnsi="仿宋" w:eastAsia="仿宋" w:cs="仿宋"/>
                <w:color w:val="auto"/>
                <w:sz w:val="21"/>
                <w:highlight w:val="none"/>
              </w:rPr>
            </w:pPr>
          </w:p>
        </w:tc>
        <w:tc>
          <w:tcPr>
            <w:tcW w:w="1382" w:type="dxa"/>
            <w:vAlign w:val="top"/>
          </w:tcPr>
          <w:p w14:paraId="4D539C50">
            <w:pPr>
              <w:rPr>
                <w:rFonts w:hint="eastAsia" w:ascii="仿宋" w:hAnsi="仿宋" w:eastAsia="仿宋" w:cs="仿宋"/>
                <w:color w:val="auto"/>
                <w:sz w:val="21"/>
                <w:highlight w:val="none"/>
              </w:rPr>
            </w:pPr>
          </w:p>
        </w:tc>
        <w:tc>
          <w:tcPr>
            <w:tcW w:w="1391" w:type="dxa"/>
            <w:vAlign w:val="top"/>
          </w:tcPr>
          <w:p w14:paraId="2F037AF1">
            <w:pPr>
              <w:rPr>
                <w:rFonts w:hint="eastAsia" w:ascii="仿宋" w:hAnsi="仿宋" w:eastAsia="仿宋" w:cs="仿宋"/>
                <w:color w:val="auto"/>
                <w:sz w:val="21"/>
                <w:highlight w:val="none"/>
              </w:rPr>
            </w:pPr>
          </w:p>
        </w:tc>
      </w:tr>
      <w:tr w14:paraId="0D2D47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6" w:hRule="atLeast"/>
        </w:trPr>
        <w:tc>
          <w:tcPr>
            <w:tcW w:w="1387" w:type="dxa"/>
            <w:vAlign w:val="top"/>
          </w:tcPr>
          <w:p w14:paraId="04BAC633">
            <w:pPr>
              <w:rPr>
                <w:rFonts w:hint="eastAsia" w:ascii="仿宋" w:hAnsi="仿宋" w:eastAsia="仿宋" w:cs="仿宋"/>
                <w:color w:val="auto"/>
                <w:sz w:val="21"/>
                <w:highlight w:val="none"/>
              </w:rPr>
            </w:pPr>
          </w:p>
        </w:tc>
        <w:tc>
          <w:tcPr>
            <w:tcW w:w="1387" w:type="dxa"/>
            <w:vAlign w:val="top"/>
          </w:tcPr>
          <w:p w14:paraId="1DB876BD">
            <w:pPr>
              <w:rPr>
                <w:rFonts w:hint="eastAsia" w:ascii="仿宋" w:hAnsi="仿宋" w:eastAsia="仿宋" w:cs="仿宋"/>
                <w:color w:val="auto"/>
                <w:sz w:val="21"/>
                <w:highlight w:val="none"/>
              </w:rPr>
            </w:pPr>
          </w:p>
        </w:tc>
        <w:tc>
          <w:tcPr>
            <w:tcW w:w="1382" w:type="dxa"/>
            <w:vAlign w:val="top"/>
          </w:tcPr>
          <w:p w14:paraId="35833721">
            <w:pPr>
              <w:rPr>
                <w:rFonts w:hint="eastAsia" w:ascii="仿宋" w:hAnsi="仿宋" w:eastAsia="仿宋" w:cs="仿宋"/>
                <w:color w:val="auto"/>
                <w:sz w:val="21"/>
                <w:highlight w:val="none"/>
              </w:rPr>
            </w:pPr>
          </w:p>
        </w:tc>
        <w:tc>
          <w:tcPr>
            <w:tcW w:w="1382" w:type="dxa"/>
            <w:vAlign w:val="top"/>
          </w:tcPr>
          <w:p w14:paraId="0BAA818B">
            <w:pPr>
              <w:rPr>
                <w:rFonts w:hint="eastAsia" w:ascii="仿宋" w:hAnsi="仿宋" w:eastAsia="仿宋" w:cs="仿宋"/>
                <w:color w:val="auto"/>
                <w:sz w:val="21"/>
                <w:highlight w:val="none"/>
              </w:rPr>
            </w:pPr>
          </w:p>
        </w:tc>
        <w:tc>
          <w:tcPr>
            <w:tcW w:w="1382" w:type="dxa"/>
            <w:vAlign w:val="top"/>
          </w:tcPr>
          <w:p w14:paraId="5BBD0379">
            <w:pPr>
              <w:rPr>
                <w:rFonts w:hint="eastAsia" w:ascii="仿宋" w:hAnsi="仿宋" w:eastAsia="仿宋" w:cs="仿宋"/>
                <w:color w:val="auto"/>
                <w:sz w:val="21"/>
                <w:highlight w:val="none"/>
              </w:rPr>
            </w:pPr>
          </w:p>
        </w:tc>
        <w:tc>
          <w:tcPr>
            <w:tcW w:w="1391" w:type="dxa"/>
            <w:vAlign w:val="top"/>
          </w:tcPr>
          <w:p w14:paraId="4F36DCF8">
            <w:pPr>
              <w:rPr>
                <w:rFonts w:hint="eastAsia" w:ascii="仿宋" w:hAnsi="仿宋" w:eastAsia="仿宋" w:cs="仿宋"/>
                <w:color w:val="auto"/>
                <w:sz w:val="21"/>
                <w:highlight w:val="none"/>
              </w:rPr>
            </w:pPr>
          </w:p>
        </w:tc>
      </w:tr>
      <w:tr w14:paraId="467B7D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1" w:hRule="atLeast"/>
        </w:trPr>
        <w:tc>
          <w:tcPr>
            <w:tcW w:w="1387" w:type="dxa"/>
            <w:vAlign w:val="top"/>
          </w:tcPr>
          <w:p w14:paraId="34FA8215">
            <w:pPr>
              <w:rPr>
                <w:rFonts w:hint="eastAsia" w:ascii="仿宋" w:hAnsi="仿宋" w:eastAsia="仿宋" w:cs="仿宋"/>
                <w:color w:val="auto"/>
                <w:sz w:val="21"/>
                <w:highlight w:val="none"/>
              </w:rPr>
            </w:pPr>
          </w:p>
        </w:tc>
        <w:tc>
          <w:tcPr>
            <w:tcW w:w="1387" w:type="dxa"/>
            <w:vAlign w:val="top"/>
          </w:tcPr>
          <w:p w14:paraId="34E9B5FB">
            <w:pPr>
              <w:rPr>
                <w:rFonts w:hint="eastAsia" w:ascii="仿宋" w:hAnsi="仿宋" w:eastAsia="仿宋" w:cs="仿宋"/>
                <w:color w:val="auto"/>
                <w:sz w:val="21"/>
                <w:highlight w:val="none"/>
              </w:rPr>
            </w:pPr>
          </w:p>
        </w:tc>
        <w:tc>
          <w:tcPr>
            <w:tcW w:w="1382" w:type="dxa"/>
            <w:vAlign w:val="top"/>
          </w:tcPr>
          <w:p w14:paraId="449C566C">
            <w:pPr>
              <w:rPr>
                <w:rFonts w:hint="eastAsia" w:ascii="仿宋" w:hAnsi="仿宋" w:eastAsia="仿宋" w:cs="仿宋"/>
                <w:color w:val="auto"/>
                <w:sz w:val="21"/>
                <w:highlight w:val="none"/>
              </w:rPr>
            </w:pPr>
          </w:p>
        </w:tc>
        <w:tc>
          <w:tcPr>
            <w:tcW w:w="1382" w:type="dxa"/>
            <w:vAlign w:val="top"/>
          </w:tcPr>
          <w:p w14:paraId="575B22A5">
            <w:pPr>
              <w:rPr>
                <w:rFonts w:hint="eastAsia" w:ascii="仿宋" w:hAnsi="仿宋" w:eastAsia="仿宋" w:cs="仿宋"/>
                <w:color w:val="auto"/>
                <w:sz w:val="21"/>
                <w:highlight w:val="none"/>
              </w:rPr>
            </w:pPr>
          </w:p>
        </w:tc>
        <w:tc>
          <w:tcPr>
            <w:tcW w:w="1382" w:type="dxa"/>
            <w:vAlign w:val="top"/>
          </w:tcPr>
          <w:p w14:paraId="218FFF19">
            <w:pPr>
              <w:rPr>
                <w:rFonts w:hint="eastAsia" w:ascii="仿宋" w:hAnsi="仿宋" w:eastAsia="仿宋" w:cs="仿宋"/>
                <w:color w:val="auto"/>
                <w:sz w:val="21"/>
                <w:highlight w:val="none"/>
              </w:rPr>
            </w:pPr>
          </w:p>
        </w:tc>
        <w:tc>
          <w:tcPr>
            <w:tcW w:w="1391" w:type="dxa"/>
            <w:vAlign w:val="top"/>
          </w:tcPr>
          <w:p w14:paraId="531FD23C">
            <w:pPr>
              <w:rPr>
                <w:rFonts w:hint="eastAsia" w:ascii="仿宋" w:hAnsi="仿宋" w:eastAsia="仿宋" w:cs="仿宋"/>
                <w:color w:val="auto"/>
                <w:sz w:val="21"/>
                <w:highlight w:val="none"/>
              </w:rPr>
            </w:pPr>
          </w:p>
        </w:tc>
      </w:tr>
      <w:tr w14:paraId="4B9CB3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1387" w:type="dxa"/>
            <w:vAlign w:val="top"/>
          </w:tcPr>
          <w:p w14:paraId="29DB40A9">
            <w:pPr>
              <w:rPr>
                <w:rFonts w:hint="eastAsia" w:ascii="仿宋" w:hAnsi="仿宋" w:eastAsia="仿宋" w:cs="仿宋"/>
                <w:color w:val="auto"/>
                <w:sz w:val="21"/>
                <w:highlight w:val="none"/>
              </w:rPr>
            </w:pPr>
          </w:p>
        </w:tc>
        <w:tc>
          <w:tcPr>
            <w:tcW w:w="1387" w:type="dxa"/>
            <w:vAlign w:val="top"/>
          </w:tcPr>
          <w:p w14:paraId="348B9B18">
            <w:pPr>
              <w:rPr>
                <w:rFonts w:hint="eastAsia" w:ascii="仿宋" w:hAnsi="仿宋" w:eastAsia="仿宋" w:cs="仿宋"/>
                <w:color w:val="auto"/>
                <w:sz w:val="21"/>
                <w:highlight w:val="none"/>
              </w:rPr>
            </w:pPr>
          </w:p>
        </w:tc>
        <w:tc>
          <w:tcPr>
            <w:tcW w:w="1382" w:type="dxa"/>
            <w:vAlign w:val="top"/>
          </w:tcPr>
          <w:p w14:paraId="7CA2EE15">
            <w:pPr>
              <w:rPr>
                <w:rFonts w:hint="eastAsia" w:ascii="仿宋" w:hAnsi="仿宋" w:eastAsia="仿宋" w:cs="仿宋"/>
                <w:color w:val="auto"/>
                <w:sz w:val="21"/>
                <w:highlight w:val="none"/>
              </w:rPr>
            </w:pPr>
          </w:p>
        </w:tc>
        <w:tc>
          <w:tcPr>
            <w:tcW w:w="1382" w:type="dxa"/>
            <w:vAlign w:val="top"/>
          </w:tcPr>
          <w:p w14:paraId="23F485AA">
            <w:pPr>
              <w:rPr>
                <w:rFonts w:hint="eastAsia" w:ascii="仿宋" w:hAnsi="仿宋" w:eastAsia="仿宋" w:cs="仿宋"/>
                <w:color w:val="auto"/>
                <w:sz w:val="21"/>
                <w:highlight w:val="none"/>
              </w:rPr>
            </w:pPr>
          </w:p>
        </w:tc>
        <w:tc>
          <w:tcPr>
            <w:tcW w:w="1382" w:type="dxa"/>
            <w:vAlign w:val="top"/>
          </w:tcPr>
          <w:p w14:paraId="5C13CD74">
            <w:pPr>
              <w:rPr>
                <w:rFonts w:hint="eastAsia" w:ascii="仿宋" w:hAnsi="仿宋" w:eastAsia="仿宋" w:cs="仿宋"/>
                <w:color w:val="auto"/>
                <w:sz w:val="21"/>
                <w:highlight w:val="none"/>
              </w:rPr>
            </w:pPr>
          </w:p>
        </w:tc>
        <w:tc>
          <w:tcPr>
            <w:tcW w:w="1391" w:type="dxa"/>
            <w:vAlign w:val="top"/>
          </w:tcPr>
          <w:p w14:paraId="7DEE0B3E">
            <w:pPr>
              <w:rPr>
                <w:rFonts w:hint="eastAsia" w:ascii="仿宋" w:hAnsi="仿宋" w:eastAsia="仿宋" w:cs="仿宋"/>
                <w:color w:val="auto"/>
                <w:sz w:val="21"/>
                <w:highlight w:val="none"/>
              </w:rPr>
            </w:pPr>
          </w:p>
        </w:tc>
      </w:tr>
      <w:tr w14:paraId="4FC22A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6" w:hRule="atLeast"/>
        </w:trPr>
        <w:tc>
          <w:tcPr>
            <w:tcW w:w="1387" w:type="dxa"/>
            <w:vAlign w:val="top"/>
          </w:tcPr>
          <w:p w14:paraId="47F70521">
            <w:pPr>
              <w:rPr>
                <w:rFonts w:hint="eastAsia" w:ascii="仿宋" w:hAnsi="仿宋" w:eastAsia="仿宋" w:cs="仿宋"/>
                <w:color w:val="auto"/>
                <w:sz w:val="21"/>
                <w:highlight w:val="none"/>
              </w:rPr>
            </w:pPr>
          </w:p>
        </w:tc>
        <w:tc>
          <w:tcPr>
            <w:tcW w:w="1387" w:type="dxa"/>
            <w:vAlign w:val="top"/>
          </w:tcPr>
          <w:p w14:paraId="5620639D">
            <w:pPr>
              <w:rPr>
                <w:rFonts w:hint="eastAsia" w:ascii="仿宋" w:hAnsi="仿宋" w:eastAsia="仿宋" w:cs="仿宋"/>
                <w:color w:val="auto"/>
                <w:sz w:val="21"/>
                <w:highlight w:val="none"/>
              </w:rPr>
            </w:pPr>
          </w:p>
        </w:tc>
        <w:tc>
          <w:tcPr>
            <w:tcW w:w="1382" w:type="dxa"/>
            <w:vAlign w:val="top"/>
          </w:tcPr>
          <w:p w14:paraId="08414B06">
            <w:pPr>
              <w:rPr>
                <w:rFonts w:hint="eastAsia" w:ascii="仿宋" w:hAnsi="仿宋" w:eastAsia="仿宋" w:cs="仿宋"/>
                <w:color w:val="auto"/>
                <w:sz w:val="21"/>
                <w:highlight w:val="none"/>
              </w:rPr>
            </w:pPr>
          </w:p>
        </w:tc>
        <w:tc>
          <w:tcPr>
            <w:tcW w:w="1382" w:type="dxa"/>
            <w:vAlign w:val="top"/>
          </w:tcPr>
          <w:p w14:paraId="2AE76461">
            <w:pPr>
              <w:rPr>
                <w:rFonts w:hint="eastAsia" w:ascii="仿宋" w:hAnsi="仿宋" w:eastAsia="仿宋" w:cs="仿宋"/>
                <w:color w:val="auto"/>
                <w:sz w:val="21"/>
                <w:highlight w:val="none"/>
              </w:rPr>
            </w:pPr>
          </w:p>
        </w:tc>
        <w:tc>
          <w:tcPr>
            <w:tcW w:w="1382" w:type="dxa"/>
            <w:vAlign w:val="top"/>
          </w:tcPr>
          <w:p w14:paraId="67FF60D1">
            <w:pPr>
              <w:rPr>
                <w:rFonts w:hint="eastAsia" w:ascii="仿宋" w:hAnsi="仿宋" w:eastAsia="仿宋" w:cs="仿宋"/>
                <w:color w:val="auto"/>
                <w:sz w:val="21"/>
                <w:highlight w:val="none"/>
              </w:rPr>
            </w:pPr>
          </w:p>
        </w:tc>
        <w:tc>
          <w:tcPr>
            <w:tcW w:w="1391" w:type="dxa"/>
            <w:vAlign w:val="top"/>
          </w:tcPr>
          <w:p w14:paraId="16DDCA0F">
            <w:pPr>
              <w:rPr>
                <w:rFonts w:hint="eastAsia" w:ascii="仿宋" w:hAnsi="仿宋" w:eastAsia="仿宋" w:cs="仿宋"/>
                <w:color w:val="auto"/>
                <w:sz w:val="21"/>
                <w:highlight w:val="none"/>
              </w:rPr>
            </w:pPr>
          </w:p>
        </w:tc>
      </w:tr>
      <w:tr w14:paraId="6C1F26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1387" w:type="dxa"/>
            <w:vAlign w:val="top"/>
          </w:tcPr>
          <w:p w14:paraId="59C1C74A">
            <w:pPr>
              <w:rPr>
                <w:rFonts w:hint="eastAsia" w:ascii="仿宋" w:hAnsi="仿宋" w:eastAsia="仿宋" w:cs="仿宋"/>
                <w:color w:val="auto"/>
                <w:sz w:val="21"/>
                <w:highlight w:val="none"/>
              </w:rPr>
            </w:pPr>
          </w:p>
        </w:tc>
        <w:tc>
          <w:tcPr>
            <w:tcW w:w="1387" w:type="dxa"/>
            <w:vAlign w:val="top"/>
          </w:tcPr>
          <w:p w14:paraId="7018BB0A">
            <w:pPr>
              <w:rPr>
                <w:rFonts w:hint="eastAsia" w:ascii="仿宋" w:hAnsi="仿宋" w:eastAsia="仿宋" w:cs="仿宋"/>
                <w:color w:val="auto"/>
                <w:sz w:val="21"/>
                <w:highlight w:val="none"/>
              </w:rPr>
            </w:pPr>
          </w:p>
        </w:tc>
        <w:tc>
          <w:tcPr>
            <w:tcW w:w="1382" w:type="dxa"/>
            <w:vAlign w:val="top"/>
          </w:tcPr>
          <w:p w14:paraId="1149B5BB">
            <w:pPr>
              <w:rPr>
                <w:rFonts w:hint="eastAsia" w:ascii="仿宋" w:hAnsi="仿宋" w:eastAsia="仿宋" w:cs="仿宋"/>
                <w:color w:val="auto"/>
                <w:sz w:val="21"/>
                <w:highlight w:val="none"/>
              </w:rPr>
            </w:pPr>
          </w:p>
        </w:tc>
        <w:tc>
          <w:tcPr>
            <w:tcW w:w="1382" w:type="dxa"/>
            <w:vAlign w:val="top"/>
          </w:tcPr>
          <w:p w14:paraId="0BFA05E5">
            <w:pPr>
              <w:rPr>
                <w:rFonts w:hint="eastAsia" w:ascii="仿宋" w:hAnsi="仿宋" w:eastAsia="仿宋" w:cs="仿宋"/>
                <w:color w:val="auto"/>
                <w:sz w:val="21"/>
                <w:highlight w:val="none"/>
              </w:rPr>
            </w:pPr>
          </w:p>
        </w:tc>
        <w:tc>
          <w:tcPr>
            <w:tcW w:w="1382" w:type="dxa"/>
            <w:vAlign w:val="top"/>
          </w:tcPr>
          <w:p w14:paraId="00E12CF6">
            <w:pPr>
              <w:rPr>
                <w:rFonts w:hint="eastAsia" w:ascii="仿宋" w:hAnsi="仿宋" w:eastAsia="仿宋" w:cs="仿宋"/>
                <w:color w:val="auto"/>
                <w:sz w:val="21"/>
                <w:highlight w:val="none"/>
              </w:rPr>
            </w:pPr>
          </w:p>
        </w:tc>
        <w:tc>
          <w:tcPr>
            <w:tcW w:w="1391" w:type="dxa"/>
            <w:vAlign w:val="top"/>
          </w:tcPr>
          <w:p w14:paraId="65212B49">
            <w:pPr>
              <w:rPr>
                <w:rFonts w:hint="eastAsia" w:ascii="仿宋" w:hAnsi="仿宋" w:eastAsia="仿宋" w:cs="仿宋"/>
                <w:color w:val="auto"/>
                <w:sz w:val="21"/>
                <w:highlight w:val="none"/>
              </w:rPr>
            </w:pPr>
          </w:p>
        </w:tc>
      </w:tr>
      <w:tr w14:paraId="6F39DC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1" w:hRule="atLeast"/>
        </w:trPr>
        <w:tc>
          <w:tcPr>
            <w:tcW w:w="1387" w:type="dxa"/>
            <w:vAlign w:val="top"/>
          </w:tcPr>
          <w:p w14:paraId="1F3EE960">
            <w:pPr>
              <w:rPr>
                <w:rFonts w:hint="eastAsia" w:ascii="仿宋" w:hAnsi="仿宋" w:eastAsia="仿宋" w:cs="仿宋"/>
                <w:color w:val="auto"/>
                <w:sz w:val="21"/>
                <w:highlight w:val="none"/>
              </w:rPr>
            </w:pPr>
          </w:p>
        </w:tc>
        <w:tc>
          <w:tcPr>
            <w:tcW w:w="1387" w:type="dxa"/>
            <w:vAlign w:val="top"/>
          </w:tcPr>
          <w:p w14:paraId="4CE1BAB4">
            <w:pPr>
              <w:rPr>
                <w:rFonts w:hint="eastAsia" w:ascii="仿宋" w:hAnsi="仿宋" w:eastAsia="仿宋" w:cs="仿宋"/>
                <w:color w:val="auto"/>
                <w:sz w:val="21"/>
                <w:highlight w:val="none"/>
              </w:rPr>
            </w:pPr>
          </w:p>
        </w:tc>
        <w:tc>
          <w:tcPr>
            <w:tcW w:w="1382" w:type="dxa"/>
            <w:vAlign w:val="top"/>
          </w:tcPr>
          <w:p w14:paraId="07986CA7">
            <w:pPr>
              <w:rPr>
                <w:rFonts w:hint="eastAsia" w:ascii="仿宋" w:hAnsi="仿宋" w:eastAsia="仿宋" w:cs="仿宋"/>
                <w:color w:val="auto"/>
                <w:sz w:val="21"/>
                <w:highlight w:val="none"/>
              </w:rPr>
            </w:pPr>
          </w:p>
        </w:tc>
        <w:tc>
          <w:tcPr>
            <w:tcW w:w="1382" w:type="dxa"/>
            <w:vAlign w:val="top"/>
          </w:tcPr>
          <w:p w14:paraId="1FD05168">
            <w:pPr>
              <w:rPr>
                <w:rFonts w:hint="eastAsia" w:ascii="仿宋" w:hAnsi="仿宋" w:eastAsia="仿宋" w:cs="仿宋"/>
                <w:color w:val="auto"/>
                <w:sz w:val="21"/>
                <w:highlight w:val="none"/>
              </w:rPr>
            </w:pPr>
          </w:p>
        </w:tc>
        <w:tc>
          <w:tcPr>
            <w:tcW w:w="1382" w:type="dxa"/>
            <w:vAlign w:val="top"/>
          </w:tcPr>
          <w:p w14:paraId="4B96B811">
            <w:pPr>
              <w:rPr>
                <w:rFonts w:hint="eastAsia" w:ascii="仿宋" w:hAnsi="仿宋" w:eastAsia="仿宋" w:cs="仿宋"/>
                <w:color w:val="auto"/>
                <w:sz w:val="21"/>
                <w:highlight w:val="none"/>
              </w:rPr>
            </w:pPr>
          </w:p>
        </w:tc>
        <w:tc>
          <w:tcPr>
            <w:tcW w:w="1391" w:type="dxa"/>
            <w:vAlign w:val="top"/>
          </w:tcPr>
          <w:p w14:paraId="270D0FDA">
            <w:pPr>
              <w:rPr>
                <w:rFonts w:hint="eastAsia" w:ascii="仿宋" w:hAnsi="仿宋" w:eastAsia="仿宋" w:cs="仿宋"/>
                <w:color w:val="auto"/>
                <w:sz w:val="21"/>
                <w:highlight w:val="none"/>
              </w:rPr>
            </w:pPr>
          </w:p>
        </w:tc>
      </w:tr>
      <w:tr w14:paraId="7B2A62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6" w:hRule="atLeast"/>
        </w:trPr>
        <w:tc>
          <w:tcPr>
            <w:tcW w:w="1387" w:type="dxa"/>
            <w:vAlign w:val="top"/>
          </w:tcPr>
          <w:p w14:paraId="65CB472F">
            <w:pPr>
              <w:rPr>
                <w:rFonts w:hint="eastAsia" w:ascii="仿宋" w:hAnsi="仿宋" w:eastAsia="仿宋" w:cs="仿宋"/>
                <w:color w:val="auto"/>
                <w:sz w:val="21"/>
                <w:highlight w:val="none"/>
              </w:rPr>
            </w:pPr>
          </w:p>
        </w:tc>
        <w:tc>
          <w:tcPr>
            <w:tcW w:w="1387" w:type="dxa"/>
            <w:vAlign w:val="top"/>
          </w:tcPr>
          <w:p w14:paraId="4E250C62">
            <w:pPr>
              <w:rPr>
                <w:rFonts w:hint="eastAsia" w:ascii="仿宋" w:hAnsi="仿宋" w:eastAsia="仿宋" w:cs="仿宋"/>
                <w:color w:val="auto"/>
                <w:sz w:val="21"/>
                <w:highlight w:val="none"/>
              </w:rPr>
            </w:pPr>
          </w:p>
        </w:tc>
        <w:tc>
          <w:tcPr>
            <w:tcW w:w="1382" w:type="dxa"/>
            <w:vAlign w:val="top"/>
          </w:tcPr>
          <w:p w14:paraId="06B53D9C">
            <w:pPr>
              <w:rPr>
                <w:rFonts w:hint="eastAsia" w:ascii="仿宋" w:hAnsi="仿宋" w:eastAsia="仿宋" w:cs="仿宋"/>
                <w:color w:val="auto"/>
                <w:sz w:val="21"/>
                <w:highlight w:val="none"/>
              </w:rPr>
            </w:pPr>
          </w:p>
        </w:tc>
        <w:tc>
          <w:tcPr>
            <w:tcW w:w="1382" w:type="dxa"/>
            <w:vAlign w:val="top"/>
          </w:tcPr>
          <w:p w14:paraId="394C2523">
            <w:pPr>
              <w:rPr>
                <w:rFonts w:hint="eastAsia" w:ascii="仿宋" w:hAnsi="仿宋" w:eastAsia="仿宋" w:cs="仿宋"/>
                <w:color w:val="auto"/>
                <w:sz w:val="21"/>
                <w:highlight w:val="none"/>
              </w:rPr>
            </w:pPr>
          </w:p>
        </w:tc>
        <w:tc>
          <w:tcPr>
            <w:tcW w:w="1382" w:type="dxa"/>
            <w:vAlign w:val="top"/>
          </w:tcPr>
          <w:p w14:paraId="081C8929">
            <w:pPr>
              <w:rPr>
                <w:rFonts w:hint="eastAsia" w:ascii="仿宋" w:hAnsi="仿宋" w:eastAsia="仿宋" w:cs="仿宋"/>
                <w:color w:val="auto"/>
                <w:sz w:val="21"/>
                <w:highlight w:val="none"/>
              </w:rPr>
            </w:pPr>
          </w:p>
        </w:tc>
        <w:tc>
          <w:tcPr>
            <w:tcW w:w="1391" w:type="dxa"/>
            <w:vAlign w:val="top"/>
          </w:tcPr>
          <w:p w14:paraId="59568D9A">
            <w:pPr>
              <w:rPr>
                <w:rFonts w:hint="eastAsia" w:ascii="仿宋" w:hAnsi="仿宋" w:eastAsia="仿宋" w:cs="仿宋"/>
                <w:color w:val="auto"/>
                <w:sz w:val="21"/>
                <w:highlight w:val="none"/>
              </w:rPr>
            </w:pPr>
          </w:p>
        </w:tc>
      </w:tr>
      <w:tr w14:paraId="6BFE3A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1387" w:type="dxa"/>
            <w:vAlign w:val="top"/>
          </w:tcPr>
          <w:p w14:paraId="4E147C98">
            <w:pPr>
              <w:rPr>
                <w:rFonts w:hint="eastAsia" w:ascii="仿宋" w:hAnsi="仿宋" w:eastAsia="仿宋" w:cs="仿宋"/>
                <w:color w:val="auto"/>
                <w:sz w:val="21"/>
                <w:highlight w:val="none"/>
              </w:rPr>
            </w:pPr>
          </w:p>
        </w:tc>
        <w:tc>
          <w:tcPr>
            <w:tcW w:w="1387" w:type="dxa"/>
            <w:vAlign w:val="top"/>
          </w:tcPr>
          <w:p w14:paraId="17475AFE">
            <w:pPr>
              <w:rPr>
                <w:rFonts w:hint="eastAsia" w:ascii="仿宋" w:hAnsi="仿宋" w:eastAsia="仿宋" w:cs="仿宋"/>
                <w:color w:val="auto"/>
                <w:sz w:val="21"/>
                <w:highlight w:val="none"/>
              </w:rPr>
            </w:pPr>
          </w:p>
        </w:tc>
        <w:tc>
          <w:tcPr>
            <w:tcW w:w="1382" w:type="dxa"/>
            <w:vAlign w:val="top"/>
          </w:tcPr>
          <w:p w14:paraId="0B375C7E">
            <w:pPr>
              <w:rPr>
                <w:rFonts w:hint="eastAsia" w:ascii="仿宋" w:hAnsi="仿宋" w:eastAsia="仿宋" w:cs="仿宋"/>
                <w:color w:val="auto"/>
                <w:sz w:val="21"/>
                <w:highlight w:val="none"/>
              </w:rPr>
            </w:pPr>
          </w:p>
        </w:tc>
        <w:tc>
          <w:tcPr>
            <w:tcW w:w="1382" w:type="dxa"/>
            <w:vAlign w:val="top"/>
          </w:tcPr>
          <w:p w14:paraId="3E5F4E34">
            <w:pPr>
              <w:rPr>
                <w:rFonts w:hint="eastAsia" w:ascii="仿宋" w:hAnsi="仿宋" w:eastAsia="仿宋" w:cs="仿宋"/>
                <w:color w:val="auto"/>
                <w:sz w:val="21"/>
                <w:highlight w:val="none"/>
              </w:rPr>
            </w:pPr>
          </w:p>
        </w:tc>
        <w:tc>
          <w:tcPr>
            <w:tcW w:w="1382" w:type="dxa"/>
            <w:vAlign w:val="top"/>
          </w:tcPr>
          <w:p w14:paraId="75481ED6">
            <w:pPr>
              <w:rPr>
                <w:rFonts w:hint="eastAsia" w:ascii="仿宋" w:hAnsi="仿宋" w:eastAsia="仿宋" w:cs="仿宋"/>
                <w:color w:val="auto"/>
                <w:sz w:val="21"/>
                <w:highlight w:val="none"/>
              </w:rPr>
            </w:pPr>
          </w:p>
        </w:tc>
        <w:tc>
          <w:tcPr>
            <w:tcW w:w="1391" w:type="dxa"/>
            <w:vAlign w:val="top"/>
          </w:tcPr>
          <w:p w14:paraId="61C55FC0">
            <w:pPr>
              <w:rPr>
                <w:rFonts w:hint="eastAsia" w:ascii="仿宋" w:hAnsi="仿宋" w:eastAsia="仿宋" w:cs="仿宋"/>
                <w:color w:val="auto"/>
                <w:sz w:val="21"/>
                <w:highlight w:val="none"/>
              </w:rPr>
            </w:pPr>
          </w:p>
        </w:tc>
      </w:tr>
      <w:tr w14:paraId="43E24D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1387" w:type="dxa"/>
            <w:vAlign w:val="top"/>
          </w:tcPr>
          <w:p w14:paraId="4D7CAD1D">
            <w:pPr>
              <w:rPr>
                <w:rFonts w:hint="eastAsia" w:ascii="仿宋" w:hAnsi="仿宋" w:eastAsia="仿宋" w:cs="仿宋"/>
                <w:color w:val="auto"/>
                <w:sz w:val="21"/>
                <w:highlight w:val="none"/>
              </w:rPr>
            </w:pPr>
          </w:p>
        </w:tc>
        <w:tc>
          <w:tcPr>
            <w:tcW w:w="1387" w:type="dxa"/>
            <w:vAlign w:val="top"/>
          </w:tcPr>
          <w:p w14:paraId="542877EF">
            <w:pPr>
              <w:rPr>
                <w:rFonts w:hint="eastAsia" w:ascii="仿宋" w:hAnsi="仿宋" w:eastAsia="仿宋" w:cs="仿宋"/>
                <w:color w:val="auto"/>
                <w:sz w:val="21"/>
                <w:highlight w:val="none"/>
              </w:rPr>
            </w:pPr>
          </w:p>
        </w:tc>
        <w:tc>
          <w:tcPr>
            <w:tcW w:w="1382" w:type="dxa"/>
            <w:vAlign w:val="top"/>
          </w:tcPr>
          <w:p w14:paraId="15EDE425">
            <w:pPr>
              <w:rPr>
                <w:rFonts w:hint="eastAsia" w:ascii="仿宋" w:hAnsi="仿宋" w:eastAsia="仿宋" w:cs="仿宋"/>
                <w:color w:val="auto"/>
                <w:sz w:val="21"/>
                <w:highlight w:val="none"/>
              </w:rPr>
            </w:pPr>
          </w:p>
        </w:tc>
        <w:tc>
          <w:tcPr>
            <w:tcW w:w="1382" w:type="dxa"/>
            <w:vAlign w:val="top"/>
          </w:tcPr>
          <w:p w14:paraId="0B4A9E51">
            <w:pPr>
              <w:rPr>
                <w:rFonts w:hint="eastAsia" w:ascii="仿宋" w:hAnsi="仿宋" w:eastAsia="仿宋" w:cs="仿宋"/>
                <w:color w:val="auto"/>
                <w:sz w:val="21"/>
                <w:highlight w:val="none"/>
              </w:rPr>
            </w:pPr>
          </w:p>
        </w:tc>
        <w:tc>
          <w:tcPr>
            <w:tcW w:w="1382" w:type="dxa"/>
            <w:vAlign w:val="top"/>
          </w:tcPr>
          <w:p w14:paraId="167D8ADF">
            <w:pPr>
              <w:rPr>
                <w:rFonts w:hint="eastAsia" w:ascii="仿宋" w:hAnsi="仿宋" w:eastAsia="仿宋" w:cs="仿宋"/>
                <w:color w:val="auto"/>
                <w:sz w:val="21"/>
                <w:highlight w:val="none"/>
              </w:rPr>
            </w:pPr>
          </w:p>
        </w:tc>
        <w:tc>
          <w:tcPr>
            <w:tcW w:w="1391" w:type="dxa"/>
            <w:vAlign w:val="top"/>
          </w:tcPr>
          <w:p w14:paraId="38FE9160">
            <w:pPr>
              <w:rPr>
                <w:rFonts w:hint="eastAsia" w:ascii="仿宋" w:hAnsi="仿宋" w:eastAsia="仿宋" w:cs="仿宋"/>
                <w:color w:val="auto"/>
                <w:sz w:val="21"/>
                <w:highlight w:val="none"/>
              </w:rPr>
            </w:pPr>
          </w:p>
        </w:tc>
      </w:tr>
      <w:tr w14:paraId="116EFB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6" w:hRule="atLeast"/>
        </w:trPr>
        <w:tc>
          <w:tcPr>
            <w:tcW w:w="1387" w:type="dxa"/>
            <w:vAlign w:val="top"/>
          </w:tcPr>
          <w:p w14:paraId="06D67E00">
            <w:pPr>
              <w:rPr>
                <w:rFonts w:hint="eastAsia" w:ascii="仿宋" w:hAnsi="仿宋" w:eastAsia="仿宋" w:cs="仿宋"/>
                <w:color w:val="auto"/>
                <w:sz w:val="21"/>
                <w:highlight w:val="none"/>
              </w:rPr>
            </w:pPr>
          </w:p>
        </w:tc>
        <w:tc>
          <w:tcPr>
            <w:tcW w:w="1387" w:type="dxa"/>
            <w:vAlign w:val="top"/>
          </w:tcPr>
          <w:p w14:paraId="576A83E8">
            <w:pPr>
              <w:rPr>
                <w:rFonts w:hint="eastAsia" w:ascii="仿宋" w:hAnsi="仿宋" w:eastAsia="仿宋" w:cs="仿宋"/>
                <w:color w:val="auto"/>
                <w:sz w:val="21"/>
                <w:highlight w:val="none"/>
              </w:rPr>
            </w:pPr>
          </w:p>
        </w:tc>
        <w:tc>
          <w:tcPr>
            <w:tcW w:w="1382" w:type="dxa"/>
            <w:vAlign w:val="top"/>
          </w:tcPr>
          <w:p w14:paraId="09D67F43">
            <w:pPr>
              <w:rPr>
                <w:rFonts w:hint="eastAsia" w:ascii="仿宋" w:hAnsi="仿宋" w:eastAsia="仿宋" w:cs="仿宋"/>
                <w:color w:val="auto"/>
                <w:sz w:val="21"/>
                <w:highlight w:val="none"/>
              </w:rPr>
            </w:pPr>
          </w:p>
        </w:tc>
        <w:tc>
          <w:tcPr>
            <w:tcW w:w="1382" w:type="dxa"/>
            <w:vAlign w:val="top"/>
          </w:tcPr>
          <w:p w14:paraId="41058A74">
            <w:pPr>
              <w:rPr>
                <w:rFonts w:hint="eastAsia" w:ascii="仿宋" w:hAnsi="仿宋" w:eastAsia="仿宋" w:cs="仿宋"/>
                <w:color w:val="auto"/>
                <w:sz w:val="21"/>
                <w:highlight w:val="none"/>
              </w:rPr>
            </w:pPr>
          </w:p>
        </w:tc>
        <w:tc>
          <w:tcPr>
            <w:tcW w:w="1382" w:type="dxa"/>
            <w:vAlign w:val="top"/>
          </w:tcPr>
          <w:p w14:paraId="77EC7FFD">
            <w:pPr>
              <w:rPr>
                <w:rFonts w:hint="eastAsia" w:ascii="仿宋" w:hAnsi="仿宋" w:eastAsia="仿宋" w:cs="仿宋"/>
                <w:color w:val="auto"/>
                <w:sz w:val="21"/>
                <w:highlight w:val="none"/>
              </w:rPr>
            </w:pPr>
          </w:p>
        </w:tc>
        <w:tc>
          <w:tcPr>
            <w:tcW w:w="1391" w:type="dxa"/>
            <w:vAlign w:val="top"/>
          </w:tcPr>
          <w:p w14:paraId="1B522D04">
            <w:pPr>
              <w:rPr>
                <w:rFonts w:hint="eastAsia" w:ascii="仿宋" w:hAnsi="仿宋" w:eastAsia="仿宋" w:cs="仿宋"/>
                <w:color w:val="auto"/>
                <w:sz w:val="21"/>
                <w:highlight w:val="none"/>
              </w:rPr>
            </w:pPr>
          </w:p>
        </w:tc>
      </w:tr>
      <w:tr w14:paraId="5B479B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1" w:hRule="atLeast"/>
        </w:trPr>
        <w:tc>
          <w:tcPr>
            <w:tcW w:w="1387" w:type="dxa"/>
            <w:vAlign w:val="top"/>
          </w:tcPr>
          <w:p w14:paraId="055B67F5">
            <w:pPr>
              <w:rPr>
                <w:rFonts w:hint="eastAsia" w:ascii="仿宋" w:hAnsi="仿宋" w:eastAsia="仿宋" w:cs="仿宋"/>
                <w:color w:val="auto"/>
                <w:sz w:val="21"/>
                <w:highlight w:val="none"/>
              </w:rPr>
            </w:pPr>
          </w:p>
        </w:tc>
        <w:tc>
          <w:tcPr>
            <w:tcW w:w="1387" w:type="dxa"/>
            <w:vAlign w:val="top"/>
          </w:tcPr>
          <w:p w14:paraId="74CCB8FD">
            <w:pPr>
              <w:rPr>
                <w:rFonts w:hint="eastAsia" w:ascii="仿宋" w:hAnsi="仿宋" w:eastAsia="仿宋" w:cs="仿宋"/>
                <w:color w:val="auto"/>
                <w:sz w:val="21"/>
                <w:highlight w:val="none"/>
              </w:rPr>
            </w:pPr>
          </w:p>
        </w:tc>
        <w:tc>
          <w:tcPr>
            <w:tcW w:w="1382" w:type="dxa"/>
            <w:vAlign w:val="top"/>
          </w:tcPr>
          <w:p w14:paraId="20B668C9">
            <w:pPr>
              <w:rPr>
                <w:rFonts w:hint="eastAsia" w:ascii="仿宋" w:hAnsi="仿宋" w:eastAsia="仿宋" w:cs="仿宋"/>
                <w:color w:val="auto"/>
                <w:sz w:val="21"/>
                <w:highlight w:val="none"/>
              </w:rPr>
            </w:pPr>
          </w:p>
        </w:tc>
        <w:tc>
          <w:tcPr>
            <w:tcW w:w="1382" w:type="dxa"/>
            <w:vAlign w:val="top"/>
          </w:tcPr>
          <w:p w14:paraId="1DD7A82C">
            <w:pPr>
              <w:rPr>
                <w:rFonts w:hint="eastAsia" w:ascii="仿宋" w:hAnsi="仿宋" w:eastAsia="仿宋" w:cs="仿宋"/>
                <w:color w:val="auto"/>
                <w:sz w:val="21"/>
                <w:highlight w:val="none"/>
              </w:rPr>
            </w:pPr>
          </w:p>
        </w:tc>
        <w:tc>
          <w:tcPr>
            <w:tcW w:w="1382" w:type="dxa"/>
            <w:vAlign w:val="top"/>
          </w:tcPr>
          <w:p w14:paraId="3748D1F2">
            <w:pPr>
              <w:rPr>
                <w:rFonts w:hint="eastAsia" w:ascii="仿宋" w:hAnsi="仿宋" w:eastAsia="仿宋" w:cs="仿宋"/>
                <w:color w:val="auto"/>
                <w:sz w:val="21"/>
                <w:highlight w:val="none"/>
              </w:rPr>
            </w:pPr>
          </w:p>
        </w:tc>
        <w:tc>
          <w:tcPr>
            <w:tcW w:w="1391" w:type="dxa"/>
            <w:vAlign w:val="top"/>
          </w:tcPr>
          <w:p w14:paraId="29DC9D31">
            <w:pPr>
              <w:rPr>
                <w:rFonts w:hint="eastAsia" w:ascii="仿宋" w:hAnsi="仿宋" w:eastAsia="仿宋" w:cs="仿宋"/>
                <w:color w:val="auto"/>
                <w:sz w:val="21"/>
                <w:highlight w:val="none"/>
              </w:rPr>
            </w:pPr>
          </w:p>
        </w:tc>
      </w:tr>
      <w:tr w14:paraId="4A33CB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1387" w:type="dxa"/>
            <w:vAlign w:val="top"/>
          </w:tcPr>
          <w:p w14:paraId="298EE2A6">
            <w:pPr>
              <w:rPr>
                <w:rFonts w:hint="eastAsia" w:ascii="仿宋" w:hAnsi="仿宋" w:eastAsia="仿宋" w:cs="仿宋"/>
                <w:color w:val="auto"/>
                <w:sz w:val="21"/>
                <w:highlight w:val="none"/>
              </w:rPr>
            </w:pPr>
          </w:p>
        </w:tc>
        <w:tc>
          <w:tcPr>
            <w:tcW w:w="1387" w:type="dxa"/>
            <w:vAlign w:val="top"/>
          </w:tcPr>
          <w:p w14:paraId="12835125">
            <w:pPr>
              <w:rPr>
                <w:rFonts w:hint="eastAsia" w:ascii="仿宋" w:hAnsi="仿宋" w:eastAsia="仿宋" w:cs="仿宋"/>
                <w:color w:val="auto"/>
                <w:sz w:val="21"/>
                <w:highlight w:val="none"/>
              </w:rPr>
            </w:pPr>
          </w:p>
        </w:tc>
        <w:tc>
          <w:tcPr>
            <w:tcW w:w="1382" w:type="dxa"/>
            <w:vAlign w:val="top"/>
          </w:tcPr>
          <w:p w14:paraId="70ED2F92">
            <w:pPr>
              <w:rPr>
                <w:rFonts w:hint="eastAsia" w:ascii="仿宋" w:hAnsi="仿宋" w:eastAsia="仿宋" w:cs="仿宋"/>
                <w:color w:val="auto"/>
                <w:sz w:val="21"/>
                <w:highlight w:val="none"/>
              </w:rPr>
            </w:pPr>
          </w:p>
        </w:tc>
        <w:tc>
          <w:tcPr>
            <w:tcW w:w="1382" w:type="dxa"/>
            <w:vAlign w:val="top"/>
          </w:tcPr>
          <w:p w14:paraId="7C6F12B6">
            <w:pPr>
              <w:rPr>
                <w:rFonts w:hint="eastAsia" w:ascii="仿宋" w:hAnsi="仿宋" w:eastAsia="仿宋" w:cs="仿宋"/>
                <w:color w:val="auto"/>
                <w:sz w:val="21"/>
                <w:highlight w:val="none"/>
              </w:rPr>
            </w:pPr>
          </w:p>
        </w:tc>
        <w:tc>
          <w:tcPr>
            <w:tcW w:w="1382" w:type="dxa"/>
            <w:vAlign w:val="top"/>
          </w:tcPr>
          <w:p w14:paraId="004DA7CB">
            <w:pPr>
              <w:rPr>
                <w:rFonts w:hint="eastAsia" w:ascii="仿宋" w:hAnsi="仿宋" w:eastAsia="仿宋" w:cs="仿宋"/>
                <w:color w:val="auto"/>
                <w:sz w:val="21"/>
                <w:highlight w:val="none"/>
              </w:rPr>
            </w:pPr>
          </w:p>
        </w:tc>
        <w:tc>
          <w:tcPr>
            <w:tcW w:w="1391" w:type="dxa"/>
            <w:vAlign w:val="top"/>
          </w:tcPr>
          <w:p w14:paraId="2589C8DE">
            <w:pPr>
              <w:rPr>
                <w:rFonts w:hint="eastAsia" w:ascii="仿宋" w:hAnsi="仿宋" w:eastAsia="仿宋" w:cs="仿宋"/>
                <w:color w:val="auto"/>
                <w:sz w:val="21"/>
                <w:highlight w:val="none"/>
              </w:rPr>
            </w:pPr>
          </w:p>
        </w:tc>
      </w:tr>
      <w:tr w14:paraId="060BA1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6" w:hRule="atLeast"/>
        </w:trPr>
        <w:tc>
          <w:tcPr>
            <w:tcW w:w="1387" w:type="dxa"/>
            <w:vAlign w:val="top"/>
          </w:tcPr>
          <w:p w14:paraId="5300C5B9">
            <w:pPr>
              <w:rPr>
                <w:rFonts w:hint="eastAsia" w:ascii="仿宋" w:hAnsi="仿宋" w:eastAsia="仿宋" w:cs="仿宋"/>
                <w:color w:val="auto"/>
                <w:sz w:val="21"/>
                <w:highlight w:val="none"/>
              </w:rPr>
            </w:pPr>
          </w:p>
        </w:tc>
        <w:tc>
          <w:tcPr>
            <w:tcW w:w="1387" w:type="dxa"/>
            <w:vAlign w:val="top"/>
          </w:tcPr>
          <w:p w14:paraId="615B65B1">
            <w:pPr>
              <w:rPr>
                <w:rFonts w:hint="eastAsia" w:ascii="仿宋" w:hAnsi="仿宋" w:eastAsia="仿宋" w:cs="仿宋"/>
                <w:color w:val="auto"/>
                <w:sz w:val="21"/>
                <w:highlight w:val="none"/>
              </w:rPr>
            </w:pPr>
          </w:p>
        </w:tc>
        <w:tc>
          <w:tcPr>
            <w:tcW w:w="1382" w:type="dxa"/>
            <w:vAlign w:val="top"/>
          </w:tcPr>
          <w:p w14:paraId="69DAA1F8">
            <w:pPr>
              <w:rPr>
                <w:rFonts w:hint="eastAsia" w:ascii="仿宋" w:hAnsi="仿宋" w:eastAsia="仿宋" w:cs="仿宋"/>
                <w:color w:val="auto"/>
                <w:sz w:val="21"/>
                <w:highlight w:val="none"/>
              </w:rPr>
            </w:pPr>
          </w:p>
        </w:tc>
        <w:tc>
          <w:tcPr>
            <w:tcW w:w="1382" w:type="dxa"/>
            <w:vAlign w:val="top"/>
          </w:tcPr>
          <w:p w14:paraId="1BC2A7EC">
            <w:pPr>
              <w:rPr>
                <w:rFonts w:hint="eastAsia" w:ascii="仿宋" w:hAnsi="仿宋" w:eastAsia="仿宋" w:cs="仿宋"/>
                <w:color w:val="auto"/>
                <w:sz w:val="21"/>
                <w:highlight w:val="none"/>
              </w:rPr>
            </w:pPr>
          </w:p>
        </w:tc>
        <w:tc>
          <w:tcPr>
            <w:tcW w:w="1382" w:type="dxa"/>
            <w:vAlign w:val="top"/>
          </w:tcPr>
          <w:p w14:paraId="0CAE8222">
            <w:pPr>
              <w:rPr>
                <w:rFonts w:hint="eastAsia" w:ascii="仿宋" w:hAnsi="仿宋" w:eastAsia="仿宋" w:cs="仿宋"/>
                <w:color w:val="auto"/>
                <w:sz w:val="21"/>
                <w:highlight w:val="none"/>
              </w:rPr>
            </w:pPr>
          </w:p>
        </w:tc>
        <w:tc>
          <w:tcPr>
            <w:tcW w:w="1391" w:type="dxa"/>
            <w:vAlign w:val="top"/>
          </w:tcPr>
          <w:p w14:paraId="306D0A20">
            <w:pPr>
              <w:rPr>
                <w:rFonts w:hint="eastAsia" w:ascii="仿宋" w:hAnsi="仿宋" w:eastAsia="仿宋" w:cs="仿宋"/>
                <w:color w:val="auto"/>
                <w:sz w:val="21"/>
                <w:highlight w:val="none"/>
              </w:rPr>
            </w:pPr>
          </w:p>
        </w:tc>
      </w:tr>
      <w:tr w14:paraId="06F743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1387" w:type="dxa"/>
            <w:vAlign w:val="top"/>
          </w:tcPr>
          <w:p w14:paraId="340056E3">
            <w:pPr>
              <w:rPr>
                <w:rFonts w:hint="eastAsia" w:ascii="仿宋" w:hAnsi="仿宋" w:eastAsia="仿宋" w:cs="仿宋"/>
                <w:color w:val="auto"/>
                <w:sz w:val="21"/>
                <w:highlight w:val="none"/>
              </w:rPr>
            </w:pPr>
          </w:p>
        </w:tc>
        <w:tc>
          <w:tcPr>
            <w:tcW w:w="1387" w:type="dxa"/>
            <w:vAlign w:val="top"/>
          </w:tcPr>
          <w:p w14:paraId="52DDCC51">
            <w:pPr>
              <w:rPr>
                <w:rFonts w:hint="eastAsia" w:ascii="仿宋" w:hAnsi="仿宋" w:eastAsia="仿宋" w:cs="仿宋"/>
                <w:color w:val="auto"/>
                <w:sz w:val="21"/>
                <w:highlight w:val="none"/>
              </w:rPr>
            </w:pPr>
          </w:p>
        </w:tc>
        <w:tc>
          <w:tcPr>
            <w:tcW w:w="1382" w:type="dxa"/>
            <w:vAlign w:val="top"/>
          </w:tcPr>
          <w:p w14:paraId="39770000">
            <w:pPr>
              <w:rPr>
                <w:rFonts w:hint="eastAsia" w:ascii="仿宋" w:hAnsi="仿宋" w:eastAsia="仿宋" w:cs="仿宋"/>
                <w:color w:val="auto"/>
                <w:sz w:val="21"/>
                <w:highlight w:val="none"/>
              </w:rPr>
            </w:pPr>
          </w:p>
        </w:tc>
        <w:tc>
          <w:tcPr>
            <w:tcW w:w="1382" w:type="dxa"/>
            <w:vAlign w:val="top"/>
          </w:tcPr>
          <w:p w14:paraId="213E19F6">
            <w:pPr>
              <w:rPr>
                <w:rFonts w:hint="eastAsia" w:ascii="仿宋" w:hAnsi="仿宋" w:eastAsia="仿宋" w:cs="仿宋"/>
                <w:color w:val="auto"/>
                <w:sz w:val="21"/>
                <w:highlight w:val="none"/>
              </w:rPr>
            </w:pPr>
          </w:p>
        </w:tc>
        <w:tc>
          <w:tcPr>
            <w:tcW w:w="1382" w:type="dxa"/>
            <w:vAlign w:val="top"/>
          </w:tcPr>
          <w:p w14:paraId="4E5088F9">
            <w:pPr>
              <w:rPr>
                <w:rFonts w:hint="eastAsia" w:ascii="仿宋" w:hAnsi="仿宋" w:eastAsia="仿宋" w:cs="仿宋"/>
                <w:color w:val="auto"/>
                <w:sz w:val="21"/>
                <w:highlight w:val="none"/>
              </w:rPr>
            </w:pPr>
          </w:p>
        </w:tc>
        <w:tc>
          <w:tcPr>
            <w:tcW w:w="1391" w:type="dxa"/>
            <w:vAlign w:val="top"/>
          </w:tcPr>
          <w:p w14:paraId="146CB054">
            <w:pPr>
              <w:rPr>
                <w:rFonts w:hint="eastAsia" w:ascii="仿宋" w:hAnsi="仿宋" w:eastAsia="仿宋" w:cs="仿宋"/>
                <w:color w:val="auto"/>
                <w:sz w:val="21"/>
                <w:highlight w:val="none"/>
              </w:rPr>
            </w:pPr>
          </w:p>
        </w:tc>
      </w:tr>
      <w:tr w14:paraId="19B5DF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1" w:hRule="atLeast"/>
        </w:trPr>
        <w:tc>
          <w:tcPr>
            <w:tcW w:w="1387" w:type="dxa"/>
            <w:vAlign w:val="top"/>
          </w:tcPr>
          <w:p w14:paraId="71E896EB">
            <w:pPr>
              <w:rPr>
                <w:rFonts w:hint="eastAsia" w:ascii="仿宋" w:hAnsi="仿宋" w:eastAsia="仿宋" w:cs="仿宋"/>
                <w:color w:val="auto"/>
                <w:sz w:val="21"/>
                <w:highlight w:val="none"/>
              </w:rPr>
            </w:pPr>
          </w:p>
        </w:tc>
        <w:tc>
          <w:tcPr>
            <w:tcW w:w="1387" w:type="dxa"/>
            <w:vAlign w:val="top"/>
          </w:tcPr>
          <w:p w14:paraId="593863C0">
            <w:pPr>
              <w:rPr>
                <w:rFonts w:hint="eastAsia" w:ascii="仿宋" w:hAnsi="仿宋" w:eastAsia="仿宋" w:cs="仿宋"/>
                <w:color w:val="auto"/>
                <w:sz w:val="21"/>
                <w:highlight w:val="none"/>
              </w:rPr>
            </w:pPr>
          </w:p>
        </w:tc>
        <w:tc>
          <w:tcPr>
            <w:tcW w:w="1382" w:type="dxa"/>
            <w:vAlign w:val="top"/>
          </w:tcPr>
          <w:p w14:paraId="63D47F32">
            <w:pPr>
              <w:rPr>
                <w:rFonts w:hint="eastAsia" w:ascii="仿宋" w:hAnsi="仿宋" w:eastAsia="仿宋" w:cs="仿宋"/>
                <w:color w:val="auto"/>
                <w:sz w:val="21"/>
                <w:highlight w:val="none"/>
              </w:rPr>
            </w:pPr>
          </w:p>
        </w:tc>
        <w:tc>
          <w:tcPr>
            <w:tcW w:w="1382" w:type="dxa"/>
            <w:vAlign w:val="top"/>
          </w:tcPr>
          <w:p w14:paraId="45333AA2">
            <w:pPr>
              <w:rPr>
                <w:rFonts w:hint="eastAsia" w:ascii="仿宋" w:hAnsi="仿宋" w:eastAsia="仿宋" w:cs="仿宋"/>
                <w:color w:val="auto"/>
                <w:sz w:val="21"/>
                <w:highlight w:val="none"/>
              </w:rPr>
            </w:pPr>
          </w:p>
        </w:tc>
        <w:tc>
          <w:tcPr>
            <w:tcW w:w="1382" w:type="dxa"/>
            <w:vAlign w:val="top"/>
          </w:tcPr>
          <w:p w14:paraId="5A90CE42">
            <w:pPr>
              <w:rPr>
                <w:rFonts w:hint="eastAsia" w:ascii="仿宋" w:hAnsi="仿宋" w:eastAsia="仿宋" w:cs="仿宋"/>
                <w:color w:val="auto"/>
                <w:sz w:val="21"/>
                <w:highlight w:val="none"/>
              </w:rPr>
            </w:pPr>
          </w:p>
        </w:tc>
        <w:tc>
          <w:tcPr>
            <w:tcW w:w="1391" w:type="dxa"/>
            <w:vAlign w:val="top"/>
          </w:tcPr>
          <w:p w14:paraId="1E5C3EF8">
            <w:pPr>
              <w:rPr>
                <w:rFonts w:hint="eastAsia" w:ascii="仿宋" w:hAnsi="仿宋" w:eastAsia="仿宋" w:cs="仿宋"/>
                <w:color w:val="auto"/>
                <w:sz w:val="21"/>
                <w:highlight w:val="none"/>
              </w:rPr>
            </w:pPr>
          </w:p>
        </w:tc>
      </w:tr>
      <w:tr w14:paraId="6348C8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6" w:hRule="atLeast"/>
        </w:trPr>
        <w:tc>
          <w:tcPr>
            <w:tcW w:w="1387" w:type="dxa"/>
            <w:vAlign w:val="top"/>
          </w:tcPr>
          <w:p w14:paraId="49F838FA">
            <w:pPr>
              <w:rPr>
                <w:rFonts w:hint="eastAsia" w:ascii="仿宋" w:hAnsi="仿宋" w:eastAsia="仿宋" w:cs="仿宋"/>
                <w:color w:val="auto"/>
                <w:sz w:val="21"/>
                <w:highlight w:val="none"/>
              </w:rPr>
            </w:pPr>
          </w:p>
        </w:tc>
        <w:tc>
          <w:tcPr>
            <w:tcW w:w="1387" w:type="dxa"/>
            <w:vAlign w:val="top"/>
          </w:tcPr>
          <w:p w14:paraId="58CA0C67">
            <w:pPr>
              <w:rPr>
                <w:rFonts w:hint="eastAsia" w:ascii="仿宋" w:hAnsi="仿宋" w:eastAsia="仿宋" w:cs="仿宋"/>
                <w:color w:val="auto"/>
                <w:sz w:val="21"/>
                <w:highlight w:val="none"/>
              </w:rPr>
            </w:pPr>
          </w:p>
        </w:tc>
        <w:tc>
          <w:tcPr>
            <w:tcW w:w="1382" w:type="dxa"/>
            <w:vAlign w:val="top"/>
          </w:tcPr>
          <w:p w14:paraId="7BF65FC0">
            <w:pPr>
              <w:rPr>
                <w:rFonts w:hint="eastAsia" w:ascii="仿宋" w:hAnsi="仿宋" w:eastAsia="仿宋" w:cs="仿宋"/>
                <w:color w:val="auto"/>
                <w:sz w:val="21"/>
                <w:highlight w:val="none"/>
              </w:rPr>
            </w:pPr>
          </w:p>
        </w:tc>
        <w:tc>
          <w:tcPr>
            <w:tcW w:w="1382" w:type="dxa"/>
            <w:vAlign w:val="top"/>
          </w:tcPr>
          <w:p w14:paraId="380DBBBA">
            <w:pPr>
              <w:rPr>
                <w:rFonts w:hint="eastAsia" w:ascii="仿宋" w:hAnsi="仿宋" w:eastAsia="仿宋" w:cs="仿宋"/>
                <w:color w:val="auto"/>
                <w:sz w:val="21"/>
                <w:highlight w:val="none"/>
              </w:rPr>
            </w:pPr>
          </w:p>
        </w:tc>
        <w:tc>
          <w:tcPr>
            <w:tcW w:w="1382" w:type="dxa"/>
            <w:vAlign w:val="top"/>
          </w:tcPr>
          <w:p w14:paraId="0F9FE3D3">
            <w:pPr>
              <w:rPr>
                <w:rFonts w:hint="eastAsia" w:ascii="仿宋" w:hAnsi="仿宋" w:eastAsia="仿宋" w:cs="仿宋"/>
                <w:color w:val="auto"/>
                <w:sz w:val="21"/>
                <w:highlight w:val="none"/>
              </w:rPr>
            </w:pPr>
          </w:p>
        </w:tc>
        <w:tc>
          <w:tcPr>
            <w:tcW w:w="1391" w:type="dxa"/>
            <w:vAlign w:val="top"/>
          </w:tcPr>
          <w:p w14:paraId="6819F5D4">
            <w:pPr>
              <w:rPr>
                <w:rFonts w:hint="eastAsia" w:ascii="仿宋" w:hAnsi="仿宋" w:eastAsia="仿宋" w:cs="仿宋"/>
                <w:color w:val="auto"/>
                <w:sz w:val="21"/>
                <w:highlight w:val="none"/>
              </w:rPr>
            </w:pPr>
          </w:p>
        </w:tc>
      </w:tr>
      <w:tr w14:paraId="66549B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1" w:hRule="atLeast"/>
        </w:trPr>
        <w:tc>
          <w:tcPr>
            <w:tcW w:w="1387" w:type="dxa"/>
            <w:vAlign w:val="top"/>
          </w:tcPr>
          <w:p w14:paraId="39CCAB35">
            <w:pPr>
              <w:rPr>
                <w:rFonts w:hint="eastAsia" w:ascii="仿宋" w:hAnsi="仿宋" w:eastAsia="仿宋" w:cs="仿宋"/>
                <w:color w:val="auto"/>
                <w:sz w:val="21"/>
                <w:highlight w:val="none"/>
              </w:rPr>
            </w:pPr>
          </w:p>
        </w:tc>
        <w:tc>
          <w:tcPr>
            <w:tcW w:w="1387" w:type="dxa"/>
            <w:vAlign w:val="top"/>
          </w:tcPr>
          <w:p w14:paraId="72B82416">
            <w:pPr>
              <w:rPr>
                <w:rFonts w:hint="eastAsia" w:ascii="仿宋" w:hAnsi="仿宋" w:eastAsia="仿宋" w:cs="仿宋"/>
                <w:color w:val="auto"/>
                <w:sz w:val="21"/>
                <w:highlight w:val="none"/>
              </w:rPr>
            </w:pPr>
          </w:p>
        </w:tc>
        <w:tc>
          <w:tcPr>
            <w:tcW w:w="1382" w:type="dxa"/>
            <w:vAlign w:val="top"/>
          </w:tcPr>
          <w:p w14:paraId="2D155B78">
            <w:pPr>
              <w:rPr>
                <w:rFonts w:hint="eastAsia" w:ascii="仿宋" w:hAnsi="仿宋" w:eastAsia="仿宋" w:cs="仿宋"/>
                <w:color w:val="auto"/>
                <w:sz w:val="21"/>
                <w:highlight w:val="none"/>
              </w:rPr>
            </w:pPr>
          </w:p>
        </w:tc>
        <w:tc>
          <w:tcPr>
            <w:tcW w:w="1382" w:type="dxa"/>
            <w:vAlign w:val="top"/>
          </w:tcPr>
          <w:p w14:paraId="3C25351B">
            <w:pPr>
              <w:rPr>
                <w:rFonts w:hint="eastAsia" w:ascii="仿宋" w:hAnsi="仿宋" w:eastAsia="仿宋" w:cs="仿宋"/>
                <w:color w:val="auto"/>
                <w:sz w:val="21"/>
                <w:highlight w:val="none"/>
              </w:rPr>
            </w:pPr>
          </w:p>
        </w:tc>
        <w:tc>
          <w:tcPr>
            <w:tcW w:w="1382" w:type="dxa"/>
            <w:vAlign w:val="top"/>
          </w:tcPr>
          <w:p w14:paraId="7A082E7A">
            <w:pPr>
              <w:rPr>
                <w:rFonts w:hint="eastAsia" w:ascii="仿宋" w:hAnsi="仿宋" w:eastAsia="仿宋" w:cs="仿宋"/>
                <w:color w:val="auto"/>
                <w:sz w:val="21"/>
                <w:highlight w:val="none"/>
              </w:rPr>
            </w:pPr>
          </w:p>
        </w:tc>
        <w:tc>
          <w:tcPr>
            <w:tcW w:w="1391" w:type="dxa"/>
            <w:vAlign w:val="top"/>
          </w:tcPr>
          <w:p w14:paraId="5459C144">
            <w:pPr>
              <w:rPr>
                <w:rFonts w:hint="eastAsia" w:ascii="仿宋" w:hAnsi="仿宋" w:eastAsia="仿宋" w:cs="仿宋"/>
                <w:color w:val="auto"/>
                <w:sz w:val="21"/>
                <w:highlight w:val="none"/>
              </w:rPr>
            </w:pPr>
          </w:p>
        </w:tc>
      </w:tr>
      <w:tr w14:paraId="2761B8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5" w:hRule="atLeast"/>
        </w:trPr>
        <w:tc>
          <w:tcPr>
            <w:tcW w:w="1387" w:type="dxa"/>
            <w:vAlign w:val="top"/>
          </w:tcPr>
          <w:p w14:paraId="49441DF7">
            <w:pPr>
              <w:rPr>
                <w:rFonts w:hint="eastAsia" w:ascii="仿宋" w:hAnsi="仿宋" w:eastAsia="仿宋" w:cs="仿宋"/>
                <w:color w:val="auto"/>
                <w:sz w:val="21"/>
                <w:highlight w:val="none"/>
              </w:rPr>
            </w:pPr>
          </w:p>
        </w:tc>
        <w:tc>
          <w:tcPr>
            <w:tcW w:w="1387" w:type="dxa"/>
            <w:vAlign w:val="top"/>
          </w:tcPr>
          <w:p w14:paraId="0BDE8663">
            <w:pPr>
              <w:rPr>
                <w:rFonts w:hint="eastAsia" w:ascii="仿宋" w:hAnsi="仿宋" w:eastAsia="仿宋" w:cs="仿宋"/>
                <w:color w:val="auto"/>
                <w:sz w:val="21"/>
                <w:highlight w:val="none"/>
              </w:rPr>
            </w:pPr>
          </w:p>
        </w:tc>
        <w:tc>
          <w:tcPr>
            <w:tcW w:w="1382" w:type="dxa"/>
            <w:vAlign w:val="top"/>
          </w:tcPr>
          <w:p w14:paraId="6F01CEB9">
            <w:pPr>
              <w:rPr>
                <w:rFonts w:hint="eastAsia" w:ascii="仿宋" w:hAnsi="仿宋" w:eastAsia="仿宋" w:cs="仿宋"/>
                <w:color w:val="auto"/>
                <w:sz w:val="21"/>
                <w:highlight w:val="none"/>
              </w:rPr>
            </w:pPr>
          </w:p>
        </w:tc>
        <w:tc>
          <w:tcPr>
            <w:tcW w:w="1382" w:type="dxa"/>
            <w:vAlign w:val="top"/>
          </w:tcPr>
          <w:p w14:paraId="7613F13E">
            <w:pPr>
              <w:rPr>
                <w:rFonts w:hint="eastAsia" w:ascii="仿宋" w:hAnsi="仿宋" w:eastAsia="仿宋" w:cs="仿宋"/>
                <w:color w:val="auto"/>
                <w:sz w:val="21"/>
                <w:highlight w:val="none"/>
              </w:rPr>
            </w:pPr>
          </w:p>
        </w:tc>
        <w:tc>
          <w:tcPr>
            <w:tcW w:w="1382" w:type="dxa"/>
            <w:vAlign w:val="top"/>
          </w:tcPr>
          <w:p w14:paraId="57C6063C">
            <w:pPr>
              <w:rPr>
                <w:rFonts w:hint="eastAsia" w:ascii="仿宋" w:hAnsi="仿宋" w:eastAsia="仿宋" w:cs="仿宋"/>
                <w:color w:val="auto"/>
                <w:sz w:val="21"/>
                <w:highlight w:val="none"/>
              </w:rPr>
            </w:pPr>
          </w:p>
        </w:tc>
        <w:tc>
          <w:tcPr>
            <w:tcW w:w="1391" w:type="dxa"/>
            <w:vAlign w:val="top"/>
          </w:tcPr>
          <w:p w14:paraId="7A3F060C">
            <w:pPr>
              <w:rPr>
                <w:rFonts w:hint="eastAsia" w:ascii="仿宋" w:hAnsi="仿宋" w:eastAsia="仿宋" w:cs="仿宋"/>
                <w:color w:val="auto"/>
                <w:sz w:val="21"/>
                <w:highlight w:val="none"/>
              </w:rPr>
            </w:pPr>
          </w:p>
        </w:tc>
      </w:tr>
    </w:tbl>
    <w:p w14:paraId="6C087A96">
      <w:pPr>
        <w:pStyle w:val="9"/>
        <w:rPr>
          <w:rFonts w:hint="eastAsia" w:ascii="仿宋" w:hAnsi="仿宋" w:eastAsia="仿宋" w:cs="仿宋"/>
          <w:color w:val="auto"/>
          <w:highlight w:val="none"/>
        </w:rPr>
      </w:pPr>
    </w:p>
    <w:p w14:paraId="117DC36A">
      <w:pPr>
        <w:rPr>
          <w:rFonts w:hint="eastAsia" w:ascii="仿宋" w:hAnsi="仿宋" w:eastAsia="仿宋" w:cs="仿宋"/>
          <w:color w:val="auto"/>
          <w:highlight w:val="none"/>
        </w:rPr>
        <w:sectPr>
          <w:footerReference r:id="rId70"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1CC24AF1">
      <w:pPr>
        <w:pStyle w:val="9"/>
        <w:spacing w:line="267" w:lineRule="auto"/>
        <w:rPr>
          <w:rFonts w:hint="eastAsia" w:ascii="仿宋" w:hAnsi="仿宋" w:eastAsia="仿宋" w:cs="仿宋"/>
          <w:color w:val="auto"/>
          <w:highlight w:val="none"/>
        </w:rPr>
      </w:pPr>
    </w:p>
    <w:p w14:paraId="1D2F4E88">
      <w:pPr>
        <w:spacing w:before="78" w:line="220" w:lineRule="auto"/>
        <w:ind w:left="15"/>
        <w:rPr>
          <w:rFonts w:hint="eastAsia" w:ascii="仿宋" w:hAnsi="仿宋" w:eastAsia="仿宋" w:cs="仿宋"/>
          <w:color w:val="auto"/>
          <w:sz w:val="24"/>
          <w:szCs w:val="24"/>
          <w:highlight w:val="none"/>
        </w:rPr>
      </w:pPr>
      <w:r>
        <w:rPr>
          <w:rFonts w:hint="eastAsia" w:ascii="仿宋" w:hAnsi="仿宋" w:eastAsia="仿宋" w:cs="仿宋"/>
          <w:color w:val="auto"/>
          <w:spacing w:val="-16"/>
          <w:sz w:val="24"/>
          <w:szCs w:val="24"/>
          <w:highlight w:val="none"/>
        </w:rPr>
        <w:t>2</w:t>
      </w:r>
      <w:r>
        <w:rPr>
          <w:rFonts w:hint="eastAsia" w:ascii="仿宋" w:hAnsi="仿宋" w:eastAsia="仿宋" w:cs="仿宋"/>
          <w:color w:val="auto"/>
          <w:spacing w:val="-25"/>
          <w:sz w:val="24"/>
          <w:szCs w:val="24"/>
          <w:highlight w:val="none"/>
        </w:rPr>
        <w:t xml:space="preserve"> </w:t>
      </w:r>
      <w:r>
        <w:rPr>
          <w:rFonts w:hint="eastAsia" w:ascii="仿宋" w:hAnsi="仿宋" w:eastAsia="仿宋" w:cs="仿宋"/>
          <w:color w:val="auto"/>
          <w:spacing w:val="-16"/>
          <w:sz w:val="24"/>
          <w:szCs w:val="24"/>
          <w:highlight w:val="none"/>
        </w:rPr>
        <w:t>．</w:t>
      </w:r>
      <w:r>
        <w:rPr>
          <w:rFonts w:hint="eastAsia" w:ascii="仿宋" w:hAnsi="仿宋" w:eastAsia="仿宋" w:cs="仿宋"/>
          <w:color w:val="auto"/>
          <w:spacing w:val="-97"/>
          <w:sz w:val="24"/>
          <w:szCs w:val="24"/>
          <w:highlight w:val="none"/>
        </w:rPr>
        <w:t xml:space="preserve"> </w:t>
      </w:r>
      <w:r>
        <w:rPr>
          <w:rFonts w:hint="eastAsia" w:ascii="仿宋" w:hAnsi="仿宋" w:eastAsia="仿宋" w:cs="仿宋"/>
          <w:color w:val="auto"/>
          <w:spacing w:val="-16"/>
          <w:sz w:val="24"/>
          <w:szCs w:val="24"/>
          <w:highlight w:val="none"/>
        </w:rPr>
        <w:t>图</w:t>
      </w:r>
      <w:r>
        <w:rPr>
          <w:rFonts w:hint="eastAsia" w:ascii="仿宋" w:hAnsi="仿宋" w:eastAsia="仿宋" w:cs="仿宋"/>
          <w:color w:val="auto"/>
          <w:spacing w:val="18"/>
          <w:sz w:val="24"/>
          <w:szCs w:val="24"/>
          <w:highlight w:val="none"/>
        </w:rPr>
        <w:t xml:space="preserve"> </w:t>
      </w:r>
      <w:r>
        <w:rPr>
          <w:rFonts w:hint="eastAsia" w:ascii="仿宋" w:hAnsi="仿宋" w:eastAsia="仿宋" w:cs="仿宋"/>
          <w:color w:val="auto"/>
          <w:spacing w:val="-16"/>
          <w:sz w:val="24"/>
          <w:szCs w:val="24"/>
          <w:highlight w:val="none"/>
        </w:rPr>
        <w:t>纸</w:t>
      </w:r>
    </w:p>
    <w:p w14:paraId="15DCA492">
      <w:pPr>
        <w:spacing w:line="220" w:lineRule="auto"/>
        <w:rPr>
          <w:rFonts w:hint="eastAsia" w:ascii="仿宋" w:hAnsi="仿宋" w:eastAsia="仿宋" w:cs="仿宋"/>
          <w:color w:val="auto"/>
          <w:sz w:val="24"/>
          <w:szCs w:val="24"/>
          <w:highlight w:val="none"/>
        </w:rPr>
        <w:sectPr>
          <w:footerReference r:id="rId71"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6DE03232">
      <w:pPr>
        <w:pStyle w:val="9"/>
        <w:spacing w:line="252" w:lineRule="auto"/>
        <w:rPr>
          <w:rFonts w:hint="eastAsia" w:ascii="仿宋" w:hAnsi="仿宋" w:eastAsia="仿宋" w:cs="仿宋"/>
          <w:color w:val="auto"/>
          <w:highlight w:val="none"/>
        </w:rPr>
      </w:pPr>
    </w:p>
    <w:p w14:paraId="08184272">
      <w:pPr>
        <w:pStyle w:val="9"/>
        <w:spacing w:line="253" w:lineRule="auto"/>
        <w:rPr>
          <w:rFonts w:hint="eastAsia" w:ascii="仿宋" w:hAnsi="仿宋" w:eastAsia="仿宋" w:cs="仿宋"/>
          <w:color w:val="auto"/>
          <w:highlight w:val="none"/>
        </w:rPr>
      </w:pPr>
    </w:p>
    <w:p w14:paraId="036DEED6">
      <w:pPr>
        <w:pStyle w:val="9"/>
        <w:spacing w:line="253" w:lineRule="auto"/>
        <w:rPr>
          <w:rFonts w:hint="eastAsia" w:ascii="仿宋" w:hAnsi="仿宋" w:eastAsia="仿宋" w:cs="仿宋"/>
          <w:color w:val="auto"/>
          <w:highlight w:val="none"/>
        </w:rPr>
      </w:pPr>
    </w:p>
    <w:p w14:paraId="5F0E1AE0">
      <w:pPr>
        <w:pStyle w:val="9"/>
        <w:spacing w:line="253" w:lineRule="auto"/>
        <w:rPr>
          <w:rFonts w:hint="eastAsia" w:ascii="仿宋" w:hAnsi="仿宋" w:eastAsia="仿宋" w:cs="仿宋"/>
          <w:color w:val="auto"/>
          <w:highlight w:val="none"/>
        </w:rPr>
      </w:pPr>
    </w:p>
    <w:p w14:paraId="32D9AD63">
      <w:pPr>
        <w:pStyle w:val="9"/>
        <w:spacing w:line="253" w:lineRule="auto"/>
        <w:rPr>
          <w:rFonts w:hint="eastAsia" w:ascii="仿宋" w:hAnsi="仿宋" w:eastAsia="仿宋" w:cs="仿宋"/>
          <w:color w:val="auto"/>
          <w:highlight w:val="none"/>
        </w:rPr>
      </w:pPr>
    </w:p>
    <w:p w14:paraId="1E192FC0">
      <w:pPr>
        <w:pStyle w:val="9"/>
        <w:spacing w:line="253" w:lineRule="auto"/>
        <w:rPr>
          <w:rFonts w:hint="eastAsia" w:ascii="仿宋" w:hAnsi="仿宋" w:eastAsia="仿宋" w:cs="仿宋"/>
          <w:color w:val="auto"/>
          <w:highlight w:val="none"/>
        </w:rPr>
      </w:pPr>
    </w:p>
    <w:p w14:paraId="2187618D">
      <w:pPr>
        <w:pStyle w:val="9"/>
        <w:spacing w:line="253" w:lineRule="auto"/>
        <w:rPr>
          <w:rFonts w:hint="eastAsia" w:ascii="仿宋" w:hAnsi="仿宋" w:eastAsia="仿宋" w:cs="仿宋"/>
          <w:color w:val="auto"/>
          <w:highlight w:val="none"/>
        </w:rPr>
      </w:pPr>
    </w:p>
    <w:p w14:paraId="7FF1D122">
      <w:pPr>
        <w:pStyle w:val="9"/>
        <w:spacing w:line="253" w:lineRule="auto"/>
        <w:rPr>
          <w:rFonts w:hint="eastAsia" w:ascii="仿宋" w:hAnsi="仿宋" w:eastAsia="仿宋" w:cs="仿宋"/>
          <w:color w:val="auto"/>
          <w:highlight w:val="none"/>
        </w:rPr>
      </w:pPr>
    </w:p>
    <w:p w14:paraId="7101A858">
      <w:pPr>
        <w:pStyle w:val="9"/>
        <w:spacing w:line="253" w:lineRule="auto"/>
        <w:rPr>
          <w:rFonts w:hint="eastAsia" w:ascii="仿宋" w:hAnsi="仿宋" w:eastAsia="仿宋" w:cs="仿宋"/>
          <w:color w:val="auto"/>
          <w:highlight w:val="none"/>
        </w:rPr>
      </w:pPr>
    </w:p>
    <w:p w14:paraId="4C599E6C">
      <w:pPr>
        <w:pStyle w:val="9"/>
        <w:spacing w:line="253" w:lineRule="auto"/>
        <w:rPr>
          <w:rFonts w:hint="eastAsia" w:ascii="仿宋" w:hAnsi="仿宋" w:eastAsia="仿宋" w:cs="仿宋"/>
          <w:color w:val="auto"/>
          <w:highlight w:val="none"/>
        </w:rPr>
      </w:pPr>
    </w:p>
    <w:p w14:paraId="1AC5D21B">
      <w:pPr>
        <w:pStyle w:val="9"/>
        <w:spacing w:line="253" w:lineRule="auto"/>
        <w:rPr>
          <w:rFonts w:hint="eastAsia" w:ascii="仿宋" w:hAnsi="仿宋" w:eastAsia="仿宋" w:cs="仿宋"/>
          <w:color w:val="auto"/>
          <w:highlight w:val="none"/>
        </w:rPr>
      </w:pPr>
    </w:p>
    <w:p w14:paraId="2CE04BD8">
      <w:pPr>
        <w:pStyle w:val="9"/>
        <w:spacing w:line="253" w:lineRule="auto"/>
        <w:rPr>
          <w:rFonts w:hint="eastAsia" w:ascii="仿宋" w:hAnsi="仿宋" w:eastAsia="仿宋" w:cs="仿宋"/>
          <w:color w:val="auto"/>
          <w:highlight w:val="none"/>
        </w:rPr>
      </w:pPr>
    </w:p>
    <w:p w14:paraId="2A7DBC28">
      <w:pPr>
        <w:spacing w:before="156" w:line="219" w:lineRule="auto"/>
        <w:ind w:left="3467"/>
        <w:outlineLvl w:val="0"/>
        <w:rPr>
          <w:rFonts w:hint="eastAsia" w:ascii="仿宋" w:hAnsi="仿宋" w:eastAsia="仿宋" w:cs="仿宋"/>
          <w:color w:val="auto"/>
          <w:sz w:val="48"/>
          <w:szCs w:val="48"/>
          <w:highlight w:val="none"/>
        </w:rPr>
      </w:pPr>
      <w:bookmarkStart w:id="789" w:name="_Toc1337"/>
      <w:bookmarkStart w:id="790" w:name="_Toc23012"/>
      <w:r>
        <w:rPr>
          <w:rFonts w:hint="eastAsia" w:ascii="仿宋" w:hAnsi="仿宋" w:eastAsia="仿宋" w:cs="仿宋"/>
          <w:color w:val="auto"/>
          <w:spacing w:val="-5"/>
          <w:sz w:val="48"/>
          <w:szCs w:val="48"/>
          <w:highlight w:val="none"/>
        </w:rPr>
        <w:t>第三卷</w:t>
      </w:r>
      <w:bookmarkEnd w:id="789"/>
      <w:bookmarkEnd w:id="790"/>
    </w:p>
    <w:p w14:paraId="65A47B58">
      <w:pPr>
        <w:spacing w:line="219" w:lineRule="auto"/>
        <w:rPr>
          <w:rFonts w:hint="eastAsia" w:ascii="仿宋" w:hAnsi="仿宋" w:eastAsia="仿宋" w:cs="仿宋"/>
          <w:color w:val="auto"/>
          <w:sz w:val="48"/>
          <w:szCs w:val="48"/>
          <w:highlight w:val="none"/>
        </w:rPr>
        <w:sectPr>
          <w:footerReference r:id="rId72"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147B84F7">
      <w:pPr>
        <w:pStyle w:val="9"/>
        <w:spacing w:line="246" w:lineRule="auto"/>
        <w:rPr>
          <w:rFonts w:hint="eastAsia" w:ascii="仿宋" w:hAnsi="仿宋" w:eastAsia="仿宋" w:cs="仿宋"/>
          <w:color w:val="auto"/>
          <w:highlight w:val="none"/>
        </w:rPr>
      </w:pPr>
    </w:p>
    <w:p w14:paraId="4502D14C">
      <w:pPr>
        <w:pStyle w:val="9"/>
        <w:spacing w:line="246" w:lineRule="auto"/>
        <w:rPr>
          <w:rFonts w:hint="eastAsia" w:ascii="仿宋" w:hAnsi="仿宋" w:eastAsia="仿宋" w:cs="仿宋"/>
          <w:color w:val="auto"/>
          <w:highlight w:val="none"/>
        </w:rPr>
      </w:pPr>
    </w:p>
    <w:p w14:paraId="7D4BA4BC">
      <w:pPr>
        <w:pStyle w:val="9"/>
        <w:spacing w:line="246" w:lineRule="auto"/>
        <w:rPr>
          <w:rFonts w:hint="eastAsia" w:ascii="仿宋" w:hAnsi="仿宋" w:eastAsia="仿宋" w:cs="仿宋"/>
          <w:color w:val="auto"/>
          <w:highlight w:val="none"/>
        </w:rPr>
      </w:pPr>
    </w:p>
    <w:p w14:paraId="7A47607A">
      <w:pPr>
        <w:pStyle w:val="9"/>
        <w:spacing w:line="246" w:lineRule="auto"/>
        <w:rPr>
          <w:rFonts w:hint="eastAsia" w:ascii="仿宋" w:hAnsi="仿宋" w:eastAsia="仿宋" w:cs="仿宋"/>
          <w:color w:val="auto"/>
          <w:highlight w:val="none"/>
        </w:rPr>
      </w:pPr>
    </w:p>
    <w:p w14:paraId="785D0393">
      <w:pPr>
        <w:pStyle w:val="9"/>
        <w:spacing w:line="246" w:lineRule="auto"/>
        <w:rPr>
          <w:rFonts w:hint="eastAsia" w:ascii="仿宋" w:hAnsi="仿宋" w:eastAsia="仿宋" w:cs="仿宋"/>
          <w:color w:val="auto"/>
          <w:highlight w:val="none"/>
        </w:rPr>
      </w:pPr>
    </w:p>
    <w:p w14:paraId="392E71E8">
      <w:pPr>
        <w:pStyle w:val="9"/>
        <w:spacing w:line="246" w:lineRule="auto"/>
        <w:rPr>
          <w:rFonts w:hint="eastAsia" w:ascii="仿宋" w:hAnsi="仿宋" w:eastAsia="仿宋" w:cs="仿宋"/>
          <w:color w:val="auto"/>
          <w:highlight w:val="none"/>
        </w:rPr>
      </w:pPr>
    </w:p>
    <w:p w14:paraId="5E850550">
      <w:pPr>
        <w:pStyle w:val="9"/>
        <w:spacing w:line="246" w:lineRule="auto"/>
        <w:rPr>
          <w:rFonts w:hint="eastAsia" w:ascii="仿宋" w:hAnsi="仿宋" w:eastAsia="仿宋" w:cs="仿宋"/>
          <w:color w:val="auto"/>
          <w:highlight w:val="none"/>
        </w:rPr>
      </w:pPr>
    </w:p>
    <w:p w14:paraId="14646D6A">
      <w:pPr>
        <w:pStyle w:val="9"/>
        <w:spacing w:line="246" w:lineRule="auto"/>
        <w:rPr>
          <w:rFonts w:hint="eastAsia" w:ascii="仿宋" w:hAnsi="仿宋" w:eastAsia="仿宋" w:cs="仿宋"/>
          <w:color w:val="auto"/>
          <w:highlight w:val="none"/>
        </w:rPr>
      </w:pPr>
    </w:p>
    <w:p w14:paraId="2DBFE347">
      <w:pPr>
        <w:pStyle w:val="9"/>
        <w:spacing w:line="246" w:lineRule="auto"/>
        <w:rPr>
          <w:rFonts w:hint="eastAsia" w:ascii="仿宋" w:hAnsi="仿宋" w:eastAsia="仿宋" w:cs="仿宋"/>
          <w:color w:val="auto"/>
          <w:highlight w:val="none"/>
        </w:rPr>
      </w:pPr>
    </w:p>
    <w:p w14:paraId="00631BF4">
      <w:pPr>
        <w:pStyle w:val="9"/>
        <w:spacing w:line="246" w:lineRule="auto"/>
        <w:rPr>
          <w:rFonts w:hint="eastAsia" w:ascii="仿宋" w:hAnsi="仿宋" w:eastAsia="仿宋" w:cs="仿宋"/>
          <w:color w:val="auto"/>
          <w:highlight w:val="none"/>
        </w:rPr>
      </w:pPr>
    </w:p>
    <w:p w14:paraId="59D82BE9">
      <w:pPr>
        <w:pStyle w:val="9"/>
        <w:spacing w:line="246" w:lineRule="auto"/>
        <w:rPr>
          <w:rFonts w:hint="eastAsia" w:ascii="仿宋" w:hAnsi="仿宋" w:eastAsia="仿宋" w:cs="仿宋"/>
          <w:color w:val="auto"/>
          <w:highlight w:val="none"/>
        </w:rPr>
      </w:pPr>
    </w:p>
    <w:p w14:paraId="527C378D">
      <w:pPr>
        <w:pStyle w:val="9"/>
        <w:spacing w:line="246" w:lineRule="auto"/>
        <w:rPr>
          <w:rFonts w:hint="eastAsia" w:ascii="仿宋" w:hAnsi="仿宋" w:eastAsia="仿宋" w:cs="仿宋"/>
          <w:color w:val="auto"/>
          <w:highlight w:val="none"/>
        </w:rPr>
      </w:pPr>
    </w:p>
    <w:p w14:paraId="60560925">
      <w:pPr>
        <w:pStyle w:val="9"/>
        <w:spacing w:line="247" w:lineRule="auto"/>
        <w:rPr>
          <w:rFonts w:hint="eastAsia" w:ascii="仿宋" w:hAnsi="仿宋" w:eastAsia="仿宋" w:cs="仿宋"/>
          <w:color w:val="auto"/>
          <w:highlight w:val="none"/>
        </w:rPr>
      </w:pPr>
    </w:p>
    <w:p w14:paraId="4F56C3B4">
      <w:pPr>
        <w:pStyle w:val="9"/>
        <w:spacing w:line="247" w:lineRule="auto"/>
        <w:rPr>
          <w:rFonts w:hint="eastAsia" w:ascii="仿宋" w:hAnsi="仿宋" w:eastAsia="仿宋" w:cs="仿宋"/>
          <w:color w:val="auto"/>
          <w:highlight w:val="none"/>
        </w:rPr>
      </w:pPr>
    </w:p>
    <w:p w14:paraId="6C3C5393">
      <w:pPr>
        <w:pStyle w:val="9"/>
        <w:spacing w:line="247" w:lineRule="auto"/>
        <w:rPr>
          <w:rFonts w:hint="eastAsia" w:ascii="仿宋" w:hAnsi="仿宋" w:eastAsia="仿宋" w:cs="仿宋"/>
          <w:color w:val="auto"/>
          <w:highlight w:val="none"/>
        </w:rPr>
      </w:pPr>
    </w:p>
    <w:p w14:paraId="641187A9">
      <w:pPr>
        <w:pStyle w:val="9"/>
        <w:spacing w:line="247" w:lineRule="auto"/>
        <w:rPr>
          <w:rFonts w:hint="eastAsia" w:ascii="仿宋" w:hAnsi="仿宋" w:eastAsia="仿宋" w:cs="仿宋"/>
          <w:color w:val="auto"/>
          <w:highlight w:val="none"/>
        </w:rPr>
      </w:pPr>
    </w:p>
    <w:p w14:paraId="641D1B06">
      <w:pPr>
        <w:pStyle w:val="9"/>
        <w:spacing w:line="247" w:lineRule="auto"/>
        <w:rPr>
          <w:rFonts w:hint="eastAsia" w:ascii="仿宋" w:hAnsi="仿宋" w:eastAsia="仿宋" w:cs="仿宋"/>
          <w:color w:val="auto"/>
          <w:highlight w:val="none"/>
        </w:rPr>
      </w:pPr>
    </w:p>
    <w:p w14:paraId="4279A642">
      <w:pPr>
        <w:pStyle w:val="9"/>
        <w:spacing w:line="247" w:lineRule="auto"/>
        <w:rPr>
          <w:rFonts w:hint="eastAsia" w:ascii="仿宋" w:hAnsi="仿宋" w:eastAsia="仿宋" w:cs="仿宋"/>
          <w:color w:val="auto"/>
          <w:highlight w:val="none"/>
        </w:rPr>
      </w:pPr>
    </w:p>
    <w:p w14:paraId="5E54EF3C">
      <w:pPr>
        <w:spacing w:before="104" w:line="220" w:lineRule="auto"/>
        <w:ind w:left="2418"/>
        <w:outlineLvl w:val="1"/>
        <w:rPr>
          <w:rFonts w:hint="eastAsia" w:ascii="仿宋" w:hAnsi="仿宋" w:eastAsia="仿宋" w:cs="仿宋"/>
          <w:color w:val="auto"/>
          <w:sz w:val="32"/>
          <w:szCs w:val="32"/>
          <w:highlight w:val="none"/>
        </w:rPr>
      </w:pPr>
      <w:bookmarkStart w:id="791" w:name="_Toc19891"/>
      <w:bookmarkStart w:id="792" w:name="_Toc30040"/>
      <w:r>
        <w:rPr>
          <w:rFonts w:hint="eastAsia" w:ascii="仿宋" w:hAnsi="仿宋" w:eastAsia="仿宋" w:cs="仿宋"/>
          <w:color w:val="auto"/>
          <w:spacing w:val="-1"/>
          <w:sz w:val="32"/>
          <w:szCs w:val="32"/>
          <w:highlight w:val="none"/>
        </w:rPr>
        <w:t>第七章  技术标准和要求</w:t>
      </w:r>
      <w:bookmarkEnd w:id="791"/>
      <w:bookmarkEnd w:id="792"/>
    </w:p>
    <w:p w14:paraId="7F7EFE17">
      <w:pPr>
        <w:spacing w:line="220" w:lineRule="auto"/>
        <w:rPr>
          <w:rFonts w:hint="eastAsia" w:ascii="仿宋" w:hAnsi="仿宋" w:eastAsia="仿宋" w:cs="仿宋"/>
          <w:color w:val="auto"/>
          <w:sz w:val="32"/>
          <w:szCs w:val="32"/>
          <w:highlight w:val="none"/>
        </w:rPr>
        <w:sectPr>
          <w:footerReference r:id="rId73"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7956953B">
      <w:pPr>
        <w:pStyle w:val="9"/>
        <w:spacing w:line="247" w:lineRule="auto"/>
        <w:rPr>
          <w:rFonts w:hint="eastAsia" w:ascii="仿宋" w:hAnsi="仿宋" w:eastAsia="仿宋" w:cs="仿宋"/>
          <w:color w:val="auto"/>
          <w:highlight w:val="none"/>
        </w:rPr>
      </w:pPr>
    </w:p>
    <w:p w14:paraId="53954297">
      <w:pPr>
        <w:pStyle w:val="9"/>
        <w:spacing w:line="247" w:lineRule="auto"/>
        <w:rPr>
          <w:rFonts w:hint="eastAsia" w:ascii="仿宋" w:hAnsi="仿宋" w:eastAsia="仿宋" w:cs="仿宋"/>
          <w:color w:val="auto"/>
          <w:highlight w:val="none"/>
        </w:rPr>
      </w:pPr>
    </w:p>
    <w:p w14:paraId="790D9544">
      <w:pPr>
        <w:pStyle w:val="9"/>
        <w:spacing w:line="247" w:lineRule="auto"/>
        <w:rPr>
          <w:rFonts w:hint="eastAsia" w:ascii="仿宋" w:hAnsi="仿宋" w:eastAsia="仿宋" w:cs="仿宋"/>
          <w:color w:val="auto"/>
          <w:highlight w:val="none"/>
        </w:rPr>
      </w:pPr>
    </w:p>
    <w:p w14:paraId="46FE019F">
      <w:pPr>
        <w:pStyle w:val="9"/>
        <w:spacing w:line="248" w:lineRule="auto"/>
        <w:rPr>
          <w:rFonts w:hint="eastAsia" w:ascii="仿宋" w:hAnsi="仿宋" w:eastAsia="仿宋" w:cs="仿宋"/>
          <w:color w:val="auto"/>
          <w:highlight w:val="none"/>
        </w:rPr>
      </w:pPr>
    </w:p>
    <w:p w14:paraId="7817E25A">
      <w:pPr>
        <w:spacing w:before="88" w:line="225" w:lineRule="auto"/>
        <w:ind w:left="2638"/>
        <w:rPr>
          <w:rFonts w:hint="eastAsia" w:ascii="仿宋" w:hAnsi="仿宋" w:eastAsia="仿宋" w:cs="仿宋"/>
          <w:color w:val="auto"/>
          <w:sz w:val="27"/>
          <w:szCs w:val="27"/>
          <w:highlight w:val="none"/>
        </w:rPr>
      </w:pPr>
      <w:r>
        <w:rPr>
          <w:rFonts w:hint="eastAsia" w:ascii="仿宋" w:hAnsi="仿宋" w:eastAsia="仿宋" w:cs="仿宋"/>
          <w:color w:val="auto"/>
          <w:spacing w:val="7"/>
          <w:sz w:val="27"/>
          <w:szCs w:val="27"/>
          <w:highlight w:val="none"/>
        </w:rPr>
        <w:t>第七章  技术标准和要求</w:t>
      </w:r>
    </w:p>
    <w:p w14:paraId="47649C72">
      <w:pPr>
        <w:spacing w:line="219" w:lineRule="auto"/>
        <w:rPr>
          <w:rFonts w:hint="eastAsia" w:ascii="仿宋" w:hAnsi="仿宋" w:eastAsia="仿宋" w:cs="仿宋"/>
          <w:color w:val="auto"/>
          <w:sz w:val="21"/>
          <w:szCs w:val="21"/>
          <w:highlight w:val="none"/>
        </w:rPr>
      </w:pPr>
    </w:p>
    <w:p w14:paraId="5438DF07">
      <w:pPr>
        <w:pStyle w:val="33"/>
        <w:jc w:val="center"/>
        <w:outlineLvl w:val="2"/>
        <w:rPr>
          <w:rFonts w:hint="eastAsia" w:ascii="仿宋" w:hAnsi="仿宋" w:eastAsia="仿宋" w:cs="仿宋"/>
          <w:color w:val="auto"/>
          <w:highlight w:val="none"/>
        </w:rPr>
      </w:pPr>
      <w:bookmarkStart w:id="793" w:name="_Toc11729"/>
      <w:bookmarkStart w:id="794" w:name="_Toc15578"/>
      <w:bookmarkStart w:id="795" w:name="_Toc152264765"/>
      <w:r>
        <w:rPr>
          <w:rFonts w:hint="eastAsia" w:ascii="仿宋" w:hAnsi="仿宋" w:eastAsia="仿宋" w:cs="仿宋"/>
          <w:color w:val="auto"/>
          <w:highlight w:val="none"/>
        </w:rPr>
        <w:t>第一节 一般要求</w:t>
      </w:r>
      <w:bookmarkEnd w:id="793"/>
      <w:bookmarkEnd w:id="794"/>
      <w:bookmarkEnd w:id="795"/>
    </w:p>
    <w:p w14:paraId="0BE0F523">
      <w:pPr>
        <w:pStyle w:val="34"/>
        <w:outlineLvl w:val="3"/>
        <w:rPr>
          <w:rFonts w:hint="eastAsia" w:ascii="仿宋" w:hAnsi="仿宋" w:eastAsia="仿宋" w:cs="仿宋"/>
          <w:color w:val="auto"/>
          <w:sz w:val="28"/>
          <w:szCs w:val="28"/>
          <w:highlight w:val="none"/>
        </w:rPr>
      </w:pPr>
      <w:bookmarkStart w:id="796" w:name="_Toc7431"/>
      <w:bookmarkStart w:id="797" w:name="_Toc10800"/>
      <w:r>
        <w:rPr>
          <w:rFonts w:hint="eastAsia" w:ascii="仿宋" w:hAnsi="仿宋" w:eastAsia="仿宋" w:cs="仿宋"/>
          <w:color w:val="auto"/>
          <w:sz w:val="28"/>
          <w:szCs w:val="28"/>
          <w:highlight w:val="none"/>
        </w:rPr>
        <w:t>1. 工程说明</w:t>
      </w:r>
      <w:bookmarkEnd w:id="796"/>
      <w:bookmarkEnd w:id="797"/>
    </w:p>
    <w:p w14:paraId="27B35CC8">
      <w:pPr>
        <w:pStyle w:val="35"/>
        <w:keepNext w:val="0"/>
        <w:keepLines w:val="0"/>
        <w:pageBreakBefore w:val="0"/>
        <w:widowControl w:val="0"/>
        <w:kinsoku/>
        <w:wordWrap/>
        <w:overflowPunct/>
        <w:topLinePunct w:val="0"/>
        <w:autoSpaceDE/>
        <w:autoSpaceDN/>
        <w:bidi w:val="0"/>
        <w:spacing w:line="360" w:lineRule="auto"/>
        <w:ind w:left="0"/>
        <w:textAlignment w:val="auto"/>
        <w:rPr>
          <w:rFonts w:hint="eastAsia" w:ascii="仿宋" w:hAnsi="仿宋" w:eastAsia="仿宋" w:cs="仿宋"/>
          <w:bCs/>
          <w:color w:val="auto"/>
          <w:kern w:val="2"/>
          <w:sz w:val="21"/>
          <w:szCs w:val="21"/>
          <w:highlight w:val="none"/>
        </w:rPr>
      </w:pPr>
      <w:r>
        <w:rPr>
          <w:rFonts w:hint="eastAsia" w:ascii="仿宋" w:hAnsi="仿宋" w:eastAsia="仿宋" w:cs="仿宋"/>
          <w:bCs/>
          <w:color w:val="auto"/>
          <w:kern w:val="2"/>
          <w:sz w:val="21"/>
          <w:szCs w:val="21"/>
          <w:highlight w:val="none"/>
        </w:rPr>
        <w:t>1.1</w:t>
      </w:r>
      <w:r>
        <w:rPr>
          <w:rFonts w:hint="eastAsia" w:ascii="仿宋" w:hAnsi="仿宋" w:eastAsia="仿宋" w:cs="仿宋"/>
          <w:bCs/>
          <w:color w:val="auto"/>
          <w:kern w:val="2"/>
          <w:sz w:val="21"/>
          <w:szCs w:val="21"/>
          <w:highlight w:val="none"/>
        </w:rPr>
        <w:tab/>
      </w:r>
      <w:r>
        <w:rPr>
          <w:rFonts w:hint="eastAsia" w:ascii="仿宋" w:hAnsi="仿宋" w:eastAsia="仿宋" w:cs="仿宋"/>
          <w:bCs/>
          <w:color w:val="auto"/>
          <w:kern w:val="2"/>
          <w:sz w:val="21"/>
          <w:szCs w:val="21"/>
          <w:highlight w:val="none"/>
        </w:rPr>
        <w:t>工程概况</w:t>
      </w:r>
    </w:p>
    <w:p w14:paraId="1EB3C4E1">
      <w:pPr>
        <w:pStyle w:val="35"/>
        <w:keepNext w:val="0"/>
        <w:keepLines w:val="0"/>
        <w:pageBreakBefore w:val="0"/>
        <w:widowControl w:val="0"/>
        <w:kinsoku/>
        <w:wordWrap/>
        <w:overflowPunct/>
        <w:topLinePunct w:val="0"/>
        <w:autoSpaceDE/>
        <w:autoSpaceDN/>
        <w:bidi w:val="0"/>
        <w:spacing w:line="360" w:lineRule="auto"/>
        <w:ind w:left="0"/>
        <w:textAlignment w:val="auto"/>
        <w:rPr>
          <w:rFonts w:hint="eastAsia" w:ascii="仿宋" w:hAnsi="仿宋" w:eastAsia="仿宋" w:cs="仿宋"/>
          <w:bCs/>
          <w:color w:val="auto"/>
          <w:kern w:val="2"/>
          <w:sz w:val="21"/>
          <w:szCs w:val="21"/>
          <w:highlight w:val="none"/>
        </w:rPr>
      </w:pPr>
      <w:r>
        <w:rPr>
          <w:rFonts w:hint="eastAsia" w:ascii="仿宋" w:hAnsi="仿宋" w:eastAsia="仿宋" w:cs="仿宋"/>
          <w:bCs/>
          <w:color w:val="auto"/>
          <w:kern w:val="2"/>
          <w:sz w:val="21"/>
          <w:szCs w:val="21"/>
          <w:highlight w:val="none"/>
        </w:rPr>
        <w:t>1.1.1本工程基本情况如下：</w:t>
      </w:r>
    </w:p>
    <w:p w14:paraId="4053411E">
      <w:pPr>
        <w:pStyle w:val="35"/>
        <w:keepNext w:val="0"/>
        <w:keepLines w:val="0"/>
        <w:pageBreakBefore w:val="0"/>
        <w:widowControl w:val="0"/>
        <w:kinsoku/>
        <w:wordWrap/>
        <w:overflowPunct/>
        <w:topLinePunct w:val="0"/>
        <w:autoSpaceDE/>
        <w:autoSpaceDN/>
        <w:bidi w:val="0"/>
        <w:spacing w:line="360" w:lineRule="auto"/>
        <w:ind w:left="0" w:firstLine="420" w:firstLineChars="200"/>
        <w:textAlignment w:val="auto"/>
        <w:rPr>
          <w:rFonts w:hint="eastAsia" w:ascii="仿宋" w:hAnsi="仿宋" w:eastAsia="仿宋" w:cs="仿宋"/>
          <w:bCs/>
          <w:color w:val="auto"/>
          <w:kern w:val="2"/>
          <w:sz w:val="21"/>
          <w:szCs w:val="21"/>
          <w:highlight w:val="none"/>
        </w:rPr>
      </w:pPr>
      <w:r>
        <w:rPr>
          <w:rFonts w:hint="eastAsia" w:ascii="仿宋" w:hAnsi="仿宋" w:eastAsia="仿宋" w:cs="仿宋"/>
          <w:bCs/>
          <w:color w:val="auto"/>
          <w:kern w:val="2"/>
          <w:sz w:val="21"/>
          <w:szCs w:val="21"/>
          <w:highlight w:val="none"/>
          <w:lang w:val="en-US" w:eastAsia="zh-CN"/>
        </w:rPr>
        <w:t>(1)项目名称：营口空港置业发展有限公司明湖•壹号院A/C/D地块房地产开发项目。</w:t>
      </w:r>
    </w:p>
    <w:p w14:paraId="63B5FA74">
      <w:pPr>
        <w:pStyle w:val="35"/>
        <w:keepNext w:val="0"/>
        <w:keepLines w:val="0"/>
        <w:pageBreakBefore w:val="0"/>
        <w:widowControl w:val="0"/>
        <w:kinsoku/>
        <w:wordWrap/>
        <w:overflowPunct/>
        <w:topLinePunct w:val="0"/>
        <w:autoSpaceDE/>
        <w:autoSpaceDN/>
        <w:bidi w:val="0"/>
        <w:spacing w:line="360" w:lineRule="auto"/>
        <w:ind w:left="0" w:firstLine="420" w:firstLineChars="200"/>
        <w:textAlignment w:val="auto"/>
        <w:rPr>
          <w:rFonts w:hint="eastAsia" w:ascii="仿宋" w:hAnsi="仿宋" w:eastAsia="仿宋" w:cs="仿宋"/>
          <w:bCs/>
          <w:color w:val="auto"/>
          <w:kern w:val="2"/>
          <w:sz w:val="21"/>
          <w:szCs w:val="21"/>
          <w:highlight w:val="none"/>
          <w:lang w:val="en-US" w:eastAsia="zh-CN"/>
        </w:rPr>
      </w:pPr>
      <w:r>
        <w:rPr>
          <w:rFonts w:hint="eastAsia" w:ascii="仿宋" w:hAnsi="仿宋" w:eastAsia="仿宋" w:cs="仿宋"/>
          <w:bCs/>
          <w:color w:val="auto"/>
          <w:kern w:val="2"/>
          <w:sz w:val="21"/>
          <w:szCs w:val="21"/>
          <w:highlight w:val="none"/>
          <w:lang w:val="en-US" w:eastAsia="zh-CN"/>
        </w:rPr>
        <w:t>(2)工程地点：A地块辽宁省营口市沿海产业基地南临新联大街，北邻研发北街，西临规划路，东临泰和路。C地块和D地块：辽宁省营口市沿海产业基地北临新力大街、西临规划路、东临进步路。</w:t>
      </w:r>
    </w:p>
    <w:p w14:paraId="770DB23B">
      <w:pPr>
        <w:pStyle w:val="35"/>
        <w:keepNext w:val="0"/>
        <w:keepLines w:val="0"/>
        <w:pageBreakBefore w:val="0"/>
        <w:widowControl w:val="0"/>
        <w:kinsoku/>
        <w:wordWrap/>
        <w:overflowPunct/>
        <w:topLinePunct w:val="0"/>
        <w:autoSpaceDE/>
        <w:autoSpaceDN/>
        <w:bidi w:val="0"/>
        <w:spacing w:line="360" w:lineRule="auto"/>
        <w:ind w:left="0" w:firstLine="420" w:firstLineChars="200"/>
        <w:textAlignment w:val="auto"/>
        <w:rPr>
          <w:rFonts w:hint="eastAsia" w:ascii="仿宋" w:hAnsi="仿宋" w:eastAsia="仿宋" w:cs="仿宋"/>
          <w:bCs/>
          <w:color w:val="auto"/>
          <w:kern w:val="2"/>
          <w:sz w:val="21"/>
          <w:szCs w:val="21"/>
          <w:highlight w:val="none"/>
        </w:rPr>
      </w:pPr>
      <w:r>
        <w:rPr>
          <w:rFonts w:hint="eastAsia" w:ascii="仿宋" w:hAnsi="仿宋" w:eastAsia="仿宋" w:cs="仿宋"/>
          <w:bCs/>
          <w:color w:val="auto"/>
          <w:kern w:val="2"/>
          <w:sz w:val="21"/>
          <w:szCs w:val="21"/>
          <w:highlight w:val="none"/>
          <w:lang w:val="en-US" w:eastAsia="zh-CN"/>
        </w:rPr>
        <w:t>(3)项目规模：</w:t>
      </w:r>
      <w:r>
        <w:rPr>
          <w:rFonts w:hint="eastAsia" w:ascii="仿宋" w:hAnsi="仿宋" w:eastAsia="仿宋" w:cs="仿宋"/>
          <w:color w:val="auto"/>
          <w:spacing w:val="-11"/>
          <w:sz w:val="21"/>
          <w:szCs w:val="21"/>
          <w:highlight w:val="none"/>
          <w:u w:val="single"/>
          <w:lang w:val="en-US" w:eastAsia="zh-CN"/>
        </w:rPr>
        <w:t>明湖·壹号院A地块项目总占地面积62916平方米，总建筑面积39655平方米，共计35栋单体建筑，容积率:0.63，绿地率:32%，建筑密度:22%，能耗:大于1000tce(当量值)。明湖·壹号院C地块项目总占地面积64652.4平方米，总建筑面积64655平方米，项目主要建设内容:住宅，商业建筑及公建配套设施，容积率:1.0，能耗:大于1000tce(当量值)。明湖·壹号院D地块项目总占地面积77151.3平方米，总建筑面积77820平方米，共计43栋单体建筑，容积率:1.01，绿地率:39%，建筑密度:24.9%，能耗:大于1000tce(当量值)。</w:t>
      </w:r>
    </w:p>
    <w:p w14:paraId="2D81D4BB">
      <w:pPr>
        <w:pStyle w:val="35"/>
        <w:keepNext w:val="0"/>
        <w:keepLines w:val="0"/>
        <w:pageBreakBefore w:val="0"/>
        <w:widowControl w:val="0"/>
        <w:kinsoku/>
        <w:wordWrap/>
        <w:overflowPunct/>
        <w:topLinePunct w:val="0"/>
        <w:autoSpaceDE/>
        <w:autoSpaceDN/>
        <w:bidi w:val="0"/>
        <w:spacing w:line="360" w:lineRule="auto"/>
        <w:textAlignment w:val="auto"/>
        <w:rPr>
          <w:rFonts w:hint="eastAsia" w:ascii="仿宋" w:hAnsi="仿宋" w:eastAsia="仿宋" w:cs="仿宋"/>
          <w:bCs/>
          <w:color w:val="auto"/>
          <w:kern w:val="2"/>
          <w:sz w:val="21"/>
          <w:szCs w:val="21"/>
          <w:highlight w:val="none"/>
          <w:lang w:val="en-US" w:eastAsia="zh-CN"/>
        </w:rPr>
      </w:pPr>
      <w:r>
        <w:rPr>
          <w:rFonts w:hint="eastAsia" w:ascii="仿宋" w:hAnsi="仿宋" w:eastAsia="仿宋" w:cs="仿宋"/>
          <w:bCs/>
          <w:color w:val="auto"/>
          <w:kern w:val="2"/>
          <w:sz w:val="21"/>
          <w:szCs w:val="21"/>
          <w:highlight w:val="none"/>
          <w:lang w:val="en-US" w:eastAsia="zh-CN"/>
        </w:rPr>
        <w:t>1.1.2本工程施工场地（现场）具体地理位置如下：</w:t>
      </w:r>
      <w:r>
        <w:rPr>
          <w:rFonts w:hint="eastAsia" w:ascii="仿宋" w:hAnsi="仿宋" w:eastAsia="仿宋" w:cs="仿宋"/>
          <w:bCs/>
          <w:color w:val="auto"/>
          <w:kern w:val="2"/>
          <w:sz w:val="21"/>
          <w:szCs w:val="21"/>
          <w:highlight w:val="none"/>
          <w:u w:val="single"/>
          <w:lang w:val="en-US" w:eastAsia="zh-CN"/>
        </w:rPr>
        <w:t>具体位置信息投标人可通过现场踏勘取得相关资料</w:t>
      </w:r>
      <w:r>
        <w:rPr>
          <w:rFonts w:hint="eastAsia" w:ascii="仿宋" w:hAnsi="仿宋" w:eastAsia="仿宋" w:cs="仿宋"/>
          <w:bCs/>
          <w:color w:val="auto"/>
          <w:kern w:val="2"/>
          <w:sz w:val="21"/>
          <w:szCs w:val="21"/>
          <w:highlight w:val="none"/>
          <w:lang w:val="en-US" w:eastAsia="zh-CN"/>
        </w:rPr>
        <w:t>。</w:t>
      </w:r>
    </w:p>
    <w:p w14:paraId="5918DF91">
      <w:pPr>
        <w:pStyle w:val="35"/>
        <w:keepNext w:val="0"/>
        <w:keepLines w:val="0"/>
        <w:pageBreakBefore w:val="0"/>
        <w:widowControl w:val="0"/>
        <w:kinsoku/>
        <w:wordWrap/>
        <w:overflowPunct/>
        <w:topLinePunct w:val="0"/>
        <w:autoSpaceDE/>
        <w:autoSpaceDN/>
        <w:bidi w:val="0"/>
        <w:spacing w:line="360" w:lineRule="auto"/>
        <w:ind w:left="0"/>
        <w:textAlignment w:val="auto"/>
        <w:rPr>
          <w:rFonts w:hint="eastAsia" w:ascii="仿宋" w:hAnsi="仿宋" w:eastAsia="仿宋" w:cs="仿宋"/>
          <w:bCs/>
          <w:color w:val="auto"/>
          <w:kern w:val="2"/>
          <w:sz w:val="21"/>
          <w:szCs w:val="21"/>
          <w:highlight w:val="none"/>
        </w:rPr>
      </w:pPr>
      <w:r>
        <w:rPr>
          <w:rFonts w:hint="eastAsia" w:ascii="仿宋" w:hAnsi="仿宋" w:eastAsia="仿宋" w:cs="仿宋"/>
          <w:bCs/>
          <w:color w:val="auto"/>
          <w:kern w:val="2"/>
          <w:sz w:val="21"/>
          <w:szCs w:val="21"/>
          <w:highlight w:val="none"/>
        </w:rPr>
        <w:t>1.2</w:t>
      </w:r>
      <w:r>
        <w:rPr>
          <w:rFonts w:hint="eastAsia" w:ascii="仿宋" w:hAnsi="仿宋" w:eastAsia="仿宋" w:cs="仿宋"/>
          <w:bCs/>
          <w:color w:val="auto"/>
          <w:kern w:val="2"/>
          <w:sz w:val="21"/>
          <w:szCs w:val="21"/>
          <w:highlight w:val="none"/>
        </w:rPr>
        <w:tab/>
      </w:r>
      <w:r>
        <w:rPr>
          <w:rFonts w:hint="eastAsia" w:ascii="仿宋" w:hAnsi="仿宋" w:eastAsia="仿宋" w:cs="仿宋"/>
          <w:bCs/>
          <w:color w:val="auto"/>
          <w:kern w:val="2"/>
          <w:sz w:val="21"/>
          <w:szCs w:val="21"/>
          <w:highlight w:val="none"/>
        </w:rPr>
        <w:t>现场条件和周围环境</w:t>
      </w:r>
    </w:p>
    <w:p w14:paraId="2EECEC19">
      <w:pPr>
        <w:pStyle w:val="35"/>
        <w:keepNext w:val="0"/>
        <w:keepLines w:val="0"/>
        <w:pageBreakBefore w:val="0"/>
        <w:widowControl w:val="0"/>
        <w:kinsoku/>
        <w:wordWrap/>
        <w:overflowPunct/>
        <w:topLinePunct w:val="0"/>
        <w:autoSpaceDE/>
        <w:autoSpaceDN/>
        <w:bidi w:val="0"/>
        <w:spacing w:line="360" w:lineRule="auto"/>
        <w:ind w:left="0"/>
        <w:textAlignment w:val="auto"/>
        <w:rPr>
          <w:rFonts w:hint="eastAsia" w:ascii="仿宋" w:hAnsi="仿宋" w:eastAsia="仿宋" w:cs="仿宋"/>
          <w:bCs/>
          <w:color w:val="auto"/>
          <w:kern w:val="2"/>
          <w:sz w:val="21"/>
          <w:szCs w:val="21"/>
          <w:highlight w:val="none"/>
        </w:rPr>
      </w:pPr>
      <w:r>
        <w:rPr>
          <w:rFonts w:hint="eastAsia" w:ascii="仿宋" w:hAnsi="仿宋" w:eastAsia="仿宋" w:cs="仿宋"/>
          <w:bCs/>
          <w:color w:val="auto"/>
          <w:kern w:val="2"/>
          <w:sz w:val="21"/>
          <w:szCs w:val="21"/>
          <w:highlight w:val="none"/>
        </w:rPr>
        <w:t>1.2.1本工程施工场地（现场）已经具备施工条件。施工场地（现场）临时水源接口位置、临时电源接口位置、临时排污口位置、建筑红线位置、道路交通和出入口、以及施工场地（现场）和周围环境等情况见本章附件A：施工场地（现场）现状平面图。</w:t>
      </w:r>
    </w:p>
    <w:p w14:paraId="548B758B">
      <w:pPr>
        <w:pStyle w:val="35"/>
        <w:keepNext w:val="0"/>
        <w:keepLines w:val="0"/>
        <w:pageBreakBefore w:val="0"/>
        <w:widowControl w:val="0"/>
        <w:kinsoku/>
        <w:wordWrap/>
        <w:overflowPunct/>
        <w:topLinePunct w:val="0"/>
        <w:autoSpaceDE/>
        <w:autoSpaceDN/>
        <w:bidi w:val="0"/>
        <w:spacing w:line="360" w:lineRule="auto"/>
        <w:ind w:left="0"/>
        <w:textAlignment w:val="auto"/>
        <w:rPr>
          <w:rFonts w:hint="eastAsia" w:ascii="仿宋" w:hAnsi="仿宋" w:eastAsia="仿宋" w:cs="仿宋"/>
          <w:bCs/>
          <w:color w:val="auto"/>
          <w:kern w:val="2"/>
          <w:sz w:val="21"/>
          <w:szCs w:val="21"/>
          <w:highlight w:val="none"/>
        </w:rPr>
      </w:pPr>
      <w:r>
        <w:rPr>
          <w:rFonts w:hint="eastAsia" w:ascii="仿宋" w:hAnsi="仿宋" w:eastAsia="仿宋" w:cs="仿宋"/>
          <w:bCs/>
          <w:color w:val="auto"/>
          <w:kern w:val="2"/>
          <w:sz w:val="21"/>
          <w:szCs w:val="21"/>
          <w:highlight w:val="none"/>
        </w:rPr>
        <w:t>1.2.2施工场地（现场）临时供水管径</w:t>
      </w:r>
      <w:r>
        <w:rPr>
          <w:rFonts w:hint="eastAsia" w:ascii="仿宋" w:hAnsi="仿宋" w:eastAsia="仿宋" w:cs="仿宋"/>
          <w:bCs/>
          <w:color w:val="auto"/>
          <w:kern w:val="2"/>
          <w:sz w:val="21"/>
          <w:szCs w:val="21"/>
          <w:highlight w:val="none"/>
          <w:u w:val="single"/>
        </w:rPr>
        <w:t>以现场踏勘为准</w:t>
      </w:r>
      <w:r>
        <w:rPr>
          <w:rFonts w:hint="eastAsia" w:ascii="仿宋" w:hAnsi="仿宋" w:eastAsia="仿宋" w:cs="仿宋"/>
          <w:bCs/>
          <w:color w:val="auto"/>
          <w:kern w:val="2"/>
          <w:sz w:val="21"/>
          <w:szCs w:val="21"/>
          <w:highlight w:val="none"/>
        </w:rPr>
        <w:t>。</w:t>
      </w:r>
    </w:p>
    <w:p w14:paraId="5A29AD86">
      <w:pPr>
        <w:pStyle w:val="35"/>
        <w:keepNext w:val="0"/>
        <w:keepLines w:val="0"/>
        <w:pageBreakBefore w:val="0"/>
        <w:widowControl w:val="0"/>
        <w:kinsoku/>
        <w:wordWrap/>
        <w:overflowPunct/>
        <w:topLinePunct w:val="0"/>
        <w:autoSpaceDE/>
        <w:autoSpaceDN/>
        <w:bidi w:val="0"/>
        <w:spacing w:line="360" w:lineRule="auto"/>
        <w:ind w:left="0"/>
        <w:textAlignment w:val="auto"/>
        <w:rPr>
          <w:rFonts w:hint="eastAsia" w:ascii="仿宋" w:hAnsi="仿宋" w:eastAsia="仿宋" w:cs="仿宋"/>
          <w:bCs/>
          <w:color w:val="auto"/>
          <w:kern w:val="2"/>
          <w:sz w:val="21"/>
          <w:szCs w:val="21"/>
          <w:highlight w:val="none"/>
        </w:rPr>
      </w:pPr>
      <w:r>
        <w:rPr>
          <w:rFonts w:hint="eastAsia" w:ascii="仿宋" w:hAnsi="仿宋" w:eastAsia="仿宋" w:cs="仿宋"/>
          <w:bCs/>
          <w:color w:val="auto"/>
          <w:kern w:val="2"/>
          <w:sz w:val="21"/>
          <w:szCs w:val="21"/>
          <w:highlight w:val="none"/>
        </w:rPr>
        <w:t>施工场地（现场）临时排污管径</w:t>
      </w:r>
      <w:r>
        <w:rPr>
          <w:rFonts w:hint="eastAsia" w:ascii="仿宋" w:hAnsi="仿宋" w:eastAsia="仿宋" w:cs="仿宋"/>
          <w:bCs/>
          <w:color w:val="auto"/>
          <w:kern w:val="2"/>
          <w:sz w:val="21"/>
          <w:szCs w:val="21"/>
          <w:highlight w:val="none"/>
          <w:u w:val="single"/>
        </w:rPr>
        <w:t>以现场踏勘为准</w:t>
      </w:r>
    </w:p>
    <w:p w14:paraId="34A53A74">
      <w:pPr>
        <w:pStyle w:val="35"/>
        <w:keepNext w:val="0"/>
        <w:keepLines w:val="0"/>
        <w:pageBreakBefore w:val="0"/>
        <w:widowControl w:val="0"/>
        <w:kinsoku/>
        <w:wordWrap/>
        <w:overflowPunct/>
        <w:topLinePunct w:val="0"/>
        <w:autoSpaceDE/>
        <w:autoSpaceDN/>
        <w:bidi w:val="0"/>
        <w:spacing w:line="360" w:lineRule="auto"/>
        <w:ind w:left="0"/>
        <w:textAlignment w:val="auto"/>
        <w:rPr>
          <w:rFonts w:hint="eastAsia" w:ascii="仿宋" w:hAnsi="仿宋" w:eastAsia="仿宋" w:cs="仿宋"/>
          <w:bCs/>
          <w:color w:val="auto"/>
          <w:kern w:val="2"/>
          <w:sz w:val="21"/>
          <w:szCs w:val="21"/>
          <w:highlight w:val="none"/>
        </w:rPr>
      </w:pPr>
      <w:r>
        <w:rPr>
          <w:rFonts w:hint="eastAsia" w:ascii="仿宋" w:hAnsi="仿宋" w:eastAsia="仿宋" w:cs="仿宋"/>
          <w:bCs/>
          <w:color w:val="auto"/>
          <w:kern w:val="2"/>
          <w:sz w:val="21"/>
          <w:szCs w:val="21"/>
          <w:highlight w:val="none"/>
        </w:rPr>
        <w:t>施工场地（现场）临时雨水管径</w:t>
      </w:r>
      <w:r>
        <w:rPr>
          <w:rFonts w:hint="eastAsia" w:ascii="仿宋" w:hAnsi="仿宋" w:eastAsia="仿宋" w:cs="仿宋"/>
          <w:bCs/>
          <w:color w:val="auto"/>
          <w:kern w:val="2"/>
          <w:sz w:val="21"/>
          <w:szCs w:val="21"/>
          <w:highlight w:val="none"/>
          <w:u w:val="single"/>
        </w:rPr>
        <w:t>以现场踏勘为准</w:t>
      </w:r>
    </w:p>
    <w:p w14:paraId="2F7C6009">
      <w:pPr>
        <w:pStyle w:val="35"/>
        <w:keepNext w:val="0"/>
        <w:keepLines w:val="0"/>
        <w:pageBreakBefore w:val="0"/>
        <w:widowControl w:val="0"/>
        <w:kinsoku/>
        <w:wordWrap/>
        <w:overflowPunct/>
        <w:topLinePunct w:val="0"/>
        <w:autoSpaceDE/>
        <w:autoSpaceDN/>
        <w:bidi w:val="0"/>
        <w:spacing w:line="360" w:lineRule="auto"/>
        <w:ind w:left="0"/>
        <w:textAlignment w:val="auto"/>
        <w:rPr>
          <w:rFonts w:hint="eastAsia" w:ascii="仿宋" w:hAnsi="仿宋" w:eastAsia="仿宋" w:cs="仿宋"/>
          <w:bCs/>
          <w:color w:val="auto"/>
          <w:kern w:val="2"/>
          <w:sz w:val="21"/>
          <w:szCs w:val="21"/>
          <w:highlight w:val="none"/>
        </w:rPr>
      </w:pPr>
      <w:r>
        <w:rPr>
          <w:rFonts w:hint="eastAsia" w:ascii="仿宋" w:hAnsi="仿宋" w:eastAsia="仿宋" w:cs="仿宋"/>
          <w:bCs/>
          <w:color w:val="auto"/>
          <w:kern w:val="2"/>
          <w:sz w:val="21"/>
          <w:szCs w:val="21"/>
          <w:highlight w:val="none"/>
        </w:rPr>
        <w:t>施工现场临时供电容量（变压器输出功率）</w:t>
      </w:r>
      <w:r>
        <w:rPr>
          <w:rFonts w:hint="eastAsia" w:ascii="仿宋" w:hAnsi="仿宋" w:eastAsia="仿宋" w:cs="仿宋"/>
          <w:bCs/>
          <w:color w:val="auto"/>
          <w:kern w:val="2"/>
          <w:sz w:val="21"/>
          <w:szCs w:val="21"/>
          <w:highlight w:val="none"/>
          <w:u w:val="single"/>
        </w:rPr>
        <w:t>以现场踏勘为准</w:t>
      </w:r>
    </w:p>
    <w:p w14:paraId="7C706280">
      <w:pPr>
        <w:pStyle w:val="35"/>
        <w:keepNext w:val="0"/>
        <w:keepLines w:val="0"/>
        <w:pageBreakBefore w:val="0"/>
        <w:widowControl w:val="0"/>
        <w:kinsoku/>
        <w:wordWrap/>
        <w:overflowPunct/>
        <w:topLinePunct w:val="0"/>
        <w:autoSpaceDE/>
        <w:autoSpaceDN/>
        <w:bidi w:val="0"/>
        <w:spacing w:line="360" w:lineRule="auto"/>
        <w:ind w:left="0"/>
        <w:textAlignment w:val="auto"/>
        <w:rPr>
          <w:rFonts w:hint="eastAsia" w:ascii="仿宋" w:hAnsi="仿宋" w:eastAsia="仿宋" w:cs="仿宋"/>
          <w:bCs/>
          <w:color w:val="auto"/>
          <w:kern w:val="2"/>
          <w:sz w:val="21"/>
          <w:szCs w:val="21"/>
          <w:highlight w:val="none"/>
        </w:rPr>
      </w:pPr>
      <w:r>
        <w:rPr>
          <w:rFonts w:hint="eastAsia" w:ascii="仿宋" w:hAnsi="仿宋" w:eastAsia="仿宋" w:cs="仿宋"/>
          <w:bCs/>
          <w:color w:val="auto"/>
          <w:kern w:val="2"/>
          <w:sz w:val="21"/>
          <w:szCs w:val="21"/>
          <w:highlight w:val="none"/>
        </w:rPr>
        <w:t>1.2.3现场条件和周围环境的其他资料和信息数据如下：</w:t>
      </w:r>
    </w:p>
    <w:p w14:paraId="1C394FC3">
      <w:pPr>
        <w:pStyle w:val="35"/>
        <w:keepNext w:val="0"/>
        <w:keepLines w:val="0"/>
        <w:pageBreakBefore w:val="0"/>
        <w:widowControl w:val="0"/>
        <w:kinsoku/>
        <w:wordWrap/>
        <w:overflowPunct/>
        <w:topLinePunct w:val="0"/>
        <w:autoSpaceDE/>
        <w:autoSpaceDN/>
        <w:bidi w:val="0"/>
        <w:spacing w:line="360" w:lineRule="auto"/>
        <w:ind w:left="0"/>
        <w:textAlignment w:val="auto"/>
        <w:rPr>
          <w:rFonts w:hint="eastAsia" w:ascii="仿宋" w:hAnsi="仿宋" w:eastAsia="仿宋" w:cs="仿宋"/>
          <w:bCs/>
          <w:color w:val="auto"/>
          <w:kern w:val="2"/>
          <w:sz w:val="21"/>
          <w:szCs w:val="21"/>
          <w:highlight w:val="none"/>
        </w:rPr>
      </w:pPr>
      <w:r>
        <w:rPr>
          <w:rFonts w:hint="eastAsia" w:ascii="仿宋" w:hAnsi="仿宋" w:eastAsia="仿宋" w:cs="仿宋"/>
          <w:bCs/>
          <w:color w:val="auto"/>
          <w:kern w:val="2"/>
          <w:sz w:val="21"/>
          <w:szCs w:val="21"/>
          <w:highlight w:val="none"/>
        </w:rPr>
        <w:t>投标人可自行与建设单位联系取得相关资料，或通过现场踏勘取得相关资料</w:t>
      </w:r>
    </w:p>
    <w:p w14:paraId="13326BAD">
      <w:pPr>
        <w:pStyle w:val="35"/>
        <w:keepNext w:val="0"/>
        <w:keepLines w:val="0"/>
        <w:pageBreakBefore w:val="0"/>
        <w:widowControl w:val="0"/>
        <w:kinsoku/>
        <w:wordWrap/>
        <w:overflowPunct/>
        <w:topLinePunct w:val="0"/>
        <w:autoSpaceDE/>
        <w:autoSpaceDN/>
        <w:bidi w:val="0"/>
        <w:spacing w:line="360" w:lineRule="auto"/>
        <w:ind w:left="0"/>
        <w:textAlignment w:val="auto"/>
        <w:rPr>
          <w:rFonts w:hint="eastAsia" w:ascii="仿宋" w:hAnsi="仿宋" w:eastAsia="仿宋" w:cs="仿宋"/>
          <w:bCs/>
          <w:color w:val="auto"/>
          <w:kern w:val="2"/>
          <w:sz w:val="21"/>
          <w:szCs w:val="21"/>
          <w:highlight w:val="none"/>
        </w:rPr>
      </w:pPr>
      <w:r>
        <w:rPr>
          <w:rFonts w:hint="eastAsia" w:ascii="仿宋" w:hAnsi="仿宋" w:eastAsia="仿宋" w:cs="仿宋"/>
          <w:bCs/>
          <w:color w:val="auto"/>
          <w:kern w:val="2"/>
          <w:sz w:val="21"/>
          <w:szCs w:val="21"/>
          <w:highlight w:val="none"/>
        </w:rPr>
        <w:t>1.2.4承包人被认为已在本工程投标阶段踏勘现场时充分了解本工程现场条件和周围环境，并已在其投标时就此给予了充分的考虑。</w:t>
      </w:r>
    </w:p>
    <w:p w14:paraId="7A2B1BCD">
      <w:pPr>
        <w:pStyle w:val="35"/>
        <w:keepNext w:val="0"/>
        <w:keepLines w:val="0"/>
        <w:pageBreakBefore w:val="0"/>
        <w:widowControl w:val="0"/>
        <w:kinsoku/>
        <w:wordWrap/>
        <w:overflowPunct/>
        <w:topLinePunct w:val="0"/>
        <w:autoSpaceDE/>
        <w:autoSpaceDN/>
        <w:bidi w:val="0"/>
        <w:spacing w:line="360" w:lineRule="auto"/>
        <w:ind w:left="0"/>
        <w:textAlignment w:val="auto"/>
        <w:rPr>
          <w:rFonts w:hint="eastAsia" w:ascii="仿宋" w:hAnsi="仿宋" w:eastAsia="仿宋" w:cs="仿宋"/>
          <w:bCs/>
          <w:color w:val="auto"/>
          <w:kern w:val="2"/>
          <w:sz w:val="21"/>
          <w:szCs w:val="21"/>
          <w:highlight w:val="none"/>
        </w:rPr>
      </w:pPr>
      <w:r>
        <w:rPr>
          <w:rFonts w:hint="eastAsia" w:ascii="仿宋" w:hAnsi="仿宋" w:eastAsia="仿宋" w:cs="仿宋"/>
          <w:bCs/>
          <w:color w:val="auto"/>
          <w:kern w:val="2"/>
          <w:sz w:val="21"/>
          <w:szCs w:val="21"/>
          <w:highlight w:val="none"/>
        </w:rPr>
        <w:t>1.3</w:t>
      </w:r>
      <w:r>
        <w:rPr>
          <w:rFonts w:hint="eastAsia" w:ascii="仿宋" w:hAnsi="仿宋" w:eastAsia="仿宋" w:cs="仿宋"/>
          <w:bCs/>
          <w:color w:val="auto"/>
          <w:kern w:val="2"/>
          <w:sz w:val="21"/>
          <w:szCs w:val="21"/>
          <w:highlight w:val="none"/>
        </w:rPr>
        <w:tab/>
      </w:r>
      <w:r>
        <w:rPr>
          <w:rFonts w:hint="eastAsia" w:ascii="仿宋" w:hAnsi="仿宋" w:eastAsia="仿宋" w:cs="仿宋"/>
          <w:bCs/>
          <w:color w:val="auto"/>
          <w:kern w:val="2"/>
          <w:sz w:val="21"/>
          <w:szCs w:val="21"/>
          <w:highlight w:val="none"/>
        </w:rPr>
        <w:t>地质及水文资料</w:t>
      </w:r>
    </w:p>
    <w:p w14:paraId="1F4CBA03">
      <w:pPr>
        <w:pStyle w:val="35"/>
        <w:keepNext w:val="0"/>
        <w:keepLines w:val="0"/>
        <w:pageBreakBefore w:val="0"/>
        <w:widowControl w:val="0"/>
        <w:kinsoku/>
        <w:wordWrap/>
        <w:overflowPunct/>
        <w:topLinePunct w:val="0"/>
        <w:autoSpaceDE/>
        <w:autoSpaceDN/>
        <w:bidi w:val="0"/>
        <w:spacing w:line="360" w:lineRule="auto"/>
        <w:ind w:left="0"/>
        <w:textAlignment w:val="auto"/>
        <w:rPr>
          <w:rFonts w:hint="eastAsia" w:ascii="仿宋" w:hAnsi="仿宋" w:eastAsia="仿宋" w:cs="仿宋"/>
          <w:bCs/>
          <w:color w:val="auto"/>
          <w:kern w:val="2"/>
          <w:sz w:val="21"/>
          <w:szCs w:val="21"/>
          <w:highlight w:val="none"/>
        </w:rPr>
      </w:pPr>
      <w:r>
        <w:rPr>
          <w:rFonts w:hint="eastAsia" w:ascii="仿宋" w:hAnsi="仿宋" w:eastAsia="仿宋" w:cs="仿宋"/>
          <w:bCs/>
          <w:color w:val="auto"/>
          <w:kern w:val="2"/>
          <w:sz w:val="21"/>
          <w:szCs w:val="21"/>
          <w:highlight w:val="none"/>
        </w:rPr>
        <w:t>1.3.1现场地质及水文资料和信息数据如下：</w:t>
      </w:r>
      <w:r>
        <w:rPr>
          <w:rFonts w:hint="eastAsia" w:ascii="仿宋" w:hAnsi="仿宋" w:eastAsia="仿宋" w:cs="仿宋"/>
          <w:bCs/>
          <w:color w:val="auto"/>
          <w:kern w:val="2"/>
          <w:sz w:val="21"/>
          <w:szCs w:val="21"/>
          <w:highlight w:val="none"/>
          <w:u w:val="single"/>
        </w:rPr>
        <w:t>无</w:t>
      </w:r>
    </w:p>
    <w:p w14:paraId="447EA013">
      <w:pPr>
        <w:pStyle w:val="35"/>
        <w:keepNext w:val="0"/>
        <w:keepLines w:val="0"/>
        <w:pageBreakBefore w:val="0"/>
        <w:widowControl w:val="0"/>
        <w:kinsoku/>
        <w:wordWrap/>
        <w:overflowPunct/>
        <w:topLinePunct w:val="0"/>
        <w:autoSpaceDE/>
        <w:autoSpaceDN/>
        <w:bidi w:val="0"/>
        <w:spacing w:line="360" w:lineRule="auto"/>
        <w:ind w:left="0"/>
        <w:textAlignment w:val="auto"/>
        <w:rPr>
          <w:rFonts w:hint="eastAsia" w:ascii="仿宋" w:hAnsi="仿宋" w:eastAsia="仿宋" w:cs="仿宋"/>
          <w:bCs/>
          <w:color w:val="auto"/>
          <w:kern w:val="2"/>
          <w:sz w:val="21"/>
          <w:szCs w:val="21"/>
          <w:highlight w:val="none"/>
        </w:rPr>
      </w:pPr>
      <w:r>
        <w:rPr>
          <w:rFonts w:hint="eastAsia" w:ascii="仿宋" w:hAnsi="仿宋" w:eastAsia="仿宋" w:cs="仿宋"/>
          <w:bCs/>
          <w:color w:val="auto"/>
          <w:kern w:val="2"/>
          <w:sz w:val="21"/>
          <w:szCs w:val="21"/>
          <w:highlight w:val="none"/>
        </w:rPr>
        <w:t>1.4</w:t>
      </w:r>
      <w:r>
        <w:rPr>
          <w:rFonts w:hint="eastAsia" w:ascii="仿宋" w:hAnsi="仿宋" w:eastAsia="仿宋" w:cs="仿宋"/>
          <w:bCs/>
          <w:color w:val="auto"/>
          <w:kern w:val="2"/>
          <w:sz w:val="21"/>
          <w:szCs w:val="21"/>
          <w:highlight w:val="none"/>
        </w:rPr>
        <w:tab/>
      </w:r>
      <w:r>
        <w:rPr>
          <w:rFonts w:hint="eastAsia" w:ascii="仿宋" w:hAnsi="仿宋" w:eastAsia="仿宋" w:cs="仿宋"/>
          <w:bCs/>
          <w:color w:val="auto"/>
          <w:kern w:val="2"/>
          <w:sz w:val="21"/>
          <w:szCs w:val="21"/>
          <w:highlight w:val="none"/>
        </w:rPr>
        <w:t>资料和信息的使用</w:t>
      </w:r>
    </w:p>
    <w:p w14:paraId="7C9FDAFE">
      <w:pPr>
        <w:pStyle w:val="35"/>
        <w:keepNext w:val="0"/>
        <w:keepLines w:val="0"/>
        <w:pageBreakBefore w:val="0"/>
        <w:widowControl w:val="0"/>
        <w:kinsoku/>
        <w:wordWrap/>
        <w:overflowPunct/>
        <w:topLinePunct w:val="0"/>
        <w:autoSpaceDE/>
        <w:autoSpaceDN/>
        <w:bidi w:val="0"/>
        <w:spacing w:line="360" w:lineRule="auto"/>
        <w:ind w:left="0"/>
        <w:textAlignment w:val="auto"/>
        <w:rPr>
          <w:rFonts w:hint="eastAsia" w:ascii="仿宋" w:hAnsi="仿宋" w:eastAsia="仿宋" w:cs="仿宋"/>
          <w:bCs/>
          <w:color w:val="auto"/>
          <w:kern w:val="2"/>
          <w:sz w:val="21"/>
          <w:szCs w:val="21"/>
          <w:highlight w:val="none"/>
        </w:rPr>
      </w:pPr>
      <w:r>
        <w:rPr>
          <w:rFonts w:hint="eastAsia" w:ascii="仿宋" w:hAnsi="仿宋" w:eastAsia="仿宋" w:cs="仿宋"/>
          <w:bCs/>
          <w:color w:val="auto"/>
          <w:kern w:val="2"/>
          <w:sz w:val="21"/>
          <w:szCs w:val="21"/>
          <w:highlight w:val="none"/>
        </w:rPr>
        <w:t>1.4.1合同文件中载明的涉及本工程现场条件、周围环境、地质及水文等情况的资料和信息数据，是发包人现有的和客观的，发包人保证有关资料和信息数据的真实、准确。但承包人据此作出的推论、判断和决策，由承包人自行负责。</w:t>
      </w:r>
    </w:p>
    <w:p w14:paraId="5B2E5A50">
      <w:pPr>
        <w:pStyle w:val="34"/>
        <w:outlineLvl w:val="3"/>
        <w:rPr>
          <w:rFonts w:hint="eastAsia" w:ascii="仿宋" w:hAnsi="仿宋" w:eastAsia="仿宋" w:cs="仿宋"/>
          <w:color w:val="auto"/>
          <w:sz w:val="28"/>
          <w:szCs w:val="28"/>
          <w:highlight w:val="none"/>
        </w:rPr>
      </w:pPr>
      <w:bookmarkStart w:id="798" w:name="_Toc6695"/>
      <w:bookmarkStart w:id="799" w:name="_Toc323"/>
      <w:r>
        <w:rPr>
          <w:rFonts w:hint="eastAsia" w:ascii="仿宋" w:hAnsi="仿宋" w:eastAsia="仿宋" w:cs="仿宋"/>
          <w:color w:val="auto"/>
          <w:sz w:val="28"/>
          <w:szCs w:val="28"/>
          <w:highlight w:val="none"/>
        </w:rPr>
        <w:t>2. 承包范围</w:t>
      </w:r>
      <w:bookmarkEnd w:id="798"/>
      <w:bookmarkEnd w:id="799"/>
    </w:p>
    <w:p w14:paraId="3AC49699">
      <w:pPr>
        <w:pStyle w:val="35"/>
        <w:keepNext w:val="0"/>
        <w:keepLines w:val="0"/>
        <w:pageBreakBefore w:val="0"/>
        <w:widowControl w:val="0"/>
        <w:kinsoku/>
        <w:wordWrap/>
        <w:overflowPunct/>
        <w:topLinePunct w:val="0"/>
        <w:autoSpaceDE/>
        <w:autoSpaceDN/>
        <w:bidi w:val="0"/>
        <w:spacing w:line="360" w:lineRule="auto"/>
        <w:ind w:left="0"/>
        <w:textAlignment w:val="auto"/>
        <w:rPr>
          <w:rFonts w:hint="eastAsia" w:ascii="仿宋" w:hAnsi="仿宋" w:eastAsia="仿宋" w:cs="仿宋"/>
          <w:bCs/>
          <w:color w:val="auto"/>
          <w:kern w:val="2"/>
          <w:sz w:val="21"/>
          <w:szCs w:val="21"/>
          <w:highlight w:val="none"/>
        </w:rPr>
      </w:pPr>
      <w:r>
        <w:rPr>
          <w:rFonts w:hint="eastAsia" w:ascii="仿宋" w:hAnsi="仿宋" w:eastAsia="仿宋" w:cs="仿宋"/>
          <w:bCs/>
          <w:color w:val="auto"/>
          <w:kern w:val="2"/>
          <w:sz w:val="21"/>
          <w:szCs w:val="21"/>
          <w:highlight w:val="none"/>
        </w:rPr>
        <w:t>2.1</w:t>
      </w:r>
      <w:r>
        <w:rPr>
          <w:rFonts w:hint="eastAsia" w:ascii="仿宋" w:hAnsi="仿宋" w:eastAsia="仿宋" w:cs="仿宋"/>
          <w:bCs/>
          <w:color w:val="auto"/>
          <w:kern w:val="2"/>
          <w:sz w:val="21"/>
          <w:szCs w:val="21"/>
          <w:highlight w:val="none"/>
        </w:rPr>
        <w:tab/>
      </w:r>
      <w:r>
        <w:rPr>
          <w:rFonts w:hint="eastAsia" w:ascii="仿宋" w:hAnsi="仿宋" w:eastAsia="仿宋" w:cs="仿宋"/>
          <w:bCs/>
          <w:color w:val="auto"/>
          <w:kern w:val="2"/>
          <w:sz w:val="21"/>
          <w:szCs w:val="21"/>
          <w:highlight w:val="none"/>
        </w:rPr>
        <w:t>承包范围(如分标段，须按标段分别描述，并明确界面责任分工)</w:t>
      </w:r>
    </w:p>
    <w:p w14:paraId="1D098CE8">
      <w:pPr>
        <w:pStyle w:val="35"/>
        <w:keepNext w:val="0"/>
        <w:keepLines w:val="0"/>
        <w:pageBreakBefore w:val="0"/>
        <w:widowControl w:val="0"/>
        <w:kinsoku/>
        <w:wordWrap/>
        <w:overflowPunct/>
        <w:topLinePunct w:val="0"/>
        <w:autoSpaceDE/>
        <w:autoSpaceDN/>
        <w:bidi w:val="0"/>
        <w:spacing w:line="360" w:lineRule="auto"/>
        <w:ind w:left="0"/>
        <w:textAlignment w:val="auto"/>
        <w:rPr>
          <w:rFonts w:hint="eastAsia" w:ascii="仿宋" w:hAnsi="仿宋" w:eastAsia="仿宋" w:cs="仿宋"/>
          <w:bCs/>
          <w:color w:val="auto"/>
          <w:kern w:val="2"/>
          <w:sz w:val="21"/>
          <w:szCs w:val="21"/>
          <w:highlight w:val="none"/>
        </w:rPr>
      </w:pPr>
      <w:r>
        <w:rPr>
          <w:rFonts w:hint="eastAsia" w:ascii="仿宋" w:hAnsi="仿宋" w:eastAsia="仿宋" w:cs="仿宋"/>
          <w:bCs/>
          <w:color w:val="auto"/>
          <w:kern w:val="2"/>
          <w:sz w:val="21"/>
          <w:szCs w:val="21"/>
          <w:highlight w:val="none"/>
        </w:rPr>
        <w:t>2.1.1承包人自行施工范围</w:t>
      </w:r>
    </w:p>
    <w:p w14:paraId="79C366FE">
      <w:pPr>
        <w:pStyle w:val="35"/>
        <w:keepNext w:val="0"/>
        <w:keepLines w:val="0"/>
        <w:pageBreakBefore w:val="0"/>
        <w:widowControl w:val="0"/>
        <w:kinsoku/>
        <w:wordWrap/>
        <w:overflowPunct/>
        <w:topLinePunct w:val="0"/>
        <w:autoSpaceDE/>
        <w:autoSpaceDN/>
        <w:bidi w:val="0"/>
        <w:spacing w:line="360" w:lineRule="auto"/>
        <w:ind w:left="0"/>
        <w:textAlignment w:val="auto"/>
        <w:rPr>
          <w:rFonts w:hint="eastAsia" w:ascii="仿宋" w:hAnsi="仿宋" w:eastAsia="仿宋" w:cs="仿宋"/>
          <w:bCs/>
          <w:color w:val="auto"/>
          <w:kern w:val="2"/>
          <w:sz w:val="21"/>
          <w:szCs w:val="21"/>
          <w:highlight w:val="none"/>
        </w:rPr>
      </w:pPr>
      <w:r>
        <w:rPr>
          <w:rFonts w:hint="eastAsia" w:ascii="仿宋" w:hAnsi="仿宋" w:eastAsia="仿宋" w:cs="仿宋"/>
          <w:bCs/>
          <w:color w:val="auto"/>
          <w:kern w:val="2"/>
          <w:sz w:val="21"/>
          <w:szCs w:val="21"/>
          <w:highlight w:val="none"/>
        </w:rPr>
        <w:tab/>
      </w:r>
      <w:r>
        <w:rPr>
          <w:rFonts w:hint="eastAsia" w:ascii="仿宋" w:hAnsi="仿宋" w:eastAsia="仿宋" w:cs="仿宋"/>
          <w:bCs/>
          <w:color w:val="auto"/>
          <w:kern w:val="2"/>
          <w:sz w:val="21"/>
          <w:szCs w:val="21"/>
          <w:highlight w:val="none"/>
        </w:rPr>
        <w:t>本工程承包人自行施工的工程范围如下：</w:t>
      </w:r>
    </w:p>
    <w:p w14:paraId="61C39796">
      <w:pPr>
        <w:pStyle w:val="35"/>
        <w:keepNext w:val="0"/>
        <w:keepLines w:val="0"/>
        <w:pageBreakBefore w:val="0"/>
        <w:widowControl w:val="0"/>
        <w:kinsoku/>
        <w:wordWrap/>
        <w:overflowPunct/>
        <w:topLinePunct w:val="0"/>
        <w:autoSpaceDE/>
        <w:autoSpaceDN/>
        <w:bidi w:val="0"/>
        <w:spacing w:line="360" w:lineRule="auto"/>
        <w:ind w:left="0" w:firstLine="420"/>
        <w:textAlignment w:val="auto"/>
        <w:rPr>
          <w:rFonts w:hint="eastAsia" w:ascii="仿宋" w:hAnsi="仿宋" w:eastAsia="仿宋" w:cs="仿宋"/>
          <w:bCs/>
          <w:color w:val="auto"/>
          <w:kern w:val="2"/>
          <w:sz w:val="21"/>
          <w:szCs w:val="21"/>
          <w:highlight w:val="none"/>
        </w:rPr>
      </w:pPr>
      <w:r>
        <w:rPr>
          <w:rFonts w:hint="eastAsia" w:ascii="仿宋" w:hAnsi="仿宋" w:eastAsia="仿宋" w:cs="仿宋"/>
          <w:bCs/>
          <w:color w:val="auto"/>
          <w:kern w:val="2"/>
          <w:sz w:val="21"/>
          <w:szCs w:val="21"/>
          <w:highlight w:val="none"/>
        </w:rPr>
        <w:t>具体以下发的工程量清单及其编制说明为准。招标人有权对工程范围和工作内容进行调整，如招标人要求承包人完成对应标段工程量清单中没有的项目等，承包人必须执行，否则视为承包人违约。</w:t>
      </w:r>
    </w:p>
    <w:p w14:paraId="3F9A75D6">
      <w:pPr>
        <w:pStyle w:val="35"/>
        <w:keepNext w:val="0"/>
        <w:keepLines w:val="0"/>
        <w:pageBreakBefore w:val="0"/>
        <w:widowControl w:val="0"/>
        <w:kinsoku/>
        <w:wordWrap/>
        <w:overflowPunct/>
        <w:topLinePunct w:val="0"/>
        <w:autoSpaceDE/>
        <w:autoSpaceDN/>
        <w:bidi w:val="0"/>
        <w:spacing w:line="360" w:lineRule="auto"/>
        <w:ind w:left="0"/>
        <w:textAlignment w:val="auto"/>
        <w:rPr>
          <w:rFonts w:hint="eastAsia" w:ascii="仿宋" w:hAnsi="仿宋" w:eastAsia="仿宋" w:cs="仿宋"/>
          <w:bCs/>
          <w:color w:val="auto"/>
          <w:kern w:val="2"/>
          <w:sz w:val="21"/>
          <w:szCs w:val="21"/>
          <w:highlight w:val="none"/>
        </w:rPr>
      </w:pPr>
      <w:r>
        <w:rPr>
          <w:rFonts w:hint="eastAsia" w:ascii="仿宋" w:hAnsi="仿宋" w:eastAsia="仿宋" w:cs="仿宋"/>
          <w:bCs/>
          <w:color w:val="auto"/>
          <w:kern w:val="2"/>
          <w:sz w:val="21"/>
          <w:szCs w:val="21"/>
          <w:highlight w:val="none"/>
        </w:rPr>
        <w:t>2.1.2承包范围内的暂估价项目</w:t>
      </w:r>
    </w:p>
    <w:p w14:paraId="4C003554">
      <w:pPr>
        <w:pStyle w:val="35"/>
        <w:keepNext w:val="0"/>
        <w:keepLines w:val="0"/>
        <w:pageBreakBefore w:val="0"/>
        <w:widowControl w:val="0"/>
        <w:kinsoku/>
        <w:wordWrap/>
        <w:overflowPunct/>
        <w:topLinePunct w:val="0"/>
        <w:autoSpaceDE/>
        <w:autoSpaceDN/>
        <w:bidi w:val="0"/>
        <w:spacing w:line="360" w:lineRule="auto"/>
        <w:ind w:left="0"/>
        <w:textAlignment w:val="auto"/>
        <w:rPr>
          <w:rFonts w:hint="eastAsia" w:ascii="仿宋" w:hAnsi="仿宋" w:eastAsia="仿宋" w:cs="仿宋"/>
          <w:bCs/>
          <w:color w:val="auto"/>
          <w:kern w:val="2"/>
          <w:sz w:val="21"/>
          <w:szCs w:val="21"/>
          <w:highlight w:val="none"/>
        </w:rPr>
      </w:pPr>
      <w:r>
        <w:rPr>
          <w:rFonts w:hint="eastAsia" w:ascii="仿宋" w:hAnsi="仿宋" w:eastAsia="仿宋" w:cs="仿宋"/>
          <w:bCs/>
          <w:color w:val="auto"/>
          <w:kern w:val="2"/>
          <w:sz w:val="21"/>
          <w:szCs w:val="21"/>
          <w:highlight w:val="none"/>
        </w:rPr>
        <w:t>2.1.2.1</w:t>
      </w:r>
      <w:r>
        <w:rPr>
          <w:rFonts w:hint="eastAsia" w:ascii="仿宋" w:hAnsi="仿宋" w:eastAsia="仿宋" w:cs="仿宋"/>
          <w:bCs/>
          <w:color w:val="auto"/>
          <w:kern w:val="2"/>
          <w:sz w:val="21"/>
          <w:szCs w:val="21"/>
          <w:highlight w:val="none"/>
        </w:rPr>
        <w:tab/>
      </w:r>
      <w:r>
        <w:rPr>
          <w:rFonts w:hint="eastAsia" w:ascii="仿宋" w:hAnsi="仿宋" w:eastAsia="仿宋" w:cs="仿宋"/>
          <w:bCs/>
          <w:color w:val="auto"/>
          <w:kern w:val="2"/>
          <w:sz w:val="21"/>
          <w:szCs w:val="21"/>
          <w:highlight w:val="none"/>
        </w:rPr>
        <w:t>承包范围内以暂估价形式实施的专业工程见第五章“工程量清单”表4.10-3“专业工程暂估价表”。</w:t>
      </w:r>
    </w:p>
    <w:p w14:paraId="5B9D570A">
      <w:pPr>
        <w:pStyle w:val="35"/>
        <w:keepNext w:val="0"/>
        <w:keepLines w:val="0"/>
        <w:pageBreakBefore w:val="0"/>
        <w:widowControl w:val="0"/>
        <w:kinsoku/>
        <w:wordWrap/>
        <w:overflowPunct/>
        <w:topLinePunct w:val="0"/>
        <w:autoSpaceDE/>
        <w:autoSpaceDN/>
        <w:bidi w:val="0"/>
        <w:spacing w:line="360" w:lineRule="auto"/>
        <w:ind w:left="0"/>
        <w:textAlignment w:val="auto"/>
        <w:rPr>
          <w:rFonts w:hint="eastAsia" w:ascii="仿宋" w:hAnsi="仿宋" w:eastAsia="仿宋" w:cs="仿宋"/>
          <w:bCs/>
          <w:color w:val="auto"/>
          <w:kern w:val="2"/>
          <w:sz w:val="21"/>
          <w:szCs w:val="21"/>
          <w:highlight w:val="none"/>
        </w:rPr>
      </w:pPr>
      <w:r>
        <w:rPr>
          <w:rFonts w:hint="eastAsia" w:ascii="仿宋" w:hAnsi="仿宋" w:eastAsia="仿宋" w:cs="仿宋"/>
          <w:bCs/>
          <w:color w:val="auto"/>
          <w:kern w:val="2"/>
          <w:sz w:val="21"/>
          <w:szCs w:val="21"/>
          <w:highlight w:val="none"/>
        </w:rPr>
        <w:t>2.1.2.2</w:t>
      </w:r>
      <w:r>
        <w:rPr>
          <w:rFonts w:hint="eastAsia" w:ascii="仿宋" w:hAnsi="仿宋" w:eastAsia="仿宋" w:cs="仿宋"/>
          <w:bCs/>
          <w:color w:val="auto"/>
          <w:kern w:val="2"/>
          <w:sz w:val="21"/>
          <w:szCs w:val="21"/>
          <w:highlight w:val="none"/>
        </w:rPr>
        <w:tab/>
      </w:r>
      <w:r>
        <w:rPr>
          <w:rFonts w:hint="eastAsia" w:ascii="仿宋" w:hAnsi="仿宋" w:eastAsia="仿宋" w:cs="仿宋"/>
          <w:bCs/>
          <w:color w:val="auto"/>
          <w:kern w:val="2"/>
          <w:sz w:val="21"/>
          <w:szCs w:val="21"/>
          <w:highlight w:val="none"/>
        </w:rPr>
        <w:t>承包范围内以暂估价形式实施的材料和工程设备见第五章“工程量清单”表4.10-2“材料和工程设备暂估价表”。</w:t>
      </w:r>
    </w:p>
    <w:p w14:paraId="1D4FA667">
      <w:pPr>
        <w:pStyle w:val="35"/>
        <w:keepNext w:val="0"/>
        <w:keepLines w:val="0"/>
        <w:pageBreakBefore w:val="0"/>
        <w:widowControl w:val="0"/>
        <w:kinsoku/>
        <w:wordWrap/>
        <w:overflowPunct/>
        <w:topLinePunct w:val="0"/>
        <w:autoSpaceDE/>
        <w:autoSpaceDN/>
        <w:bidi w:val="0"/>
        <w:spacing w:line="360" w:lineRule="auto"/>
        <w:ind w:left="0"/>
        <w:textAlignment w:val="auto"/>
        <w:rPr>
          <w:rFonts w:hint="eastAsia" w:ascii="仿宋" w:hAnsi="仿宋" w:eastAsia="仿宋" w:cs="仿宋"/>
          <w:bCs/>
          <w:color w:val="auto"/>
          <w:kern w:val="2"/>
          <w:sz w:val="21"/>
          <w:szCs w:val="21"/>
          <w:highlight w:val="none"/>
        </w:rPr>
      </w:pPr>
      <w:r>
        <w:rPr>
          <w:rFonts w:hint="eastAsia" w:ascii="仿宋" w:hAnsi="仿宋" w:eastAsia="仿宋" w:cs="仿宋"/>
          <w:bCs/>
          <w:color w:val="auto"/>
          <w:kern w:val="2"/>
          <w:sz w:val="21"/>
          <w:szCs w:val="21"/>
          <w:highlight w:val="none"/>
        </w:rPr>
        <w:t>2.1.2.3</w:t>
      </w:r>
      <w:r>
        <w:rPr>
          <w:rFonts w:hint="eastAsia" w:ascii="仿宋" w:hAnsi="仿宋" w:eastAsia="仿宋" w:cs="仿宋"/>
          <w:bCs/>
          <w:color w:val="auto"/>
          <w:kern w:val="2"/>
          <w:sz w:val="21"/>
          <w:szCs w:val="21"/>
          <w:highlight w:val="none"/>
        </w:rPr>
        <w:tab/>
      </w:r>
      <w:r>
        <w:rPr>
          <w:rFonts w:hint="eastAsia" w:ascii="仿宋" w:hAnsi="仿宋" w:eastAsia="仿宋" w:cs="仿宋"/>
          <w:bCs/>
          <w:color w:val="auto"/>
          <w:kern w:val="2"/>
          <w:sz w:val="21"/>
          <w:szCs w:val="21"/>
          <w:highlight w:val="none"/>
        </w:rPr>
        <w:t>上述暂估价项目与本节第2.1.1项承包人自行施工范围的工作界面划分如下：</w:t>
      </w:r>
    </w:p>
    <w:p w14:paraId="0E945D56">
      <w:pPr>
        <w:pStyle w:val="35"/>
        <w:keepNext w:val="0"/>
        <w:keepLines w:val="0"/>
        <w:pageBreakBefore w:val="0"/>
        <w:widowControl w:val="0"/>
        <w:kinsoku/>
        <w:wordWrap/>
        <w:overflowPunct/>
        <w:topLinePunct w:val="0"/>
        <w:autoSpaceDE/>
        <w:autoSpaceDN/>
        <w:bidi w:val="0"/>
        <w:spacing w:line="360" w:lineRule="auto"/>
        <w:ind w:left="0" w:firstLine="210"/>
        <w:textAlignment w:val="auto"/>
        <w:rPr>
          <w:rFonts w:hint="eastAsia" w:ascii="仿宋" w:hAnsi="仿宋" w:eastAsia="仿宋" w:cs="仿宋"/>
          <w:bCs/>
          <w:color w:val="auto"/>
          <w:kern w:val="2"/>
          <w:sz w:val="21"/>
          <w:szCs w:val="21"/>
          <w:highlight w:val="none"/>
        </w:rPr>
      </w:pPr>
      <w:r>
        <w:rPr>
          <w:rFonts w:hint="eastAsia" w:ascii="仿宋" w:hAnsi="仿宋" w:eastAsia="仿宋" w:cs="仿宋"/>
          <w:bCs/>
          <w:color w:val="auto"/>
          <w:kern w:val="2"/>
          <w:sz w:val="21"/>
          <w:szCs w:val="21"/>
          <w:highlight w:val="none"/>
          <w:u w:val="single"/>
        </w:rPr>
        <w:t xml:space="preserve"> 无  </w:t>
      </w:r>
    </w:p>
    <w:p w14:paraId="56E0180F">
      <w:pPr>
        <w:pStyle w:val="35"/>
        <w:keepNext w:val="0"/>
        <w:keepLines w:val="0"/>
        <w:pageBreakBefore w:val="0"/>
        <w:widowControl w:val="0"/>
        <w:kinsoku/>
        <w:wordWrap/>
        <w:overflowPunct/>
        <w:topLinePunct w:val="0"/>
        <w:autoSpaceDE/>
        <w:autoSpaceDN/>
        <w:bidi w:val="0"/>
        <w:spacing w:line="360" w:lineRule="auto"/>
        <w:ind w:left="0"/>
        <w:textAlignment w:val="auto"/>
        <w:rPr>
          <w:rFonts w:hint="eastAsia" w:ascii="仿宋" w:hAnsi="仿宋" w:eastAsia="仿宋" w:cs="仿宋"/>
          <w:bCs/>
          <w:color w:val="auto"/>
          <w:kern w:val="2"/>
          <w:sz w:val="21"/>
          <w:szCs w:val="21"/>
          <w:highlight w:val="none"/>
        </w:rPr>
      </w:pPr>
      <w:r>
        <w:rPr>
          <w:rFonts w:hint="eastAsia" w:ascii="仿宋" w:hAnsi="仿宋" w:eastAsia="仿宋" w:cs="仿宋"/>
          <w:bCs/>
          <w:color w:val="auto"/>
          <w:kern w:val="2"/>
          <w:sz w:val="21"/>
          <w:szCs w:val="21"/>
          <w:highlight w:val="none"/>
        </w:rPr>
        <w:t>2.1.3承包范围内的暂列金额项目</w:t>
      </w:r>
    </w:p>
    <w:p w14:paraId="513D85D9">
      <w:pPr>
        <w:pStyle w:val="35"/>
        <w:keepNext w:val="0"/>
        <w:keepLines w:val="0"/>
        <w:pageBreakBefore w:val="0"/>
        <w:widowControl w:val="0"/>
        <w:kinsoku/>
        <w:wordWrap/>
        <w:overflowPunct/>
        <w:topLinePunct w:val="0"/>
        <w:autoSpaceDE/>
        <w:autoSpaceDN/>
        <w:bidi w:val="0"/>
        <w:spacing w:line="360" w:lineRule="auto"/>
        <w:ind w:left="0"/>
        <w:textAlignment w:val="auto"/>
        <w:rPr>
          <w:rFonts w:hint="eastAsia" w:ascii="仿宋" w:hAnsi="仿宋" w:eastAsia="仿宋" w:cs="仿宋"/>
          <w:bCs/>
          <w:color w:val="auto"/>
          <w:kern w:val="2"/>
          <w:sz w:val="21"/>
          <w:szCs w:val="21"/>
          <w:highlight w:val="none"/>
        </w:rPr>
      </w:pPr>
      <w:r>
        <w:rPr>
          <w:rFonts w:hint="eastAsia" w:ascii="仿宋" w:hAnsi="仿宋" w:eastAsia="仿宋" w:cs="仿宋"/>
          <w:bCs/>
          <w:color w:val="auto"/>
          <w:kern w:val="2"/>
          <w:sz w:val="21"/>
          <w:szCs w:val="21"/>
          <w:highlight w:val="none"/>
        </w:rPr>
        <w:t>2.1.3.1</w:t>
      </w:r>
      <w:r>
        <w:rPr>
          <w:rFonts w:hint="eastAsia" w:ascii="仿宋" w:hAnsi="仿宋" w:eastAsia="仿宋" w:cs="仿宋"/>
          <w:bCs/>
          <w:color w:val="auto"/>
          <w:kern w:val="2"/>
          <w:sz w:val="21"/>
          <w:szCs w:val="21"/>
          <w:highlight w:val="none"/>
        </w:rPr>
        <w:tab/>
      </w:r>
      <w:r>
        <w:rPr>
          <w:rFonts w:hint="eastAsia" w:ascii="仿宋" w:hAnsi="仿宋" w:eastAsia="仿宋" w:cs="仿宋"/>
          <w:bCs/>
          <w:color w:val="auto"/>
          <w:kern w:val="2"/>
          <w:sz w:val="21"/>
          <w:szCs w:val="21"/>
          <w:highlight w:val="none"/>
        </w:rPr>
        <w:t>承包范围内以暂列金额（包括计日工）方式实施的项目见第五章“工程量清单”表4.10-1“暂列金额明细表”（不包括计日工）和表4.10-4“计日工表”，其中计日工金额为承包人在其投标报价中按表4.10-4“计日工表”所列计日工子目、数量和相应规定填报的金额。</w:t>
      </w:r>
    </w:p>
    <w:p w14:paraId="2B67F3F1">
      <w:pPr>
        <w:pStyle w:val="35"/>
        <w:keepNext w:val="0"/>
        <w:keepLines w:val="0"/>
        <w:pageBreakBefore w:val="0"/>
        <w:widowControl w:val="0"/>
        <w:kinsoku/>
        <w:wordWrap/>
        <w:overflowPunct/>
        <w:topLinePunct w:val="0"/>
        <w:autoSpaceDE/>
        <w:autoSpaceDN/>
        <w:bidi w:val="0"/>
        <w:spacing w:line="360" w:lineRule="auto"/>
        <w:ind w:left="0"/>
        <w:textAlignment w:val="auto"/>
        <w:rPr>
          <w:rFonts w:hint="eastAsia" w:ascii="仿宋" w:hAnsi="仿宋" w:eastAsia="仿宋" w:cs="仿宋"/>
          <w:bCs/>
          <w:color w:val="auto"/>
          <w:kern w:val="2"/>
          <w:sz w:val="21"/>
          <w:szCs w:val="21"/>
          <w:highlight w:val="none"/>
        </w:rPr>
      </w:pPr>
      <w:r>
        <w:rPr>
          <w:rFonts w:hint="eastAsia" w:ascii="仿宋" w:hAnsi="仿宋" w:eastAsia="仿宋" w:cs="仿宋"/>
          <w:bCs/>
          <w:color w:val="auto"/>
          <w:kern w:val="2"/>
          <w:sz w:val="21"/>
          <w:szCs w:val="21"/>
          <w:highlight w:val="none"/>
        </w:rPr>
        <w:t>2.1.3.2</w:t>
      </w:r>
      <w:r>
        <w:rPr>
          <w:rFonts w:hint="eastAsia" w:ascii="仿宋" w:hAnsi="仿宋" w:eastAsia="仿宋" w:cs="仿宋"/>
          <w:bCs/>
          <w:color w:val="auto"/>
          <w:kern w:val="2"/>
          <w:sz w:val="21"/>
          <w:szCs w:val="21"/>
          <w:highlight w:val="none"/>
        </w:rPr>
        <w:tab/>
      </w:r>
      <w:r>
        <w:rPr>
          <w:rFonts w:hint="eastAsia" w:ascii="仿宋" w:hAnsi="仿宋" w:eastAsia="仿宋" w:cs="仿宋"/>
          <w:bCs/>
          <w:color w:val="auto"/>
          <w:kern w:val="2"/>
          <w:sz w:val="21"/>
          <w:szCs w:val="21"/>
          <w:highlight w:val="none"/>
        </w:rPr>
        <w:t>暂列金额明细表中每笔暂列金额所对应的子目，包括计日工，均只是可能发生的子目。承包人应当充分认识到，合同履行过程中所列暂列金额可能不发生，也可能部分发生。即便发生，监理人按照合同约定发出的使用暂列金额的指示也不限于只能用于表中所列子目。</w:t>
      </w:r>
    </w:p>
    <w:p w14:paraId="220B74F4">
      <w:pPr>
        <w:pStyle w:val="35"/>
        <w:keepNext w:val="0"/>
        <w:keepLines w:val="0"/>
        <w:pageBreakBefore w:val="0"/>
        <w:widowControl w:val="0"/>
        <w:kinsoku/>
        <w:wordWrap/>
        <w:overflowPunct/>
        <w:topLinePunct w:val="0"/>
        <w:autoSpaceDE/>
        <w:autoSpaceDN/>
        <w:bidi w:val="0"/>
        <w:spacing w:line="360" w:lineRule="auto"/>
        <w:ind w:left="0"/>
        <w:textAlignment w:val="auto"/>
        <w:rPr>
          <w:rFonts w:hint="eastAsia" w:ascii="仿宋" w:hAnsi="仿宋" w:eastAsia="仿宋" w:cs="仿宋"/>
          <w:bCs/>
          <w:color w:val="auto"/>
          <w:kern w:val="2"/>
          <w:sz w:val="21"/>
          <w:szCs w:val="21"/>
          <w:highlight w:val="none"/>
        </w:rPr>
      </w:pPr>
      <w:r>
        <w:rPr>
          <w:rFonts w:hint="eastAsia" w:ascii="仿宋" w:hAnsi="仿宋" w:eastAsia="仿宋" w:cs="仿宋"/>
          <w:bCs/>
          <w:color w:val="auto"/>
          <w:kern w:val="2"/>
          <w:sz w:val="21"/>
          <w:szCs w:val="21"/>
          <w:highlight w:val="none"/>
        </w:rPr>
        <w:t>2.1.3.3</w:t>
      </w:r>
      <w:r>
        <w:rPr>
          <w:rFonts w:hint="eastAsia" w:ascii="仿宋" w:hAnsi="仿宋" w:eastAsia="仿宋" w:cs="仿宋"/>
          <w:bCs/>
          <w:color w:val="auto"/>
          <w:kern w:val="2"/>
          <w:sz w:val="21"/>
          <w:szCs w:val="21"/>
          <w:highlight w:val="none"/>
        </w:rPr>
        <w:tab/>
      </w:r>
      <w:r>
        <w:rPr>
          <w:rFonts w:hint="eastAsia" w:ascii="仿宋" w:hAnsi="仿宋" w:eastAsia="仿宋" w:cs="仿宋"/>
          <w:bCs/>
          <w:color w:val="auto"/>
          <w:kern w:val="2"/>
          <w:sz w:val="21"/>
          <w:szCs w:val="21"/>
          <w:highlight w:val="none"/>
        </w:rPr>
        <w:t>暂列金额是否实际发生、其再分和合并等均不应成为承包人要求任何追加费用和(或)延长工期的理由。</w:t>
      </w:r>
    </w:p>
    <w:p w14:paraId="60DE2D04">
      <w:pPr>
        <w:pStyle w:val="35"/>
        <w:keepNext w:val="0"/>
        <w:keepLines w:val="0"/>
        <w:pageBreakBefore w:val="0"/>
        <w:widowControl w:val="0"/>
        <w:kinsoku/>
        <w:wordWrap/>
        <w:overflowPunct/>
        <w:topLinePunct w:val="0"/>
        <w:autoSpaceDE/>
        <w:autoSpaceDN/>
        <w:bidi w:val="0"/>
        <w:spacing w:line="360" w:lineRule="auto"/>
        <w:ind w:left="0"/>
        <w:textAlignment w:val="auto"/>
        <w:rPr>
          <w:rFonts w:hint="eastAsia" w:ascii="仿宋" w:hAnsi="仿宋" w:eastAsia="仿宋" w:cs="仿宋"/>
          <w:bCs/>
          <w:color w:val="auto"/>
          <w:kern w:val="2"/>
          <w:sz w:val="21"/>
          <w:szCs w:val="21"/>
          <w:highlight w:val="none"/>
        </w:rPr>
      </w:pPr>
      <w:r>
        <w:rPr>
          <w:rFonts w:hint="eastAsia" w:ascii="仿宋" w:hAnsi="仿宋" w:eastAsia="仿宋" w:cs="仿宋"/>
          <w:bCs/>
          <w:color w:val="auto"/>
          <w:kern w:val="2"/>
          <w:sz w:val="21"/>
          <w:szCs w:val="21"/>
          <w:highlight w:val="none"/>
        </w:rPr>
        <w:t>2.1.3.4</w:t>
      </w:r>
      <w:r>
        <w:rPr>
          <w:rFonts w:hint="eastAsia" w:ascii="仿宋" w:hAnsi="仿宋" w:eastAsia="仿宋" w:cs="仿宋"/>
          <w:bCs/>
          <w:color w:val="auto"/>
          <w:kern w:val="2"/>
          <w:sz w:val="21"/>
          <w:szCs w:val="21"/>
          <w:highlight w:val="none"/>
        </w:rPr>
        <w:tab/>
      </w:r>
      <w:r>
        <w:rPr>
          <w:rFonts w:hint="eastAsia" w:ascii="仿宋" w:hAnsi="仿宋" w:eastAsia="仿宋" w:cs="仿宋"/>
          <w:bCs/>
          <w:color w:val="auto"/>
          <w:kern w:val="2"/>
          <w:sz w:val="21"/>
          <w:szCs w:val="21"/>
          <w:highlight w:val="none"/>
        </w:rPr>
        <w:t>关于暂列金额的其他说明：</w:t>
      </w:r>
      <w:r>
        <w:rPr>
          <w:rFonts w:hint="eastAsia" w:ascii="仿宋" w:hAnsi="仿宋" w:eastAsia="仿宋" w:cs="仿宋"/>
          <w:bCs/>
          <w:color w:val="auto"/>
          <w:kern w:val="2"/>
          <w:sz w:val="21"/>
          <w:szCs w:val="21"/>
          <w:highlight w:val="none"/>
          <w:u w:val="single"/>
        </w:rPr>
        <w:t xml:space="preserve">无  </w:t>
      </w:r>
    </w:p>
    <w:p w14:paraId="3A585FA8">
      <w:pPr>
        <w:pStyle w:val="35"/>
        <w:keepNext w:val="0"/>
        <w:keepLines w:val="0"/>
        <w:pageBreakBefore w:val="0"/>
        <w:widowControl w:val="0"/>
        <w:kinsoku/>
        <w:wordWrap/>
        <w:overflowPunct/>
        <w:topLinePunct w:val="0"/>
        <w:autoSpaceDE/>
        <w:autoSpaceDN/>
        <w:bidi w:val="0"/>
        <w:spacing w:line="360" w:lineRule="auto"/>
        <w:ind w:left="0"/>
        <w:textAlignment w:val="auto"/>
        <w:rPr>
          <w:rFonts w:hint="eastAsia" w:ascii="仿宋" w:hAnsi="仿宋" w:eastAsia="仿宋" w:cs="仿宋"/>
          <w:bCs/>
          <w:color w:val="auto"/>
          <w:kern w:val="2"/>
          <w:sz w:val="21"/>
          <w:szCs w:val="21"/>
          <w:highlight w:val="none"/>
        </w:rPr>
      </w:pPr>
      <w:r>
        <w:rPr>
          <w:rFonts w:hint="eastAsia" w:ascii="仿宋" w:hAnsi="仿宋" w:eastAsia="仿宋" w:cs="仿宋"/>
          <w:bCs/>
          <w:color w:val="auto"/>
          <w:kern w:val="2"/>
          <w:sz w:val="21"/>
          <w:szCs w:val="21"/>
          <w:highlight w:val="none"/>
        </w:rPr>
        <w:t>2.2</w:t>
      </w:r>
      <w:r>
        <w:rPr>
          <w:rFonts w:hint="eastAsia" w:ascii="仿宋" w:hAnsi="仿宋" w:eastAsia="仿宋" w:cs="仿宋"/>
          <w:bCs/>
          <w:color w:val="auto"/>
          <w:kern w:val="2"/>
          <w:sz w:val="21"/>
          <w:szCs w:val="21"/>
          <w:highlight w:val="none"/>
        </w:rPr>
        <w:tab/>
      </w:r>
      <w:r>
        <w:rPr>
          <w:rFonts w:hint="eastAsia" w:ascii="仿宋" w:hAnsi="仿宋" w:eastAsia="仿宋" w:cs="仿宋"/>
          <w:bCs/>
          <w:color w:val="auto"/>
          <w:kern w:val="2"/>
          <w:sz w:val="21"/>
          <w:szCs w:val="21"/>
          <w:highlight w:val="none"/>
        </w:rPr>
        <w:t>发包人独立发包项目和发包人提供的材料和工程设备</w:t>
      </w:r>
    </w:p>
    <w:p w14:paraId="56C78EB9">
      <w:pPr>
        <w:pStyle w:val="35"/>
        <w:keepNext w:val="0"/>
        <w:keepLines w:val="0"/>
        <w:pageBreakBefore w:val="0"/>
        <w:widowControl w:val="0"/>
        <w:kinsoku/>
        <w:wordWrap/>
        <w:overflowPunct/>
        <w:topLinePunct w:val="0"/>
        <w:autoSpaceDE/>
        <w:autoSpaceDN/>
        <w:bidi w:val="0"/>
        <w:spacing w:line="360" w:lineRule="auto"/>
        <w:ind w:left="0"/>
        <w:textAlignment w:val="auto"/>
        <w:rPr>
          <w:rFonts w:hint="eastAsia" w:ascii="仿宋" w:hAnsi="仿宋" w:eastAsia="仿宋" w:cs="仿宋"/>
          <w:bCs/>
          <w:color w:val="auto"/>
          <w:kern w:val="2"/>
          <w:sz w:val="21"/>
          <w:szCs w:val="21"/>
          <w:highlight w:val="none"/>
        </w:rPr>
      </w:pPr>
      <w:r>
        <w:rPr>
          <w:rFonts w:hint="eastAsia" w:ascii="仿宋" w:hAnsi="仿宋" w:eastAsia="仿宋" w:cs="仿宋"/>
          <w:bCs/>
          <w:color w:val="auto"/>
          <w:kern w:val="2"/>
          <w:sz w:val="21"/>
          <w:szCs w:val="21"/>
          <w:highlight w:val="none"/>
        </w:rPr>
        <w:t>2.2.1由发包人独立发包的其他工程属于与本工程有关的其他工程，不属于承包人的承包范围。发包人发包的专业工程如下：</w:t>
      </w:r>
      <w:r>
        <w:rPr>
          <w:rFonts w:hint="eastAsia" w:ascii="仿宋" w:hAnsi="仿宋" w:eastAsia="仿宋" w:cs="仿宋"/>
          <w:bCs/>
          <w:color w:val="auto"/>
          <w:kern w:val="2"/>
          <w:sz w:val="21"/>
          <w:szCs w:val="21"/>
          <w:highlight w:val="none"/>
          <w:u w:val="single"/>
        </w:rPr>
        <w:t xml:space="preserve">无  </w:t>
      </w:r>
    </w:p>
    <w:p w14:paraId="74FB966D">
      <w:pPr>
        <w:pStyle w:val="35"/>
        <w:keepNext w:val="0"/>
        <w:keepLines w:val="0"/>
        <w:pageBreakBefore w:val="0"/>
        <w:widowControl w:val="0"/>
        <w:kinsoku/>
        <w:wordWrap/>
        <w:overflowPunct/>
        <w:topLinePunct w:val="0"/>
        <w:autoSpaceDE/>
        <w:autoSpaceDN/>
        <w:bidi w:val="0"/>
        <w:spacing w:line="360" w:lineRule="auto"/>
        <w:ind w:left="0"/>
        <w:textAlignment w:val="auto"/>
        <w:rPr>
          <w:rFonts w:hint="eastAsia" w:ascii="仿宋" w:hAnsi="仿宋" w:eastAsia="仿宋" w:cs="仿宋"/>
          <w:bCs/>
          <w:color w:val="auto"/>
          <w:kern w:val="2"/>
          <w:sz w:val="21"/>
          <w:szCs w:val="21"/>
          <w:highlight w:val="none"/>
        </w:rPr>
      </w:pPr>
      <w:r>
        <w:rPr>
          <w:rFonts w:hint="eastAsia" w:ascii="仿宋" w:hAnsi="仿宋" w:eastAsia="仿宋" w:cs="仿宋"/>
          <w:bCs/>
          <w:color w:val="auto"/>
          <w:kern w:val="2"/>
          <w:sz w:val="21"/>
          <w:szCs w:val="21"/>
          <w:highlight w:val="none"/>
        </w:rPr>
        <w:t>2.2.2由发包人供应的材料和工程设备不属于承包人的承包范围。发包人供应的材料和工程设备见合同附件三“发包人供应的材料和工程设备一览表”。</w:t>
      </w:r>
    </w:p>
    <w:p w14:paraId="41925070">
      <w:pPr>
        <w:pStyle w:val="35"/>
        <w:keepNext w:val="0"/>
        <w:keepLines w:val="0"/>
        <w:pageBreakBefore w:val="0"/>
        <w:widowControl w:val="0"/>
        <w:kinsoku/>
        <w:wordWrap/>
        <w:overflowPunct/>
        <w:topLinePunct w:val="0"/>
        <w:autoSpaceDE/>
        <w:autoSpaceDN/>
        <w:bidi w:val="0"/>
        <w:spacing w:line="360" w:lineRule="auto"/>
        <w:ind w:left="0"/>
        <w:textAlignment w:val="auto"/>
        <w:rPr>
          <w:rFonts w:hint="eastAsia" w:ascii="仿宋" w:hAnsi="仿宋" w:eastAsia="仿宋" w:cs="仿宋"/>
          <w:bCs/>
          <w:color w:val="auto"/>
          <w:kern w:val="2"/>
          <w:sz w:val="21"/>
          <w:szCs w:val="21"/>
          <w:highlight w:val="none"/>
        </w:rPr>
      </w:pPr>
      <w:r>
        <w:rPr>
          <w:rFonts w:hint="eastAsia" w:ascii="仿宋" w:hAnsi="仿宋" w:eastAsia="仿宋" w:cs="仿宋"/>
          <w:bCs/>
          <w:color w:val="auto"/>
          <w:kern w:val="2"/>
          <w:sz w:val="21"/>
          <w:szCs w:val="21"/>
          <w:highlight w:val="none"/>
        </w:rPr>
        <w:t>2.3</w:t>
      </w:r>
      <w:r>
        <w:rPr>
          <w:rFonts w:hint="eastAsia" w:ascii="仿宋" w:hAnsi="仿宋" w:eastAsia="仿宋" w:cs="仿宋"/>
          <w:bCs/>
          <w:color w:val="auto"/>
          <w:kern w:val="2"/>
          <w:sz w:val="21"/>
          <w:szCs w:val="21"/>
          <w:highlight w:val="none"/>
        </w:rPr>
        <w:tab/>
      </w:r>
      <w:r>
        <w:rPr>
          <w:rFonts w:hint="eastAsia" w:ascii="仿宋" w:hAnsi="仿宋" w:eastAsia="仿宋" w:cs="仿宋"/>
          <w:bCs/>
          <w:color w:val="auto"/>
          <w:kern w:val="2"/>
          <w:sz w:val="21"/>
          <w:szCs w:val="21"/>
          <w:highlight w:val="none"/>
        </w:rPr>
        <w:t>承包人与发包人发包专业工程承包人的工作界面</w:t>
      </w:r>
    </w:p>
    <w:p w14:paraId="030147BC">
      <w:pPr>
        <w:pStyle w:val="35"/>
        <w:keepNext w:val="0"/>
        <w:keepLines w:val="0"/>
        <w:pageBreakBefore w:val="0"/>
        <w:widowControl w:val="0"/>
        <w:kinsoku/>
        <w:wordWrap/>
        <w:overflowPunct/>
        <w:topLinePunct w:val="0"/>
        <w:autoSpaceDE/>
        <w:autoSpaceDN/>
        <w:bidi w:val="0"/>
        <w:spacing w:line="360" w:lineRule="auto"/>
        <w:ind w:left="0"/>
        <w:textAlignment w:val="auto"/>
        <w:rPr>
          <w:rFonts w:hint="eastAsia" w:ascii="仿宋" w:hAnsi="仿宋" w:eastAsia="仿宋" w:cs="仿宋"/>
          <w:bCs/>
          <w:color w:val="auto"/>
          <w:kern w:val="2"/>
          <w:sz w:val="21"/>
          <w:szCs w:val="21"/>
          <w:highlight w:val="none"/>
        </w:rPr>
      </w:pPr>
      <w:r>
        <w:rPr>
          <w:rFonts w:hint="eastAsia" w:ascii="仿宋" w:hAnsi="仿宋" w:eastAsia="仿宋" w:cs="仿宋"/>
          <w:bCs/>
          <w:color w:val="auto"/>
          <w:kern w:val="2"/>
          <w:sz w:val="21"/>
          <w:szCs w:val="21"/>
          <w:highlight w:val="none"/>
        </w:rPr>
        <w:t>2.3.1承包人与发包人发包专业工程承包人以及与发包人供应的材料和设备的供应商之间的工作界面划分如下：</w:t>
      </w:r>
      <w:r>
        <w:rPr>
          <w:rFonts w:hint="eastAsia" w:ascii="仿宋" w:hAnsi="仿宋" w:eastAsia="仿宋" w:cs="仿宋"/>
          <w:bCs/>
          <w:color w:val="auto"/>
          <w:kern w:val="2"/>
          <w:sz w:val="21"/>
          <w:szCs w:val="21"/>
          <w:highlight w:val="none"/>
          <w:u w:val="single"/>
        </w:rPr>
        <w:t xml:space="preserve">无  </w:t>
      </w:r>
    </w:p>
    <w:p w14:paraId="13C7490E">
      <w:pPr>
        <w:pStyle w:val="35"/>
        <w:keepNext w:val="0"/>
        <w:keepLines w:val="0"/>
        <w:pageBreakBefore w:val="0"/>
        <w:widowControl w:val="0"/>
        <w:kinsoku/>
        <w:wordWrap/>
        <w:overflowPunct/>
        <w:topLinePunct w:val="0"/>
        <w:autoSpaceDE/>
        <w:autoSpaceDN/>
        <w:bidi w:val="0"/>
        <w:spacing w:line="360" w:lineRule="auto"/>
        <w:ind w:left="0"/>
        <w:textAlignment w:val="auto"/>
        <w:rPr>
          <w:rFonts w:hint="eastAsia" w:ascii="仿宋" w:hAnsi="仿宋" w:eastAsia="仿宋" w:cs="仿宋"/>
          <w:bCs/>
          <w:color w:val="auto"/>
          <w:kern w:val="2"/>
          <w:sz w:val="21"/>
          <w:szCs w:val="21"/>
          <w:highlight w:val="none"/>
        </w:rPr>
      </w:pPr>
      <w:r>
        <w:rPr>
          <w:rFonts w:hint="eastAsia" w:ascii="仿宋" w:hAnsi="仿宋" w:eastAsia="仿宋" w:cs="仿宋"/>
          <w:bCs/>
          <w:color w:val="auto"/>
          <w:kern w:val="2"/>
          <w:sz w:val="21"/>
          <w:szCs w:val="21"/>
          <w:highlight w:val="none"/>
        </w:rPr>
        <w:t>2.4</w:t>
      </w:r>
      <w:r>
        <w:rPr>
          <w:rFonts w:hint="eastAsia" w:ascii="仿宋" w:hAnsi="仿宋" w:eastAsia="仿宋" w:cs="仿宋"/>
          <w:bCs/>
          <w:color w:val="auto"/>
          <w:kern w:val="2"/>
          <w:sz w:val="21"/>
          <w:szCs w:val="21"/>
          <w:highlight w:val="none"/>
        </w:rPr>
        <w:tab/>
      </w:r>
      <w:r>
        <w:rPr>
          <w:rFonts w:hint="eastAsia" w:ascii="仿宋" w:hAnsi="仿宋" w:eastAsia="仿宋" w:cs="仿宋"/>
          <w:bCs/>
          <w:color w:val="auto"/>
          <w:kern w:val="2"/>
          <w:sz w:val="21"/>
          <w:szCs w:val="21"/>
          <w:highlight w:val="none"/>
        </w:rPr>
        <w:t>承包人需要为发包人和监理人提供的现场办公条件和设施</w:t>
      </w:r>
    </w:p>
    <w:p w14:paraId="0BE0D069">
      <w:pPr>
        <w:pStyle w:val="35"/>
        <w:keepNext w:val="0"/>
        <w:keepLines w:val="0"/>
        <w:pageBreakBefore w:val="0"/>
        <w:widowControl w:val="0"/>
        <w:kinsoku/>
        <w:wordWrap/>
        <w:overflowPunct/>
        <w:topLinePunct w:val="0"/>
        <w:autoSpaceDE/>
        <w:autoSpaceDN/>
        <w:bidi w:val="0"/>
        <w:spacing w:line="360" w:lineRule="auto"/>
        <w:ind w:left="0"/>
        <w:textAlignment w:val="auto"/>
        <w:rPr>
          <w:rFonts w:hint="eastAsia" w:ascii="仿宋" w:hAnsi="仿宋" w:eastAsia="仿宋" w:cs="仿宋"/>
          <w:bCs/>
          <w:color w:val="auto"/>
          <w:kern w:val="2"/>
          <w:sz w:val="21"/>
          <w:szCs w:val="21"/>
          <w:highlight w:val="none"/>
        </w:rPr>
      </w:pPr>
      <w:r>
        <w:rPr>
          <w:rFonts w:hint="eastAsia" w:ascii="仿宋" w:hAnsi="仿宋" w:eastAsia="仿宋" w:cs="仿宋"/>
          <w:bCs/>
          <w:color w:val="auto"/>
          <w:kern w:val="2"/>
          <w:sz w:val="21"/>
          <w:szCs w:val="21"/>
          <w:highlight w:val="none"/>
        </w:rPr>
        <w:t>2.4.1承包人需要为发包人和监理人提供的现场办公条件和设施及其详细要求如下：</w:t>
      </w:r>
    </w:p>
    <w:p w14:paraId="3780A915">
      <w:pPr>
        <w:pStyle w:val="35"/>
        <w:keepNext w:val="0"/>
        <w:keepLines w:val="0"/>
        <w:pageBreakBefore w:val="0"/>
        <w:widowControl w:val="0"/>
        <w:kinsoku/>
        <w:wordWrap/>
        <w:overflowPunct/>
        <w:topLinePunct w:val="0"/>
        <w:autoSpaceDE/>
        <w:autoSpaceDN/>
        <w:bidi w:val="0"/>
        <w:adjustRightInd w:val="0"/>
        <w:snapToGrid w:val="0"/>
        <w:spacing w:line="360" w:lineRule="auto"/>
        <w:ind w:left="0" w:firstLine="420"/>
        <w:textAlignment w:val="auto"/>
        <w:rPr>
          <w:rFonts w:hint="eastAsia" w:ascii="仿宋" w:hAnsi="仿宋" w:eastAsia="仿宋" w:cs="仿宋"/>
          <w:bCs/>
          <w:color w:val="auto"/>
          <w:kern w:val="2"/>
          <w:sz w:val="21"/>
          <w:szCs w:val="21"/>
          <w:highlight w:val="none"/>
        </w:rPr>
      </w:pPr>
      <w:r>
        <w:rPr>
          <w:rFonts w:hint="eastAsia" w:ascii="仿宋" w:hAnsi="仿宋" w:eastAsia="仿宋" w:cs="仿宋"/>
          <w:bCs/>
          <w:color w:val="auto"/>
          <w:kern w:val="2"/>
          <w:sz w:val="21"/>
          <w:szCs w:val="21"/>
          <w:highlight w:val="none"/>
        </w:rPr>
        <w:t>向发包人和监理人提供不少于20平方米的办公及生活房屋至少2间，房内设置办公桌椅、饮水机等基本办公及生活设施，完成上述工作所发生的费用由承包人承担。</w:t>
      </w:r>
    </w:p>
    <w:p w14:paraId="2518C976">
      <w:pPr>
        <w:pStyle w:val="34"/>
        <w:outlineLvl w:val="3"/>
        <w:rPr>
          <w:rFonts w:hint="eastAsia" w:ascii="仿宋" w:hAnsi="仿宋" w:eastAsia="仿宋" w:cs="仿宋"/>
          <w:color w:val="auto"/>
          <w:sz w:val="28"/>
          <w:szCs w:val="28"/>
          <w:highlight w:val="none"/>
        </w:rPr>
      </w:pPr>
      <w:bookmarkStart w:id="800" w:name="_Toc31465"/>
      <w:bookmarkStart w:id="801" w:name="_Toc5682"/>
      <w:r>
        <w:rPr>
          <w:rFonts w:hint="eastAsia" w:ascii="仿宋" w:hAnsi="仿宋" w:eastAsia="仿宋" w:cs="仿宋"/>
          <w:color w:val="auto"/>
          <w:sz w:val="28"/>
          <w:szCs w:val="28"/>
          <w:highlight w:val="none"/>
        </w:rPr>
        <w:t>3. 工期要求</w:t>
      </w:r>
      <w:bookmarkEnd w:id="800"/>
      <w:bookmarkEnd w:id="801"/>
    </w:p>
    <w:p w14:paraId="6C435DA2">
      <w:pPr>
        <w:pStyle w:val="35"/>
        <w:keepNext w:val="0"/>
        <w:keepLines w:val="0"/>
        <w:pageBreakBefore w:val="0"/>
        <w:widowControl w:val="0"/>
        <w:kinsoku/>
        <w:wordWrap/>
        <w:overflowPunct/>
        <w:topLinePunct w:val="0"/>
        <w:autoSpaceDE/>
        <w:autoSpaceDN/>
        <w:bidi w:val="0"/>
        <w:spacing w:line="360" w:lineRule="auto"/>
        <w:ind w:left="0"/>
        <w:textAlignment w:val="auto"/>
        <w:rPr>
          <w:rFonts w:hint="eastAsia" w:ascii="仿宋" w:hAnsi="仿宋" w:eastAsia="仿宋" w:cs="仿宋"/>
          <w:bCs/>
          <w:color w:val="auto"/>
          <w:kern w:val="2"/>
          <w:sz w:val="21"/>
          <w:szCs w:val="21"/>
          <w:highlight w:val="none"/>
        </w:rPr>
      </w:pPr>
      <w:r>
        <w:rPr>
          <w:rFonts w:hint="eastAsia" w:ascii="仿宋" w:hAnsi="仿宋" w:eastAsia="仿宋" w:cs="仿宋"/>
          <w:bCs/>
          <w:color w:val="auto"/>
          <w:kern w:val="2"/>
          <w:sz w:val="21"/>
          <w:szCs w:val="21"/>
          <w:highlight w:val="none"/>
        </w:rPr>
        <w:t>3.1</w:t>
      </w:r>
      <w:r>
        <w:rPr>
          <w:rFonts w:hint="eastAsia" w:ascii="仿宋" w:hAnsi="仿宋" w:eastAsia="仿宋" w:cs="仿宋"/>
          <w:bCs/>
          <w:color w:val="auto"/>
          <w:kern w:val="2"/>
          <w:sz w:val="21"/>
          <w:szCs w:val="21"/>
          <w:highlight w:val="none"/>
        </w:rPr>
        <w:tab/>
      </w:r>
      <w:r>
        <w:rPr>
          <w:rFonts w:hint="eastAsia" w:ascii="仿宋" w:hAnsi="仿宋" w:eastAsia="仿宋" w:cs="仿宋"/>
          <w:bCs/>
          <w:color w:val="auto"/>
          <w:kern w:val="2"/>
          <w:sz w:val="21"/>
          <w:szCs w:val="21"/>
          <w:highlight w:val="none"/>
        </w:rPr>
        <w:t>合同工期</w:t>
      </w:r>
    </w:p>
    <w:p w14:paraId="072060DD">
      <w:pPr>
        <w:pStyle w:val="35"/>
        <w:keepNext w:val="0"/>
        <w:keepLines w:val="0"/>
        <w:pageBreakBefore w:val="0"/>
        <w:widowControl w:val="0"/>
        <w:kinsoku/>
        <w:wordWrap/>
        <w:overflowPunct/>
        <w:topLinePunct w:val="0"/>
        <w:autoSpaceDE/>
        <w:autoSpaceDN/>
        <w:bidi w:val="0"/>
        <w:spacing w:line="360" w:lineRule="auto"/>
        <w:ind w:left="0"/>
        <w:textAlignment w:val="auto"/>
        <w:rPr>
          <w:rFonts w:hint="eastAsia" w:ascii="仿宋" w:hAnsi="仿宋" w:eastAsia="仿宋" w:cs="仿宋"/>
          <w:bCs/>
          <w:color w:val="auto"/>
          <w:kern w:val="2"/>
          <w:sz w:val="21"/>
          <w:szCs w:val="21"/>
          <w:highlight w:val="none"/>
        </w:rPr>
      </w:pPr>
      <w:r>
        <w:rPr>
          <w:rFonts w:hint="eastAsia" w:ascii="仿宋" w:hAnsi="仿宋" w:eastAsia="仿宋" w:cs="仿宋"/>
          <w:bCs/>
          <w:color w:val="auto"/>
          <w:kern w:val="2"/>
          <w:sz w:val="21"/>
          <w:szCs w:val="21"/>
          <w:highlight w:val="none"/>
        </w:rPr>
        <w:tab/>
      </w:r>
      <w:r>
        <w:rPr>
          <w:rFonts w:hint="eastAsia" w:ascii="仿宋" w:hAnsi="仿宋" w:eastAsia="仿宋" w:cs="仿宋"/>
          <w:bCs/>
          <w:color w:val="auto"/>
          <w:kern w:val="2"/>
          <w:sz w:val="21"/>
          <w:szCs w:val="21"/>
          <w:highlight w:val="none"/>
        </w:rPr>
        <w:t>本工程合同工期和计划开、竣工日期为承包人在投标函附录中承诺的工期和计划开、竣工日期，并在合同协议书中载明。</w:t>
      </w:r>
    </w:p>
    <w:p w14:paraId="7A3EDC1C">
      <w:pPr>
        <w:pStyle w:val="35"/>
        <w:keepNext w:val="0"/>
        <w:keepLines w:val="0"/>
        <w:pageBreakBefore w:val="0"/>
        <w:widowControl w:val="0"/>
        <w:kinsoku/>
        <w:wordWrap/>
        <w:overflowPunct/>
        <w:topLinePunct w:val="0"/>
        <w:autoSpaceDE/>
        <w:autoSpaceDN/>
        <w:bidi w:val="0"/>
        <w:spacing w:line="360" w:lineRule="auto"/>
        <w:ind w:left="0"/>
        <w:textAlignment w:val="auto"/>
        <w:rPr>
          <w:rFonts w:hint="eastAsia" w:ascii="仿宋" w:hAnsi="仿宋" w:eastAsia="仿宋" w:cs="仿宋"/>
          <w:bCs/>
          <w:color w:val="auto"/>
          <w:kern w:val="2"/>
          <w:sz w:val="21"/>
          <w:szCs w:val="21"/>
          <w:highlight w:val="none"/>
        </w:rPr>
      </w:pPr>
      <w:r>
        <w:rPr>
          <w:rFonts w:hint="eastAsia" w:ascii="仿宋" w:hAnsi="仿宋" w:eastAsia="仿宋" w:cs="仿宋"/>
          <w:bCs/>
          <w:color w:val="auto"/>
          <w:kern w:val="2"/>
          <w:sz w:val="21"/>
          <w:szCs w:val="21"/>
          <w:highlight w:val="none"/>
        </w:rPr>
        <w:t>3.2</w:t>
      </w:r>
      <w:r>
        <w:rPr>
          <w:rFonts w:hint="eastAsia" w:ascii="仿宋" w:hAnsi="仿宋" w:eastAsia="仿宋" w:cs="仿宋"/>
          <w:bCs/>
          <w:color w:val="auto"/>
          <w:kern w:val="2"/>
          <w:sz w:val="21"/>
          <w:szCs w:val="21"/>
          <w:highlight w:val="none"/>
        </w:rPr>
        <w:tab/>
      </w:r>
      <w:r>
        <w:rPr>
          <w:rFonts w:hint="eastAsia" w:ascii="仿宋" w:hAnsi="仿宋" w:eastAsia="仿宋" w:cs="仿宋"/>
          <w:bCs/>
          <w:color w:val="auto"/>
          <w:kern w:val="2"/>
          <w:sz w:val="21"/>
          <w:szCs w:val="21"/>
          <w:highlight w:val="none"/>
        </w:rPr>
        <w:t>关于工期的一般规定</w:t>
      </w:r>
    </w:p>
    <w:p w14:paraId="43C50682">
      <w:pPr>
        <w:pStyle w:val="35"/>
        <w:keepNext w:val="0"/>
        <w:keepLines w:val="0"/>
        <w:pageBreakBefore w:val="0"/>
        <w:widowControl w:val="0"/>
        <w:kinsoku/>
        <w:wordWrap/>
        <w:overflowPunct/>
        <w:topLinePunct w:val="0"/>
        <w:autoSpaceDE/>
        <w:autoSpaceDN/>
        <w:bidi w:val="0"/>
        <w:spacing w:line="360" w:lineRule="auto"/>
        <w:ind w:left="0"/>
        <w:textAlignment w:val="auto"/>
        <w:rPr>
          <w:rFonts w:hint="eastAsia" w:ascii="仿宋" w:hAnsi="仿宋" w:eastAsia="仿宋" w:cs="仿宋"/>
          <w:bCs/>
          <w:color w:val="auto"/>
          <w:kern w:val="2"/>
          <w:sz w:val="21"/>
          <w:szCs w:val="21"/>
          <w:highlight w:val="none"/>
        </w:rPr>
      </w:pPr>
      <w:r>
        <w:rPr>
          <w:rFonts w:hint="eastAsia" w:ascii="仿宋" w:hAnsi="仿宋" w:eastAsia="仿宋" w:cs="仿宋"/>
          <w:bCs/>
          <w:color w:val="auto"/>
          <w:kern w:val="2"/>
          <w:sz w:val="21"/>
          <w:szCs w:val="21"/>
          <w:highlight w:val="none"/>
        </w:rPr>
        <w:t>3.2.1承包人在投标函中承诺的工期和计划开、竣工日期之间发生矛盾或者不一致时，以承包人承诺的工期为准。实际开工日期以通用合同条款第11.1款约定的监理人发出的开工通知中载明的开工日期为准。</w:t>
      </w:r>
    </w:p>
    <w:p w14:paraId="0CEBBFCC">
      <w:pPr>
        <w:pStyle w:val="35"/>
        <w:keepNext w:val="0"/>
        <w:keepLines w:val="0"/>
        <w:pageBreakBefore w:val="0"/>
        <w:widowControl w:val="0"/>
        <w:kinsoku/>
        <w:wordWrap/>
        <w:overflowPunct/>
        <w:topLinePunct w:val="0"/>
        <w:autoSpaceDE/>
        <w:autoSpaceDN/>
        <w:bidi w:val="0"/>
        <w:spacing w:line="360" w:lineRule="auto"/>
        <w:ind w:left="0"/>
        <w:textAlignment w:val="auto"/>
        <w:rPr>
          <w:rFonts w:hint="eastAsia" w:ascii="仿宋" w:hAnsi="仿宋" w:eastAsia="仿宋" w:cs="仿宋"/>
          <w:bCs/>
          <w:color w:val="auto"/>
          <w:kern w:val="2"/>
          <w:sz w:val="21"/>
          <w:szCs w:val="21"/>
          <w:highlight w:val="none"/>
        </w:rPr>
      </w:pPr>
      <w:r>
        <w:rPr>
          <w:rFonts w:hint="eastAsia" w:ascii="仿宋" w:hAnsi="仿宋" w:eastAsia="仿宋" w:cs="仿宋"/>
          <w:bCs/>
          <w:color w:val="auto"/>
          <w:kern w:val="2"/>
          <w:sz w:val="21"/>
          <w:szCs w:val="21"/>
          <w:highlight w:val="none"/>
        </w:rPr>
        <w:t>3.2.2如果承包人在投标函附录中承诺的工期提前于发包人在本工程招标文件中所要求的工期，承包人在施工组织设计中应当制定相应的工期保证措施，由此而增加的费用应当被认为已经包括在投标总价中。除合同另有约定外，合同履约过程中发包人不会因此再向承包人支付任何性质的技术措施费用、赶工费用或其他任何性质的提前完工奖励等费用。</w:t>
      </w:r>
    </w:p>
    <w:p w14:paraId="496AB050">
      <w:pPr>
        <w:pStyle w:val="35"/>
        <w:keepNext w:val="0"/>
        <w:keepLines w:val="0"/>
        <w:pageBreakBefore w:val="0"/>
        <w:widowControl w:val="0"/>
        <w:kinsoku/>
        <w:wordWrap/>
        <w:overflowPunct/>
        <w:topLinePunct w:val="0"/>
        <w:autoSpaceDE/>
        <w:autoSpaceDN/>
        <w:bidi w:val="0"/>
        <w:spacing w:line="360" w:lineRule="auto"/>
        <w:ind w:left="0"/>
        <w:textAlignment w:val="auto"/>
        <w:rPr>
          <w:rFonts w:hint="eastAsia" w:ascii="仿宋" w:hAnsi="仿宋" w:eastAsia="仿宋" w:cs="仿宋"/>
          <w:bCs/>
          <w:color w:val="auto"/>
          <w:kern w:val="2"/>
          <w:sz w:val="21"/>
          <w:szCs w:val="21"/>
          <w:highlight w:val="none"/>
        </w:rPr>
      </w:pPr>
      <w:r>
        <w:rPr>
          <w:rFonts w:hint="eastAsia" w:ascii="仿宋" w:hAnsi="仿宋" w:eastAsia="仿宋" w:cs="仿宋"/>
          <w:bCs/>
          <w:color w:val="auto"/>
          <w:kern w:val="2"/>
          <w:sz w:val="21"/>
          <w:szCs w:val="21"/>
          <w:highlight w:val="none"/>
        </w:rPr>
        <w:t>3.2.3</w:t>
      </w:r>
      <w:r>
        <w:rPr>
          <w:rFonts w:hint="eastAsia" w:ascii="仿宋" w:hAnsi="仿宋" w:eastAsia="仿宋" w:cs="仿宋"/>
          <w:bCs/>
          <w:color w:val="auto"/>
          <w:kern w:val="2"/>
          <w:sz w:val="21"/>
          <w:szCs w:val="21"/>
          <w:highlight w:val="none"/>
        </w:rPr>
        <w:tab/>
      </w:r>
      <w:r>
        <w:rPr>
          <w:rFonts w:hint="eastAsia" w:ascii="仿宋" w:hAnsi="仿宋" w:eastAsia="仿宋" w:cs="仿宋"/>
          <w:bCs/>
          <w:color w:val="auto"/>
          <w:kern w:val="2"/>
          <w:sz w:val="21"/>
          <w:szCs w:val="21"/>
          <w:highlight w:val="none"/>
        </w:rPr>
        <w:t>承包人在投标函附录中所承诺的工期应当包括实施并完成本节上述2.1.2项规定的暂估价项目和上述2.1.3项规定的实际可能发生的暂列金额在内的所有工作的工期。</w:t>
      </w:r>
    </w:p>
    <w:p w14:paraId="3AEAA147">
      <w:pPr>
        <w:pStyle w:val="34"/>
        <w:outlineLvl w:val="3"/>
        <w:rPr>
          <w:rFonts w:hint="eastAsia" w:ascii="仿宋" w:hAnsi="仿宋" w:eastAsia="仿宋" w:cs="仿宋"/>
          <w:color w:val="auto"/>
          <w:sz w:val="28"/>
          <w:szCs w:val="28"/>
          <w:highlight w:val="none"/>
        </w:rPr>
      </w:pPr>
      <w:bookmarkStart w:id="802" w:name="_Toc3260"/>
      <w:bookmarkStart w:id="803" w:name="_Toc32518"/>
      <w:r>
        <w:rPr>
          <w:rFonts w:hint="eastAsia" w:ascii="仿宋" w:hAnsi="仿宋" w:eastAsia="仿宋" w:cs="仿宋"/>
          <w:color w:val="auto"/>
          <w:sz w:val="28"/>
          <w:szCs w:val="28"/>
          <w:highlight w:val="none"/>
        </w:rPr>
        <w:t>4. 质量要求</w:t>
      </w:r>
      <w:bookmarkEnd w:id="802"/>
      <w:bookmarkEnd w:id="803"/>
    </w:p>
    <w:p w14:paraId="6BC19952">
      <w:pPr>
        <w:pStyle w:val="35"/>
        <w:keepNext w:val="0"/>
        <w:keepLines w:val="0"/>
        <w:pageBreakBefore w:val="0"/>
        <w:widowControl w:val="0"/>
        <w:kinsoku/>
        <w:wordWrap/>
        <w:overflowPunct/>
        <w:topLinePunct w:val="0"/>
        <w:autoSpaceDE/>
        <w:autoSpaceDN/>
        <w:bidi w:val="0"/>
        <w:spacing w:line="360" w:lineRule="auto"/>
        <w:ind w:left="0"/>
        <w:textAlignment w:val="auto"/>
        <w:rPr>
          <w:rFonts w:hint="eastAsia" w:ascii="仿宋" w:hAnsi="仿宋" w:eastAsia="仿宋" w:cs="仿宋"/>
          <w:bCs/>
          <w:color w:val="auto"/>
          <w:kern w:val="2"/>
          <w:sz w:val="21"/>
          <w:szCs w:val="21"/>
          <w:highlight w:val="none"/>
        </w:rPr>
      </w:pPr>
      <w:r>
        <w:rPr>
          <w:rFonts w:hint="eastAsia" w:ascii="仿宋" w:hAnsi="仿宋" w:eastAsia="仿宋" w:cs="仿宋"/>
          <w:bCs/>
          <w:color w:val="auto"/>
          <w:kern w:val="2"/>
          <w:sz w:val="21"/>
          <w:szCs w:val="21"/>
          <w:highlight w:val="none"/>
        </w:rPr>
        <w:t>4.1</w:t>
      </w:r>
      <w:r>
        <w:rPr>
          <w:rFonts w:hint="eastAsia" w:ascii="仿宋" w:hAnsi="仿宋" w:eastAsia="仿宋" w:cs="仿宋"/>
          <w:bCs/>
          <w:color w:val="auto"/>
          <w:kern w:val="2"/>
          <w:sz w:val="21"/>
          <w:szCs w:val="21"/>
          <w:highlight w:val="none"/>
        </w:rPr>
        <w:tab/>
      </w:r>
      <w:r>
        <w:rPr>
          <w:rFonts w:hint="eastAsia" w:ascii="仿宋" w:hAnsi="仿宋" w:eastAsia="仿宋" w:cs="仿宋"/>
          <w:bCs/>
          <w:color w:val="auto"/>
          <w:kern w:val="2"/>
          <w:sz w:val="21"/>
          <w:szCs w:val="21"/>
          <w:highlight w:val="none"/>
        </w:rPr>
        <w:t>质量标准</w:t>
      </w:r>
    </w:p>
    <w:p w14:paraId="21A78213">
      <w:pPr>
        <w:pStyle w:val="35"/>
        <w:keepNext w:val="0"/>
        <w:keepLines w:val="0"/>
        <w:pageBreakBefore w:val="0"/>
        <w:widowControl w:val="0"/>
        <w:kinsoku/>
        <w:wordWrap/>
        <w:overflowPunct/>
        <w:topLinePunct w:val="0"/>
        <w:autoSpaceDE/>
        <w:autoSpaceDN/>
        <w:bidi w:val="0"/>
        <w:spacing w:line="360" w:lineRule="auto"/>
        <w:ind w:left="0"/>
        <w:textAlignment w:val="auto"/>
        <w:rPr>
          <w:rFonts w:hint="eastAsia" w:ascii="仿宋" w:hAnsi="仿宋" w:eastAsia="仿宋" w:cs="仿宋"/>
          <w:bCs/>
          <w:color w:val="auto"/>
          <w:kern w:val="2"/>
          <w:sz w:val="21"/>
          <w:szCs w:val="21"/>
          <w:highlight w:val="none"/>
        </w:rPr>
      </w:pPr>
      <w:r>
        <w:rPr>
          <w:rFonts w:hint="eastAsia" w:ascii="仿宋" w:hAnsi="仿宋" w:eastAsia="仿宋" w:cs="仿宋"/>
          <w:bCs/>
          <w:color w:val="auto"/>
          <w:kern w:val="2"/>
          <w:sz w:val="21"/>
          <w:szCs w:val="21"/>
          <w:highlight w:val="none"/>
        </w:rPr>
        <w:t>4.1.1本工程要求的质量标准为符合现行国家有关工程施工验收规范和标准的要求（合格）。</w:t>
      </w:r>
    </w:p>
    <w:p w14:paraId="22FD75AF">
      <w:pPr>
        <w:pStyle w:val="35"/>
        <w:keepNext w:val="0"/>
        <w:keepLines w:val="0"/>
        <w:pageBreakBefore w:val="0"/>
        <w:widowControl w:val="0"/>
        <w:kinsoku/>
        <w:wordWrap/>
        <w:overflowPunct/>
        <w:topLinePunct w:val="0"/>
        <w:autoSpaceDE/>
        <w:autoSpaceDN/>
        <w:bidi w:val="0"/>
        <w:spacing w:line="360" w:lineRule="auto"/>
        <w:ind w:left="0"/>
        <w:textAlignment w:val="auto"/>
        <w:rPr>
          <w:rFonts w:hint="eastAsia" w:ascii="仿宋" w:hAnsi="仿宋" w:eastAsia="仿宋" w:cs="仿宋"/>
          <w:bCs/>
          <w:color w:val="auto"/>
          <w:kern w:val="2"/>
          <w:sz w:val="21"/>
          <w:szCs w:val="21"/>
          <w:highlight w:val="none"/>
        </w:rPr>
      </w:pPr>
      <w:r>
        <w:rPr>
          <w:rFonts w:hint="eastAsia" w:ascii="仿宋" w:hAnsi="仿宋" w:eastAsia="仿宋" w:cs="仿宋"/>
          <w:bCs/>
          <w:color w:val="auto"/>
          <w:kern w:val="2"/>
          <w:sz w:val="21"/>
          <w:szCs w:val="21"/>
          <w:highlight w:val="none"/>
        </w:rPr>
        <w:t>4.2</w:t>
      </w:r>
      <w:r>
        <w:rPr>
          <w:rFonts w:hint="eastAsia" w:ascii="仿宋" w:hAnsi="仿宋" w:eastAsia="仿宋" w:cs="仿宋"/>
          <w:bCs/>
          <w:color w:val="auto"/>
          <w:kern w:val="2"/>
          <w:sz w:val="21"/>
          <w:szCs w:val="21"/>
          <w:highlight w:val="none"/>
        </w:rPr>
        <w:tab/>
      </w:r>
      <w:r>
        <w:rPr>
          <w:rFonts w:hint="eastAsia" w:ascii="仿宋" w:hAnsi="仿宋" w:eastAsia="仿宋" w:cs="仿宋"/>
          <w:bCs/>
          <w:color w:val="auto"/>
          <w:kern w:val="2"/>
          <w:sz w:val="21"/>
          <w:szCs w:val="21"/>
          <w:highlight w:val="none"/>
        </w:rPr>
        <w:t>特殊质量要求</w:t>
      </w:r>
    </w:p>
    <w:p w14:paraId="0AC3881A">
      <w:pPr>
        <w:pStyle w:val="35"/>
        <w:keepNext w:val="0"/>
        <w:keepLines w:val="0"/>
        <w:pageBreakBefore w:val="0"/>
        <w:widowControl w:val="0"/>
        <w:kinsoku/>
        <w:wordWrap/>
        <w:overflowPunct/>
        <w:topLinePunct w:val="0"/>
        <w:autoSpaceDE/>
        <w:autoSpaceDN/>
        <w:bidi w:val="0"/>
        <w:spacing w:line="360" w:lineRule="auto"/>
        <w:ind w:left="0"/>
        <w:textAlignment w:val="auto"/>
        <w:rPr>
          <w:rFonts w:hint="eastAsia" w:ascii="仿宋" w:hAnsi="仿宋" w:eastAsia="仿宋" w:cs="仿宋"/>
          <w:bCs/>
          <w:color w:val="auto"/>
          <w:kern w:val="2"/>
          <w:sz w:val="21"/>
          <w:szCs w:val="21"/>
          <w:highlight w:val="none"/>
        </w:rPr>
      </w:pPr>
      <w:r>
        <w:rPr>
          <w:rFonts w:hint="eastAsia" w:ascii="仿宋" w:hAnsi="仿宋" w:eastAsia="仿宋" w:cs="仿宋"/>
          <w:bCs/>
          <w:color w:val="auto"/>
          <w:kern w:val="2"/>
          <w:sz w:val="21"/>
          <w:szCs w:val="21"/>
          <w:highlight w:val="none"/>
        </w:rPr>
        <w:t>4.2.1有关本工程质量方面的特殊要求如下：</w:t>
      </w:r>
      <w:r>
        <w:rPr>
          <w:rFonts w:hint="eastAsia" w:ascii="仿宋" w:hAnsi="仿宋" w:eastAsia="仿宋" w:cs="仿宋"/>
          <w:bCs/>
          <w:color w:val="auto"/>
          <w:kern w:val="2"/>
          <w:sz w:val="21"/>
          <w:szCs w:val="21"/>
          <w:highlight w:val="none"/>
          <w:u w:val="single"/>
        </w:rPr>
        <w:t>无</w:t>
      </w:r>
    </w:p>
    <w:p w14:paraId="34D98613">
      <w:pPr>
        <w:spacing w:line="500" w:lineRule="exact"/>
        <w:ind w:left="735" w:hanging="735" w:hangingChars="350"/>
        <w:rPr>
          <w:rFonts w:hint="eastAsia" w:ascii="仿宋" w:hAnsi="仿宋" w:eastAsia="仿宋" w:cs="仿宋"/>
          <w:color w:val="auto"/>
          <w:szCs w:val="21"/>
          <w:highlight w:val="none"/>
          <w:lang w:eastAsia="zh-CN"/>
        </w:rPr>
      </w:pPr>
    </w:p>
    <w:p w14:paraId="0AC56718">
      <w:pPr>
        <w:pStyle w:val="34"/>
        <w:outlineLvl w:val="3"/>
        <w:rPr>
          <w:rFonts w:hint="eastAsia" w:ascii="仿宋" w:hAnsi="仿宋" w:eastAsia="仿宋" w:cs="仿宋"/>
          <w:color w:val="auto"/>
          <w:sz w:val="28"/>
          <w:szCs w:val="28"/>
          <w:highlight w:val="none"/>
        </w:rPr>
      </w:pPr>
      <w:bookmarkStart w:id="804" w:name="_Toc152264770"/>
      <w:bookmarkStart w:id="805" w:name="_Toc23117"/>
      <w:bookmarkStart w:id="806" w:name="_Toc22950"/>
      <w:bookmarkStart w:id="807" w:name="_Toc5741"/>
      <w:r>
        <w:rPr>
          <w:rFonts w:hint="eastAsia" w:ascii="仿宋" w:hAnsi="仿宋" w:eastAsia="仿宋" w:cs="仿宋"/>
          <w:color w:val="auto"/>
          <w:sz w:val="28"/>
          <w:szCs w:val="28"/>
          <w:highlight w:val="none"/>
        </w:rPr>
        <w:t>5.适用规范和标准</w:t>
      </w:r>
      <w:bookmarkEnd w:id="804"/>
      <w:bookmarkEnd w:id="805"/>
      <w:bookmarkEnd w:id="806"/>
      <w:bookmarkEnd w:id="807"/>
    </w:p>
    <w:p w14:paraId="6ED90D81">
      <w:pPr>
        <w:spacing w:before="24" w:beforeLines="10" w:after="24" w:afterLines="10" w:line="420" w:lineRule="exact"/>
        <w:ind w:left="840" w:hanging="840" w:hangingChars="350"/>
        <w:rPr>
          <w:rFonts w:hint="eastAsia" w:ascii="仿宋" w:hAnsi="仿宋" w:eastAsia="仿宋" w:cs="仿宋"/>
          <w:color w:val="auto"/>
          <w:sz w:val="24"/>
          <w:highlight w:val="none"/>
        </w:rPr>
      </w:pPr>
      <w:r>
        <w:rPr>
          <w:rFonts w:hint="eastAsia" w:ascii="仿宋" w:hAnsi="仿宋" w:eastAsia="仿宋" w:cs="仿宋"/>
          <w:color w:val="auto"/>
          <w:sz w:val="24"/>
          <w:highlight w:val="none"/>
        </w:rPr>
        <w:t>5.1    适用的规范、标准和规程</w:t>
      </w:r>
    </w:p>
    <w:p w14:paraId="4E43076A">
      <w:pPr>
        <w:spacing w:line="420" w:lineRule="exact"/>
        <w:ind w:left="735" w:hanging="735" w:hangingChars="350"/>
        <w:rPr>
          <w:rFonts w:hint="eastAsia" w:ascii="仿宋" w:hAnsi="仿宋" w:eastAsia="仿宋" w:cs="仿宋"/>
          <w:color w:val="auto"/>
          <w:szCs w:val="21"/>
          <w:highlight w:val="none"/>
        </w:rPr>
      </w:pPr>
      <w:r>
        <w:rPr>
          <w:rFonts w:hint="eastAsia" w:ascii="仿宋" w:hAnsi="仿宋" w:eastAsia="仿宋" w:cs="仿宋"/>
          <w:color w:val="auto"/>
          <w:szCs w:val="21"/>
          <w:highlight w:val="none"/>
        </w:rPr>
        <w:t>5.1.1  除合同另有约定外，本工程适用现行国家、行业和地方规范、标准和规程。适用于本工程的国家、行业和地方的规范、标准和规范等的名录见本章第三节。</w:t>
      </w:r>
    </w:p>
    <w:p w14:paraId="548FBCFA">
      <w:pPr>
        <w:spacing w:line="420" w:lineRule="exact"/>
        <w:ind w:left="737"/>
        <w:rPr>
          <w:rFonts w:hint="eastAsia" w:ascii="仿宋" w:hAnsi="仿宋" w:eastAsia="仿宋" w:cs="仿宋"/>
          <w:color w:val="auto"/>
          <w:szCs w:val="21"/>
          <w:highlight w:val="none"/>
        </w:rPr>
      </w:pPr>
      <w:r>
        <w:rPr>
          <w:rFonts w:hint="eastAsia" w:ascii="仿宋" w:hAnsi="仿宋" w:eastAsia="仿宋" w:cs="仿宋"/>
          <w:color w:val="auto"/>
          <w:szCs w:val="21"/>
          <w:highlight w:val="none"/>
        </w:rPr>
        <w:t>构成合同文件的任何内容与适用的规范、标准和规程之间出现矛盾，承包人应书面要求监理人予以澄清，除监理人有特别指示外，承包人应按照其中要求最严格的标准执行。</w:t>
      </w:r>
    </w:p>
    <w:p w14:paraId="149C7830">
      <w:pPr>
        <w:spacing w:line="420" w:lineRule="exact"/>
        <w:ind w:left="735" w:hanging="735" w:hangingChars="350"/>
        <w:rPr>
          <w:rFonts w:hint="eastAsia" w:ascii="仿宋" w:hAnsi="仿宋" w:eastAsia="仿宋" w:cs="仿宋"/>
          <w:color w:val="auto"/>
          <w:szCs w:val="21"/>
          <w:highlight w:val="none"/>
        </w:rPr>
      </w:pPr>
      <w:r>
        <w:rPr>
          <w:rFonts w:hint="eastAsia" w:ascii="仿宋" w:hAnsi="仿宋" w:eastAsia="仿宋" w:cs="仿宋"/>
          <w:color w:val="auto"/>
          <w:szCs w:val="21"/>
          <w:highlight w:val="none"/>
        </w:rPr>
        <w:t>5.1.2  除合同另有约定外，材料、施工工艺和本工程都应依照本技术标准和要求以及适用的现行规范、标准和规程的最新版本执行。若适用的现行规范、标准和规程的最新版本是在基准日后颁布的，且相应标准发生变更并成为合同文件中最严格的标准，则应按合同条款第15条的约定办理。</w:t>
      </w:r>
    </w:p>
    <w:p w14:paraId="24A643F3">
      <w:pPr>
        <w:spacing w:before="24" w:beforeLines="10" w:after="24" w:afterLines="10" w:line="420" w:lineRule="exact"/>
        <w:ind w:left="840" w:hanging="840" w:hangingChars="350"/>
        <w:rPr>
          <w:rFonts w:hint="eastAsia" w:ascii="仿宋" w:hAnsi="仿宋" w:eastAsia="仿宋" w:cs="仿宋"/>
          <w:color w:val="auto"/>
          <w:sz w:val="24"/>
          <w:highlight w:val="none"/>
        </w:rPr>
      </w:pPr>
      <w:r>
        <w:rPr>
          <w:rFonts w:hint="eastAsia" w:ascii="仿宋" w:hAnsi="仿宋" w:eastAsia="仿宋" w:cs="仿宋"/>
          <w:color w:val="auto"/>
          <w:sz w:val="24"/>
          <w:highlight w:val="none"/>
        </w:rPr>
        <w:t>5.2    特殊技术标准和要求</w:t>
      </w:r>
    </w:p>
    <w:p w14:paraId="19DAA7E3">
      <w:pPr>
        <w:spacing w:line="430" w:lineRule="exact"/>
        <w:ind w:left="735" w:hanging="735" w:hangingChars="350"/>
        <w:rPr>
          <w:rFonts w:hint="eastAsia" w:ascii="仿宋" w:hAnsi="仿宋" w:eastAsia="仿宋" w:cs="仿宋"/>
          <w:color w:val="auto"/>
          <w:szCs w:val="21"/>
          <w:highlight w:val="none"/>
        </w:rPr>
      </w:pPr>
      <w:r>
        <w:rPr>
          <w:rFonts w:hint="eastAsia" w:ascii="仿宋" w:hAnsi="仿宋" w:eastAsia="仿宋" w:cs="仿宋"/>
          <w:color w:val="auto"/>
          <w:szCs w:val="21"/>
          <w:highlight w:val="none"/>
        </w:rPr>
        <w:t>5.2.1  适用本工程的特殊技术标准和要求见本章第二节。</w:t>
      </w:r>
    </w:p>
    <w:p w14:paraId="7F31FDCB">
      <w:pPr>
        <w:spacing w:line="430" w:lineRule="exact"/>
        <w:ind w:left="735" w:hanging="735" w:hangingChars="350"/>
        <w:rPr>
          <w:rFonts w:hint="eastAsia" w:ascii="仿宋" w:hAnsi="仿宋" w:eastAsia="仿宋" w:cs="仿宋"/>
          <w:color w:val="auto"/>
          <w:szCs w:val="21"/>
          <w:highlight w:val="none"/>
        </w:rPr>
      </w:pPr>
      <w:r>
        <w:rPr>
          <w:rFonts w:hint="eastAsia" w:ascii="仿宋" w:hAnsi="仿宋" w:eastAsia="仿宋" w:cs="仿宋"/>
          <w:color w:val="auto"/>
          <w:szCs w:val="21"/>
          <w:highlight w:val="none"/>
        </w:rPr>
        <w:t>5.2.2  有合同约束力的图纸和其他设计文件中的有关文字说明是本节的组成内容。</w:t>
      </w:r>
    </w:p>
    <w:p w14:paraId="58385627">
      <w:pPr>
        <w:pStyle w:val="34"/>
        <w:outlineLvl w:val="3"/>
        <w:rPr>
          <w:rFonts w:hint="eastAsia" w:ascii="仿宋" w:hAnsi="仿宋" w:eastAsia="仿宋" w:cs="仿宋"/>
          <w:color w:val="auto"/>
          <w:sz w:val="28"/>
          <w:szCs w:val="28"/>
          <w:highlight w:val="none"/>
        </w:rPr>
      </w:pPr>
      <w:bookmarkStart w:id="808" w:name="_Toc19065"/>
      <w:bookmarkStart w:id="809" w:name="_Toc26160"/>
      <w:bookmarkStart w:id="810" w:name="_Toc152264771"/>
      <w:r>
        <w:rPr>
          <w:rFonts w:hint="eastAsia" w:ascii="仿宋" w:hAnsi="仿宋" w:eastAsia="仿宋" w:cs="仿宋"/>
          <w:color w:val="auto"/>
          <w:sz w:val="28"/>
          <w:szCs w:val="28"/>
          <w:highlight w:val="none"/>
        </w:rPr>
        <w:t>6.安全文明施工</w:t>
      </w:r>
      <w:bookmarkEnd w:id="808"/>
      <w:bookmarkEnd w:id="809"/>
      <w:bookmarkEnd w:id="810"/>
    </w:p>
    <w:p w14:paraId="5B4C6F22">
      <w:pPr>
        <w:spacing w:line="400" w:lineRule="exact"/>
        <w:ind w:left="840" w:hanging="840" w:hangingChars="350"/>
        <w:rPr>
          <w:rFonts w:hint="eastAsia" w:ascii="仿宋" w:hAnsi="仿宋" w:eastAsia="仿宋" w:cs="仿宋"/>
          <w:color w:val="auto"/>
          <w:sz w:val="24"/>
          <w:highlight w:val="none"/>
        </w:rPr>
      </w:pPr>
      <w:r>
        <w:rPr>
          <w:rFonts w:hint="eastAsia" w:ascii="仿宋" w:hAnsi="仿宋" w:eastAsia="仿宋" w:cs="仿宋"/>
          <w:color w:val="auto"/>
          <w:sz w:val="24"/>
          <w:highlight w:val="none"/>
        </w:rPr>
        <w:t>6.1   安全防护</w:t>
      </w:r>
    </w:p>
    <w:p w14:paraId="2F260357">
      <w:pPr>
        <w:spacing w:line="430" w:lineRule="exact"/>
        <w:ind w:left="735" w:hanging="735" w:hangingChars="350"/>
        <w:rPr>
          <w:rFonts w:hint="eastAsia" w:ascii="仿宋" w:hAnsi="仿宋" w:eastAsia="仿宋" w:cs="仿宋"/>
          <w:color w:val="auto"/>
          <w:szCs w:val="21"/>
          <w:highlight w:val="none"/>
        </w:rPr>
      </w:pPr>
      <w:r>
        <w:rPr>
          <w:rFonts w:hint="eastAsia" w:ascii="仿宋" w:hAnsi="仿宋" w:eastAsia="仿宋" w:cs="仿宋"/>
          <w:color w:val="auto"/>
          <w:szCs w:val="21"/>
          <w:highlight w:val="none"/>
        </w:rPr>
        <w:t>6.1.1  在工程施工、竣工、交付及修补任何缺陷的过程中，承包人应当始终遵守国家和地方有关安全生产的法律、法规、规范、标准和规程等，按照通用合同条款第9.2款的约定履行其安全施工职责。</w:t>
      </w:r>
    </w:p>
    <w:p w14:paraId="3D03B0A8">
      <w:pPr>
        <w:spacing w:line="430" w:lineRule="exact"/>
        <w:ind w:left="735" w:hanging="735" w:hangingChars="350"/>
        <w:rPr>
          <w:rFonts w:hint="eastAsia" w:ascii="仿宋" w:hAnsi="仿宋" w:eastAsia="仿宋" w:cs="仿宋"/>
          <w:color w:val="auto"/>
          <w:szCs w:val="21"/>
          <w:highlight w:val="none"/>
        </w:rPr>
      </w:pPr>
      <w:r>
        <w:rPr>
          <w:rFonts w:hint="eastAsia" w:ascii="仿宋" w:hAnsi="仿宋" w:eastAsia="仿宋" w:cs="仿宋"/>
          <w:color w:val="auto"/>
          <w:szCs w:val="21"/>
          <w:highlight w:val="none"/>
        </w:rPr>
        <w:t>6.1.2  承包人应坚持“安全第一，预防为主”的方针，建立、健全安全生产责任制度和安全生产教育培训制度。在整个工程施工期间，承包人应在施工场地（现场）设立、提供和维护并在有关工作完成或竣工后撤除：</w:t>
      </w:r>
    </w:p>
    <w:p w14:paraId="410D403D">
      <w:pPr>
        <w:spacing w:line="420" w:lineRule="exact"/>
        <w:ind w:left="1075" w:leftChars="249" w:hanging="552" w:hangingChars="263"/>
        <w:rPr>
          <w:rFonts w:hint="eastAsia" w:ascii="仿宋" w:hAnsi="仿宋" w:eastAsia="仿宋" w:cs="仿宋"/>
          <w:color w:val="auto"/>
          <w:szCs w:val="21"/>
          <w:highlight w:val="none"/>
        </w:rPr>
      </w:pPr>
      <w:r>
        <w:rPr>
          <w:rFonts w:hint="eastAsia" w:ascii="仿宋" w:hAnsi="仿宋" w:eastAsia="仿宋" w:cs="仿宋"/>
          <w:color w:val="auto"/>
          <w:szCs w:val="21"/>
          <w:highlight w:val="none"/>
        </w:rPr>
        <w:t>（1）设立在现场入口显著位置的现场施工总平面图、总平面管理、安全生产、文明施工、环境保护、质量控制、材料管理等的规章制度和主要参建单位名称和工程概况等说明的图板；</w:t>
      </w:r>
    </w:p>
    <w:p w14:paraId="327D175D">
      <w:pPr>
        <w:spacing w:line="400" w:lineRule="exact"/>
        <w:ind w:left="1050" w:leftChars="250" w:hanging="525" w:hangingChars="250"/>
        <w:rPr>
          <w:rFonts w:hint="eastAsia" w:ascii="仿宋" w:hAnsi="仿宋" w:eastAsia="仿宋" w:cs="仿宋"/>
          <w:color w:val="auto"/>
          <w:szCs w:val="21"/>
          <w:highlight w:val="none"/>
        </w:rPr>
      </w:pPr>
      <w:r>
        <w:rPr>
          <w:rFonts w:hint="eastAsia" w:ascii="仿宋" w:hAnsi="仿宋" w:eastAsia="仿宋" w:cs="仿宋"/>
          <w:color w:val="auto"/>
          <w:szCs w:val="21"/>
          <w:highlight w:val="none"/>
        </w:rPr>
        <w:t>（2）为确保工程安全施工须设立的足够的标志、宣传画、标语、指示牌、警告牌、火警、匪警和急救电话提示牌等等；</w:t>
      </w:r>
    </w:p>
    <w:p w14:paraId="6CA55826">
      <w:pPr>
        <w:spacing w:line="400" w:lineRule="exact"/>
        <w:ind w:left="1155" w:leftChars="250" w:hanging="630" w:hangingChars="300"/>
        <w:rPr>
          <w:rFonts w:hint="eastAsia" w:ascii="仿宋" w:hAnsi="仿宋" w:eastAsia="仿宋" w:cs="仿宋"/>
          <w:color w:val="auto"/>
          <w:szCs w:val="21"/>
          <w:highlight w:val="none"/>
        </w:rPr>
      </w:pPr>
      <w:r>
        <w:rPr>
          <w:rFonts w:hint="eastAsia" w:ascii="仿宋" w:hAnsi="仿宋" w:eastAsia="仿宋" w:cs="仿宋"/>
          <w:color w:val="auto"/>
          <w:szCs w:val="21"/>
          <w:highlight w:val="none"/>
        </w:rPr>
        <w:t>（3）洞口和临边位置的安全防护设施，包括护身栏杆、脚手架、洞口盖板和加筋、竖井防护栏杆、防护棚、防护网、坡道等等；</w:t>
      </w:r>
    </w:p>
    <w:p w14:paraId="522BA6F7">
      <w:pPr>
        <w:spacing w:line="400" w:lineRule="exact"/>
        <w:ind w:left="1155" w:leftChars="250" w:hanging="630" w:hangingChars="300"/>
        <w:rPr>
          <w:rFonts w:hint="eastAsia" w:ascii="仿宋" w:hAnsi="仿宋" w:eastAsia="仿宋" w:cs="仿宋"/>
          <w:color w:val="auto"/>
          <w:szCs w:val="21"/>
          <w:highlight w:val="none"/>
        </w:rPr>
      </w:pPr>
      <w:r>
        <w:rPr>
          <w:rFonts w:hint="eastAsia" w:ascii="仿宋" w:hAnsi="仿宋" w:eastAsia="仿宋" w:cs="仿宋"/>
          <w:color w:val="auto"/>
          <w:szCs w:val="21"/>
          <w:highlight w:val="none"/>
        </w:rPr>
        <w:t>（4）安全带、安全绳、安全帽、安全网、绝缘鞋、绝缘手套、防护口罩和防护衣等安全生产用品；</w:t>
      </w:r>
    </w:p>
    <w:p w14:paraId="71770166">
      <w:pPr>
        <w:spacing w:line="400" w:lineRule="exact"/>
        <w:ind w:firstLine="525" w:firstLineChars="250"/>
        <w:rPr>
          <w:rFonts w:hint="eastAsia" w:ascii="仿宋" w:hAnsi="仿宋" w:eastAsia="仿宋" w:cs="仿宋"/>
          <w:color w:val="auto"/>
          <w:szCs w:val="21"/>
          <w:highlight w:val="none"/>
        </w:rPr>
      </w:pPr>
      <w:r>
        <w:rPr>
          <w:rFonts w:hint="eastAsia" w:ascii="仿宋" w:hAnsi="仿宋" w:eastAsia="仿宋" w:cs="仿宋"/>
          <w:color w:val="auto"/>
          <w:szCs w:val="21"/>
          <w:highlight w:val="none"/>
        </w:rPr>
        <w:t>（5）所有机械设备包括各类电动工具的安全保护和接地装置和操作说明；</w:t>
      </w:r>
    </w:p>
    <w:p w14:paraId="146517F5">
      <w:pPr>
        <w:spacing w:line="400" w:lineRule="exact"/>
        <w:ind w:firstLine="525" w:firstLineChars="250"/>
        <w:rPr>
          <w:rFonts w:hint="eastAsia" w:ascii="仿宋" w:hAnsi="仿宋" w:eastAsia="仿宋" w:cs="仿宋"/>
          <w:color w:val="auto"/>
          <w:szCs w:val="21"/>
          <w:highlight w:val="none"/>
        </w:rPr>
      </w:pPr>
      <w:r>
        <w:rPr>
          <w:rFonts w:hint="eastAsia" w:ascii="仿宋" w:hAnsi="仿宋" w:eastAsia="仿宋" w:cs="仿宋"/>
          <w:color w:val="auto"/>
          <w:szCs w:val="21"/>
          <w:highlight w:val="none"/>
        </w:rPr>
        <w:t>（6）装备良好的临时急救站和配备称职的医护人员；</w:t>
      </w:r>
    </w:p>
    <w:p w14:paraId="2AA015BB">
      <w:pPr>
        <w:spacing w:line="400" w:lineRule="exact"/>
        <w:ind w:left="1050" w:leftChars="250" w:hanging="525" w:hangingChars="250"/>
        <w:rPr>
          <w:rFonts w:hint="eastAsia" w:ascii="仿宋" w:hAnsi="仿宋" w:eastAsia="仿宋" w:cs="仿宋"/>
          <w:color w:val="auto"/>
          <w:szCs w:val="21"/>
          <w:highlight w:val="none"/>
        </w:rPr>
      </w:pPr>
      <w:r>
        <w:rPr>
          <w:rFonts w:hint="eastAsia" w:ascii="仿宋" w:hAnsi="仿宋" w:eastAsia="仿宋" w:cs="仿宋"/>
          <w:color w:val="auto"/>
          <w:szCs w:val="21"/>
          <w:highlight w:val="none"/>
        </w:rPr>
        <w:t>（7）主要作业场所和临时安全疏散通道24小时36伏安全照明和必要的警示等以防止各种可能的事故；</w:t>
      </w:r>
    </w:p>
    <w:p w14:paraId="5B37DCC1">
      <w:pPr>
        <w:spacing w:line="400" w:lineRule="exact"/>
        <w:ind w:firstLine="525" w:firstLineChars="250"/>
        <w:rPr>
          <w:rFonts w:hint="eastAsia" w:ascii="仿宋" w:hAnsi="仿宋" w:eastAsia="仿宋" w:cs="仿宋"/>
          <w:color w:val="auto"/>
          <w:szCs w:val="21"/>
          <w:highlight w:val="none"/>
        </w:rPr>
      </w:pPr>
      <w:r>
        <w:rPr>
          <w:rFonts w:hint="eastAsia" w:ascii="仿宋" w:hAnsi="仿宋" w:eastAsia="仿宋" w:cs="仿宋"/>
          <w:color w:val="auto"/>
          <w:szCs w:val="21"/>
          <w:highlight w:val="none"/>
        </w:rPr>
        <w:t>（8）足够数量的和合格的手提灭火器；</w:t>
      </w:r>
    </w:p>
    <w:p w14:paraId="2CC16AD6">
      <w:pPr>
        <w:spacing w:line="400" w:lineRule="exact"/>
        <w:ind w:firstLine="525" w:firstLineChars="250"/>
        <w:rPr>
          <w:rFonts w:hint="eastAsia" w:ascii="仿宋" w:hAnsi="仿宋" w:eastAsia="仿宋" w:cs="仿宋"/>
          <w:color w:val="auto"/>
          <w:szCs w:val="21"/>
          <w:highlight w:val="none"/>
        </w:rPr>
      </w:pPr>
      <w:r>
        <w:rPr>
          <w:rFonts w:hint="eastAsia" w:ascii="仿宋" w:hAnsi="仿宋" w:eastAsia="仿宋" w:cs="仿宋"/>
          <w:color w:val="auto"/>
          <w:szCs w:val="21"/>
          <w:highlight w:val="none"/>
        </w:rPr>
        <w:t>（9）装备良好的易燃易爆物品仓库和相应的使用管理制度；</w:t>
      </w:r>
    </w:p>
    <w:p w14:paraId="438FDA63">
      <w:pPr>
        <w:spacing w:line="400" w:lineRule="exact"/>
        <w:ind w:firstLine="525" w:firstLineChars="250"/>
        <w:rPr>
          <w:rFonts w:hint="eastAsia" w:ascii="仿宋" w:hAnsi="仿宋" w:eastAsia="仿宋" w:cs="仿宋"/>
          <w:color w:val="auto"/>
          <w:szCs w:val="21"/>
          <w:highlight w:val="none"/>
        </w:rPr>
      </w:pPr>
      <w:r>
        <w:rPr>
          <w:rFonts w:hint="eastAsia" w:ascii="仿宋" w:hAnsi="仿宋" w:eastAsia="仿宋" w:cs="仿宋"/>
          <w:color w:val="auto"/>
          <w:szCs w:val="21"/>
          <w:highlight w:val="none"/>
        </w:rPr>
        <w:t>（10）对涉及明火施工的工作制定诸如用火证等的管理制度；</w:t>
      </w:r>
    </w:p>
    <w:p w14:paraId="69182867">
      <w:pPr>
        <w:spacing w:line="400" w:lineRule="exact"/>
        <w:ind w:firstLine="525" w:firstLineChars="250"/>
        <w:rPr>
          <w:rFonts w:hint="eastAsia" w:ascii="仿宋" w:hAnsi="仿宋" w:eastAsia="仿宋" w:cs="仿宋"/>
          <w:color w:val="auto"/>
          <w:szCs w:val="21"/>
          <w:highlight w:val="none"/>
          <w:lang w:eastAsia="zh-CN"/>
        </w:rPr>
      </w:pPr>
      <w:r>
        <w:rPr>
          <w:rFonts w:hint="eastAsia" w:ascii="仿宋" w:hAnsi="仿宋" w:eastAsia="仿宋" w:cs="仿宋"/>
          <w:color w:val="auto"/>
          <w:szCs w:val="21"/>
          <w:highlight w:val="none"/>
        </w:rPr>
        <w:t>（11）其他：</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u w:val="none"/>
          <w:lang w:eastAsia="zh-CN"/>
        </w:rPr>
        <w:t>。</w:t>
      </w:r>
    </w:p>
    <w:p w14:paraId="14F5062B">
      <w:pPr>
        <w:spacing w:line="400" w:lineRule="exact"/>
        <w:ind w:left="945" w:hanging="945" w:hangingChars="450"/>
        <w:rPr>
          <w:rFonts w:hint="eastAsia" w:ascii="仿宋" w:hAnsi="仿宋" w:eastAsia="仿宋" w:cs="仿宋"/>
          <w:color w:val="auto"/>
          <w:szCs w:val="21"/>
          <w:highlight w:val="none"/>
        </w:rPr>
      </w:pPr>
      <w:r>
        <w:rPr>
          <w:rFonts w:hint="eastAsia" w:ascii="仿宋" w:hAnsi="仿宋" w:eastAsia="仿宋" w:cs="仿宋"/>
          <w:color w:val="auto"/>
          <w:szCs w:val="21"/>
          <w:highlight w:val="none"/>
        </w:rPr>
        <w:t>6.1.3    安全文明施工费用必须专款专用，承包人应对其由于安全文明施工费用和施工安全措施不到位而发生的安全事故承担全部责任。</w:t>
      </w:r>
    </w:p>
    <w:p w14:paraId="149F2A39">
      <w:pPr>
        <w:spacing w:line="400" w:lineRule="exact"/>
        <w:ind w:left="945" w:hanging="945" w:hangingChars="450"/>
        <w:rPr>
          <w:rFonts w:hint="eastAsia" w:ascii="仿宋" w:hAnsi="仿宋" w:eastAsia="仿宋" w:cs="仿宋"/>
          <w:color w:val="auto"/>
          <w:szCs w:val="21"/>
          <w:highlight w:val="none"/>
        </w:rPr>
      </w:pPr>
      <w:r>
        <w:rPr>
          <w:rFonts w:hint="eastAsia" w:ascii="仿宋" w:hAnsi="仿宋" w:eastAsia="仿宋" w:cs="仿宋"/>
          <w:color w:val="auto"/>
          <w:szCs w:val="21"/>
          <w:highlight w:val="none"/>
        </w:rPr>
        <w:t>6.1.4    承包人应建立专门的施工场地（现场）安全生产管理机构，配备足够数量的和符合有关规定的专职安全生产管理人员，负责日常安全生产巡查和专项检查，召集和主持现场全体人员参加的安全生产例会（每周至少一次），负责安全技术交底和技术方案的安全把关，负责制定或审核安全隐患的整改措施并监督落实，负责安全资料的整理和管理，及时消除安全隐患，做好安全检查记录，确保所有的安全设施都处于良好的运转状态。承包人项目经理和专职安全生产管理人员均应当具备有效的安全生产考核合格证书。</w:t>
      </w:r>
    </w:p>
    <w:p w14:paraId="59D7545C">
      <w:pPr>
        <w:spacing w:line="400" w:lineRule="exact"/>
        <w:ind w:left="945" w:hanging="945" w:hangingChars="450"/>
        <w:rPr>
          <w:rFonts w:hint="eastAsia" w:ascii="仿宋" w:hAnsi="仿宋" w:eastAsia="仿宋" w:cs="仿宋"/>
          <w:color w:val="auto"/>
          <w:szCs w:val="21"/>
          <w:highlight w:val="none"/>
        </w:rPr>
      </w:pPr>
      <w:r>
        <w:rPr>
          <w:rFonts w:hint="eastAsia" w:ascii="仿宋" w:hAnsi="仿宋" w:eastAsia="仿宋" w:cs="仿宋"/>
          <w:color w:val="auto"/>
          <w:szCs w:val="21"/>
          <w:highlight w:val="none"/>
        </w:rPr>
        <w:t>6.1.5    承包人应遵照有关法规要求，编印安全防护手册发给进场施工人员，做好进场施工人员上岗前的安全教育和培训工作，并建立考核制度，只有考核合格的人员才能进场施工作业。特种作业人员还应经过专门的安全作业培训，并取得特种作业操作资格证书后方可上岗。在任何分部分项工程开始施工前，承包人应当就有关安全施工的技术要求向施工作业班组和作业人员等进行安全交底，并由双方签字确认。</w:t>
      </w:r>
    </w:p>
    <w:p w14:paraId="30BEE32B">
      <w:pPr>
        <w:spacing w:line="360" w:lineRule="exact"/>
        <w:ind w:left="945" w:hanging="945" w:hangingChars="450"/>
        <w:rPr>
          <w:rFonts w:hint="eastAsia" w:ascii="仿宋" w:hAnsi="仿宋" w:eastAsia="仿宋" w:cs="仿宋"/>
          <w:color w:val="auto"/>
          <w:szCs w:val="21"/>
          <w:highlight w:val="none"/>
        </w:rPr>
      </w:pPr>
      <w:r>
        <w:rPr>
          <w:rFonts w:hint="eastAsia" w:ascii="仿宋" w:hAnsi="仿宋" w:eastAsia="仿宋" w:cs="仿宋"/>
          <w:color w:val="auto"/>
          <w:szCs w:val="21"/>
          <w:highlight w:val="none"/>
        </w:rPr>
        <w:t>6.1.6    承包人应为其进场施工人员配备必需的安全防护设施和设备，承包人还应为施工场地（现场）邻近地区的所有者和占有者、公众和其他人员，提供一切必要的临时道路、人行道、防护棚、围栏及警告等，以确保财产和人身安全以及最大程度地降低施工可能造成的不便。</w:t>
      </w:r>
    </w:p>
    <w:p w14:paraId="04F8C886">
      <w:pPr>
        <w:spacing w:line="360" w:lineRule="exact"/>
        <w:ind w:left="945" w:hanging="945" w:hangingChars="450"/>
        <w:rPr>
          <w:rFonts w:hint="eastAsia" w:ascii="仿宋" w:hAnsi="仿宋" w:eastAsia="仿宋" w:cs="仿宋"/>
          <w:color w:val="auto"/>
          <w:szCs w:val="21"/>
          <w:highlight w:val="none"/>
        </w:rPr>
      </w:pPr>
      <w:r>
        <w:rPr>
          <w:rFonts w:hint="eastAsia" w:ascii="仿宋" w:hAnsi="仿宋" w:eastAsia="仿宋" w:cs="仿宋"/>
          <w:color w:val="auto"/>
          <w:szCs w:val="21"/>
          <w:highlight w:val="none"/>
        </w:rPr>
        <w:t>6.1.7    承包人应在施工场地（现场）入口处、施工起重机械、临时用电设施、脚手架、出入通道口、楼梯口、电梯井口、孔洞口、隧道口、基坑边沿、危险品存放处等危险部位设置一切必需的安全警示标志，包括但不限于标准道路标志、报警标志、危险标志、控制标志、安全标志、指示标志、警告标志等，并配备必要的照明、防护和看守。承包人应当按监理人的指示，经常补充或更换失效的警示和标志。</w:t>
      </w:r>
    </w:p>
    <w:p w14:paraId="477BE085">
      <w:pPr>
        <w:spacing w:line="360" w:lineRule="exact"/>
        <w:ind w:left="945" w:hanging="945" w:hangingChars="450"/>
        <w:rPr>
          <w:rFonts w:hint="eastAsia" w:ascii="仿宋" w:hAnsi="仿宋" w:eastAsia="仿宋" w:cs="仿宋"/>
          <w:color w:val="auto"/>
          <w:szCs w:val="21"/>
          <w:highlight w:val="none"/>
        </w:rPr>
      </w:pPr>
      <w:r>
        <w:rPr>
          <w:rFonts w:hint="eastAsia" w:ascii="仿宋" w:hAnsi="仿宋" w:eastAsia="仿宋" w:cs="仿宋"/>
          <w:color w:val="auto"/>
          <w:szCs w:val="21"/>
          <w:highlight w:val="none"/>
        </w:rPr>
        <w:t>6.1.8    承包人应对施工场地（现场）内由其提供并安装的所有提升架、外用电梯和塔吊等垂直和水平运输机械进行安全围护，包括卸料平台门的安全开关、警示铃和警示灯，卸料平台的护身栏杆，脚手架和安全网等等；所有的机械设备应设置安全操作防护罩，并在醒目位置张挂详细的安全操作要点等。</w:t>
      </w:r>
    </w:p>
    <w:p w14:paraId="38B29C25">
      <w:pPr>
        <w:spacing w:line="360" w:lineRule="exact"/>
        <w:ind w:left="945" w:hanging="945" w:hangingChars="450"/>
        <w:rPr>
          <w:rFonts w:hint="eastAsia" w:ascii="仿宋" w:hAnsi="仿宋" w:eastAsia="仿宋" w:cs="仿宋"/>
          <w:color w:val="auto"/>
          <w:szCs w:val="21"/>
          <w:highlight w:val="none"/>
        </w:rPr>
      </w:pPr>
      <w:r>
        <w:rPr>
          <w:rFonts w:hint="eastAsia" w:ascii="仿宋" w:hAnsi="仿宋" w:eastAsia="仿宋" w:cs="仿宋"/>
          <w:color w:val="auto"/>
          <w:szCs w:val="21"/>
          <w:highlight w:val="none"/>
        </w:rPr>
        <w:t>6.1.9    承包人应对所有用于提升的挂钩、挂环、钢丝绳、铁扁担等进行定期检测、检查和标定；如果监理人认为，任何此类设施已经损坏或有使用不当之处，承包人应立即以合格的产品进行更换；所有垂直和水平运输机械的搭设、顶升、使用和拆除必须严格依照现行有关法规、规章、规范、标准和规程等的要求。</w:t>
      </w:r>
    </w:p>
    <w:p w14:paraId="392783F5">
      <w:pPr>
        <w:spacing w:line="360" w:lineRule="exact"/>
        <w:ind w:left="945" w:hanging="945" w:hangingChars="450"/>
        <w:rPr>
          <w:rFonts w:hint="eastAsia" w:ascii="仿宋" w:hAnsi="仿宋" w:eastAsia="仿宋" w:cs="仿宋"/>
          <w:color w:val="auto"/>
          <w:szCs w:val="21"/>
          <w:highlight w:val="none"/>
        </w:rPr>
      </w:pPr>
      <w:r>
        <w:rPr>
          <w:rFonts w:hint="eastAsia" w:ascii="仿宋" w:hAnsi="仿宋" w:eastAsia="仿宋" w:cs="仿宋"/>
          <w:color w:val="auto"/>
          <w:szCs w:val="21"/>
          <w:highlight w:val="none"/>
        </w:rPr>
        <w:t>6.1.10   所有机械和工器具应定期保养、校核和维护，以保证它们处于良好和安全的工作状态。保养、校核和维护工作应尽可能安排在非工作时间进行，并为上述机械和工器具准备足够的备用配件，以确保工程的施工能不间断地进行。</w:t>
      </w:r>
    </w:p>
    <w:p w14:paraId="36AD3265">
      <w:pPr>
        <w:spacing w:line="360" w:lineRule="exact"/>
        <w:ind w:left="945" w:hanging="945" w:hangingChars="450"/>
        <w:rPr>
          <w:rFonts w:hint="eastAsia" w:ascii="仿宋" w:hAnsi="仿宋" w:eastAsia="仿宋" w:cs="仿宋"/>
          <w:color w:val="auto"/>
          <w:szCs w:val="21"/>
          <w:highlight w:val="none"/>
        </w:rPr>
      </w:pPr>
      <w:r>
        <w:rPr>
          <w:rFonts w:hint="eastAsia" w:ascii="仿宋" w:hAnsi="仿宋" w:eastAsia="仿宋" w:cs="仿宋"/>
          <w:color w:val="auto"/>
          <w:szCs w:val="21"/>
          <w:highlight w:val="none"/>
        </w:rPr>
        <w:t>6.1.11   在永久工程和施工边坡、建筑物基坑、地下洞室等的开挖过程中，应根据其施工安全的需要和（或）监理人指示，安装必要的施工安全监测仪器，及时进行必要的施工安全监测，并定期将安全监测成果提交监理人，以防止引起任何沉降、变形或其他影响正常施工进度的损害。</w:t>
      </w:r>
    </w:p>
    <w:p w14:paraId="5223F3B5">
      <w:pPr>
        <w:spacing w:line="360" w:lineRule="exact"/>
        <w:ind w:left="945" w:hanging="945" w:hangingChars="450"/>
        <w:rPr>
          <w:rFonts w:hint="eastAsia" w:ascii="仿宋" w:hAnsi="仿宋" w:eastAsia="仿宋" w:cs="仿宋"/>
          <w:color w:val="auto"/>
          <w:szCs w:val="21"/>
          <w:highlight w:val="none"/>
        </w:rPr>
      </w:pPr>
      <w:r>
        <w:rPr>
          <w:rFonts w:hint="eastAsia" w:ascii="仿宋" w:hAnsi="仿宋" w:eastAsia="仿宋" w:cs="仿宋"/>
          <w:color w:val="auto"/>
          <w:szCs w:val="21"/>
          <w:highlight w:val="none"/>
        </w:rPr>
        <w:t>6.1.12   承包人应对任何施工中的永久工程进行必要的支撑或临时加固。除非承包人已获得监理人书面许可并按要求进行了必要的加固或支撑，不允许承包人在任何已完成的永久性结构上堆放超过设计允许荷载的任何材料、物品或设备。在任何情况下，承包人均应对其任何上述超载行为引起的后果负责，并承担相应的修缮费用。</w:t>
      </w:r>
    </w:p>
    <w:p w14:paraId="1E3B2428">
      <w:pPr>
        <w:spacing w:line="360" w:lineRule="exact"/>
        <w:ind w:left="945" w:hanging="945" w:hangingChars="450"/>
        <w:rPr>
          <w:rFonts w:hint="eastAsia" w:ascii="仿宋" w:hAnsi="仿宋" w:eastAsia="仿宋" w:cs="仿宋"/>
          <w:color w:val="auto"/>
          <w:szCs w:val="21"/>
          <w:highlight w:val="none"/>
        </w:rPr>
      </w:pPr>
      <w:r>
        <w:rPr>
          <w:rFonts w:hint="eastAsia" w:ascii="仿宋" w:hAnsi="仿宋" w:eastAsia="仿宋" w:cs="仿宋"/>
          <w:color w:val="auto"/>
          <w:szCs w:val="21"/>
          <w:highlight w:val="none"/>
        </w:rPr>
        <w:t>6.1.13   承包人应成立应急救援小组，配备必要的应急救援器材和设备，制定灾害和生产安全事故的应急救援预案，并将应急救援预案报送监理人。应急救援预案应能随时组织应救专职人员、并定期组织演练。</w:t>
      </w:r>
    </w:p>
    <w:p w14:paraId="77E261CD">
      <w:pPr>
        <w:spacing w:line="360" w:lineRule="exact"/>
        <w:ind w:left="945" w:hanging="945" w:hangingChars="450"/>
        <w:rPr>
          <w:rFonts w:hint="eastAsia" w:ascii="仿宋" w:hAnsi="仿宋" w:eastAsia="仿宋" w:cs="仿宋"/>
          <w:color w:val="auto"/>
          <w:szCs w:val="21"/>
          <w:highlight w:val="none"/>
        </w:rPr>
      </w:pPr>
      <w:r>
        <w:rPr>
          <w:rFonts w:hint="eastAsia" w:ascii="仿宋" w:hAnsi="仿宋" w:eastAsia="仿宋" w:cs="仿宋"/>
          <w:color w:val="auto"/>
          <w:szCs w:val="21"/>
          <w:highlight w:val="none"/>
        </w:rPr>
        <w:t>6.1.14   施工过程中需要使用爆破或带炸药的工具等危险性施工方法时，承包人应提前通</w:t>
      </w:r>
    </w:p>
    <w:p w14:paraId="3223B243">
      <w:pPr>
        <w:spacing w:line="360" w:lineRule="exact"/>
        <w:ind w:left="945" w:leftChars="450"/>
        <w:rPr>
          <w:rFonts w:hint="eastAsia" w:ascii="仿宋" w:hAnsi="仿宋" w:eastAsia="仿宋" w:cs="仿宋"/>
          <w:color w:val="auto"/>
          <w:szCs w:val="21"/>
          <w:highlight w:val="none"/>
        </w:rPr>
      </w:pPr>
      <w:r>
        <w:rPr>
          <w:rFonts w:hint="eastAsia" w:ascii="仿宋" w:hAnsi="仿宋" w:eastAsia="仿宋" w:cs="仿宋"/>
          <w:color w:val="auto"/>
          <w:szCs w:val="21"/>
          <w:highlight w:val="none"/>
        </w:rPr>
        <w:t>知监理人。经监理人批准后，承包人应依照有关法律、法规、规章以及政府有关主管机构制定的规范性文件等的规定，向有关机构提出申请并获得相关许可。承包人应严格依照上述规定使用、储藏、管理爆破物品或带炸药的工具等，并负责由于这类物品的使用可能引起的任何损失或损害的赔偿。任何情况下，承包人不得在已完永久性工程中和空心砌体中使用爆破方法。</w:t>
      </w:r>
    </w:p>
    <w:p w14:paraId="23DD22CE">
      <w:pPr>
        <w:spacing w:line="360" w:lineRule="exact"/>
        <w:ind w:left="945" w:hanging="945" w:hangingChars="450"/>
        <w:rPr>
          <w:rFonts w:hint="eastAsia" w:ascii="仿宋" w:hAnsi="仿宋" w:eastAsia="仿宋" w:cs="仿宋"/>
          <w:color w:val="auto"/>
          <w:szCs w:val="21"/>
          <w:highlight w:val="none"/>
        </w:rPr>
      </w:pPr>
      <w:r>
        <w:rPr>
          <w:rFonts w:hint="eastAsia" w:ascii="仿宋" w:hAnsi="仿宋" w:eastAsia="仿宋" w:cs="仿宋"/>
          <w:color w:val="auto"/>
          <w:szCs w:val="21"/>
          <w:highlight w:val="none"/>
        </w:rPr>
        <w:t>6.1.15   基坑支护与降水工程、土方开挖工程、模板工程、起重吊装工程、脚手架工程、拆除工程和爆破工程等达到一定规模和危险性较大的分部分项工程，承包人应当编制专项施工方案，其中深基坑、地下暗挖和高大模板工程的专项施工方案，还应组织专家进行论证和审查。</w:t>
      </w:r>
    </w:p>
    <w:p w14:paraId="3BE242C1">
      <w:pPr>
        <w:spacing w:line="360" w:lineRule="exact"/>
        <w:ind w:left="945" w:hanging="945" w:hangingChars="450"/>
        <w:rPr>
          <w:rFonts w:hint="eastAsia" w:ascii="仿宋" w:hAnsi="仿宋" w:eastAsia="仿宋" w:cs="仿宋"/>
          <w:color w:val="auto"/>
          <w:szCs w:val="21"/>
          <w:highlight w:val="none"/>
        </w:rPr>
      </w:pPr>
      <w:r>
        <w:rPr>
          <w:rFonts w:hint="eastAsia" w:ascii="仿宋" w:hAnsi="仿宋" w:eastAsia="仿宋" w:cs="仿宋"/>
          <w:color w:val="auto"/>
          <w:szCs w:val="21"/>
          <w:highlight w:val="none"/>
        </w:rPr>
        <w:t>6.1.16   承包人应按照通用合同条款第9.5款的约定处理本工程施工过程中发生的事故。发生施工安全事故后，承包人必须立即报告监理人和发包人，并在事故发生后一小时内向发包人提交事故情况书面报告，并根据《生产安全事故报告和调查处理条例》的规定，及时向工程所在地县级以上地方人民政府安全生产监督管理部门和建设行政主管部门报告。情况紧急时，事故现场有关人员可以直接向工程所在地县级以上地方人民政府安全生产监督管理部门和建设行政主管部门报告。</w:t>
      </w:r>
    </w:p>
    <w:p w14:paraId="47A8DAA0">
      <w:pPr>
        <w:spacing w:line="360" w:lineRule="exact"/>
        <w:ind w:left="945" w:hanging="945" w:hangingChars="450"/>
        <w:rPr>
          <w:rFonts w:hint="eastAsia" w:ascii="仿宋" w:hAnsi="仿宋" w:eastAsia="仿宋" w:cs="仿宋"/>
          <w:color w:val="auto"/>
          <w:szCs w:val="21"/>
          <w:highlight w:val="none"/>
        </w:rPr>
      </w:pPr>
      <w:r>
        <w:rPr>
          <w:rFonts w:hint="eastAsia" w:ascii="仿宋" w:hAnsi="仿宋" w:eastAsia="仿宋" w:cs="仿宋"/>
          <w:color w:val="auto"/>
          <w:szCs w:val="21"/>
          <w:highlight w:val="none"/>
        </w:rPr>
        <w:t>6.1.17   承包人还应根据有关法律、法规、规定和条例等的要求，制定一套安全生产应急措施和程序，保证一旦出现任何安全事故，能立即保护好现场，抢救伤员和财产，保证施工生产的正常进行，防止损失扩大。</w:t>
      </w:r>
    </w:p>
    <w:p w14:paraId="41C88325">
      <w:pPr>
        <w:spacing w:line="360" w:lineRule="exact"/>
        <w:ind w:left="945" w:hanging="945" w:hangingChars="450"/>
        <w:rPr>
          <w:rFonts w:hint="eastAsia" w:ascii="仿宋" w:hAnsi="仿宋" w:eastAsia="仿宋" w:cs="仿宋"/>
          <w:color w:val="auto"/>
          <w:szCs w:val="21"/>
          <w:highlight w:val="none"/>
        </w:rPr>
      </w:pPr>
      <w:r>
        <w:rPr>
          <w:rFonts w:hint="eastAsia" w:ascii="仿宋" w:hAnsi="仿宋" w:eastAsia="仿宋" w:cs="仿宋"/>
          <w:color w:val="auto"/>
          <w:szCs w:val="21"/>
          <w:highlight w:val="none"/>
        </w:rPr>
        <w:t>6.1.18   安全防护方面的其他要求如下：</w:t>
      </w:r>
    </w:p>
    <w:p w14:paraId="09BC371C">
      <w:pPr>
        <w:spacing w:line="500" w:lineRule="exact"/>
        <w:ind w:left="735" w:hanging="735" w:hangingChars="350"/>
        <w:rPr>
          <w:rFonts w:hint="eastAsia" w:ascii="仿宋" w:hAnsi="仿宋" w:eastAsia="仿宋" w:cs="仿宋"/>
          <w:color w:val="auto"/>
          <w:szCs w:val="21"/>
          <w:highlight w:val="none"/>
        </w:rPr>
      </w:pPr>
      <w:r>
        <w:rPr>
          <w:rFonts w:hint="eastAsia" w:ascii="仿宋" w:hAnsi="仿宋" w:eastAsia="仿宋" w:cs="仿宋"/>
          <w:color w:val="auto"/>
          <w:szCs w:val="21"/>
          <w:highlight w:val="none"/>
        </w:rPr>
        <w:t xml:space="preserve">       </w:t>
      </w:r>
      <w:r>
        <w:rPr>
          <w:rFonts w:hint="eastAsia" w:ascii="仿宋" w:hAnsi="仿宋" w:eastAsia="仿宋" w:cs="仿宋"/>
          <w:color w:val="auto"/>
          <w:szCs w:val="21"/>
          <w:highlight w:val="none"/>
          <w:u w:val="single"/>
        </w:rPr>
        <w:t xml:space="preserve">                                                               </w:t>
      </w:r>
    </w:p>
    <w:p w14:paraId="13487BC7">
      <w:pPr>
        <w:spacing w:line="500" w:lineRule="exact"/>
        <w:ind w:left="945" w:hanging="945" w:hangingChars="450"/>
        <w:rPr>
          <w:rFonts w:hint="eastAsia" w:ascii="仿宋" w:hAnsi="仿宋" w:eastAsia="仿宋" w:cs="仿宋"/>
          <w:color w:val="auto"/>
          <w:szCs w:val="21"/>
          <w:highlight w:val="none"/>
          <w:lang w:eastAsia="zh-CN"/>
        </w:rPr>
      </w:pPr>
      <w:r>
        <w:rPr>
          <w:rFonts w:hint="eastAsia" w:ascii="仿宋" w:hAnsi="仿宋" w:eastAsia="仿宋" w:cs="仿宋"/>
          <w:color w:val="auto"/>
          <w:szCs w:val="21"/>
          <w:highlight w:val="none"/>
        </w:rPr>
        <w:t xml:space="preserve">       </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u w:val="none"/>
          <w:lang w:eastAsia="zh-CN"/>
        </w:rPr>
        <w:t>。</w:t>
      </w:r>
    </w:p>
    <w:p w14:paraId="019FD3CF">
      <w:pPr>
        <w:spacing w:before="72" w:beforeLines="30" w:after="72" w:afterLines="30" w:line="360" w:lineRule="exact"/>
        <w:ind w:left="1080" w:hanging="1080" w:hangingChars="450"/>
        <w:rPr>
          <w:rFonts w:hint="eastAsia" w:ascii="仿宋" w:hAnsi="仿宋" w:eastAsia="仿宋" w:cs="仿宋"/>
          <w:color w:val="auto"/>
          <w:sz w:val="24"/>
          <w:highlight w:val="none"/>
        </w:rPr>
      </w:pPr>
      <w:r>
        <w:rPr>
          <w:rFonts w:hint="eastAsia" w:ascii="仿宋" w:hAnsi="仿宋" w:eastAsia="仿宋" w:cs="仿宋"/>
          <w:color w:val="auto"/>
          <w:sz w:val="24"/>
          <w:highlight w:val="none"/>
        </w:rPr>
        <w:t>6.2     临时消防</w:t>
      </w:r>
    </w:p>
    <w:p w14:paraId="42CC8B71">
      <w:pPr>
        <w:spacing w:line="400" w:lineRule="exact"/>
        <w:ind w:left="945" w:hanging="945" w:hangingChars="450"/>
        <w:rPr>
          <w:rFonts w:hint="eastAsia" w:ascii="仿宋" w:hAnsi="仿宋" w:eastAsia="仿宋" w:cs="仿宋"/>
          <w:color w:val="auto"/>
          <w:szCs w:val="21"/>
          <w:highlight w:val="none"/>
        </w:rPr>
      </w:pPr>
      <w:r>
        <w:rPr>
          <w:rFonts w:hint="eastAsia" w:ascii="仿宋" w:hAnsi="仿宋" w:eastAsia="仿宋" w:cs="仿宋"/>
          <w:color w:val="auto"/>
          <w:szCs w:val="21"/>
          <w:highlight w:val="none"/>
        </w:rPr>
        <w:t>6.2.1    承包人应建立消防安全责任制度，制定用火、用电和使用易燃易爆等危险品的消防安全管理制度和操作规程。各项制度和规程等应满足相关法律法规和政府消防管理部门的要求。</w:t>
      </w:r>
    </w:p>
    <w:p w14:paraId="25818C88">
      <w:pPr>
        <w:spacing w:line="400" w:lineRule="exact"/>
        <w:ind w:left="945" w:hanging="945" w:hangingChars="450"/>
        <w:rPr>
          <w:rFonts w:hint="eastAsia" w:ascii="仿宋" w:hAnsi="仿宋" w:eastAsia="仿宋" w:cs="仿宋"/>
          <w:color w:val="auto"/>
          <w:szCs w:val="21"/>
          <w:highlight w:val="none"/>
        </w:rPr>
      </w:pPr>
      <w:r>
        <w:rPr>
          <w:rFonts w:hint="eastAsia" w:ascii="仿宋" w:hAnsi="仿宋" w:eastAsia="仿宋" w:cs="仿宋"/>
          <w:color w:val="auto"/>
          <w:szCs w:val="21"/>
          <w:highlight w:val="none"/>
        </w:rPr>
        <w:t>6.2.2    承包人应根据相关法律法规和消防管理部门的要求，为施工中的永久工程和所有临时工程提供必要的临时消防和紧急疏散设施，包括提供并维持畅通的消防通道、临时消火栓、灭火器、水龙带、灭火桶、灭火铲、灭火斧、消防水管、阀门、检查井、临时消防水箱、泵房和紧随工作面的临时疏散楼梯或疏散设施，消防设施的设立和消防设备的型号和功率应满足消防任务的需要，始终保持能够随时投入正常使用的状态，并设立明显标志。承包人的临时消防系统和配置应分别经过监理人和消防管理部门的审批和验收；承包人还应自费获得消防管理部门的临时消防证书。所有的临时消防设施属于承包人所有，至工程实际竣工时且永久性消防系统投入使用后从现场拆除。</w:t>
      </w:r>
    </w:p>
    <w:p w14:paraId="75CCEA2C">
      <w:pPr>
        <w:spacing w:line="400" w:lineRule="exact"/>
        <w:ind w:left="945" w:hanging="945" w:hangingChars="450"/>
        <w:rPr>
          <w:rFonts w:hint="eastAsia" w:ascii="仿宋" w:hAnsi="仿宋" w:eastAsia="仿宋" w:cs="仿宋"/>
          <w:color w:val="auto"/>
          <w:szCs w:val="21"/>
          <w:highlight w:val="none"/>
        </w:rPr>
      </w:pPr>
      <w:r>
        <w:rPr>
          <w:rFonts w:hint="eastAsia" w:ascii="仿宋" w:hAnsi="仿宋" w:eastAsia="仿宋" w:cs="仿宋"/>
          <w:color w:val="auto"/>
          <w:szCs w:val="21"/>
          <w:highlight w:val="none"/>
        </w:rPr>
        <w:t>6.2.3    承包人应当成立由项目主要负责人担任组长的临时消防组或消防队，宣传消防基本知识和基本操作培训，组织消防演练，保证一旦发生火灾，能够组织有效的自救，保护生命和财产安全。</w:t>
      </w:r>
    </w:p>
    <w:p w14:paraId="767E0809">
      <w:pPr>
        <w:spacing w:line="400" w:lineRule="exact"/>
        <w:ind w:left="945" w:hanging="945" w:hangingChars="450"/>
        <w:rPr>
          <w:rFonts w:hint="eastAsia" w:ascii="仿宋" w:hAnsi="仿宋" w:eastAsia="仿宋" w:cs="仿宋"/>
          <w:color w:val="auto"/>
          <w:szCs w:val="21"/>
          <w:highlight w:val="none"/>
        </w:rPr>
      </w:pPr>
      <w:r>
        <w:rPr>
          <w:rFonts w:hint="eastAsia" w:ascii="仿宋" w:hAnsi="仿宋" w:eastAsia="仿宋" w:cs="仿宋"/>
          <w:color w:val="auto"/>
          <w:szCs w:val="21"/>
          <w:highlight w:val="none"/>
        </w:rPr>
        <w:t>6.2.4    施工场地（现场）内的易燃、易爆物品应单独和安全地存放，设专人进行存放和领用管理。施工场地（现场）储有或正在使用易燃、易爆或可燃材料时或有明火施工的工序，应当实行严格的“用火证”管理制度。</w:t>
      </w:r>
    </w:p>
    <w:p w14:paraId="71B5519C">
      <w:pPr>
        <w:spacing w:line="400" w:lineRule="exact"/>
        <w:ind w:left="945" w:hanging="945" w:hangingChars="450"/>
        <w:rPr>
          <w:rFonts w:hint="eastAsia" w:ascii="仿宋" w:hAnsi="仿宋" w:eastAsia="仿宋" w:cs="仿宋"/>
          <w:color w:val="auto"/>
          <w:szCs w:val="21"/>
          <w:highlight w:val="none"/>
        </w:rPr>
      </w:pPr>
      <w:r>
        <w:rPr>
          <w:rFonts w:hint="eastAsia" w:ascii="仿宋" w:hAnsi="仿宋" w:eastAsia="仿宋" w:cs="仿宋"/>
          <w:color w:val="auto"/>
          <w:szCs w:val="21"/>
          <w:highlight w:val="none"/>
        </w:rPr>
        <w:t>6.2.5    临时消防方面的其他要求如下：</w:t>
      </w:r>
    </w:p>
    <w:p w14:paraId="1B848668">
      <w:pPr>
        <w:spacing w:line="500" w:lineRule="exact"/>
        <w:ind w:left="735" w:hanging="735" w:hangingChars="350"/>
        <w:rPr>
          <w:rFonts w:hint="eastAsia" w:ascii="仿宋" w:hAnsi="仿宋" w:eastAsia="仿宋" w:cs="仿宋"/>
          <w:color w:val="auto"/>
          <w:szCs w:val="21"/>
          <w:highlight w:val="none"/>
        </w:rPr>
      </w:pPr>
      <w:r>
        <w:rPr>
          <w:rFonts w:hint="eastAsia" w:ascii="仿宋" w:hAnsi="仿宋" w:eastAsia="仿宋" w:cs="仿宋"/>
          <w:color w:val="auto"/>
          <w:szCs w:val="21"/>
          <w:highlight w:val="none"/>
        </w:rPr>
        <w:t xml:space="preserve">       </w:t>
      </w:r>
      <w:r>
        <w:rPr>
          <w:rFonts w:hint="eastAsia" w:ascii="仿宋" w:hAnsi="仿宋" w:eastAsia="仿宋" w:cs="仿宋"/>
          <w:color w:val="auto"/>
          <w:szCs w:val="21"/>
          <w:highlight w:val="none"/>
          <w:u w:val="single"/>
        </w:rPr>
        <w:t xml:space="preserve">                                                               </w:t>
      </w:r>
    </w:p>
    <w:p w14:paraId="1BBC18BB">
      <w:pPr>
        <w:spacing w:line="500" w:lineRule="exact"/>
        <w:ind w:left="945" w:hanging="945" w:hangingChars="450"/>
        <w:rPr>
          <w:rFonts w:hint="eastAsia" w:ascii="仿宋" w:hAnsi="仿宋" w:eastAsia="仿宋" w:cs="仿宋"/>
          <w:color w:val="auto"/>
          <w:szCs w:val="21"/>
          <w:highlight w:val="none"/>
          <w:lang w:eastAsia="zh-CN"/>
        </w:rPr>
      </w:pPr>
      <w:r>
        <w:rPr>
          <w:rFonts w:hint="eastAsia" w:ascii="仿宋" w:hAnsi="仿宋" w:eastAsia="仿宋" w:cs="仿宋"/>
          <w:color w:val="auto"/>
          <w:szCs w:val="21"/>
          <w:highlight w:val="none"/>
        </w:rPr>
        <w:t xml:space="preserve">       </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u w:val="none"/>
          <w:lang w:eastAsia="zh-CN"/>
        </w:rPr>
        <w:t>。</w:t>
      </w:r>
    </w:p>
    <w:p w14:paraId="427C2D64">
      <w:pPr>
        <w:spacing w:before="72" w:beforeLines="30" w:after="72" w:afterLines="30" w:line="360" w:lineRule="exact"/>
        <w:ind w:left="1080" w:hanging="1080" w:hangingChars="450"/>
        <w:rPr>
          <w:rFonts w:hint="eastAsia" w:ascii="仿宋" w:hAnsi="仿宋" w:eastAsia="仿宋" w:cs="仿宋"/>
          <w:color w:val="auto"/>
          <w:sz w:val="24"/>
          <w:highlight w:val="none"/>
        </w:rPr>
      </w:pPr>
      <w:r>
        <w:rPr>
          <w:rFonts w:hint="eastAsia" w:ascii="仿宋" w:hAnsi="仿宋" w:eastAsia="仿宋" w:cs="仿宋"/>
          <w:color w:val="auto"/>
          <w:sz w:val="24"/>
          <w:highlight w:val="none"/>
        </w:rPr>
        <w:t>6.3      临时供电</w:t>
      </w:r>
    </w:p>
    <w:p w14:paraId="44DF8396">
      <w:pPr>
        <w:spacing w:line="390" w:lineRule="exact"/>
        <w:ind w:left="945" w:hanging="945" w:hangingChars="450"/>
        <w:rPr>
          <w:rFonts w:hint="eastAsia" w:ascii="仿宋" w:hAnsi="仿宋" w:eastAsia="仿宋" w:cs="仿宋"/>
          <w:color w:val="auto"/>
          <w:szCs w:val="21"/>
          <w:highlight w:val="none"/>
        </w:rPr>
      </w:pPr>
      <w:r>
        <w:rPr>
          <w:rFonts w:hint="eastAsia" w:ascii="仿宋" w:hAnsi="仿宋" w:eastAsia="仿宋" w:cs="仿宋"/>
          <w:color w:val="auto"/>
          <w:szCs w:val="21"/>
          <w:highlight w:val="none"/>
        </w:rPr>
        <w:t>6.3.1    承包人应当根据《施工现场临时用电安全技术规范》（JGJ 46—2005）及其适用的修订版本的规定和施工要求编制施工临时用电方案。临时用电方案及其变更必须履行“编制、审核、批准”程序。施工临时用电方案应当由电气工程技术人员组织编制，经企业技术负责人批准后实施，经编制、审核、批准部门和使用单位共同验收合格后方可投入使用。</w:t>
      </w:r>
    </w:p>
    <w:p w14:paraId="4E0754AC">
      <w:pPr>
        <w:spacing w:line="390" w:lineRule="exact"/>
        <w:ind w:left="945" w:hanging="945" w:hangingChars="450"/>
        <w:rPr>
          <w:rFonts w:hint="eastAsia" w:ascii="仿宋" w:hAnsi="仿宋" w:eastAsia="仿宋" w:cs="仿宋"/>
          <w:color w:val="auto"/>
          <w:szCs w:val="21"/>
          <w:highlight w:val="none"/>
        </w:rPr>
      </w:pPr>
      <w:r>
        <w:rPr>
          <w:rFonts w:hint="eastAsia" w:ascii="仿宋" w:hAnsi="仿宋" w:eastAsia="仿宋" w:cs="仿宋"/>
          <w:color w:val="auto"/>
          <w:szCs w:val="21"/>
          <w:highlight w:val="none"/>
        </w:rPr>
        <w:t>6.3.2    承包人应为施工场地（现场），包括为工程楼层或者各区域，提供、设立和维护必要的临时电力供应系统，并保证电力供应系统始终处于满足供电管理部门要求和正常施工生产所要求的状态，并在工程实际竣工和相应永久系统投入使用后从现场拆除。</w:t>
      </w:r>
    </w:p>
    <w:p w14:paraId="408B9ADE">
      <w:pPr>
        <w:spacing w:line="390" w:lineRule="exact"/>
        <w:ind w:left="945" w:hanging="945" w:hangingChars="450"/>
        <w:rPr>
          <w:rFonts w:hint="eastAsia" w:ascii="仿宋" w:hAnsi="仿宋" w:eastAsia="仿宋" w:cs="仿宋"/>
          <w:color w:val="auto"/>
          <w:szCs w:val="21"/>
          <w:highlight w:val="none"/>
        </w:rPr>
      </w:pPr>
      <w:r>
        <w:rPr>
          <w:rFonts w:hint="eastAsia" w:ascii="仿宋" w:hAnsi="仿宋" w:eastAsia="仿宋" w:cs="仿宋"/>
          <w:color w:val="auto"/>
          <w:szCs w:val="21"/>
          <w:highlight w:val="none"/>
        </w:rPr>
        <w:t>6.3.3    临时供电系统的电缆、电线、配电箱、控制柜、开关箱、漏电保护器等材料设备均应当具有生产（制造）许可证、产品合格证并经过检验合格的产品。临时用电采用三相五线制、三级配电和两极漏电保护供电，三相四线制配电的电缆线路必须采用五芯电缆，按规定设立零线和接地线。电缆和电线的铺设要符合安全用电标准要求，电缆线路应采用埋地或架空敷设，严禁地面明设，并应避免机械损伤和介质腐蚀。埋地电缆路径应设方位标志。各种配电设备均设有防止漏电和防雨防水设施。</w:t>
      </w:r>
    </w:p>
    <w:p w14:paraId="47E530E5">
      <w:pPr>
        <w:spacing w:line="390" w:lineRule="exact"/>
        <w:ind w:left="945" w:hanging="945" w:hangingChars="450"/>
        <w:rPr>
          <w:rFonts w:hint="eastAsia" w:ascii="仿宋" w:hAnsi="仿宋" w:eastAsia="仿宋" w:cs="仿宋"/>
          <w:color w:val="auto"/>
          <w:szCs w:val="21"/>
          <w:highlight w:val="none"/>
        </w:rPr>
      </w:pPr>
      <w:r>
        <w:rPr>
          <w:rFonts w:hint="eastAsia" w:ascii="仿宋" w:hAnsi="仿宋" w:eastAsia="仿宋" w:cs="仿宋"/>
          <w:color w:val="auto"/>
          <w:szCs w:val="21"/>
          <w:highlight w:val="none"/>
        </w:rPr>
        <w:t>6.3.4    承包人应在施工作业区、施工道路、临时设施、办公区和生活区设置足够的照明，地下工程照明系统的电压不得高于36V，在潮湿和易触及带电体场所的照明供电电压不应大于24V。不便于使用电器照明的工作面应采用特殊照明设施。</w:t>
      </w:r>
    </w:p>
    <w:p w14:paraId="6D00F51A">
      <w:pPr>
        <w:spacing w:line="390" w:lineRule="exact"/>
        <w:ind w:left="945" w:hanging="945" w:hangingChars="450"/>
        <w:rPr>
          <w:rFonts w:hint="eastAsia" w:ascii="仿宋" w:hAnsi="仿宋" w:eastAsia="仿宋" w:cs="仿宋"/>
          <w:color w:val="auto"/>
          <w:szCs w:val="21"/>
          <w:highlight w:val="none"/>
        </w:rPr>
      </w:pPr>
      <w:r>
        <w:rPr>
          <w:rFonts w:hint="eastAsia" w:ascii="仿宋" w:hAnsi="仿宋" w:eastAsia="仿宋" w:cs="仿宋"/>
          <w:color w:val="auto"/>
          <w:szCs w:val="21"/>
          <w:highlight w:val="none"/>
        </w:rPr>
        <w:t>6.3.5    凡可能漏电伤人或易受雷击的电器及建筑物均应设置接地和避雷装置。承包人应负责避雷装置的采购、安装、管理和维修，并建立定期检查制度。</w:t>
      </w:r>
    </w:p>
    <w:p w14:paraId="6A5374F3">
      <w:pPr>
        <w:spacing w:line="390" w:lineRule="exact"/>
        <w:ind w:left="945" w:hanging="945" w:hangingChars="450"/>
        <w:rPr>
          <w:rFonts w:hint="eastAsia" w:ascii="仿宋" w:hAnsi="仿宋" w:eastAsia="仿宋" w:cs="仿宋"/>
          <w:color w:val="auto"/>
          <w:szCs w:val="21"/>
          <w:highlight w:val="none"/>
        </w:rPr>
      </w:pPr>
      <w:r>
        <w:rPr>
          <w:rFonts w:hint="eastAsia" w:ascii="仿宋" w:hAnsi="仿宋" w:eastAsia="仿宋" w:cs="仿宋"/>
          <w:color w:val="auto"/>
          <w:szCs w:val="21"/>
          <w:highlight w:val="none"/>
        </w:rPr>
        <w:t>6.3.6    临时用电方面的其他要求如下：</w:t>
      </w:r>
    </w:p>
    <w:p w14:paraId="364A8E74">
      <w:pPr>
        <w:spacing w:line="390" w:lineRule="exact"/>
        <w:ind w:left="735" w:hanging="735" w:hangingChars="350"/>
        <w:rPr>
          <w:rFonts w:hint="eastAsia" w:ascii="仿宋" w:hAnsi="仿宋" w:eastAsia="仿宋" w:cs="仿宋"/>
          <w:color w:val="auto"/>
          <w:szCs w:val="21"/>
          <w:highlight w:val="none"/>
        </w:rPr>
      </w:pPr>
      <w:r>
        <w:rPr>
          <w:rFonts w:hint="eastAsia" w:ascii="仿宋" w:hAnsi="仿宋" w:eastAsia="仿宋" w:cs="仿宋"/>
          <w:color w:val="auto"/>
          <w:szCs w:val="21"/>
          <w:highlight w:val="none"/>
        </w:rPr>
        <w:t xml:space="preserve">         </w:t>
      </w:r>
      <w:r>
        <w:rPr>
          <w:rFonts w:hint="eastAsia" w:ascii="仿宋" w:hAnsi="仿宋" w:eastAsia="仿宋" w:cs="仿宋"/>
          <w:color w:val="auto"/>
          <w:szCs w:val="21"/>
          <w:highlight w:val="none"/>
          <w:u w:val="single"/>
        </w:rPr>
        <w:t xml:space="preserve">                                                               </w:t>
      </w:r>
    </w:p>
    <w:p w14:paraId="0E0F57D8">
      <w:pPr>
        <w:spacing w:line="390" w:lineRule="exact"/>
        <w:ind w:left="945" w:hanging="945" w:hangingChars="450"/>
        <w:rPr>
          <w:rFonts w:hint="eastAsia" w:ascii="仿宋" w:hAnsi="仿宋" w:eastAsia="仿宋" w:cs="仿宋"/>
          <w:color w:val="auto"/>
          <w:szCs w:val="21"/>
          <w:highlight w:val="none"/>
          <w:lang w:eastAsia="zh-CN"/>
        </w:rPr>
      </w:pPr>
      <w:r>
        <w:rPr>
          <w:rFonts w:hint="eastAsia" w:ascii="仿宋" w:hAnsi="仿宋" w:eastAsia="仿宋" w:cs="仿宋"/>
          <w:color w:val="auto"/>
          <w:szCs w:val="21"/>
          <w:highlight w:val="none"/>
        </w:rPr>
        <w:t xml:space="preserve">         </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u w:val="none"/>
          <w:lang w:eastAsia="zh-CN"/>
        </w:rPr>
        <w:t>。</w:t>
      </w:r>
    </w:p>
    <w:p w14:paraId="1CE59CBA">
      <w:pPr>
        <w:spacing w:line="390" w:lineRule="exact"/>
        <w:ind w:left="1080" w:hanging="1080" w:hangingChars="450"/>
        <w:rPr>
          <w:rFonts w:hint="eastAsia" w:ascii="仿宋" w:hAnsi="仿宋" w:eastAsia="仿宋" w:cs="仿宋"/>
          <w:color w:val="auto"/>
          <w:sz w:val="24"/>
          <w:highlight w:val="none"/>
        </w:rPr>
      </w:pPr>
      <w:r>
        <w:rPr>
          <w:rFonts w:hint="eastAsia" w:ascii="仿宋" w:hAnsi="仿宋" w:eastAsia="仿宋" w:cs="仿宋"/>
          <w:color w:val="auto"/>
          <w:sz w:val="24"/>
          <w:highlight w:val="none"/>
        </w:rPr>
        <w:t>6.4     劳动保护</w:t>
      </w:r>
    </w:p>
    <w:p w14:paraId="7B23D269">
      <w:pPr>
        <w:spacing w:line="390" w:lineRule="exact"/>
        <w:ind w:left="945" w:hanging="945" w:hangingChars="450"/>
        <w:rPr>
          <w:rFonts w:hint="eastAsia" w:ascii="仿宋" w:hAnsi="仿宋" w:eastAsia="仿宋" w:cs="仿宋"/>
          <w:color w:val="auto"/>
          <w:szCs w:val="21"/>
          <w:highlight w:val="none"/>
        </w:rPr>
      </w:pPr>
      <w:r>
        <w:rPr>
          <w:rFonts w:hint="eastAsia" w:ascii="仿宋" w:hAnsi="仿宋" w:eastAsia="仿宋" w:cs="仿宋"/>
          <w:color w:val="auto"/>
          <w:szCs w:val="21"/>
          <w:highlight w:val="none"/>
        </w:rPr>
        <w:t>6.4.1    承包人应遵守所有适用于本合同的劳动法规及其他有关法律、法规、规章和规定中关于工人工资标准、劳动时间和劳动条件的规定，合理安排现场作业人员的劳动和休息时间，保障劳动者必须的休息时间，支付合理的报酬和费用。承包人应按有关行政管理部门的规定为本合同下雇佣的职员和工人办理任何必要的证件、许可、保险和注册等，并保障发包人免于因承包人不能依照或完全依照上述所有法律、法规、规章和规定等可能给发包人带来的任何处罚、索赔、损失和损害等。</w:t>
      </w:r>
    </w:p>
    <w:p w14:paraId="09102909">
      <w:pPr>
        <w:spacing w:line="390" w:lineRule="exact"/>
        <w:ind w:left="945" w:hanging="945" w:hangingChars="450"/>
        <w:rPr>
          <w:rFonts w:hint="eastAsia" w:ascii="仿宋" w:hAnsi="仿宋" w:eastAsia="仿宋" w:cs="仿宋"/>
          <w:color w:val="auto"/>
          <w:szCs w:val="21"/>
          <w:highlight w:val="none"/>
        </w:rPr>
      </w:pPr>
      <w:r>
        <w:rPr>
          <w:rFonts w:hint="eastAsia" w:ascii="仿宋" w:hAnsi="仿宋" w:eastAsia="仿宋" w:cs="仿宋"/>
          <w:color w:val="auto"/>
          <w:szCs w:val="21"/>
          <w:highlight w:val="none"/>
        </w:rPr>
        <w:t>6.4.2    承包人应按照国家《劳动保护法》的规定，保障现场施工人员的劳动安全。承包人应为本合同下雇佣的职员和工人提供适当和充分的劳动保护，包括但不限于安全防护、防寒、防雨、防尘、绝缘保护、常用药品、急救设备、传染病预防等。</w:t>
      </w:r>
    </w:p>
    <w:p w14:paraId="29E79F1A">
      <w:pPr>
        <w:spacing w:line="390" w:lineRule="exact"/>
        <w:ind w:left="945" w:hanging="945" w:hangingChars="450"/>
        <w:rPr>
          <w:rFonts w:hint="eastAsia" w:ascii="仿宋" w:hAnsi="仿宋" w:eastAsia="仿宋" w:cs="仿宋"/>
          <w:color w:val="auto"/>
          <w:szCs w:val="21"/>
          <w:highlight w:val="none"/>
        </w:rPr>
      </w:pPr>
      <w:r>
        <w:rPr>
          <w:rFonts w:hint="eastAsia" w:ascii="仿宋" w:hAnsi="仿宋" w:eastAsia="仿宋" w:cs="仿宋"/>
          <w:color w:val="auto"/>
          <w:szCs w:val="21"/>
          <w:highlight w:val="none"/>
        </w:rPr>
        <w:t>6.4.3    承包人应为其履行本合同所雇佣的职员和工人提供和维护任何必要的膳宿条件和生活环境，包括但不限于宿舍、围栏、供水（饮用及其他目的用水）、供电、卫生设备、食堂及炊具、防火及灭火设备、供热、家具及其他正常膳宿条件和生活环境所需的必需品，并应考虑宗教和民族习惯。</w:t>
      </w:r>
    </w:p>
    <w:p w14:paraId="693AB274">
      <w:pPr>
        <w:spacing w:line="360" w:lineRule="exact"/>
        <w:ind w:left="945" w:hanging="945" w:hangingChars="450"/>
        <w:rPr>
          <w:rFonts w:hint="eastAsia" w:ascii="仿宋" w:hAnsi="仿宋" w:eastAsia="仿宋" w:cs="仿宋"/>
          <w:color w:val="auto"/>
          <w:szCs w:val="21"/>
          <w:highlight w:val="none"/>
        </w:rPr>
      </w:pPr>
      <w:r>
        <w:rPr>
          <w:rFonts w:hint="eastAsia" w:ascii="仿宋" w:hAnsi="仿宋" w:eastAsia="仿宋" w:cs="仿宋"/>
          <w:color w:val="auto"/>
          <w:szCs w:val="21"/>
          <w:highlight w:val="none"/>
        </w:rPr>
        <w:t>6.4.4    承包人应为现场工人提供符合政府卫生规定的生活条件并获得必要的许可，保证工人的健康和防止任何传染病，包括工人的食堂、厕所、工具房、宿舍等；承包人应聘请专业的卫生防疫部门定期对现场、工人生活基地和工程进行防疫和卫生的专业检查和处理，包括消灭白蚁、鼠害、蚊蝇和其它害虫，以防对施工人员、现场和永久工程造成任何危害。</w:t>
      </w:r>
    </w:p>
    <w:p w14:paraId="714636F4">
      <w:pPr>
        <w:spacing w:line="360" w:lineRule="exact"/>
        <w:ind w:left="945" w:hanging="945" w:hangingChars="450"/>
        <w:rPr>
          <w:rFonts w:hint="eastAsia" w:ascii="仿宋" w:hAnsi="仿宋" w:eastAsia="仿宋" w:cs="仿宋"/>
          <w:color w:val="auto"/>
          <w:szCs w:val="21"/>
          <w:highlight w:val="none"/>
        </w:rPr>
      </w:pPr>
      <w:r>
        <w:rPr>
          <w:rFonts w:hint="eastAsia" w:ascii="仿宋" w:hAnsi="仿宋" w:eastAsia="仿宋" w:cs="仿宋"/>
          <w:color w:val="auto"/>
          <w:szCs w:val="21"/>
          <w:highlight w:val="none"/>
        </w:rPr>
        <w:t>6.4.5    承包人应在现场设立专门的临时医疗站，配备足够的设施、药物和称职的医务人员，承包人还应准备急救担架，用于一旦发生安全事故时对受伤人员的急救。</w:t>
      </w:r>
    </w:p>
    <w:p w14:paraId="40662305">
      <w:pPr>
        <w:spacing w:line="360" w:lineRule="exact"/>
        <w:ind w:left="945" w:hanging="945" w:hangingChars="450"/>
        <w:rPr>
          <w:rFonts w:hint="eastAsia" w:ascii="仿宋" w:hAnsi="仿宋" w:eastAsia="仿宋" w:cs="仿宋"/>
          <w:color w:val="auto"/>
          <w:szCs w:val="21"/>
          <w:highlight w:val="none"/>
        </w:rPr>
      </w:pPr>
      <w:r>
        <w:rPr>
          <w:rFonts w:hint="eastAsia" w:ascii="仿宋" w:hAnsi="仿宋" w:eastAsia="仿宋" w:cs="仿宋"/>
          <w:color w:val="auto"/>
          <w:szCs w:val="21"/>
          <w:highlight w:val="none"/>
        </w:rPr>
        <w:t>6.4.6    劳动保护方面的其他要求如下：</w:t>
      </w:r>
    </w:p>
    <w:p w14:paraId="2BCE6DEE">
      <w:pPr>
        <w:spacing w:line="600" w:lineRule="exact"/>
        <w:ind w:left="735" w:hanging="735" w:hangingChars="350"/>
        <w:rPr>
          <w:rFonts w:hint="eastAsia" w:ascii="仿宋" w:hAnsi="仿宋" w:eastAsia="仿宋" w:cs="仿宋"/>
          <w:color w:val="auto"/>
          <w:szCs w:val="21"/>
          <w:highlight w:val="none"/>
        </w:rPr>
      </w:pPr>
      <w:r>
        <w:rPr>
          <w:rFonts w:hint="eastAsia" w:ascii="仿宋" w:hAnsi="仿宋" w:eastAsia="仿宋" w:cs="仿宋"/>
          <w:color w:val="auto"/>
          <w:szCs w:val="21"/>
          <w:highlight w:val="none"/>
        </w:rPr>
        <w:t xml:space="preserve">         </w:t>
      </w:r>
      <w:r>
        <w:rPr>
          <w:rFonts w:hint="eastAsia" w:ascii="仿宋" w:hAnsi="仿宋" w:eastAsia="仿宋" w:cs="仿宋"/>
          <w:color w:val="auto"/>
          <w:szCs w:val="21"/>
          <w:highlight w:val="none"/>
          <w:u w:val="single"/>
        </w:rPr>
        <w:t xml:space="preserve">                                                               </w:t>
      </w:r>
    </w:p>
    <w:p w14:paraId="163B2643">
      <w:pPr>
        <w:spacing w:line="600" w:lineRule="exact"/>
        <w:ind w:left="945" w:hanging="945" w:hangingChars="450"/>
        <w:rPr>
          <w:rFonts w:hint="eastAsia" w:ascii="仿宋" w:hAnsi="仿宋" w:eastAsia="仿宋" w:cs="仿宋"/>
          <w:color w:val="auto"/>
          <w:szCs w:val="21"/>
          <w:highlight w:val="none"/>
          <w:lang w:eastAsia="zh-CN"/>
        </w:rPr>
      </w:pPr>
      <w:r>
        <w:rPr>
          <w:rFonts w:hint="eastAsia" w:ascii="仿宋" w:hAnsi="仿宋" w:eastAsia="仿宋" w:cs="仿宋"/>
          <w:color w:val="auto"/>
          <w:szCs w:val="21"/>
          <w:highlight w:val="none"/>
        </w:rPr>
        <w:t xml:space="preserve">         </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u w:val="none"/>
          <w:lang w:eastAsia="zh-CN"/>
        </w:rPr>
        <w:t>。</w:t>
      </w:r>
    </w:p>
    <w:p w14:paraId="5F694D01">
      <w:pPr>
        <w:spacing w:line="360" w:lineRule="exact"/>
        <w:ind w:left="1080" w:hanging="1080" w:hangingChars="450"/>
        <w:rPr>
          <w:rFonts w:hint="eastAsia" w:ascii="仿宋" w:hAnsi="仿宋" w:eastAsia="仿宋" w:cs="仿宋"/>
          <w:color w:val="auto"/>
          <w:sz w:val="24"/>
          <w:highlight w:val="none"/>
        </w:rPr>
      </w:pPr>
      <w:r>
        <w:rPr>
          <w:rFonts w:hint="eastAsia" w:ascii="仿宋" w:hAnsi="仿宋" w:eastAsia="仿宋" w:cs="仿宋"/>
          <w:color w:val="auto"/>
          <w:sz w:val="24"/>
          <w:highlight w:val="none"/>
        </w:rPr>
        <w:t>6.5     脚手架</w:t>
      </w:r>
    </w:p>
    <w:p w14:paraId="6D4C4652">
      <w:pPr>
        <w:spacing w:line="380" w:lineRule="exact"/>
        <w:ind w:left="945" w:hanging="945" w:hangingChars="450"/>
        <w:rPr>
          <w:rFonts w:hint="eastAsia" w:ascii="仿宋" w:hAnsi="仿宋" w:eastAsia="仿宋" w:cs="仿宋"/>
          <w:color w:val="auto"/>
          <w:szCs w:val="21"/>
          <w:highlight w:val="none"/>
        </w:rPr>
      </w:pPr>
      <w:r>
        <w:rPr>
          <w:rFonts w:hint="eastAsia" w:ascii="仿宋" w:hAnsi="仿宋" w:eastAsia="仿宋" w:cs="仿宋"/>
          <w:color w:val="auto"/>
          <w:szCs w:val="21"/>
          <w:highlight w:val="none"/>
        </w:rPr>
        <w:t>6.5.1    承包人应搭设并维护一切必要的临时脚手架、挑平台并配以脚手板、安全网、护身栏杆、门架、马道、坡道、爬梯等等。脚手架和挑平台的搭设应满足有关安全生产的法律、法规、规范、标准和规程等的要求。新搭设的脚手架投入使用前，承包人必须组织安全检查和验收，并对使用脚手架的作业人员进行安全交底。</w:t>
      </w:r>
    </w:p>
    <w:p w14:paraId="4AAABCA6">
      <w:pPr>
        <w:spacing w:line="380" w:lineRule="exact"/>
        <w:ind w:left="945" w:hanging="945" w:hangingChars="450"/>
        <w:rPr>
          <w:rFonts w:hint="eastAsia" w:ascii="仿宋" w:hAnsi="仿宋" w:eastAsia="仿宋" w:cs="仿宋"/>
          <w:color w:val="auto"/>
          <w:szCs w:val="21"/>
          <w:highlight w:val="none"/>
        </w:rPr>
      </w:pPr>
      <w:r>
        <w:rPr>
          <w:rFonts w:hint="eastAsia" w:ascii="仿宋" w:hAnsi="仿宋" w:eastAsia="仿宋" w:cs="仿宋"/>
          <w:color w:val="auto"/>
          <w:szCs w:val="21"/>
          <w:highlight w:val="none"/>
        </w:rPr>
        <w:t>6.5.2    所有脚手架，尤其是大型、复杂、高耸和非常规脚手架，要编制专项施工方案，还应当经过安全验算，脚手架安全验算结果必须报送监理人核查后方可实施。</w:t>
      </w:r>
    </w:p>
    <w:p w14:paraId="48453993">
      <w:pPr>
        <w:spacing w:line="380" w:lineRule="exact"/>
        <w:ind w:left="945" w:hanging="945" w:hangingChars="450"/>
        <w:rPr>
          <w:rFonts w:hint="eastAsia" w:ascii="仿宋" w:hAnsi="仿宋" w:eastAsia="仿宋" w:cs="仿宋"/>
          <w:color w:val="auto"/>
          <w:szCs w:val="21"/>
          <w:highlight w:val="none"/>
        </w:rPr>
      </w:pPr>
      <w:r>
        <w:rPr>
          <w:rFonts w:hint="eastAsia" w:ascii="仿宋" w:hAnsi="仿宋" w:eastAsia="仿宋" w:cs="仿宋"/>
          <w:color w:val="auto"/>
          <w:szCs w:val="21"/>
          <w:highlight w:val="none"/>
        </w:rPr>
        <w:t>6.5.3    搭设爬架、挂架、超高脚手架等特种或新型脚手架时，承包人应确保此类脚手架的安全性和保证此类脚手架已经过有关行政管理部门允许使用的批准，并承担与此有关的一切费用。</w:t>
      </w:r>
    </w:p>
    <w:p w14:paraId="1F719D06">
      <w:pPr>
        <w:spacing w:line="380" w:lineRule="exact"/>
        <w:ind w:left="945" w:hanging="945" w:hangingChars="450"/>
        <w:rPr>
          <w:rFonts w:hint="eastAsia" w:ascii="仿宋" w:hAnsi="仿宋" w:eastAsia="仿宋" w:cs="仿宋"/>
          <w:color w:val="auto"/>
          <w:szCs w:val="21"/>
          <w:highlight w:val="none"/>
        </w:rPr>
      </w:pPr>
      <w:r>
        <w:rPr>
          <w:rFonts w:hint="eastAsia" w:ascii="仿宋" w:hAnsi="仿宋" w:eastAsia="仿宋" w:cs="仿宋"/>
          <w:color w:val="auto"/>
          <w:szCs w:val="21"/>
          <w:highlight w:val="none"/>
        </w:rPr>
        <w:t>6.5.4    承包人应当加强脚手架的日常安全巡查，及时对其中的安全隐患进行整改，确保脚手架使用安全。雨、雪、雾、霜和大风等天气后，承包人必须对脚手架进行安全巡查，并及时消除安全隐患。</w:t>
      </w:r>
    </w:p>
    <w:p w14:paraId="52E1CBDD">
      <w:pPr>
        <w:spacing w:line="380" w:lineRule="exact"/>
        <w:ind w:left="945" w:hanging="945" w:hangingChars="450"/>
        <w:rPr>
          <w:rFonts w:hint="eastAsia" w:ascii="仿宋" w:hAnsi="仿宋" w:eastAsia="仿宋" w:cs="仿宋"/>
          <w:color w:val="auto"/>
          <w:szCs w:val="21"/>
          <w:highlight w:val="none"/>
        </w:rPr>
      </w:pPr>
      <w:r>
        <w:rPr>
          <w:rFonts w:hint="eastAsia" w:ascii="仿宋" w:hAnsi="仿宋" w:eastAsia="仿宋" w:cs="仿宋"/>
          <w:color w:val="auto"/>
          <w:szCs w:val="21"/>
          <w:highlight w:val="none"/>
        </w:rPr>
        <w:t>6.5.5    承包人应允许发包人、监理人、专业分包人、独立承包人（如果有）和有关行政管理部门或者机构免费使用承包人在现场搭设的任何已有脚手架，并就其安全使用做必要交底说明。承包人在拆除任何脚手架前，应书面请示监理人他将要拆除的脚手架是否为发包人、监理人、专业分包人、独立承包人（如果有）和政府有关机构所需，只有在获得监理人书面批准后，承包人才能拆除相关脚手架，否则承包人应自费重新搭设。</w:t>
      </w:r>
    </w:p>
    <w:p w14:paraId="1570682E">
      <w:pPr>
        <w:spacing w:line="380" w:lineRule="exact"/>
        <w:ind w:left="945" w:hanging="945" w:hangingChars="450"/>
        <w:rPr>
          <w:rFonts w:hint="eastAsia" w:ascii="仿宋" w:hAnsi="仿宋" w:eastAsia="仿宋" w:cs="仿宋"/>
          <w:color w:val="auto"/>
          <w:szCs w:val="21"/>
          <w:highlight w:val="none"/>
        </w:rPr>
      </w:pPr>
      <w:r>
        <w:rPr>
          <w:rFonts w:hint="eastAsia" w:ascii="仿宋" w:hAnsi="仿宋" w:eastAsia="仿宋" w:cs="仿宋"/>
          <w:color w:val="auto"/>
          <w:szCs w:val="21"/>
          <w:highlight w:val="none"/>
        </w:rPr>
        <w:t>6.5.6    脚手架的其他要求如下：</w:t>
      </w:r>
    </w:p>
    <w:p w14:paraId="256E0DD7">
      <w:pPr>
        <w:spacing w:line="380" w:lineRule="exact"/>
        <w:ind w:left="735" w:hanging="735" w:hangingChars="350"/>
        <w:rPr>
          <w:rFonts w:hint="eastAsia" w:ascii="仿宋" w:hAnsi="仿宋" w:eastAsia="仿宋" w:cs="仿宋"/>
          <w:color w:val="auto"/>
          <w:szCs w:val="21"/>
          <w:highlight w:val="none"/>
        </w:rPr>
      </w:pPr>
      <w:r>
        <w:rPr>
          <w:rFonts w:hint="eastAsia" w:ascii="仿宋" w:hAnsi="仿宋" w:eastAsia="仿宋" w:cs="仿宋"/>
          <w:color w:val="auto"/>
          <w:szCs w:val="21"/>
          <w:highlight w:val="none"/>
        </w:rPr>
        <w:t xml:space="preserve">         </w:t>
      </w:r>
      <w:r>
        <w:rPr>
          <w:rFonts w:hint="eastAsia" w:ascii="仿宋" w:hAnsi="仿宋" w:eastAsia="仿宋" w:cs="仿宋"/>
          <w:color w:val="auto"/>
          <w:szCs w:val="21"/>
          <w:highlight w:val="none"/>
          <w:u w:val="single"/>
        </w:rPr>
        <w:t xml:space="preserve">                                                               </w:t>
      </w:r>
    </w:p>
    <w:p w14:paraId="6C915064">
      <w:pPr>
        <w:spacing w:line="380" w:lineRule="exact"/>
        <w:ind w:left="945" w:hanging="945" w:hangingChars="450"/>
        <w:rPr>
          <w:rFonts w:hint="eastAsia" w:ascii="仿宋" w:hAnsi="仿宋" w:eastAsia="仿宋" w:cs="仿宋"/>
          <w:color w:val="auto"/>
          <w:szCs w:val="21"/>
          <w:highlight w:val="none"/>
          <w:lang w:eastAsia="zh-CN"/>
        </w:rPr>
      </w:pPr>
      <w:r>
        <w:rPr>
          <w:rFonts w:hint="eastAsia" w:ascii="仿宋" w:hAnsi="仿宋" w:eastAsia="仿宋" w:cs="仿宋"/>
          <w:color w:val="auto"/>
          <w:szCs w:val="21"/>
          <w:highlight w:val="none"/>
        </w:rPr>
        <w:t xml:space="preserve">         </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u w:val="none"/>
          <w:lang w:eastAsia="zh-CN"/>
        </w:rPr>
        <w:t>。</w:t>
      </w:r>
    </w:p>
    <w:p w14:paraId="01C3B374">
      <w:pPr>
        <w:spacing w:before="48" w:beforeLines="20" w:after="48" w:afterLines="20" w:line="420" w:lineRule="exact"/>
        <w:ind w:left="1080" w:hanging="1080" w:hangingChars="450"/>
        <w:rPr>
          <w:rFonts w:hint="eastAsia" w:ascii="仿宋" w:hAnsi="仿宋" w:eastAsia="仿宋" w:cs="仿宋"/>
          <w:color w:val="auto"/>
          <w:sz w:val="24"/>
          <w:highlight w:val="none"/>
        </w:rPr>
      </w:pPr>
      <w:r>
        <w:rPr>
          <w:rFonts w:hint="eastAsia" w:ascii="仿宋" w:hAnsi="仿宋" w:eastAsia="仿宋" w:cs="仿宋"/>
          <w:color w:val="auto"/>
          <w:sz w:val="24"/>
          <w:highlight w:val="none"/>
        </w:rPr>
        <w:t>6.6     施工安全措施计划</w:t>
      </w:r>
    </w:p>
    <w:p w14:paraId="438D8A33">
      <w:pPr>
        <w:spacing w:line="400" w:lineRule="exact"/>
        <w:ind w:left="945" w:hanging="945" w:hangingChars="450"/>
        <w:rPr>
          <w:rFonts w:hint="eastAsia" w:ascii="仿宋" w:hAnsi="仿宋" w:eastAsia="仿宋" w:cs="仿宋"/>
          <w:color w:val="auto"/>
          <w:szCs w:val="21"/>
          <w:highlight w:val="none"/>
        </w:rPr>
      </w:pPr>
      <w:r>
        <w:rPr>
          <w:rFonts w:hint="eastAsia" w:ascii="仿宋" w:hAnsi="仿宋" w:eastAsia="仿宋" w:cs="仿宋"/>
          <w:color w:val="auto"/>
          <w:szCs w:val="21"/>
          <w:highlight w:val="none"/>
        </w:rPr>
        <w:t>6.6.1    承包人应根据《中华人民共和国安全生产法》、《职业健康安全管理体系规范》、《中华人民共和国消防法》、《中华人民共和国道路交通安全法》、《中华人民共和国传染病防治法实施办法》和地方有关的法规等，按照合同条款第9.2.1项的约定，编制一份施工安全措施计划，报送监理人审批。</w:t>
      </w:r>
    </w:p>
    <w:p w14:paraId="5A2FE6F2">
      <w:pPr>
        <w:spacing w:line="400" w:lineRule="exact"/>
        <w:ind w:left="945" w:hanging="945" w:hangingChars="450"/>
        <w:rPr>
          <w:rFonts w:hint="eastAsia" w:ascii="仿宋" w:hAnsi="仿宋" w:eastAsia="仿宋" w:cs="仿宋"/>
          <w:color w:val="auto"/>
          <w:szCs w:val="21"/>
          <w:highlight w:val="none"/>
          <w:lang w:eastAsia="zh-CN"/>
        </w:rPr>
      </w:pPr>
      <w:r>
        <w:rPr>
          <w:rFonts w:hint="eastAsia" w:ascii="仿宋" w:hAnsi="仿宋" w:eastAsia="仿宋" w:cs="仿宋"/>
          <w:color w:val="auto"/>
          <w:szCs w:val="21"/>
          <w:highlight w:val="none"/>
        </w:rPr>
        <w:t>6.6.2    施工安全措施计划是承包人阐明其安全管理方针、管理体系、安全制度和安全措施等的文件，其内容应当反映现行法律法规规定的和合同条款约定的以及本条上述约定的承包人安全职责，包括但不限于：（1）施工安全管理机构的设置；（2）专职安全管理人员的配备；（3）安全责任制度和管理措施；（4）安全教育和培训制度及管理措施；（5）各项安全生产规章制度和操作规程；（6）各项施工安全措施和防护措施；（7）危险品管理和使用制度；（8）安全设施、设备、器材和劳动保护用品的配置；（9）其他：</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lang w:eastAsia="zh-CN"/>
        </w:rPr>
        <w:t>。</w:t>
      </w:r>
    </w:p>
    <w:p w14:paraId="6FA43F8A">
      <w:pPr>
        <w:spacing w:line="400" w:lineRule="exact"/>
        <w:ind w:left="947" w:firstLine="21" w:firstLineChars="10"/>
        <w:rPr>
          <w:rFonts w:hint="eastAsia" w:ascii="仿宋" w:hAnsi="仿宋" w:eastAsia="仿宋" w:cs="仿宋"/>
          <w:color w:val="auto"/>
          <w:szCs w:val="21"/>
          <w:highlight w:val="none"/>
        </w:rPr>
      </w:pPr>
      <w:r>
        <w:rPr>
          <w:rFonts w:hint="eastAsia" w:ascii="仿宋" w:hAnsi="仿宋" w:eastAsia="仿宋" w:cs="仿宋"/>
          <w:color w:val="auto"/>
          <w:szCs w:val="21"/>
          <w:highlight w:val="none"/>
        </w:rPr>
        <w:t>施工安全措施的项目和范围，应符合国家颁发的《安全技术措施计划的项目总名称表》及其附录H、I、J的规定，即应采取以改善劳动条件，防止工伤事故，预防职业病和职业中毒为目的的一切施工安全措施，以及修建必要的安全设施、配备安全技术开发试验所需的器材、设备和技术资料，并对现场的施工管理及作业人员做好相应的安全宣传教育。</w:t>
      </w:r>
    </w:p>
    <w:p w14:paraId="1AFB0A51">
      <w:pPr>
        <w:spacing w:line="400" w:lineRule="exact"/>
        <w:ind w:left="945" w:hanging="945" w:hangingChars="450"/>
        <w:rPr>
          <w:rFonts w:hint="eastAsia" w:ascii="仿宋" w:hAnsi="仿宋" w:eastAsia="仿宋" w:cs="仿宋"/>
          <w:color w:val="auto"/>
          <w:szCs w:val="21"/>
          <w:highlight w:val="none"/>
        </w:rPr>
      </w:pPr>
      <w:r>
        <w:rPr>
          <w:rFonts w:hint="eastAsia" w:ascii="仿宋" w:hAnsi="仿宋" w:eastAsia="仿宋" w:cs="仿宋"/>
          <w:color w:val="auto"/>
          <w:szCs w:val="21"/>
          <w:highlight w:val="none"/>
        </w:rPr>
        <w:t>6.6.3    施工安全措施计划应当在专用合同条款第9.2.1项约定的期限内报送监理人。承包人应当严格执行经监理人批准的施工安全措施计划，并及时补充、修订和完善施工安全措施计划，确保安全生产。</w:t>
      </w:r>
    </w:p>
    <w:p w14:paraId="0AA195A5">
      <w:pPr>
        <w:spacing w:before="48" w:beforeLines="20" w:after="48" w:afterLines="20" w:line="420" w:lineRule="exact"/>
        <w:ind w:left="1080" w:hanging="1080" w:hangingChars="450"/>
        <w:rPr>
          <w:rFonts w:hint="eastAsia" w:ascii="仿宋" w:hAnsi="仿宋" w:eastAsia="仿宋" w:cs="仿宋"/>
          <w:color w:val="auto"/>
          <w:sz w:val="24"/>
          <w:highlight w:val="none"/>
        </w:rPr>
      </w:pPr>
      <w:r>
        <w:rPr>
          <w:rFonts w:hint="eastAsia" w:ascii="仿宋" w:hAnsi="仿宋" w:eastAsia="仿宋" w:cs="仿宋"/>
          <w:color w:val="auto"/>
          <w:sz w:val="24"/>
          <w:highlight w:val="none"/>
        </w:rPr>
        <w:t>6.7    文明施工</w:t>
      </w:r>
    </w:p>
    <w:p w14:paraId="7D131EF3">
      <w:pPr>
        <w:spacing w:line="420" w:lineRule="exact"/>
        <w:ind w:left="945" w:hanging="945" w:hangingChars="450"/>
        <w:rPr>
          <w:rFonts w:hint="eastAsia" w:ascii="仿宋" w:hAnsi="仿宋" w:eastAsia="仿宋" w:cs="仿宋"/>
          <w:color w:val="auto"/>
          <w:szCs w:val="21"/>
          <w:highlight w:val="none"/>
        </w:rPr>
      </w:pPr>
      <w:r>
        <w:rPr>
          <w:rFonts w:hint="eastAsia" w:ascii="仿宋" w:hAnsi="仿宋" w:eastAsia="仿宋" w:cs="仿宋"/>
          <w:color w:val="auto"/>
          <w:szCs w:val="21"/>
          <w:highlight w:val="none"/>
        </w:rPr>
        <w:t>6.7.1    承包人应遵守国家和工程所在地有关法规、规范、规程和标准的规定，履行文明施工义务，确保文明施工专项费用专款专用。</w:t>
      </w:r>
    </w:p>
    <w:p w14:paraId="77D52163">
      <w:pPr>
        <w:spacing w:line="420" w:lineRule="exact"/>
        <w:ind w:left="945" w:hanging="945" w:hangingChars="450"/>
        <w:rPr>
          <w:rFonts w:hint="eastAsia" w:ascii="仿宋" w:hAnsi="仿宋" w:eastAsia="仿宋" w:cs="仿宋"/>
          <w:color w:val="auto"/>
          <w:szCs w:val="21"/>
          <w:highlight w:val="none"/>
        </w:rPr>
      </w:pPr>
      <w:r>
        <w:rPr>
          <w:rFonts w:hint="eastAsia" w:ascii="仿宋" w:hAnsi="仿宋" w:eastAsia="仿宋" w:cs="仿宋"/>
          <w:color w:val="auto"/>
          <w:szCs w:val="21"/>
          <w:highlight w:val="none"/>
        </w:rPr>
        <w:t>6.7.2     承包人应当规范现场施工秩序，实行标准化管理：</w:t>
      </w:r>
    </w:p>
    <w:p w14:paraId="66C98AE8">
      <w:pPr>
        <w:spacing w:line="420" w:lineRule="exact"/>
        <w:ind w:left="1365" w:leftChars="500" w:hanging="315" w:hangingChars="150"/>
        <w:rPr>
          <w:rFonts w:hint="eastAsia" w:ascii="仿宋" w:hAnsi="仿宋" w:eastAsia="仿宋" w:cs="仿宋"/>
          <w:color w:val="auto"/>
          <w:szCs w:val="21"/>
          <w:highlight w:val="none"/>
        </w:rPr>
      </w:pPr>
      <w:r>
        <w:rPr>
          <w:rFonts w:hint="eastAsia" w:ascii="仿宋" w:hAnsi="仿宋" w:eastAsia="仿宋" w:cs="仿宋"/>
          <w:color w:val="auto"/>
          <w:szCs w:val="21"/>
          <w:highlight w:val="none"/>
        </w:rPr>
        <w:t>（1）承包人的施工场地（现场）必须干净整治、做到无积水、无淤泥、无杂物，材料堆放整齐；</w:t>
      </w:r>
    </w:p>
    <w:p w14:paraId="1462AFAE">
      <w:pPr>
        <w:spacing w:line="420" w:lineRule="exact"/>
        <w:ind w:left="945" w:leftChars="450" w:right="-174" w:rightChars="-83" w:firstLine="105" w:firstLineChars="50"/>
        <w:rPr>
          <w:rFonts w:hint="eastAsia" w:ascii="仿宋" w:hAnsi="仿宋" w:eastAsia="仿宋" w:cs="仿宋"/>
          <w:color w:val="auto"/>
          <w:szCs w:val="21"/>
          <w:highlight w:val="none"/>
        </w:rPr>
      </w:pPr>
      <w:r>
        <w:rPr>
          <w:rFonts w:hint="eastAsia" w:ascii="仿宋" w:hAnsi="仿宋" w:eastAsia="仿宋" w:cs="仿宋"/>
          <w:color w:val="auto"/>
          <w:szCs w:val="21"/>
          <w:highlight w:val="none"/>
        </w:rPr>
        <w:t>（2）施工场地（现场）应进行硬化处理，定期定时洒水，做好防治扬尘和大气污染工作；</w:t>
      </w:r>
    </w:p>
    <w:p w14:paraId="327EC709">
      <w:pPr>
        <w:spacing w:line="420" w:lineRule="exact"/>
        <w:ind w:left="945" w:leftChars="450" w:firstLine="105" w:firstLineChars="50"/>
        <w:rPr>
          <w:rFonts w:hint="eastAsia" w:ascii="仿宋" w:hAnsi="仿宋" w:eastAsia="仿宋" w:cs="仿宋"/>
          <w:color w:val="auto"/>
          <w:szCs w:val="21"/>
          <w:highlight w:val="none"/>
        </w:rPr>
      </w:pPr>
      <w:r>
        <w:rPr>
          <w:rFonts w:hint="eastAsia" w:ascii="仿宋" w:hAnsi="仿宋" w:eastAsia="仿宋" w:cs="仿宋"/>
          <w:color w:val="auto"/>
          <w:szCs w:val="21"/>
          <w:highlight w:val="none"/>
        </w:rPr>
        <w:t>（3）严格遵守“工完、料尽、场地净”的原则，不留垃圾、不留剩余施工材料和施工机具，各种设备运转正常；</w:t>
      </w:r>
    </w:p>
    <w:p w14:paraId="5731454A">
      <w:pPr>
        <w:spacing w:line="380" w:lineRule="exact"/>
        <w:ind w:left="1365" w:leftChars="500" w:hanging="315" w:hangingChars="150"/>
        <w:rPr>
          <w:rFonts w:hint="eastAsia" w:ascii="仿宋" w:hAnsi="仿宋" w:eastAsia="仿宋" w:cs="仿宋"/>
          <w:color w:val="auto"/>
          <w:szCs w:val="21"/>
          <w:highlight w:val="none"/>
        </w:rPr>
      </w:pPr>
      <w:r>
        <w:rPr>
          <w:rFonts w:hint="eastAsia" w:ascii="仿宋" w:hAnsi="仿宋" w:eastAsia="仿宋" w:cs="仿宋"/>
          <w:color w:val="auto"/>
          <w:szCs w:val="21"/>
          <w:highlight w:val="none"/>
        </w:rPr>
        <w:t>（4）承包人修建的施工临时设施应符合监理人批准的施工规划要求，并应满足本节规定的各项安全要求；</w:t>
      </w:r>
    </w:p>
    <w:p w14:paraId="3026EE80">
      <w:pPr>
        <w:spacing w:line="380" w:lineRule="exact"/>
        <w:ind w:left="1365" w:leftChars="500" w:hanging="315" w:hangingChars="150"/>
        <w:rPr>
          <w:rFonts w:hint="eastAsia" w:ascii="仿宋" w:hAnsi="仿宋" w:eastAsia="仿宋" w:cs="仿宋"/>
          <w:color w:val="auto"/>
          <w:szCs w:val="21"/>
          <w:highlight w:val="none"/>
        </w:rPr>
      </w:pPr>
      <w:r>
        <w:rPr>
          <w:rFonts w:hint="eastAsia" w:ascii="仿宋" w:hAnsi="仿宋" w:eastAsia="仿宋" w:cs="仿宋"/>
          <w:color w:val="auto"/>
          <w:szCs w:val="21"/>
          <w:highlight w:val="none"/>
        </w:rPr>
        <w:t>（5）监理人可要求承包人在施工场地（现场）设置各级承包人的安全文明施工责任牌等文明施工警示牌；</w:t>
      </w:r>
    </w:p>
    <w:p w14:paraId="69747F0B">
      <w:pPr>
        <w:spacing w:line="380" w:lineRule="exact"/>
        <w:ind w:left="1365" w:leftChars="500" w:hanging="315" w:hangingChars="150"/>
        <w:rPr>
          <w:rFonts w:hint="eastAsia" w:ascii="仿宋" w:hAnsi="仿宋" w:eastAsia="仿宋" w:cs="仿宋"/>
          <w:color w:val="auto"/>
          <w:szCs w:val="21"/>
          <w:highlight w:val="none"/>
        </w:rPr>
      </w:pPr>
      <w:r>
        <w:rPr>
          <w:rFonts w:hint="eastAsia" w:ascii="仿宋" w:hAnsi="仿宋" w:eastAsia="仿宋" w:cs="仿宋"/>
          <w:color w:val="auto"/>
          <w:szCs w:val="21"/>
          <w:highlight w:val="none"/>
        </w:rPr>
        <w:t>（6）材料进入现场应按指定位置堆放整齐，不得影响现场施工和堵塞施工、消防通道。材料堆放场地应有专职的管理人员；</w:t>
      </w:r>
    </w:p>
    <w:p w14:paraId="544A6A8B">
      <w:pPr>
        <w:spacing w:line="380" w:lineRule="exact"/>
        <w:ind w:left="1365" w:leftChars="500" w:hanging="315" w:hangingChars="150"/>
        <w:rPr>
          <w:rFonts w:hint="eastAsia" w:ascii="仿宋" w:hAnsi="仿宋" w:eastAsia="仿宋" w:cs="仿宋"/>
          <w:color w:val="auto"/>
          <w:szCs w:val="21"/>
          <w:highlight w:val="none"/>
        </w:rPr>
      </w:pPr>
      <w:r>
        <w:rPr>
          <w:rFonts w:hint="eastAsia" w:ascii="仿宋" w:hAnsi="仿宋" w:eastAsia="仿宋" w:cs="仿宋"/>
          <w:color w:val="auto"/>
          <w:szCs w:val="21"/>
          <w:highlight w:val="none"/>
        </w:rPr>
        <w:t>（7）施工和安装用的各种扣件、紧固件、绳索具、小型配件、镙钉等应在专设的仓库内装箱放置；</w:t>
      </w:r>
    </w:p>
    <w:p w14:paraId="7575B3AA">
      <w:pPr>
        <w:spacing w:line="380" w:lineRule="exact"/>
        <w:ind w:left="1365" w:leftChars="500" w:hanging="315" w:hangingChars="150"/>
        <w:rPr>
          <w:rFonts w:hint="eastAsia" w:ascii="仿宋" w:hAnsi="仿宋" w:eastAsia="仿宋" w:cs="仿宋"/>
          <w:color w:val="auto"/>
          <w:szCs w:val="21"/>
          <w:highlight w:val="none"/>
        </w:rPr>
      </w:pPr>
      <w:r>
        <w:rPr>
          <w:rFonts w:hint="eastAsia" w:ascii="仿宋" w:hAnsi="仿宋" w:eastAsia="仿宋" w:cs="仿宋"/>
          <w:color w:val="auto"/>
          <w:szCs w:val="21"/>
          <w:highlight w:val="none"/>
        </w:rPr>
        <w:t>（8）现场风、水管及照明电线的布置应安全、合理、规范、有序，做到整齐美观。不得随意架设和造成隐患或影响施工。</w:t>
      </w:r>
    </w:p>
    <w:p w14:paraId="3A1D0FE8">
      <w:pPr>
        <w:spacing w:line="380" w:lineRule="exact"/>
        <w:ind w:left="945" w:right="42" w:rightChars="20" w:hanging="945" w:hangingChars="450"/>
        <w:rPr>
          <w:rFonts w:hint="eastAsia" w:ascii="仿宋" w:hAnsi="仿宋" w:eastAsia="仿宋" w:cs="仿宋"/>
          <w:color w:val="auto"/>
          <w:szCs w:val="21"/>
          <w:highlight w:val="none"/>
        </w:rPr>
      </w:pPr>
      <w:r>
        <w:rPr>
          <w:rFonts w:hint="eastAsia" w:ascii="仿宋" w:hAnsi="仿宋" w:eastAsia="仿宋" w:cs="仿宋"/>
          <w:color w:val="auto"/>
          <w:szCs w:val="21"/>
          <w:highlight w:val="none"/>
        </w:rPr>
        <w:t>6.7.3    承包人应为其雇佣的施工工人建立并维护相应的生活宿舍、食堂、浴室、厕所和文化活动室等，其标准应满足政府有关机构的生活标准和卫生标准等的要求。</w:t>
      </w:r>
    </w:p>
    <w:p w14:paraId="41E629E7">
      <w:pPr>
        <w:spacing w:line="380" w:lineRule="exact"/>
        <w:ind w:left="945" w:right="42" w:rightChars="20" w:hanging="945" w:hangingChars="450"/>
        <w:rPr>
          <w:rFonts w:hint="eastAsia" w:ascii="仿宋" w:hAnsi="仿宋" w:eastAsia="仿宋" w:cs="仿宋"/>
          <w:color w:val="auto"/>
          <w:szCs w:val="21"/>
          <w:highlight w:val="none"/>
        </w:rPr>
      </w:pPr>
      <w:r>
        <w:rPr>
          <w:rFonts w:hint="eastAsia" w:ascii="仿宋" w:hAnsi="仿宋" w:eastAsia="仿宋" w:cs="仿宋"/>
          <w:color w:val="auto"/>
          <w:szCs w:val="21"/>
          <w:highlight w:val="none"/>
        </w:rPr>
        <w:t>6.7.4    承包人应为任何已完成的、正在施工的和将要进行的任何永久和临时工程、材料、物品、设备、以及因永久工程施工而暴露的任何毗邻财产提供必要的覆盖和保护措施，以避免恶劣天气影响工程施工和造成损失。保护措施包括必要的冬季供暖、雨季用阻燃防水油布覆盖、额外的临时仓库等等。因承包人措施不得力或不到位而给工程带来的任何损失或损害由承包人自己负责。</w:t>
      </w:r>
    </w:p>
    <w:p w14:paraId="2F41715F">
      <w:pPr>
        <w:spacing w:line="380" w:lineRule="exact"/>
        <w:ind w:left="945" w:right="42" w:rightChars="20" w:hanging="945" w:hangingChars="450"/>
        <w:rPr>
          <w:rFonts w:hint="eastAsia" w:ascii="仿宋" w:hAnsi="仿宋" w:eastAsia="仿宋" w:cs="仿宋"/>
          <w:color w:val="auto"/>
          <w:szCs w:val="21"/>
          <w:highlight w:val="none"/>
        </w:rPr>
      </w:pPr>
      <w:r>
        <w:rPr>
          <w:rFonts w:hint="eastAsia" w:ascii="仿宋" w:hAnsi="仿宋" w:eastAsia="仿宋" w:cs="仿宋"/>
          <w:color w:val="auto"/>
          <w:szCs w:val="21"/>
          <w:highlight w:val="none"/>
        </w:rPr>
        <w:t>6.7.5    在工程施工期间，承包人应始终避免现场出现不必要的障碍物，妥当存放并处置施工设备和多余的材料，及时从现场清除运走任何废料、垃圾或不再需要的临时工程和设施。</w:t>
      </w:r>
    </w:p>
    <w:p w14:paraId="1C9DF166">
      <w:pPr>
        <w:spacing w:line="380" w:lineRule="exact"/>
        <w:ind w:left="945" w:right="42" w:rightChars="20" w:hanging="945" w:hangingChars="450"/>
        <w:rPr>
          <w:rFonts w:hint="eastAsia" w:ascii="仿宋" w:hAnsi="仿宋" w:eastAsia="仿宋" w:cs="仿宋"/>
          <w:color w:val="auto"/>
          <w:szCs w:val="21"/>
          <w:highlight w:val="none"/>
        </w:rPr>
      </w:pPr>
      <w:r>
        <w:rPr>
          <w:rFonts w:hint="eastAsia" w:ascii="仿宋" w:hAnsi="仿宋" w:eastAsia="仿宋" w:cs="仿宋"/>
          <w:color w:val="auto"/>
          <w:szCs w:val="21"/>
          <w:highlight w:val="none"/>
        </w:rPr>
        <w:t>6.7.6    承包人应为现场的工人和其他所有工作人员提供符合卫生要求的厕所，厕所应贴有磁砖并带手动或自动冲刷设备和洗手盆；承包人负责支付与该厕所相关的所有费用，并在工程竣工时，从现场拆除。承包人应在工作区域设立必要的临时厕所，并安排专门人员负责看护和定时清理，以确保现场免于随地大小便的污染。</w:t>
      </w:r>
    </w:p>
    <w:p w14:paraId="696B71EF">
      <w:pPr>
        <w:spacing w:line="380" w:lineRule="exact"/>
        <w:ind w:left="945" w:right="42" w:rightChars="20" w:hanging="945" w:hangingChars="450"/>
        <w:rPr>
          <w:rFonts w:hint="eastAsia" w:ascii="仿宋" w:hAnsi="仿宋" w:eastAsia="仿宋" w:cs="仿宋"/>
          <w:color w:val="auto"/>
          <w:szCs w:val="21"/>
          <w:highlight w:val="none"/>
        </w:rPr>
      </w:pPr>
      <w:r>
        <w:rPr>
          <w:rFonts w:hint="eastAsia" w:ascii="仿宋" w:hAnsi="仿宋" w:eastAsia="仿宋" w:cs="仿宋"/>
          <w:color w:val="auto"/>
          <w:szCs w:val="21"/>
          <w:highlight w:val="none"/>
        </w:rPr>
        <w:t>6.7.7    承包人应在现场设立固定的垃圾临时存放点并在各楼层或区域设立必要的垃圾箱；所有垃圾必须在当天清除出现场，并按有关行政管理部门的规定，运送到指定的垃圾消纳场。</w:t>
      </w:r>
    </w:p>
    <w:p w14:paraId="49516767">
      <w:pPr>
        <w:spacing w:line="380" w:lineRule="exact"/>
        <w:ind w:left="945" w:right="42" w:rightChars="20" w:hanging="945" w:hangingChars="450"/>
        <w:rPr>
          <w:rFonts w:hint="eastAsia" w:ascii="仿宋" w:hAnsi="仿宋" w:eastAsia="仿宋" w:cs="仿宋"/>
          <w:color w:val="auto"/>
          <w:szCs w:val="21"/>
          <w:highlight w:val="none"/>
        </w:rPr>
      </w:pPr>
      <w:r>
        <w:rPr>
          <w:rFonts w:hint="eastAsia" w:ascii="仿宋" w:hAnsi="仿宋" w:eastAsia="仿宋" w:cs="仿宋"/>
          <w:color w:val="auto"/>
          <w:szCs w:val="21"/>
          <w:highlight w:val="none"/>
        </w:rPr>
        <w:t>6.7.8    承包人应对离场垃圾和所有车辆进行防遗洒和防污染公共道路的处理。承包人在运输任何材料的过程中，应采取一切必要的措施，防止遗洒和污染公共道路；一旦出现上述遗洒或污染现象，承包人应立即采取措施进行清扫，并承担所有费用。承包人在混凝土浇注、材料运输、材料装卸、现场清理等工作中应采取一切必要的措施防止影响公共交通。</w:t>
      </w:r>
    </w:p>
    <w:p w14:paraId="26F61717">
      <w:pPr>
        <w:spacing w:line="380" w:lineRule="exact"/>
        <w:ind w:left="945" w:right="42" w:rightChars="20" w:hanging="945" w:hangingChars="450"/>
        <w:rPr>
          <w:rFonts w:hint="eastAsia" w:ascii="仿宋" w:hAnsi="仿宋" w:eastAsia="仿宋" w:cs="仿宋"/>
          <w:color w:val="auto"/>
          <w:szCs w:val="21"/>
          <w:highlight w:val="none"/>
        </w:rPr>
      </w:pPr>
      <w:r>
        <w:rPr>
          <w:rFonts w:hint="eastAsia" w:ascii="仿宋" w:hAnsi="仿宋" w:eastAsia="仿宋" w:cs="仿宋"/>
          <w:color w:val="auto"/>
          <w:szCs w:val="21"/>
          <w:highlight w:val="none"/>
        </w:rPr>
        <w:t>6.7.9    承包人应当制订成品保护措施计划，并提供必要的人员、材料和设备用于整个工程的成品保护，包括对已完成的所有分包人和独立承包人（如果有）的工程或工作的保护，防止已完工作遭受任何损坏或破坏。成品保护措施应当合理安排工序，并包括工作面移交制度和责任赔偿制度。成品保护措施计划最迟应当在任何专业分包人或独立承包人进场施工前不少于28天报监理人审批。</w:t>
      </w:r>
    </w:p>
    <w:p w14:paraId="1A1FA1D5">
      <w:pPr>
        <w:spacing w:line="378" w:lineRule="exact"/>
        <w:ind w:left="945" w:right="42" w:rightChars="20" w:hanging="945" w:hangingChars="450"/>
        <w:rPr>
          <w:rFonts w:hint="eastAsia" w:ascii="仿宋" w:hAnsi="仿宋" w:eastAsia="仿宋" w:cs="仿宋"/>
          <w:color w:val="auto"/>
          <w:szCs w:val="21"/>
          <w:highlight w:val="none"/>
        </w:rPr>
      </w:pPr>
      <w:r>
        <w:rPr>
          <w:rFonts w:hint="eastAsia" w:ascii="仿宋" w:hAnsi="仿宋" w:eastAsia="仿宋" w:cs="仿宋"/>
          <w:color w:val="auto"/>
          <w:szCs w:val="21"/>
          <w:highlight w:val="none"/>
        </w:rPr>
        <w:t>6.7.10   文明施工方面的其他要求如下：</w:t>
      </w:r>
    </w:p>
    <w:p w14:paraId="598E10E0">
      <w:pPr>
        <w:spacing w:line="378" w:lineRule="exact"/>
        <w:ind w:left="945" w:right="42" w:rightChars="20" w:hanging="945" w:hangingChars="450"/>
        <w:rPr>
          <w:rFonts w:hint="eastAsia" w:ascii="仿宋" w:hAnsi="仿宋" w:eastAsia="仿宋" w:cs="仿宋"/>
          <w:color w:val="auto"/>
          <w:szCs w:val="21"/>
          <w:highlight w:val="none"/>
          <w:u w:val="single"/>
        </w:rPr>
      </w:pPr>
      <w:r>
        <w:rPr>
          <w:rFonts w:hint="eastAsia" w:ascii="仿宋" w:hAnsi="仿宋" w:eastAsia="仿宋" w:cs="仿宋"/>
          <w:color w:val="auto"/>
          <w:szCs w:val="21"/>
          <w:highlight w:val="none"/>
        </w:rPr>
        <w:t xml:space="preserve">       </w:t>
      </w:r>
      <w:r>
        <w:rPr>
          <w:rFonts w:hint="eastAsia" w:ascii="仿宋" w:hAnsi="仿宋" w:eastAsia="仿宋" w:cs="仿宋"/>
          <w:color w:val="auto"/>
          <w:szCs w:val="21"/>
          <w:highlight w:val="none"/>
          <w:u w:val="single"/>
        </w:rPr>
        <w:t xml:space="preserve">                                                                    </w:t>
      </w:r>
    </w:p>
    <w:p w14:paraId="0C4FB997">
      <w:pPr>
        <w:spacing w:line="378" w:lineRule="exact"/>
        <w:ind w:left="945" w:right="42" w:rightChars="20" w:hanging="945" w:hangingChars="450"/>
        <w:rPr>
          <w:rFonts w:hint="eastAsia" w:ascii="仿宋" w:hAnsi="仿宋" w:eastAsia="仿宋" w:cs="仿宋"/>
          <w:color w:val="auto"/>
          <w:szCs w:val="21"/>
          <w:highlight w:val="none"/>
          <w:lang w:eastAsia="zh-CN"/>
        </w:rPr>
      </w:pPr>
      <w:r>
        <w:rPr>
          <w:rFonts w:hint="eastAsia" w:ascii="仿宋" w:hAnsi="仿宋" w:eastAsia="仿宋" w:cs="仿宋"/>
          <w:color w:val="auto"/>
          <w:szCs w:val="21"/>
          <w:highlight w:val="none"/>
        </w:rPr>
        <w:t xml:space="preserve">       </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u w:val="none"/>
          <w:lang w:eastAsia="zh-CN"/>
        </w:rPr>
        <w:t>。</w:t>
      </w:r>
    </w:p>
    <w:p w14:paraId="0CD08EDF">
      <w:pPr>
        <w:spacing w:line="378" w:lineRule="exact"/>
        <w:ind w:left="949" w:right="42" w:rightChars="20" w:hanging="949" w:hangingChars="450"/>
        <w:rPr>
          <w:rFonts w:hint="eastAsia" w:ascii="仿宋" w:hAnsi="仿宋" w:eastAsia="仿宋" w:cs="仿宋"/>
          <w:b/>
          <w:color w:val="auto"/>
          <w:szCs w:val="21"/>
          <w:highlight w:val="none"/>
        </w:rPr>
      </w:pPr>
      <w:r>
        <w:rPr>
          <w:rFonts w:hint="eastAsia" w:ascii="仿宋" w:hAnsi="仿宋" w:eastAsia="仿宋" w:cs="仿宋"/>
          <w:b/>
          <w:color w:val="auto"/>
          <w:szCs w:val="21"/>
          <w:highlight w:val="none"/>
        </w:rPr>
        <w:t>6.8      环境保护</w:t>
      </w:r>
    </w:p>
    <w:p w14:paraId="114FE8B8">
      <w:pPr>
        <w:spacing w:line="378" w:lineRule="exact"/>
        <w:ind w:left="945" w:right="42" w:rightChars="20" w:hanging="945" w:hangingChars="450"/>
        <w:rPr>
          <w:rFonts w:hint="eastAsia" w:ascii="仿宋" w:hAnsi="仿宋" w:eastAsia="仿宋" w:cs="仿宋"/>
          <w:color w:val="auto"/>
          <w:szCs w:val="21"/>
          <w:highlight w:val="none"/>
        </w:rPr>
      </w:pPr>
      <w:r>
        <w:rPr>
          <w:rFonts w:hint="eastAsia" w:ascii="仿宋" w:hAnsi="仿宋" w:eastAsia="仿宋" w:cs="仿宋"/>
          <w:color w:val="auto"/>
          <w:szCs w:val="21"/>
          <w:highlight w:val="none"/>
        </w:rPr>
        <w:t>6.8.1    在工程施工、完工及修补任何缺陷的过程中，承包人应当始终遵守国家和工程所在地有关环境保护、水土保护和污染防治的法律、法规、规章、规范、标准和规程等，按照通用合同条款第4.1.6项和第9.4款的约定履行其环境与生态保护职责。</w:t>
      </w:r>
    </w:p>
    <w:p w14:paraId="399C66C0">
      <w:pPr>
        <w:spacing w:line="378" w:lineRule="exact"/>
        <w:ind w:left="945" w:right="42" w:rightChars="20" w:hanging="945" w:hangingChars="450"/>
        <w:rPr>
          <w:rFonts w:hint="eastAsia" w:ascii="仿宋" w:hAnsi="仿宋" w:eastAsia="仿宋" w:cs="仿宋"/>
          <w:color w:val="auto"/>
          <w:szCs w:val="21"/>
          <w:highlight w:val="none"/>
        </w:rPr>
      </w:pPr>
      <w:r>
        <w:rPr>
          <w:rFonts w:hint="eastAsia" w:ascii="仿宋" w:hAnsi="仿宋" w:eastAsia="仿宋" w:cs="仿宋"/>
          <w:color w:val="auto"/>
          <w:szCs w:val="21"/>
          <w:highlight w:val="none"/>
        </w:rPr>
        <w:t>6.8.2    承包人应按合同约定和监理人指示，接受国家和地方环境保护行政主管部门的监督、监测和检查。承包人应对其违反现行法律、法规、规章、规范、标准和规程等以及本合同约定所造成的环境污染、水土流失、人员伤害和财产损失等承担赔偿责任。</w:t>
      </w:r>
    </w:p>
    <w:p w14:paraId="614A8758">
      <w:pPr>
        <w:spacing w:line="378" w:lineRule="exact"/>
        <w:ind w:left="945" w:right="42" w:rightChars="20" w:hanging="945" w:hangingChars="450"/>
        <w:rPr>
          <w:rFonts w:hint="eastAsia" w:ascii="仿宋" w:hAnsi="仿宋" w:eastAsia="仿宋" w:cs="仿宋"/>
          <w:color w:val="auto"/>
          <w:szCs w:val="21"/>
          <w:highlight w:val="none"/>
        </w:rPr>
      </w:pPr>
      <w:r>
        <w:rPr>
          <w:rFonts w:hint="eastAsia" w:ascii="仿宋" w:hAnsi="仿宋" w:eastAsia="仿宋" w:cs="仿宋"/>
          <w:color w:val="auto"/>
          <w:szCs w:val="21"/>
          <w:highlight w:val="none"/>
        </w:rPr>
        <w:t>6.8.3    承包人制订施工方案和组织措施时应当同步考虑环境和资源保护，包括水土资源保护、噪声、振动和照明污染防治、固体废弃物处理、污水和废气处理、粉尘和扬尘控制、道路污染防治、卫生防疫、禁止有害材料、节能减排以及不可再生资源的循环使用等因素。</w:t>
      </w:r>
    </w:p>
    <w:p w14:paraId="4CF27BFC">
      <w:pPr>
        <w:spacing w:line="378" w:lineRule="exact"/>
        <w:ind w:left="945" w:right="42" w:rightChars="20" w:hanging="945" w:hangingChars="450"/>
        <w:rPr>
          <w:rFonts w:hint="eastAsia" w:ascii="仿宋" w:hAnsi="仿宋" w:eastAsia="仿宋" w:cs="仿宋"/>
          <w:color w:val="auto"/>
          <w:szCs w:val="21"/>
          <w:highlight w:val="none"/>
        </w:rPr>
      </w:pPr>
      <w:r>
        <w:rPr>
          <w:rFonts w:hint="eastAsia" w:ascii="仿宋" w:hAnsi="仿宋" w:eastAsia="仿宋" w:cs="仿宋"/>
          <w:color w:val="auto"/>
          <w:szCs w:val="21"/>
          <w:highlight w:val="none"/>
        </w:rPr>
        <w:t>6.8.4    承包人应当做好施工场地（现场）范围内各项工程的开挖支护、截水、降水、灌浆、衬砌、挡护结构及排水等工程防护措施。施工场地（现场）内所有边坡应当采取有效的水土流失防治和保持措施。承包人采用的降水方案应当充分考虑对地下水的保护和合理使用，如果国家和（或）地方人民政府有特别规定的，承包人应当遵守有关规定。承包人还应设置完善的排水系统，保持施工场地（现场）始终处于良好的排水状态，防止降雨径流对施工场地（现场）的冲刷。</w:t>
      </w:r>
    </w:p>
    <w:p w14:paraId="41B0E79A">
      <w:pPr>
        <w:spacing w:line="378" w:lineRule="exact"/>
        <w:ind w:left="945" w:right="42" w:rightChars="20" w:hanging="945" w:hangingChars="450"/>
        <w:rPr>
          <w:rFonts w:hint="eastAsia" w:ascii="仿宋" w:hAnsi="仿宋" w:eastAsia="仿宋" w:cs="仿宋"/>
          <w:color w:val="auto"/>
          <w:szCs w:val="21"/>
          <w:highlight w:val="none"/>
        </w:rPr>
      </w:pPr>
      <w:r>
        <w:rPr>
          <w:rFonts w:hint="eastAsia" w:ascii="仿宋" w:hAnsi="仿宋" w:eastAsia="仿宋" w:cs="仿宋"/>
          <w:color w:val="auto"/>
          <w:szCs w:val="21"/>
          <w:highlight w:val="none"/>
        </w:rPr>
        <w:t>6.8.5    承包人应当确保其所提供的材料、工程设备、施工设备和其他材料都是绿色环保产品，列入国家强制认证产品名录的，还应当是通过国家强制认证的产品。承包人不得在任何临时和永久性工程中使用任何政府明令禁止使用的对人体有害的任何材料（如放射性材料、石棉制品等）和方法，同时也不得在永久性工程中使用政府虽未明令禁止但会给居住或使用人带来不适感觉或味觉的任何材料和添加剂等；承包人应在其施工环保措施计划中明确防止误用的保证措施；承包人违背此项约定的责任和后果全部由承包人承担。</w:t>
      </w:r>
    </w:p>
    <w:p w14:paraId="23F1CA84">
      <w:pPr>
        <w:spacing w:line="378" w:lineRule="exact"/>
        <w:ind w:left="945" w:right="42" w:rightChars="20" w:hanging="945" w:hangingChars="450"/>
        <w:rPr>
          <w:rFonts w:hint="eastAsia" w:ascii="仿宋" w:hAnsi="仿宋" w:eastAsia="仿宋" w:cs="仿宋"/>
          <w:color w:val="auto"/>
          <w:szCs w:val="21"/>
          <w:highlight w:val="none"/>
        </w:rPr>
      </w:pPr>
      <w:r>
        <w:rPr>
          <w:rFonts w:hint="eastAsia" w:ascii="仿宋" w:hAnsi="仿宋" w:eastAsia="仿宋" w:cs="仿宋"/>
          <w:color w:val="auto"/>
          <w:szCs w:val="21"/>
          <w:highlight w:val="none"/>
        </w:rPr>
        <w:t>6.8.6    承包人应为防止进出场的车辆的遗洒和轮胎夹带物等污染周边和公共道路等行为制定并落实必要的措施，这类措施应至少包括在现场出入口设立冲刷池、对现场道路做硬化处理和采用密闭车厢或者对车厢进行必要的覆盖等等。</w:t>
      </w:r>
    </w:p>
    <w:p w14:paraId="7E192EEF">
      <w:pPr>
        <w:spacing w:line="378" w:lineRule="exact"/>
        <w:ind w:left="945" w:right="42" w:rightChars="20" w:hanging="945" w:hangingChars="450"/>
        <w:rPr>
          <w:rFonts w:hint="eastAsia" w:ascii="仿宋" w:hAnsi="仿宋" w:eastAsia="仿宋" w:cs="仿宋"/>
          <w:color w:val="auto"/>
          <w:szCs w:val="21"/>
          <w:highlight w:val="none"/>
        </w:rPr>
      </w:pPr>
      <w:r>
        <w:rPr>
          <w:rFonts w:hint="eastAsia" w:ascii="仿宋" w:hAnsi="仿宋" w:eastAsia="仿宋" w:cs="仿宋"/>
          <w:color w:val="auto"/>
          <w:szCs w:val="21"/>
          <w:highlight w:val="none"/>
        </w:rPr>
        <w:t>6.8.7    承包人应当保证施工生产用水和生活用水符合国家有关标准的规定。承包人还应建设、运行和维护施工生产和生活污水收集和处理系统（包括排污口接入），建立符合排放标准的临时沉淀池和化粪池等，不得将未处理的污水直接或间接排放或造成地表水体、地下水体或生产和生活供水系统的污染。</w:t>
      </w:r>
    </w:p>
    <w:p w14:paraId="35C99248">
      <w:pPr>
        <w:spacing w:line="396" w:lineRule="exact"/>
        <w:ind w:left="945" w:right="42" w:rightChars="20" w:hanging="945" w:hangingChars="450"/>
        <w:rPr>
          <w:rFonts w:hint="eastAsia" w:ascii="仿宋" w:hAnsi="仿宋" w:eastAsia="仿宋" w:cs="仿宋"/>
          <w:color w:val="auto"/>
          <w:szCs w:val="21"/>
          <w:highlight w:val="none"/>
        </w:rPr>
      </w:pPr>
      <w:r>
        <w:rPr>
          <w:rFonts w:hint="eastAsia" w:ascii="仿宋" w:hAnsi="仿宋" w:eastAsia="仿宋" w:cs="仿宋"/>
          <w:color w:val="auto"/>
          <w:szCs w:val="21"/>
          <w:highlight w:val="none"/>
        </w:rPr>
        <w:t>6.8.8    承包人应当采取有效措施，建立相应的过滤、分离、分解或沉淀等处理系统，不得让有害物质（如燃料、油料、化学品、酸等，以及超过剂量的有害气体和尘埃、污水、泥土或水、弃渣等）污染施工场地（现场）及其周边环境。承包人施工工序、工作时间安排和施工设备的配置应当充分考虑降低噪声和照明等对施工场地 （现场）周边生产和生活的影响，并满足国家和地方政府有关规定的要求。</w:t>
      </w:r>
    </w:p>
    <w:p w14:paraId="130AD2A3">
      <w:pPr>
        <w:spacing w:line="396" w:lineRule="exact"/>
        <w:ind w:left="945" w:right="42" w:rightChars="20" w:hanging="945" w:hangingChars="450"/>
        <w:rPr>
          <w:rFonts w:hint="eastAsia" w:ascii="仿宋" w:hAnsi="仿宋" w:eastAsia="仿宋" w:cs="仿宋"/>
          <w:color w:val="auto"/>
          <w:szCs w:val="21"/>
          <w:highlight w:val="none"/>
        </w:rPr>
      </w:pPr>
      <w:r>
        <w:rPr>
          <w:rFonts w:hint="eastAsia" w:ascii="仿宋" w:hAnsi="仿宋" w:eastAsia="仿宋" w:cs="仿宋"/>
          <w:color w:val="auto"/>
          <w:szCs w:val="21"/>
          <w:highlight w:val="none"/>
        </w:rPr>
        <w:t>6.8.9    环境保护方面的其他要求如下：</w:t>
      </w:r>
    </w:p>
    <w:p w14:paraId="0BF47720">
      <w:pPr>
        <w:spacing w:line="440" w:lineRule="exact"/>
        <w:ind w:left="945" w:right="42" w:rightChars="20" w:hanging="945" w:hangingChars="450"/>
        <w:rPr>
          <w:rFonts w:hint="eastAsia" w:ascii="仿宋" w:hAnsi="仿宋" w:eastAsia="仿宋" w:cs="仿宋"/>
          <w:color w:val="auto"/>
          <w:szCs w:val="21"/>
          <w:highlight w:val="none"/>
          <w:u w:val="single"/>
        </w:rPr>
      </w:pPr>
      <w:r>
        <w:rPr>
          <w:rFonts w:hint="eastAsia" w:ascii="仿宋" w:hAnsi="仿宋" w:eastAsia="仿宋" w:cs="仿宋"/>
          <w:color w:val="auto"/>
          <w:szCs w:val="21"/>
          <w:highlight w:val="none"/>
        </w:rPr>
        <w:t xml:space="preserve">       </w:t>
      </w:r>
      <w:r>
        <w:rPr>
          <w:rFonts w:hint="eastAsia" w:ascii="仿宋" w:hAnsi="仿宋" w:eastAsia="仿宋" w:cs="仿宋"/>
          <w:color w:val="auto"/>
          <w:szCs w:val="21"/>
          <w:highlight w:val="none"/>
          <w:u w:val="single"/>
        </w:rPr>
        <w:t xml:space="preserve">                                                                     </w:t>
      </w:r>
    </w:p>
    <w:p w14:paraId="49105ADE">
      <w:pPr>
        <w:spacing w:line="440" w:lineRule="exact"/>
        <w:ind w:left="945" w:right="42" w:rightChars="20" w:hanging="945" w:hangingChars="450"/>
        <w:rPr>
          <w:rFonts w:hint="eastAsia" w:ascii="仿宋" w:hAnsi="仿宋" w:eastAsia="仿宋" w:cs="仿宋"/>
          <w:color w:val="auto"/>
          <w:szCs w:val="21"/>
          <w:highlight w:val="none"/>
          <w:lang w:eastAsia="zh-CN"/>
        </w:rPr>
      </w:pPr>
      <w:r>
        <w:rPr>
          <w:rFonts w:hint="eastAsia" w:ascii="仿宋" w:hAnsi="仿宋" w:eastAsia="仿宋" w:cs="仿宋"/>
          <w:color w:val="auto"/>
          <w:szCs w:val="21"/>
          <w:highlight w:val="none"/>
        </w:rPr>
        <w:t xml:space="preserve">       </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u w:val="none"/>
          <w:lang w:eastAsia="zh-CN"/>
        </w:rPr>
        <w:t>。</w:t>
      </w:r>
    </w:p>
    <w:p w14:paraId="55B4FAB3">
      <w:pPr>
        <w:spacing w:before="72" w:beforeLines="30" w:after="72" w:afterLines="30" w:line="396" w:lineRule="exact"/>
        <w:ind w:left="1080" w:right="42" w:rightChars="20" w:hanging="1080" w:hangingChars="450"/>
        <w:rPr>
          <w:rFonts w:hint="eastAsia" w:ascii="仿宋" w:hAnsi="仿宋" w:eastAsia="仿宋" w:cs="仿宋"/>
          <w:color w:val="auto"/>
          <w:sz w:val="24"/>
          <w:highlight w:val="none"/>
        </w:rPr>
      </w:pPr>
      <w:r>
        <w:rPr>
          <w:rFonts w:hint="eastAsia" w:ascii="仿宋" w:hAnsi="仿宋" w:eastAsia="仿宋" w:cs="仿宋"/>
          <w:color w:val="auto"/>
          <w:sz w:val="24"/>
          <w:highlight w:val="none"/>
        </w:rPr>
        <w:t>6.9     施工环保措施计划</w:t>
      </w:r>
    </w:p>
    <w:p w14:paraId="42351665">
      <w:pPr>
        <w:spacing w:line="396" w:lineRule="exact"/>
        <w:ind w:left="945" w:right="42" w:rightChars="20" w:hanging="945" w:hangingChars="450"/>
        <w:rPr>
          <w:rFonts w:hint="eastAsia" w:ascii="仿宋" w:hAnsi="仿宋" w:eastAsia="仿宋" w:cs="仿宋"/>
          <w:color w:val="auto"/>
          <w:szCs w:val="21"/>
          <w:highlight w:val="none"/>
        </w:rPr>
      </w:pPr>
      <w:r>
        <w:rPr>
          <w:rFonts w:hint="eastAsia" w:ascii="仿宋" w:hAnsi="仿宋" w:eastAsia="仿宋" w:cs="仿宋"/>
          <w:color w:val="auto"/>
          <w:szCs w:val="21"/>
          <w:highlight w:val="none"/>
        </w:rPr>
        <w:t>6.9.1    通用合同条款第9.4.2项约定的施工环保措施计划是承包人阐明环保方针和拟采用的环保措施及方法等的文件，其内容应包括但不限于：</w:t>
      </w:r>
    </w:p>
    <w:p w14:paraId="5327E7E0">
      <w:pPr>
        <w:spacing w:line="396" w:lineRule="exact"/>
        <w:ind w:left="945" w:leftChars="450" w:right="42" w:rightChars="20"/>
        <w:rPr>
          <w:rFonts w:hint="eastAsia" w:ascii="仿宋" w:hAnsi="仿宋" w:eastAsia="仿宋" w:cs="仿宋"/>
          <w:color w:val="auto"/>
          <w:szCs w:val="21"/>
          <w:highlight w:val="none"/>
        </w:rPr>
      </w:pPr>
      <w:r>
        <w:rPr>
          <w:rFonts w:hint="eastAsia" w:ascii="仿宋" w:hAnsi="仿宋" w:eastAsia="仿宋" w:cs="仿宋"/>
          <w:color w:val="auto"/>
          <w:szCs w:val="21"/>
          <w:highlight w:val="none"/>
        </w:rPr>
        <w:t>（1）承包人生活区（如果有）的生活用水和生活污水处理措施；</w:t>
      </w:r>
    </w:p>
    <w:p w14:paraId="1F78950B">
      <w:pPr>
        <w:spacing w:line="396" w:lineRule="exact"/>
        <w:ind w:left="945" w:leftChars="450" w:right="42" w:rightChars="20"/>
        <w:rPr>
          <w:rFonts w:hint="eastAsia" w:ascii="仿宋" w:hAnsi="仿宋" w:eastAsia="仿宋" w:cs="仿宋"/>
          <w:color w:val="auto"/>
          <w:szCs w:val="21"/>
          <w:highlight w:val="none"/>
        </w:rPr>
      </w:pPr>
      <w:r>
        <w:rPr>
          <w:rFonts w:hint="eastAsia" w:ascii="仿宋" w:hAnsi="仿宋" w:eastAsia="仿宋" w:cs="仿宋"/>
          <w:color w:val="auto"/>
          <w:szCs w:val="21"/>
          <w:highlight w:val="none"/>
        </w:rPr>
        <w:t>（2）施工生产废水处理措施；</w:t>
      </w:r>
    </w:p>
    <w:p w14:paraId="765846CE">
      <w:pPr>
        <w:spacing w:line="396" w:lineRule="exact"/>
        <w:ind w:left="945" w:leftChars="450" w:right="42" w:rightChars="20"/>
        <w:rPr>
          <w:rFonts w:hint="eastAsia" w:ascii="仿宋" w:hAnsi="仿宋" w:eastAsia="仿宋" w:cs="仿宋"/>
          <w:color w:val="auto"/>
          <w:szCs w:val="21"/>
          <w:highlight w:val="none"/>
        </w:rPr>
      </w:pPr>
      <w:r>
        <w:rPr>
          <w:rFonts w:hint="eastAsia" w:ascii="仿宋" w:hAnsi="仿宋" w:eastAsia="仿宋" w:cs="仿宋"/>
          <w:color w:val="auto"/>
          <w:szCs w:val="21"/>
          <w:highlight w:val="none"/>
        </w:rPr>
        <w:t>（3）施工扬尘和废气的处理措施；</w:t>
      </w:r>
    </w:p>
    <w:p w14:paraId="75BDD54D">
      <w:pPr>
        <w:spacing w:line="396" w:lineRule="exact"/>
        <w:ind w:left="945" w:leftChars="450" w:right="42" w:rightChars="20"/>
        <w:rPr>
          <w:rFonts w:hint="eastAsia" w:ascii="仿宋" w:hAnsi="仿宋" w:eastAsia="仿宋" w:cs="仿宋"/>
          <w:color w:val="auto"/>
          <w:szCs w:val="21"/>
          <w:highlight w:val="none"/>
        </w:rPr>
      </w:pPr>
      <w:r>
        <w:rPr>
          <w:rFonts w:hint="eastAsia" w:ascii="仿宋" w:hAnsi="仿宋" w:eastAsia="仿宋" w:cs="仿宋"/>
          <w:color w:val="auto"/>
          <w:szCs w:val="21"/>
          <w:highlight w:val="none"/>
        </w:rPr>
        <w:t>（4）施工噪声和光污染控制措施；</w:t>
      </w:r>
    </w:p>
    <w:p w14:paraId="576A4E40">
      <w:pPr>
        <w:spacing w:line="396" w:lineRule="exact"/>
        <w:ind w:left="945" w:leftChars="450" w:right="42" w:rightChars="20"/>
        <w:rPr>
          <w:rFonts w:hint="eastAsia" w:ascii="仿宋" w:hAnsi="仿宋" w:eastAsia="仿宋" w:cs="仿宋"/>
          <w:color w:val="auto"/>
          <w:szCs w:val="21"/>
          <w:highlight w:val="none"/>
        </w:rPr>
      </w:pPr>
      <w:r>
        <w:rPr>
          <w:rFonts w:hint="eastAsia" w:ascii="仿宋" w:hAnsi="仿宋" w:eastAsia="仿宋" w:cs="仿宋"/>
          <w:color w:val="auto"/>
          <w:szCs w:val="21"/>
          <w:highlight w:val="none"/>
        </w:rPr>
        <w:t>（5）节能减排措施；</w:t>
      </w:r>
    </w:p>
    <w:p w14:paraId="0EE4A29C">
      <w:pPr>
        <w:spacing w:line="396" w:lineRule="exact"/>
        <w:ind w:left="945" w:leftChars="450" w:right="42" w:rightChars="20"/>
        <w:rPr>
          <w:rFonts w:hint="eastAsia" w:ascii="仿宋" w:hAnsi="仿宋" w:eastAsia="仿宋" w:cs="仿宋"/>
          <w:color w:val="auto"/>
          <w:szCs w:val="21"/>
          <w:highlight w:val="none"/>
        </w:rPr>
      </w:pPr>
      <w:r>
        <w:rPr>
          <w:rFonts w:hint="eastAsia" w:ascii="仿宋" w:hAnsi="仿宋" w:eastAsia="仿宋" w:cs="仿宋"/>
          <w:color w:val="auto"/>
          <w:szCs w:val="21"/>
          <w:highlight w:val="none"/>
        </w:rPr>
        <w:t>（6）不可再生资源循环利用措施；</w:t>
      </w:r>
    </w:p>
    <w:p w14:paraId="3633AA2B">
      <w:pPr>
        <w:spacing w:line="396" w:lineRule="exact"/>
        <w:ind w:left="945" w:leftChars="450" w:right="42" w:rightChars="20"/>
        <w:rPr>
          <w:rFonts w:hint="eastAsia" w:ascii="仿宋" w:hAnsi="仿宋" w:eastAsia="仿宋" w:cs="仿宋"/>
          <w:color w:val="auto"/>
          <w:szCs w:val="21"/>
          <w:highlight w:val="none"/>
        </w:rPr>
      </w:pPr>
      <w:r>
        <w:rPr>
          <w:rFonts w:hint="eastAsia" w:ascii="仿宋" w:hAnsi="仿宋" w:eastAsia="仿宋" w:cs="仿宋"/>
          <w:color w:val="auto"/>
          <w:szCs w:val="21"/>
          <w:highlight w:val="none"/>
        </w:rPr>
        <w:t>（7）固体废弃物处理措施；</w:t>
      </w:r>
    </w:p>
    <w:p w14:paraId="4CB39631">
      <w:pPr>
        <w:spacing w:line="396" w:lineRule="exact"/>
        <w:ind w:left="945" w:leftChars="450" w:right="42" w:rightChars="20"/>
        <w:rPr>
          <w:rFonts w:hint="eastAsia" w:ascii="仿宋" w:hAnsi="仿宋" w:eastAsia="仿宋" w:cs="仿宋"/>
          <w:color w:val="auto"/>
          <w:szCs w:val="21"/>
          <w:highlight w:val="none"/>
        </w:rPr>
      </w:pPr>
      <w:r>
        <w:rPr>
          <w:rFonts w:hint="eastAsia" w:ascii="仿宋" w:hAnsi="仿宋" w:eastAsia="仿宋" w:cs="仿宋"/>
          <w:color w:val="auto"/>
          <w:szCs w:val="21"/>
          <w:highlight w:val="none"/>
        </w:rPr>
        <w:t>（8）人群健康保护和卫生防疫措施；</w:t>
      </w:r>
    </w:p>
    <w:p w14:paraId="177371D1">
      <w:pPr>
        <w:spacing w:line="396" w:lineRule="exact"/>
        <w:ind w:left="945" w:leftChars="450" w:right="42" w:rightChars="20"/>
        <w:rPr>
          <w:rFonts w:hint="eastAsia" w:ascii="仿宋" w:hAnsi="仿宋" w:eastAsia="仿宋" w:cs="仿宋"/>
          <w:color w:val="auto"/>
          <w:szCs w:val="21"/>
          <w:highlight w:val="none"/>
        </w:rPr>
      </w:pPr>
      <w:r>
        <w:rPr>
          <w:rFonts w:hint="eastAsia" w:ascii="仿宋" w:hAnsi="仿宋" w:eastAsia="仿宋" w:cs="仿宋"/>
          <w:color w:val="auto"/>
          <w:szCs w:val="21"/>
          <w:highlight w:val="none"/>
        </w:rPr>
        <w:t>（9）防止误用有害材料的保证措施；</w:t>
      </w:r>
    </w:p>
    <w:p w14:paraId="2DF0A373">
      <w:pPr>
        <w:spacing w:line="396" w:lineRule="exact"/>
        <w:ind w:left="945" w:leftChars="450" w:right="42" w:rightChars="20"/>
        <w:rPr>
          <w:rFonts w:hint="eastAsia" w:ascii="仿宋" w:hAnsi="仿宋" w:eastAsia="仿宋" w:cs="仿宋"/>
          <w:color w:val="auto"/>
          <w:szCs w:val="21"/>
          <w:highlight w:val="none"/>
        </w:rPr>
      </w:pPr>
      <w:r>
        <w:rPr>
          <w:rFonts w:hint="eastAsia" w:ascii="仿宋" w:hAnsi="仿宋" w:eastAsia="仿宋" w:cs="仿宋"/>
          <w:color w:val="auto"/>
          <w:szCs w:val="21"/>
          <w:highlight w:val="none"/>
        </w:rPr>
        <w:t>（10）施工边坡工程的水土流失保护措施；</w:t>
      </w:r>
    </w:p>
    <w:p w14:paraId="3187E26C">
      <w:pPr>
        <w:spacing w:line="396" w:lineRule="exact"/>
        <w:ind w:left="945" w:leftChars="450" w:right="42" w:rightChars="20"/>
        <w:rPr>
          <w:rFonts w:hint="eastAsia" w:ascii="仿宋" w:hAnsi="仿宋" w:eastAsia="仿宋" w:cs="仿宋"/>
          <w:color w:val="auto"/>
          <w:szCs w:val="21"/>
          <w:highlight w:val="none"/>
        </w:rPr>
      </w:pPr>
      <w:r>
        <w:rPr>
          <w:rFonts w:hint="eastAsia" w:ascii="仿宋" w:hAnsi="仿宋" w:eastAsia="仿宋" w:cs="仿宋"/>
          <w:color w:val="auto"/>
          <w:szCs w:val="21"/>
          <w:highlight w:val="none"/>
        </w:rPr>
        <w:t>（11）道路污染防治措施；</w:t>
      </w:r>
    </w:p>
    <w:p w14:paraId="6AC0F6F0">
      <w:pPr>
        <w:spacing w:line="396" w:lineRule="exact"/>
        <w:ind w:left="945" w:leftChars="450" w:right="42" w:rightChars="20"/>
        <w:rPr>
          <w:rFonts w:hint="eastAsia" w:ascii="仿宋" w:hAnsi="仿宋" w:eastAsia="仿宋" w:cs="仿宋"/>
          <w:color w:val="auto"/>
          <w:szCs w:val="21"/>
          <w:highlight w:val="none"/>
        </w:rPr>
      </w:pPr>
      <w:r>
        <w:rPr>
          <w:rFonts w:hint="eastAsia" w:ascii="仿宋" w:hAnsi="仿宋" w:eastAsia="仿宋" w:cs="仿宋"/>
          <w:color w:val="auto"/>
          <w:szCs w:val="21"/>
          <w:highlight w:val="none"/>
        </w:rPr>
        <w:t>（12）完工后场地清理及其植被（如果有）恢复的规划和措施；</w:t>
      </w:r>
    </w:p>
    <w:p w14:paraId="3EF11785">
      <w:pPr>
        <w:spacing w:line="396" w:lineRule="exact"/>
        <w:ind w:left="945" w:leftChars="450" w:right="42" w:rightChars="20"/>
        <w:rPr>
          <w:rFonts w:hint="eastAsia" w:ascii="仿宋" w:hAnsi="仿宋" w:eastAsia="仿宋" w:cs="仿宋"/>
          <w:color w:val="auto"/>
          <w:szCs w:val="21"/>
          <w:highlight w:val="none"/>
          <w:lang w:eastAsia="zh-CN"/>
        </w:rPr>
      </w:pPr>
      <w:r>
        <w:rPr>
          <w:rFonts w:hint="eastAsia" w:ascii="仿宋" w:hAnsi="仿宋" w:eastAsia="仿宋" w:cs="仿宋"/>
          <w:color w:val="auto"/>
          <w:szCs w:val="21"/>
          <w:highlight w:val="none"/>
        </w:rPr>
        <w:t>（13）其他：</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u w:val="none"/>
          <w:lang w:eastAsia="zh-CN"/>
        </w:rPr>
        <w:t>。</w:t>
      </w:r>
    </w:p>
    <w:p w14:paraId="72FA1C65">
      <w:pPr>
        <w:spacing w:line="396" w:lineRule="exact"/>
        <w:ind w:left="945" w:right="42" w:rightChars="20" w:hanging="945" w:hangingChars="450"/>
        <w:rPr>
          <w:rFonts w:hint="eastAsia" w:ascii="仿宋" w:hAnsi="仿宋" w:eastAsia="仿宋" w:cs="仿宋"/>
          <w:color w:val="auto"/>
          <w:szCs w:val="21"/>
          <w:highlight w:val="none"/>
        </w:rPr>
      </w:pPr>
      <w:r>
        <w:rPr>
          <w:rFonts w:hint="eastAsia" w:ascii="仿宋" w:hAnsi="仿宋" w:eastAsia="仿宋" w:cs="仿宋"/>
          <w:color w:val="auto"/>
          <w:szCs w:val="21"/>
          <w:highlight w:val="none"/>
        </w:rPr>
        <w:t>6.9.2    施工环保措施计划应当在专用合同条款第9.4款约定的期限内报送监理人。承包人应当严格执行经监理人批准的施工环保措施计划，并及时补充、修订和完善施工环保措施计划。</w:t>
      </w:r>
    </w:p>
    <w:p w14:paraId="19649167">
      <w:pPr>
        <w:pStyle w:val="34"/>
        <w:outlineLvl w:val="3"/>
        <w:rPr>
          <w:rFonts w:hint="eastAsia" w:ascii="仿宋" w:hAnsi="仿宋" w:eastAsia="仿宋" w:cs="仿宋"/>
          <w:color w:val="auto"/>
          <w:sz w:val="28"/>
          <w:szCs w:val="28"/>
          <w:highlight w:val="none"/>
        </w:rPr>
      </w:pPr>
      <w:bookmarkStart w:id="811" w:name="_Toc27144"/>
      <w:bookmarkStart w:id="812" w:name="_Toc14850"/>
      <w:bookmarkStart w:id="813" w:name="_Toc152264772"/>
      <w:r>
        <w:rPr>
          <w:rFonts w:hint="eastAsia" w:ascii="仿宋" w:hAnsi="仿宋" w:eastAsia="仿宋" w:cs="仿宋"/>
          <w:color w:val="auto"/>
          <w:sz w:val="28"/>
          <w:szCs w:val="28"/>
          <w:highlight w:val="none"/>
        </w:rPr>
        <w:t>7.治安保卫</w:t>
      </w:r>
      <w:bookmarkEnd w:id="811"/>
      <w:bookmarkEnd w:id="812"/>
      <w:bookmarkEnd w:id="813"/>
    </w:p>
    <w:p w14:paraId="265964A3">
      <w:pPr>
        <w:spacing w:line="390" w:lineRule="exact"/>
        <w:ind w:left="945" w:hanging="945" w:hangingChars="450"/>
        <w:rPr>
          <w:rFonts w:hint="eastAsia" w:ascii="仿宋" w:hAnsi="仿宋" w:eastAsia="仿宋" w:cs="仿宋"/>
          <w:color w:val="auto"/>
          <w:szCs w:val="21"/>
          <w:highlight w:val="none"/>
        </w:rPr>
      </w:pPr>
      <w:r>
        <w:rPr>
          <w:rFonts w:hint="eastAsia" w:ascii="仿宋" w:hAnsi="仿宋" w:eastAsia="仿宋" w:cs="仿宋"/>
          <w:color w:val="auto"/>
          <w:szCs w:val="21"/>
          <w:highlight w:val="none"/>
        </w:rPr>
        <w:t xml:space="preserve">7.1      </w:t>
      </w:r>
      <w:r>
        <w:rPr>
          <w:rFonts w:hint="eastAsia" w:ascii="仿宋" w:hAnsi="仿宋" w:eastAsia="仿宋" w:cs="仿宋"/>
          <w:color w:val="auto"/>
          <w:spacing w:val="6"/>
          <w:szCs w:val="21"/>
          <w:highlight w:val="none"/>
        </w:rPr>
        <w:t>承包人应为施工场地（现场）提供24小时的保安保卫服务，配备足够的保安人员和保安设备，防止未经批准的任何人进入现场，控制人员、材料和设备等的进出场，防止现场材料、设备或其他任何物品的失窃，禁止任何现场内的打架斗殴事件。</w:t>
      </w:r>
    </w:p>
    <w:p w14:paraId="0924FDED">
      <w:pPr>
        <w:spacing w:line="390" w:lineRule="exact"/>
        <w:ind w:left="945" w:hanging="945" w:hangingChars="450"/>
        <w:rPr>
          <w:rFonts w:hint="eastAsia" w:ascii="仿宋" w:hAnsi="仿宋" w:eastAsia="仿宋" w:cs="仿宋"/>
          <w:color w:val="auto"/>
          <w:szCs w:val="21"/>
          <w:highlight w:val="none"/>
        </w:rPr>
      </w:pPr>
      <w:r>
        <w:rPr>
          <w:rFonts w:hint="eastAsia" w:ascii="仿宋" w:hAnsi="仿宋" w:eastAsia="仿宋" w:cs="仿宋"/>
          <w:color w:val="auto"/>
          <w:szCs w:val="21"/>
          <w:highlight w:val="none"/>
        </w:rPr>
        <w:t>7.2      承包人的保安人员应是训练有素的专业保安人员，承包人可以雇佣专业保安公司负责现场保安和保卫；保安保卫制度除规范现场出入大门控制外，还应规定定时和不定时的施工场地（现场）周边和全现场的保安巡逻。</w:t>
      </w:r>
    </w:p>
    <w:p w14:paraId="42C5A525">
      <w:pPr>
        <w:spacing w:line="390" w:lineRule="exact"/>
        <w:ind w:left="945" w:hanging="945" w:hangingChars="450"/>
        <w:rPr>
          <w:rFonts w:hint="eastAsia" w:ascii="仿宋" w:hAnsi="仿宋" w:eastAsia="仿宋" w:cs="仿宋"/>
          <w:color w:val="auto"/>
          <w:szCs w:val="21"/>
          <w:highlight w:val="none"/>
        </w:rPr>
      </w:pPr>
      <w:r>
        <w:rPr>
          <w:rFonts w:hint="eastAsia" w:ascii="仿宋" w:hAnsi="仿宋" w:eastAsia="仿宋" w:cs="仿宋"/>
          <w:color w:val="auto"/>
          <w:szCs w:val="21"/>
          <w:highlight w:val="none"/>
        </w:rPr>
        <w:t>7.3      承包人应制定并实施严格的施工场地（现场）出入制度并报监理人审批；车辆的出入须有出入审批制度，并有指定的专人负责管理；人员进出现场应有出入证，出入证须以经过监理人批准的格式印制。</w:t>
      </w:r>
    </w:p>
    <w:p w14:paraId="1BEE3E92">
      <w:pPr>
        <w:spacing w:line="390" w:lineRule="exact"/>
        <w:ind w:left="945" w:hanging="945" w:hangingChars="450"/>
        <w:rPr>
          <w:rFonts w:hint="eastAsia" w:ascii="仿宋" w:hAnsi="仿宋" w:eastAsia="仿宋" w:cs="仿宋"/>
          <w:color w:val="auto"/>
          <w:szCs w:val="21"/>
          <w:highlight w:val="none"/>
        </w:rPr>
      </w:pPr>
      <w:r>
        <w:rPr>
          <w:rFonts w:hint="eastAsia" w:ascii="仿宋" w:hAnsi="仿宋" w:eastAsia="仿宋" w:cs="仿宋"/>
          <w:color w:val="auto"/>
          <w:szCs w:val="21"/>
          <w:highlight w:val="none"/>
        </w:rPr>
        <w:t>7.4      承包人应确保任何未经监理人同意的参观人员进入现场；承包人应准备足够数量的专门用于参观人员的安全帽并带明显标志，承包人同时应准备一个参观人员登记簿用于记录所有参观现场人员的姓名、参观目的和参观时间等内容；承包人应确保每个参观现场的人员了解和遵守现场的安全管理规章制度，佩带安全帽，确保所有经发包人和监理人批准的参观人员的人身安全。</w:t>
      </w:r>
    </w:p>
    <w:p w14:paraId="1B31D11C">
      <w:pPr>
        <w:spacing w:line="390" w:lineRule="exact"/>
        <w:ind w:left="945" w:hanging="945" w:hangingChars="450"/>
        <w:rPr>
          <w:rFonts w:hint="eastAsia" w:ascii="仿宋" w:hAnsi="仿宋" w:eastAsia="仿宋" w:cs="仿宋"/>
          <w:color w:val="auto"/>
          <w:szCs w:val="21"/>
          <w:highlight w:val="none"/>
        </w:rPr>
      </w:pPr>
      <w:r>
        <w:rPr>
          <w:rFonts w:hint="eastAsia" w:ascii="仿宋" w:hAnsi="仿宋" w:eastAsia="仿宋" w:cs="仿宋"/>
          <w:color w:val="auto"/>
          <w:szCs w:val="21"/>
          <w:highlight w:val="none"/>
        </w:rPr>
        <w:t>7.5      承包人应为施工场地（现场）提供和维护符合建设行政主管部门和市容管理部门规定的临时围墙和其他安全维护，并在工程进度需要时，进行必要的改造。围墙和大门的表面维护应考虑定期的修补和重新刷漆，并应保证所有的乱涂乱画或招贴广告随时被清理。临时围墙和出入大门考虑必要的照明，照明系统要满足现场安全保卫和美观的要求。</w:t>
      </w:r>
    </w:p>
    <w:p w14:paraId="694DA142">
      <w:pPr>
        <w:spacing w:line="390" w:lineRule="exact"/>
        <w:ind w:left="945" w:hanging="945" w:hangingChars="450"/>
        <w:rPr>
          <w:rFonts w:hint="eastAsia" w:ascii="仿宋" w:hAnsi="仿宋" w:eastAsia="仿宋" w:cs="仿宋"/>
          <w:color w:val="auto"/>
          <w:szCs w:val="21"/>
          <w:highlight w:val="none"/>
        </w:rPr>
      </w:pPr>
      <w:r>
        <w:rPr>
          <w:rFonts w:hint="eastAsia" w:ascii="仿宋" w:hAnsi="仿宋" w:eastAsia="仿宋" w:cs="仿宋"/>
          <w:color w:val="auto"/>
          <w:szCs w:val="21"/>
          <w:highlight w:val="none"/>
        </w:rPr>
        <w:t>7.6      承包人应当保证发包人支付的工程款项仅用于本合同目的，及时和足额地向所雇佣的人员支付劳动报酬，并制定严格的工人工资支付保障措施，确保所有分包人及时支付所雇佣工人的工资，有效防止影响社会安定的群体事件发生，并保障发包人免于因承包人（包括其分包人）拖欠工人工资而可能遭受的任何处罚、索赔、损失和损害等。</w:t>
      </w:r>
    </w:p>
    <w:p w14:paraId="5D5383A4">
      <w:pPr>
        <w:spacing w:line="390" w:lineRule="exact"/>
        <w:ind w:left="945" w:hanging="945" w:hangingChars="450"/>
        <w:rPr>
          <w:rFonts w:hint="eastAsia" w:ascii="仿宋" w:hAnsi="仿宋" w:eastAsia="仿宋" w:cs="仿宋"/>
          <w:color w:val="auto"/>
          <w:szCs w:val="21"/>
          <w:highlight w:val="none"/>
        </w:rPr>
      </w:pPr>
      <w:r>
        <w:rPr>
          <w:rFonts w:hint="eastAsia" w:ascii="仿宋" w:hAnsi="仿宋" w:eastAsia="仿宋" w:cs="仿宋"/>
          <w:color w:val="auto"/>
          <w:szCs w:val="21"/>
          <w:highlight w:val="none"/>
        </w:rPr>
        <w:t>7.7      施工场地（现场）治安管理计划的要求：</w:t>
      </w:r>
    </w:p>
    <w:p w14:paraId="2F4A2485">
      <w:pPr>
        <w:spacing w:line="390" w:lineRule="exact"/>
        <w:ind w:left="945" w:hanging="945" w:hangingChars="450"/>
        <w:rPr>
          <w:rFonts w:hint="eastAsia" w:ascii="仿宋" w:hAnsi="仿宋" w:eastAsia="仿宋" w:cs="仿宋"/>
          <w:color w:val="auto"/>
          <w:szCs w:val="21"/>
          <w:highlight w:val="none"/>
          <w:lang w:eastAsia="zh-CN"/>
        </w:rPr>
      </w:pPr>
      <w:r>
        <w:rPr>
          <w:rFonts w:hint="eastAsia" w:ascii="仿宋" w:hAnsi="仿宋" w:eastAsia="仿宋" w:cs="仿宋"/>
          <w:color w:val="auto"/>
          <w:szCs w:val="21"/>
          <w:highlight w:val="none"/>
        </w:rPr>
        <w:t xml:space="preserve">         </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u w:val="none"/>
          <w:lang w:eastAsia="zh-CN"/>
        </w:rPr>
        <w:t>。</w:t>
      </w:r>
    </w:p>
    <w:p w14:paraId="2E18CA8C">
      <w:pPr>
        <w:spacing w:line="390" w:lineRule="exact"/>
        <w:ind w:left="945" w:hanging="945" w:hangingChars="450"/>
        <w:rPr>
          <w:rFonts w:hint="eastAsia" w:ascii="仿宋" w:hAnsi="仿宋" w:eastAsia="仿宋" w:cs="仿宋"/>
          <w:color w:val="auto"/>
          <w:szCs w:val="21"/>
          <w:highlight w:val="none"/>
        </w:rPr>
      </w:pPr>
      <w:r>
        <w:rPr>
          <w:rFonts w:hint="eastAsia" w:ascii="仿宋" w:hAnsi="仿宋" w:eastAsia="仿宋" w:cs="仿宋"/>
          <w:color w:val="auto"/>
          <w:szCs w:val="21"/>
          <w:highlight w:val="none"/>
        </w:rPr>
        <w:t>7.8      突发治安事件紧急预案的要求：</w:t>
      </w:r>
    </w:p>
    <w:p w14:paraId="7DF47C76">
      <w:pPr>
        <w:spacing w:line="390" w:lineRule="exact"/>
        <w:ind w:left="945" w:hanging="945" w:hangingChars="450"/>
        <w:rPr>
          <w:rFonts w:hint="eastAsia" w:ascii="仿宋" w:hAnsi="仿宋" w:eastAsia="仿宋" w:cs="仿宋"/>
          <w:color w:val="auto"/>
          <w:szCs w:val="21"/>
          <w:highlight w:val="none"/>
          <w:lang w:eastAsia="zh-CN"/>
        </w:rPr>
      </w:pPr>
      <w:r>
        <w:rPr>
          <w:rFonts w:hint="eastAsia" w:ascii="仿宋" w:hAnsi="仿宋" w:eastAsia="仿宋" w:cs="仿宋"/>
          <w:color w:val="auto"/>
          <w:szCs w:val="21"/>
          <w:highlight w:val="none"/>
        </w:rPr>
        <w:t xml:space="preserve">         </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u w:val="none"/>
          <w:lang w:eastAsia="zh-CN"/>
        </w:rPr>
        <w:t>。</w:t>
      </w:r>
    </w:p>
    <w:p w14:paraId="7CD38FB4">
      <w:pPr>
        <w:spacing w:line="390" w:lineRule="exact"/>
        <w:ind w:left="945" w:hanging="945" w:hangingChars="450"/>
        <w:rPr>
          <w:rFonts w:hint="eastAsia" w:ascii="仿宋" w:hAnsi="仿宋" w:eastAsia="仿宋" w:cs="仿宋"/>
          <w:color w:val="auto"/>
          <w:szCs w:val="21"/>
          <w:highlight w:val="none"/>
        </w:rPr>
      </w:pPr>
      <w:r>
        <w:rPr>
          <w:rFonts w:hint="eastAsia" w:ascii="仿宋" w:hAnsi="仿宋" w:eastAsia="仿宋" w:cs="仿宋"/>
          <w:color w:val="auto"/>
          <w:szCs w:val="21"/>
          <w:highlight w:val="none"/>
        </w:rPr>
        <w:t>7.9      治安保卫方面的其他要求如下：</w:t>
      </w:r>
    </w:p>
    <w:p w14:paraId="4246B644">
      <w:pPr>
        <w:spacing w:line="390" w:lineRule="exact"/>
        <w:ind w:left="945" w:hanging="945" w:hangingChars="450"/>
        <w:rPr>
          <w:rFonts w:hint="eastAsia" w:ascii="仿宋" w:hAnsi="仿宋" w:eastAsia="仿宋" w:cs="仿宋"/>
          <w:color w:val="auto"/>
          <w:szCs w:val="21"/>
          <w:highlight w:val="none"/>
        </w:rPr>
      </w:pPr>
      <w:r>
        <w:rPr>
          <w:rFonts w:hint="eastAsia" w:ascii="仿宋" w:hAnsi="仿宋" w:eastAsia="仿宋" w:cs="仿宋"/>
          <w:color w:val="auto"/>
          <w:szCs w:val="21"/>
          <w:highlight w:val="none"/>
        </w:rPr>
        <w:t xml:space="preserve">         </w:t>
      </w:r>
      <w:r>
        <w:rPr>
          <w:rFonts w:hint="eastAsia" w:ascii="仿宋" w:hAnsi="仿宋" w:eastAsia="仿宋" w:cs="仿宋"/>
          <w:color w:val="auto"/>
          <w:szCs w:val="21"/>
          <w:highlight w:val="none"/>
          <w:u w:val="single"/>
        </w:rPr>
        <w:t xml:space="preserve">                                                                   </w:t>
      </w:r>
    </w:p>
    <w:p w14:paraId="0EBA10A9">
      <w:pPr>
        <w:spacing w:line="390" w:lineRule="exact"/>
        <w:ind w:left="945" w:hanging="945" w:hangingChars="450"/>
        <w:rPr>
          <w:rFonts w:hint="eastAsia" w:ascii="仿宋" w:hAnsi="仿宋" w:eastAsia="仿宋" w:cs="仿宋"/>
          <w:color w:val="auto"/>
          <w:szCs w:val="21"/>
          <w:highlight w:val="none"/>
          <w:lang w:eastAsia="zh-CN"/>
        </w:rPr>
      </w:pPr>
      <w:r>
        <w:rPr>
          <w:rFonts w:hint="eastAsia" w:ascii="仿宋" w:hAnsi="仿宋" w:eastAsia="仿宋" w:cs="仿宋"/>
          <w:color w:val="auto"/>
          <w:szCs w:val="21"/>
          <w:highlight w:val="none"/>
        </w:rPr>
        <w:t xml:space="preserve">         </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u w:val="none"/>
          <w:lang w:eastAsia="zh-CN"/>
        </w:rPr>
        <w:t>。</w:t>
      </w:r>
    </w:p>
    <w:p w14:paraId="51CF4017">
      <w:pPr>
        <w:pStyle w:val="34"/>
        <w:outlineLvl w:val="3"/>
        <w:rPr>
          <w:rFonts w:hint="eastAsia" w:ascii="仿宋" w:hAnsi="仿宋" w:eastAsia="仿宋" w:cs="仿宋"/>
          <w:color w:val="auto"/>
          <w:sz w:val="28"/>
          <w:szCs w:val="28"/>
          <w:highlight w:val="none"/>
        </w:rPr>
      </w:pPr>
      <w:bookmarkStart w:id="814" w:name="_Toc2834"/>
      <w:bookmarkStart w:id="815" w:name="_Toc152264773"/>
      <w:bookmarkStart w:id="816" w:name="_Toc24747"/>
      <w:r>
        <w:rPr>
          <w:rFonts w:hint="eastAsia" w:ascii="仿宋" w:hAnsi="仿宋" w:eastAsia="仿宋" w:cs="仿宋"/>
          <w:color w:val="auto"/>
          <w:sz w:val="28"/>
          <w:szCs w:val="28"/>
          <w:highlight w:val="none"/>
        </w:rPr>
        <w:t>8.地上、地下设施和周边建筑物的临时保护</w:t>
      </w:r>
      <w:bookmarkEnd w:id="814"/>
      <w:bookmarkEnd w:id="815"/>
      <w:bookmarkEnd w:id="816"/>
    </w:p>
    <w:p w14:paraId="411BCBB8">
      <w:pPr>
        <w:spacing w:line="390" w:lineRule="exact"/>
        <w:ind w:left="945" w:hanging="945" w:hangingChars="450"/>
        <w:rPr>
          <w:rFonts w:hint="eastAsia" w:ascii="仿宋" w:hAnsi="仿宋" w:eastAsia="仿宋" w:cs="仿宋"/>
          <w:color w:val="auto"/>
          <w:szCs w:val="21"/>
          <w:highlight w:val="none"/>
        </w:rPr>
      </w:pPr>
      <w:r>
        <w:rPr>
          <w:rFonts w:hint="eastAsia" w:ascii="仿宋" w:hAnsi="仿宋" w:eastAsia="仿宋" w:cs="仿宋"/>
          <w:color w:val="auto"/>
          <w:szCs w:val="21"/>
          <w:highlight w:val="none"/>
        </w:rPr>
        <w:t>8.1      承包人应为施工场地及其周边现有的地上、地下设施和建筑物提供足够的临时保护设施，确保施工过程中这些设施和建筑物不会受到干扰和破坏。</w:t>
      </w:r>
    </w:p>
    <w:p w14:paraId="38A690C8">
      <w:pPr>
        <w:spacing w:line="400" w:lineRule="exact"/>
        <w:ind w:left="945" w:hanging="945" w:hangingChars="450"/>
        <w:rPr>
          <w:rFonts w:hint="eastAsia" w:ascii="仿宋" w:hAnsi="仿宋" w:eastAsia="仿宋" w:cs="仿宋"/>
          <w:color w:val="auto"/>
          <w:szCs w:val="21"/>
          <w:highlight w:val="none"/>
        </w:rPr>
      </w:pPr>
      <w:r>
        <w:rPr>
          <w:rFonts w:hint="eastAsia" w:ascii="仿宋" w:hAnsi="仿宋" w:eastAsia="仿宋" w:cs="仿宋"/>
          <w:color w:val="auto"/>
          <w:szCs w:val="21"/>
          <w:highlight w:val="none"/>
        </w:rPr>
        <w:t>8.2      承包人应当制订现有设施临时保护方案和应急处理方案，并在本工程开工前至少提前7天报送监理人，监理人应在收到现有设施临时保护方案后的3天内批复承包人。承包人应当严格执行经监理人批准的保护方案，并保证在任何可能影响周边现有的地上、地下设施或周边建筑物的施工作业开始前，相应的临时保护设施能够落实到位。</w:t>
      </w:r>
    </w:p>
    <w:p w14:paraId="2BDBCF3A">
      <w:pPr>
        <w:spacing w:line="390" w:lineRule="exact"/>
        <w:ind w:left="945" w:hanging="945" w:hangingChars="450"/>
        <w:rPr>
          <w:rFonts w:hint="eastAsia" w:ascii="仿宋" w:hAnsi="仿宋" w:eastAsia="仿宋" w:cs="仿宋"/>
          <w:color w:val="auto"/>
          <w:szCs w:val="21"/>
          <w:highlight w:val="none"/>
        </w:rPr>
      </w:pPr>
      <w:r>
        <w:rPr>
          <w:rFonts w:hint="eastAsia" w:ascii="仿宋" w:hAnsi="仿宋" w:eastAsia="仿宋" w:cs="仿宋"/>
          <w:color w:val="auto"/>
          <w:szCs w:val="21"/>
          <w:highlight w:val="none"/>
        </w:rPr>
        <w:t>8.3      发包人特别提醒承包人注意以下地上、地下设施和周边建筑物的保护：</w:t>
      </w:r>
    </w:p>
    <w:p w14:paraId="0F681AC1">
      <w:pPr>
        <w:spacing w:line="390" w:lineRule="exact"/>
        <w:ind w:left="945" w:hanging="945" w:hangingChars="450"/>
        <w:rPr>
          <w:rFonts w:hint="eastAsia" w:ascii="仿宋" w:hAnsi="仿宋" w:eastAsia="仿宋" w:cs="仿宋"/>
          <w:color w:val="auto"/>
          <w:szCs w:val="21"/>
          <w:highlight w:val="none"/>
          <w:u w:val="single"/>
        </w:rPr>
      </w:pPr>
      <w:r>
        <w:rPr>
          <w:rFonts w:hint="eastAsia" w:ascii="仿宋" w:hAnsi="仿宋" w:eastAsia="仿宋" w:cs="仿宋"/>
          <w:color w:val="auto"/>
          <w:szCs w:val="21"/>
          <w:highlight w:val="none"/>
        </w:rPr>
        <w:t xml:space="preserve">         </w:t>
      </w:r>
      <w:r>
        <w:rPr>
          <w:rFonts w:hint="eastAsia" w:ascii="仿宋" w:hAnsi="仿宋" w:eastAsia="仿宋" w:cs="仿宋"/>
          <w:color w:val="auto"/>
          <w:szCs w:val="21"/>
          <w:highlight w:val="none"/>
          <w:u w:val="single"/>
        </w:rPr>
        <w:t xml:space="preserve">                                                                   </w:t>
      </w:r>
    </w:p>
    <w:p w14:paraId="05929043">
      <w:pPr>
        <w:spacing w:line="390" w:lineRule="exact"/>
        <w:ind w:left="945" w:hanging="945" w:hangingChars="450"/>
        <w:rPr>
          <w:rFonts w:hint="eastAsia" w:ascii="仿宋" w:hAnsi="仿宋" w:eastAsia="仿宋" w:cs="仿宋"/>
          <w:color w:val="auto"/>
          <w:szCs w:val="21"/>
          <w:highlight w:val="none"/>
          <w:lang w:val="en-US" w:eastAsia="zh-CN"/>
        </w:rPr>
      </w:pPr>
      <w:r>
        <w:rPr>
          <w:rFonts w:hint="eastAsia" w:ascii="仿宋" w:hAnsi="仿宋" w:eastAsia="仿宋" w:cs="仿宋"/>
          <w:color w:val="auto"/>
          <w:szCs w:val="21"/>
          <w:highlight w:val="none"/>
        </w:rPr>
        <w:t xml:space="preserve">         </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u w:val="single"/>
          <w:lang w:val="en-US" w:eastAsia="zh-CN"/>
        </w:rPr>
        <w:t xml:space="preserve">  </w:t>
      </w:r>
    </w:p>
    <w:p w14:paraId="496D42E6">
      <w:pPr>
        <w:spacing w:line="390" w:lineRule="exact"/>
        <w:ind w:left="945" w:hanging="945" w:hangingChars="450"/>
        <w:rPr>
          <w:rFonts w:hint="eastAsia" w:ascii="仿宋" w:hAnsi="仿宋" w:eastAsia="仿宋" w:cs="仿宋"/>
          <w:color w:val="auto"/>
          <w:szCs w:val="21"/>
          <w:highlight w:val="none"/>
        </w:rPr>
      </w:pPr>
      <w:r>
        <w:rPr>
          <w:rFonts w:hint="eastAsia" w:ascii="仿宋" w:hAnsi="仿宋" w:eastAsia="仿宋" w:cs="仿宋"/>
          <w:color w:val="auto"/>
          <w:szCs w:val="21"/>
          <w:highlight w:val="none"/>
        </w:rPr>
        <w:t xml:space="preserve">         </w:t>
      </w:r>
      <w:r>
        <w:rPr>
          <w:rFonts w:hint="eastAsia" w:ascii="仿宋" w:hAnsi="仿宋" w:eastAsia="仿宋" w:cs="仿宋"/>
          <w:color w:val="auto"/>
          <w:szCs w:val="21"/>
          <w:highlight w:val="none"/>
          <w:u w:val="single"/>
        </w:rPr>
        <w:t xml:space="preserve">                                                                   </w:t>
      </w:r>
    </w:p>
    <w:p w14:paraId="70AB8FAF">
      <w:pPr>
        <w:spacing w:line="390" w:lineRule="exact"/>
        <w:ind w:left="945" w:hanging="945" w:hangingChars="450"/>
        <w:rPr>
          <w:rFonts w:hint="eastAsia" w:ascii="仿宋" w:hAnsi="仿宋" w:eastAsia="仿宋" w:cs="仿宋"/>
          <w:color w:val="auto"/>
          <w:szCs w:val="21"/>
          <w:highlight w:val="none"/>
          <w:lang w:eastAsia="zh-CN"/>
        </w:rPr>
      </w:pPr>
      <w:r>
        <w:rPr>
          <w:rFonts w:hint="eastAsia" w:ascii="仿宋" w:hAnsi="仿宋" w:eastAsia="仿宋" w:cs="仿宋"/>
          <w:color w:val="auto"/>
          <w:szCs w:val="21"/>
          <w:highlight w:val="none"/>
        </w:rPr>
        <w:t xml:space="preserve">         </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u w:val="none"/>
          <w:lang w:eastAsia="zh-CN"/>
        </w:rPr>
        <w:t>。</w:t>
      </w:r>
    </w:p>
    <w:p w14:paraId="31444654">
      <w:pPr>
        <w:spacing w:line="390" w:lineRule="exact"/>
        <w:ind w:left="945" w:hanging="945" w:hangingChars="450"/>
        <w:rPr>
          <w:rFonts w:hint="eastAsia" w:ascii="仿宋" w:hAnsi="仿宋" w:eastAsia="仿宋" w:cs="仿宋"/>
          <w:color w:val="auto"/>
          <w:szCs w:val="21"/>
          <w:highlight w:val="none"/>
        </w:rPr>
      </w:pPr>
      <w:r>
        <w:rPr>
          <w:rFonts w:hint="eastAsia" w:ascii="仿宋" w:hAnsi="仿宋" w:eastAsia="仿宋" w:cs="仿宋"/>
          <w:color w:val="auto"/>
          <w:szCs w:val="21"/>
          <w:highlight w:val="none"/>
        </w:rPr>
        <w:t>8.4     地上、地下设施和周边建筑物的临时保护的其他要求如下</w:t>
      </w:r>
    </w:p>
    <w:p w14:paraId="47042A17">
      <w:pPr>
        <w:spacing w:line="390" w:lineRule="exact"/>
        <w:ind w:left="945" w:hanging="945" w:hangingChars="450"/>
        <w:rPr>
          <w:rFonts w:hint="eastAsia" w:ascii="仿宋" w:hAnsi="仿宋" w:eastAsia="仿宋" w:cs="仿宋"/>
          <w:color w:val="auto"/>
          <w:szCs w:val="21"/>
          <w:highlight w:val="none"/>
        </w:rPr>
      </w:pPr>
      <w:r>
        <w:rPr>
          <w:rFonts w:hint="eastAsia" w:ascii="仿宋" w:hAnsi="仿宋" w:eastAsia="仿宋" w:cs="仿宋"/>
          <w:color w:val="auto"/>
          <w:szCs w:val="21"/>
          <w:highlight w:val="none"/>
        </w:rPr>
        <w:t xml:space="preserve">         </w:t>
      </w:r>
      <w:r>
        <w:rPr>
          <w:rFonts w:hint="eastAsia" w:ascii="仿宋" w:hAnsi="仿宋" w:eastAsia="仿宋" w:cs="仿宋"/>
          <w:color w:val="auto"/>
          <w:szCs w:val="21"/>
          <w:highlight w:val="none"/>
          <w:u w:val="single"/>
        </w:rPr>
        <w:t xml:space="preserve">                                                                   </w:t>
      </w:r>
    </w:p>
    <w:p w14:paraId="7B0F2DA6">
      <w:pPr>
        <w:spacing w:line="390" w:lineRule="exact"/>
        <w:ind w:left="945" w:hanging="945" w:hangingChars="450"/>
        <w:rPr>
          <w:rFonts w:hint="eastAsia" w:ascii="仿宋" w:hAnsi="仿宋" w:eastAsia="仿宋" w:cs="仿宋"/>
          <w:color w:val="auto"/>
          <w:szCs w:val="21"/>
          <w:highlight w:val="none"/>
          <w:lang w:eastAsia="zh-CN"/>
        </w:rPr>
      </w:pPr>
      <w:r>
        <w:rPr>
          <w:rFonts w:hint="eastAsia" w:ascii="仿宋" w:hAnsi="仿宋" w:eastAsia="仿宋" w:cs="仿宋"/>
          <w:color w:val="auto"/>
          <w:szCs w:val="21"/>
          <w:highlight w:val="none"/>
        </w:rPr>
        <w:t xml:space="preserve">         </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u w:val="none"/>
          <w:lang w:eastAsia="zh-CN"/>
        </w:rPr>
        <w:t>。</w:t>
      </w:r>
    </w:p>
    <w:p w14:paraId="0722EC9D">
      <w:pPr>
        <w:pStyle w:val="34"/>
        <w:outlineLvl w:val="3"/>
        <w:rPr>
          <w:rFonts w:hint="eastAsia" w:ascii="仿宋" w:hAnsi="仿宋" w:eastAsia="仿宋" w:cs="仿宋"/>
          <w:color w:val="auto"/>
          <w:sz w:val="28"/>
          <w:szCs w:val="28"/>
          <w:highlight w:val="none"/>
        </w:rPr>
      </w:pPr>
      <w:bookmarkStart w:id="817" w:name="_Toc30979"/>
      <w:bookmarkStart w:id="818" w:name="_Toc152264774"/>
      <w:bookmarkStart w:id="819" w:name="_Toc6918"/>
      <w:r>
        <w:rPr>
          <w:rFonts w:hint="eastAsia" w:ascii="仿宋" w:hAnsi="仿宋" w:eastAsia="仿宋" w:cs="仿宋"/>
          <w:color w:val="auto"/>
          <w:sz w:val="28"/>
          <w:szCs w:val="28"/>
          <w:highlight w:val="none"/>
        </w:rPr>
        <w:t>9.样品和材料代换</w:t>
      </w:r>
      <w:bookmarkEnd w:id="817"/>
      <w:bookmarkEnd w:id="818"/>
      <w:bookmarkEnd w:id="819"/>
    </w:p>
    <w:p w14:paraId="2B723989">
      <w:pPr>
        <w:spacing w:line="400" w:lineRule="exact"/>
        <w:ind w:left="945" w:hanging="945" w:hangingChars="450"/>
        <w:rPr>
          <w:rFonts w:hint="eastAsia" w:ascii="仿宋" w:hAnsi="仿宋" w:eastAsia="仿宋" w:cs="仿宋"/>
          <w:color w:val="auto"/>
          <w:szCs w:val="21"/>
          <w:highlight w:val="none"/>
        </w:rPr>
      </w:pPr>
      <w:r>
        <w:rPr>
          <w:rFonts w:hint="eastAsia" w:ascii="仿宋" w:hAnsi="仿宋" w:eastAsia="仿宋" w:cs="仿宋"/>
          <w:color w:val="auto"/>
          <w:szCs w:val="21"/>
          <w:highlight w:val="none"/>
        </w:rPr>
        <w:t>9.1      样品</w:t>
      </w:r>
    </w:p>
    <w:p w14:paraId="1BA25DB1">
      <w:pPr>
        <w:spacing w:line="400" w:lineRule="exact"/>
        <w:ind w:left="945" w:hanging="945" w:hangingChars="450"/>
        <w:rPr>
          <w:rFonts w:hint="eastAsia" w:ascii="仿宋" w:hAnsi="仿宋" w:eastAsia="仿宋" w:cs="仿宋"/>
          <w:color w:val="auto"/>
          <w:szCs w:val="21"/>
          <w:highlight w:val="none"/>
        </w:rPr>
      </w:pPr>
      <w:r>
        <w:rPr>
          <w:rFonts w:hint="eastAsia" w:ascii="仿宋" w:hAnsi="仿宋" w:eastAsia="仿宋" w:cs="仿宋"/>
          <w:color w:val="auto"/>
          <w:szCs w:val="21"/>
          <w:highlight w:val="none"/>
        </w:rPr>
        <w:t>9.1.1    本工程需要承包人提供样品的材料和工程设备如下：</w:t>
      </w:r>
    </w:p>
    <w:p w14:paraId="0C900491">
      <w:pPr>
        <w:spacing w:line="500" w:lineRule="exact"/>
        <w:ind w:left="945" w:hanging="945" w:hangingChars="450"/>
        <w:rPr>
          <w:rFonts w:hint="eastAsia" w:ascii="仿宋" w:hAnsi="仿宋" w:eastAsia="仿宋" w:cs="仿宋"/>
          <w:color w:val="auto"/>
          <w:szCs w:val="21"/>
          <w:highlight w:val="none"/>
        </w:rPr>
      </w:pPr>
      <w:r>
        <w:rPr>
          <w:rFonts w:hint="eastAsia" w:ascii="仿宋" w:hAnsi="仿宋" w:eastAsia="仿宋" w:cs="仿宋"/>
          <w:color w:val="auto"/>
          <w:szCs w:val="21"/>
          <w:highlight w:val="none"/>
        </w:rPr>
        <w:t xml:space="preserve">         </w:t>
      </w:r>
      <w:r>
        <w:rPr>
          <w:rFonts w:hint="eastAsia" w:ascii="仿宋" w:hAnsi="仿宋" w:eastAsia="仿宋" w:cs="仿宋"/>
          <w:color w:val="auto"/>
          <w:szCs w:val="21"/>
          <w:highlight w:val="none"/>
          <w:u w:val="single"/>
        </w:rPr>
        <w:t xml:space="preserve">                                                                   </w:t>
      </w:r>
    </w:p>
    <w:p w14:paraId="11733B62">
      <w:pPr>
        <w:spacing w:line="500" w:lineRule="exact"/>
        <w:ind w:left="945" w:hanging="945" w:hangingChars="450"/>
        <w:rPr>
          <w:rFonts w:hint="eastAsia" w:ascii="仿宋" w:hAnsi="仿宋" w:eastAsia="仿宋" w:cs="仿宋"/>
          <w:color w:val="auto"/>
          <w:szCs w:val="21"/>
          <w:highlight w:val="none"/>
          <w:lang w:eastAsia="zh-CN"/>
        </w:rPr>
      </w:pPr>
      <w:r>
        <w:rPr>
          <w:rFonts w:hint="eastAsia" w:ascii="仿宋" w:hAnsi="仿宋" w:eastAsia="仿宋" w:cs="仿宋"/>
          <w:color w:val="auto"/>
          <w:szCs w:val="21"/>
          <w:highlight w:val="none"/>
        </w:rPr>
        <w:t xml:space="preserve">         </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u w:val="none"/>
          <w:lang w:eastAsia="zh-CN"/>
        </w:rPr>
        <w:t>。</w:t>
      </w:r>
    </w:p>
    <w:p w14:paraId="6259A03F">
      <w:pPr>
        <w:spacing w:line="390" w:lineRule="exact"/>
        <w:ind w:left="945" w:hanging="945" w:hangingChars="450"/>
        <w:rPr>
          <w:rFonts w:hint="eastAsia" w:ascii="仿宋" w:hAnsi="仿宋" w:eastAsia="仿宋" w:cs="仿宋"/>
          <w:color w:val="auto"/>
          <w:szCs w:val="21"/>
          <w:highlight w:val="none"/>
        </w:rPr>
      </w:pPr>
      <w:r>
        <w:rPr>
          <w:rFonts w:hint="eastAsia" w:ascii="仿宋" w:hAnsi="仿宋" w:eastAsia="仿宋" w:cs="仿宋"/>
          <w:color w:val="auto"/>
          <w:szCs w:val="21"/>
          <w:highlight w:val="none"/>
        </w:rPr>
        <w:t>9.1.2    对于本款第9.1.1项约定的材料和工程设备，承包人应按照专用合同条款第5.1.2项约定的期限，向监理人提交样品并附上任何必要的说明书、生产（制造）许可证书、出厂合格证明或者证书、出厂检测报告、性能介绍、使用说明等相关资料，同时注明材料和工程设备的供货人及品种、规格、数量和供货时间等，以供检验和审批。样品送达的地点和样品的数量或尺寸应符合监理人和发包人的要求。除合同另有约定外，承包人在报送任何样品时应按监理人同意的格式填写并递交样品报送单。监理人应及时签收样品。</w:t>
      </w:r>
    </w:p>
    <w:p w14:paraId="470FFB29">
      <w:pPr>
        <w:spacing w:line="390" w:lineRule="exact"/>
        <w:ind w:left="945" w:hanging="945" w:hangingChars="450"/>
        <w:rPr>
          <w:rFonts w:hint="eastAsia" w:ascii="仿宋" w:hAnsi="仿宋" w:eastAsia="仿宋" w:cs="仿宋"/>
          <w:color w:val="auto"/>
          <w:szCs w:val="21"/>
          <w:highlight w:val="none"/>
        </w:rPr>
      </w:pPr>
      <w:r>
        <w:rPr>
          <w:rFonts w:hint="eastAsia" w:ascii="仿宋" w:hAnsi="仿宋" w:eastAsia="仿宋" w:cs="仿宋"/>
          <w:color w:val="auto"/>
          <w:szCs w:val="21"/>
          <w:highlight w:val="none"/>
        </w:rPr>
        <w:t>9.1.3    合同条款第15.8.2项约定的依法不需要招标的、以暂估价形式包括在工程量清单中的材料和工程设备，所附资料除本款第9.1.2项约定的内容外，还应附上价格资料，每一类材料设备，至少应准备符合合同要求的三个产品，价格分高、中、低三档，以便监理人和发包人选择和批准。</w:t>
      </w:r>
    </w:p>
    <w:p w14:paraId="0AF83C54">
      <w:pPr>
        <w:spacing w:line="390" w:lineRule="exact"/>
        <w:ind w:left="945" w:hanging="945" w:hangingChars="450"/>
        <w:rPr>
          <w:rFonts w:hint="eastAsia" w:ascii="仿宋" w:hAnsi="仿宋" w:eastAsia="仿宋" w:cs="仿宋"/>
          <w:color w:val="auto"/>
          <w:szCs w:val="21"/>
          <w:highlight w:val="none"/>
        </w:rPr>
      </w:pPr>
      <w:r>
        <w:rPr>
          <w:rFonts w:hint="eastAsia" w:ascii="仿宋" w:hAnsi="仿宋" w:eastAsia="仿宋" w:cs="仿宋"/>
          <w:color w:val="auto"/>
          <w:szCs w:val="21"/>
          <w:highlight w:val="none"/>
        </w:rPr>
        <w:t>9.1.4    监理人应在收到承包人报送的样品后7天内转呈发包人并附上监理人的书面审批意见。发包人在收到通过监理人转交的样品以及监理人的审批意见后7天内就此样品给出书面批复。监理人应在收到样品后21天内通知承包人他相关样品所做出的决定或指示（同时抄送一份给发包人）。承包人应根据监理人的书面批复和指示相应地进行下一步工作。如果监理人未能在承包人报送样品后21天内给出书面批复，承包人应就此通知监理人，要求尽快批复。如果发包人在收到此类通知后7天内仍未对样品进行批复，则视为监理人和发包人已经批准。</w:t>
      </w:r>
    </w:p>
    <w:p w14:paraId="5064AAF7">
      <w:pPr>
        <w:spacing w:line="406" w:lineRule="exact"/>
        <w:ind w:left="945" w:hanging="945" w:hangingChars="450"/>
        <w:rPr>
          <w:rFonts w:hint="eastAsia" w:ascii="仿宋" w:hAnsi="仿宋" w:eastAsia="仿宋" w:cs="仿宋"/>
          <w:color w:val="auto"/>
          <w:szCs w:val="21"/>
          <w:highlight w:val="none"/>
        </w:rPr>
      </w:pPr>
      <w:r>
        <w:rPr>
          <w:rFonts w:hint="eastAsia" w:ascii="仿宋" w:hAnsi="仿宋" w:eastAsia="仿宋" w:cs="仿宋"/>
          <w:color w:val="auto"/>
          <w:szCs w:val="21"/>
          <w:highlight w:val="none"/>
        </w:rPr>
        <w:t>9.1.5    得到批准后的样品由监理人负责存放。但承包人应为保存样品提供适当和固定的场所并保持适当和良好的环境条件。</w:t>
      </w:r>
    </w:p>
    <w:p w14:paraId="7D685CE1">
      <w:pPr>
        <w:spacing w:line="406" w:lineRule="exact"/>
        <w:ind w:left="945" w:hanging="945" w:hangingChars="450"/>
        <w:rPr>
          <w:rFonts w:hint="eastAsia" w:ascii="仿宋" w:hAnsi="仿宋" w:eastAsia="仿宋" w:cs="仿宋"/>
          <w:color w:val="auto"/>
          <w:szCs w:val="21"/>
          <w:highlight w:val="none"/>
        </w:rPr>
      </w:pPr>
      <w:r>
        <w:rPr>
          <w:rFonts w:hint="eastAsia" w:ascii="仿宋" w:hAnsi="仿宋" w:eastAsia="仿宋" w:cs="仿宋"/>
          <w:color w:val="auto"/>
          <w:szCs w:val="21"/>
          <w:highlight w:val="none"/>
        </w:rPr>
        <w:t>9.1.6    提供样品和提供存放样品场所的费用由承包人承担。</w:t>
      </w:r>
    </w:p>
    <w:p w14:paraId="65B5A258">
      <w:pPr>
        <w:spacing w:before="120" w:beforeLines="50" w:after="120" w:afterLines="50" w:line="406" w:lineRule="exact"/>
        <w:ind w:left="1080" w:hanging="1080" w:hangingChars="450"/>
        <w:rPr>
          <w:rFonts w:hint="eastAsia" w:ascii="仿宋" w:hAnsi="仿宋" w:eastAsia="仿宋" w:cs="仿宋"/>
          <w:color w:val="auto"/>
          <w:sz w:val="24"/>
          <w:highlight w:val="none"/>
        </w:rPr>
      </w:pPr>
      <w:r>
        <w:rPr>
          <w:rFonts w:hint="eastAsia" w:ascii="仿宋" w:hAnsi="仿宋" w:eastAsia="仿宋" w:cs="仿宋"/>
          <w:color w:val="auto"/>
          <w:sz w:val="24"/>
          <w:highlight w:val="none"/>
        </w:rPr>
        <w:t>9.2     材料代换</w:t>
      </w:r>
    </w:p>
    <w:p w14:paraId="418412B1">
      <w:pPr>
        <w:spacing w:line="406" w:lineRule="exact"/>
        <w:ind w:left="945" w:hanging="945" w:hangingChars="450"/>
        <w:rPr>
          <w:rFonts w:hint="eastAsia" w:ascii="仿宋" w:hAnsi="仿宋" w:eastAsia="仿宋" w:cs="仿宋"/>
          <w:color w:val="auto"/>
          <w:szCs w:val="21"/>
          <w:highlight w:val="none"/>
        </w:rPr>
      </w:pPr>
      <w:r>
        <w:rPr>
          <w:rFonts w:hint="eastAsia" w:ascii="仿宋" w:hAnsi="仿宋" w:eastAsia="仿宋" w:cs="仿宋"/>
          <w:color w:val="auto"/>
          <w:szCs w:val="21"/>
          <w:highlight w:val="none"/>
        </w:rPr>
        <w:t>9.2.1    如果任何后继法律、法规、规章、规范、标准和规程等等禁止使用合同中约定的材料和工程设备，承包人应当按本款约定的程序使用其他替代品来实施工程或修补缺陷。监理人对使用替代品的批准以及承包人据此使用替代品不应减免合同约定的承包人的任何责任和义务。</w:t>
      </w:r>
    </w:p>
    <w:p w14:paraId="643DB3D3">
      <w:pPr>
        <w:spacing w:line="406" w:lineRule="exact"/>
        <w:ind w:left="945" w:hanging="945" w:hangingChars="450"/>
        <w:rPr>
          <w:rFonts w:hint="eastAsia" w:ascii="仿宋" w:hAnsi="仿宋" w:eastAsia="仿宋" w:cs="仿宋"/>
          <w:color w:val="auto"/>
          <w:szCs w:val="21"/>
          <w:highlight w:val="none"/>
        </w:rPr>
      </w:pPr>
      <w:r>
        <w:rPr>
          <w:rFonts w:hint="eastAsia" w:ascii="仿宋" w:hAnsi="仿宋" w:eastAsia="仿宋" w:cs="仿宋"/>
          <w:color w:val="auto"/>
          <w:szCs w:val="21"/>
          <w:highlight w:val="none"/>
        </w:rPr>
        <w:t>9.2.2    如果使用替代品，承包人应至少在被替代品按批准的进度计划用于永久工程前56天以书面形式通知监理人并随此通知提交下列文件：</w:t>
      </w:r>
    </w:p>
    <w:p w14:paraId="0018EED3">
      <w:pPr>
        <w:spacing w:line="406" w:lineRule="exact"/>
        <w:ind w:left="1155" w:leftChars="400" w:hanging="315" w:hangingChars="150"/>
        <w:rPr>
          <w:rFonts w:hint="eastAsia" w:ascii="仿宋" w:hAnsi="仿宋" w:eastAsia="仿宋" w:cs="仿宋"/>
          <w:color w:val="auto"/>
          <w:szCs w:val="21"/>
          <w:highlight w:val="none"/>
        </w:rPr>
      </w:pPr>
      <w:r>
        <w:rPr>
          <w:rFonts w:hint="eastAsia" w:ascii="仿宋" w:hAnsi="仿宋" w:eastAsia="仿宋" w:cs="仿宋"/>
          <w:color w:val="auto"/>
          <w:szCs w:val="21"/>
          <w:highlight w:val="none"/>
        </w:rPr>
        <w:t>（1）拟被替代的合同约定的材料和工程设备的名称、数量、规格、型号、品牌、性能、价格及其他任何详细资料；</w:t>
      </w:r>
    </w:p>
    <w:p w14:paraId="6982596A">
      <w:pPr>
        <w:spacing w:line="406" w:lineRule="exact"/>
        <w:ind w:left="1155" w:leftChars="400" w:hanging="315" w:hangingChars="150"/>
        <w:rPr>
          <w:rFonts w:hint="eastAsia" w:ascii="仿宋" w:hAnsi="仿宋" w:eastAsia="仿宋" w:cs="仿宋"/>
          <w:color w:val="auto"/>
          <w:szCs w:val="21"/>
          <w:highlight w:val="none"/>
        </w:rPr>
      </w:pPr>
      <w:r>
        <w:rPr>
          <w:rFonts w:hint="eastAsia" w:ascii="仿宋" w:hAnsi="仿宋" w:eastAsia="仿宋" w:cs="仿宋"/>
          <w:color w:val="auto"/>
          <w:szCs w:val="21"/>
          <w:highlight w:val="none"/>
        </w:rPr>
        <w:t>（2）拟采用的替代品的名称、数量、规格、型号、品牌、性能、价格及其他任何必要的详细资料；</w:t>
      </w:r>
    </w:p>
    <w:p w14:paraId="7680D932">
      <w:pPr>
        <w:spacing w:line="406" w:lineRule="exact"/>
        <w:ind w:left="1155" w:leftChars="400" w:hanging="315" w:hangingChars="150"/>
        <w:rPr>
          <w:rFonts w:hint="eastAsia" w:ascii="仿宋" w:hAnsi="仿宋" w:eastAsia="仿宋" w:cs="仿宋"/>
          <w:color w:val="auto"/>
          <w:szCs w:val="21"/>
          <w:highlight w:val="none"/>
        </w:rPr>
      </w:pPr>
      <w:r>
        <w:rPr>
          <w:rFonts w:hint="eastAsia" w:ascii="仿宋" w:hAnsi="仿宋" w:eastAsia="仿宋" w:cs="仿宋"/>
          <w:color w:val="auto"/>
          <w:szCs w:val="21"/>
          <w:highlight w:val="none"/>
        </w:rPr>
        <w:t>（3）替代品使用的工程部位；</w:t>
      </w:r>
    </w:p>
    <w:p w14:paraId="6A4AAC5B">
      <w:pPr>
        <w:spacing w:line="406" w:lineRule="exact"/>
        <w:ind w:left="1155" w:leftChars="400" w:hanging="315" w:hangingChars="150"/>
        <w:rPr>
          <w:rFonts w:hint="eastAsia" w:ascii="仿宋" w:hAnsi="仿宋" w:eastAsia="仿宋" w:cs="仿宋"/>
          <w:color w:val="auto"/>
          <w:szCs w:val="21"/>
          <w:highlight w:val="none"/>
        </w:rPr>
      </w:pPr>
      <w:r>
        <w:rPr>
          <w:rFonts w:hint="eastAsia" w:ascii="仿宋" w:hAnsi="仿宋" w:eastAsia="仿宋" w:cs="仿宋"/>
          <w:color w:val="auto"/>
          <w:szCs w:val="21"/>
          <w:highlight w:val="none"/>
        </w:rPr>
        <w:t>（4）采用替代品的理由和原因说明；</w:t>
      </w:r>
    </w:p>
    <w:p w14:paraId="74503D1E">
      <w:pPr>
        <w:spacing w:line="406" w:lineRule="exact"/>
        <w:ind w:left="1155" w:leftChars="400" w:hanging="315" w:hangingChars="150"/>
        <w:rPr>
          <w:rFonts w:hint="eastAsia" w:ascii="仿宋" w:hAnsi="仿宋" w:eastAsia="仿宋" w:cs="仿宋"/>
          <w:color w:val="auto"/>
          <w:szCs w:val="21"/>
          <w:highlight w:val="none"/>
        </w:rPr>
      </w:pPr>
      <w:r>
        <w:rPr>
          <w:rFonts w:hint="eastAsia" w:ascii="仿宋" w:hAnsi="仿宋" w:eastAsia="仿宋" w:cs="仿宋"/>
          <w:color w:val="auto"/>
          <w:szCs w:val="21"/>
          <w:highlight w:val="none"/>
        </w:rPr>
        <w:t>（5）替代品与合同中约定的产品之间的差异以及使用替代品后可能对工程产生的任何影响；</w:t>
      </w:r>
    </w:p>
    <w:p w14:paraId="6AC8AFF4">
      <w:pPr>
        <w:spacing w:line="406" w:lineRule="exact"/>
        <w:ind w:left="1155" w:leftChars="400" w:hanging="315" w:hangingChars="150"/>
        <w:rPr>
          <w:rFonts w:hint="eastAsia" w:ascii="仿宋" w:hAnsi="仿宋" w:eastAsia="仿宋" w:cs="仿宋"/>
          <w:color w:val="auto"/>
          <w:szCs w:val="21"/>
          <w:highlight w:val="none"/>
        </w:rPr>
      </w:pPr>
      <w:r>
        <w:rPr>
          <w:rFonts w:hint="eastAsia" w:ascii="仿宋" w:hAnsi="仿宋" w:eastAsia="仿宋" w:cs="仿宋"/>
          <w:color w:val="auto"/>
          <w:szCs w:val="21"/>
          <w:highlight w:val="none"/>
        </w:rPr>
        <w:t>（6）价格上的差异；</w:t>
      </w:r>
    </w:p>
    <w:p w14:paraId="4DCAAE4A">
      <w:pPr>
        <w:spacing w:line="406" w:lineRule="exact"/>
        <w:ind w:left="1155" w:leftChars="400" w:hanging="315" w:hangingChars="150"/>
        <w:rPr>
          <w:rFonts w:hint="eastAsia" w:ascii="仿宋" w:hAnsi="仿宋" w:eastAsia="仿宋" w:cs="仿宋"/>
          <w:color w:val="auto"/>
          <w:szCs w:val="21"/>
          <w:highlight w:val="none"/>
        </w:rPr>
      </w:pPr>
      <w:r>
        <w:rPr>
          <w:rFonts w:hint="eastAsia" w:ascii="仿宋" w:hAnsi="仿宋" w:eastAsia="仿宋" w:cs="仿宋"/>
          <w:color w:val="auto"/>
          <w:szCs w:val="21"/>
          <w:highlight w:val="none"/>
        </w:rPr>
        <w:t>（7）监理人为做出适当的决定而随时要求承包人提供的任何其他文件。</w:t>
      </w:r>
    </w:p>
    <w:p w14:paraId="0D796EED">
      <w:pPr>
        <w:spacing w:line="406" w:lineRule="exact"/>
        <w:ind w:left="798" w:leftChars="380" w:firstLine="462" w:firstLineChars="220"/>
        <w:rPr>
          <w:rFonts w:hint="eastAsia" w:ascii="仿宋" w:hAnsi="仿宋" w:eastAsia="仿宋" w:cs="仿宋"/>
          <w:color w:val="auto"/>
          <w:szCs w:val="21"/>
          <w:highlight w:val="none"/>
        </w:rPr>
      </w:pPr>
      <w:r>
        <w:rPr>
          <w:rFonts w:hint="eastAsia" w:ascii="仿宋" w:hAnsi="仿宋" w:eastAsia="仿宋" w:cs="仿宋"/>
          <w:color w:val="auto"/>
          <w:szCs w:val="21"/>
          <w:highlight w:val="none"/>
        </w:rPr>
        <w:t>监理人在收到此类通知及上述文件后，应在28天内向承包人给出书面指示。如果28天内监理人未给出书面指示，应视为监理人和发包人已经批准使用上述替代品，承包人可以据此使用替代品。</w:t>
      </w:r>
    </w:p>
    <w:p w14:paraId="15FFDBE8">
      <w:pPr>
        <w:spacing w:line="406" w:lineRule="exact"/>
        <w:ind w:left="945" w:hanging="945" w:hangingChars="450"/>
        <w:rPr>
          <w:rFonts w:hint="eastAsia" w:ascii="仿宋" w:hAnsi="仿宋" w:eastAsia="仿宋" w:cs="仿宋"/>
          <w:color w:val="auto"/>
          <w:szCs w:val="21"/>
          <w:highlight w:val="none"/>
        </w:rPr>
      </w:pPr>
      <w:r>
        <w:rPr>
          <w:rFonts w:hint="eastAsia" w:ascii="仿宋" w:hAnsi="仿宋" w:eastAsia="仿宋" w:cs="仿宋"/>
          <w:color w:val="auto"/>
          <w:szCs w:val="21"/>
          <w:highlight w:val="none"/>
        </w:rPr>
        <w:t>9.2.3    任何情况下，替代品都应遵守本合同中对相关材料和工程设备的要求。</w:t>
      </w:r>
    </w:p>
    <w:p w14:paraId="28494712">
      <w:pPr>
        <w:spacing w:line="406" w:lineRule="exact"/>
        <w:ind w:left="945" w:hanging="945" w:hangingChars="450"/>
        <w:rPr>
          <w:rFonts w:hint="eastAsia" w:ascii="仿宋" w:hAnsi="仿宋" w:eastAsia="仿宋" w:cs="仿宋"/>
          <w:color w:val="auto"/>
          <w:szCs w:val="21"/>
          <w:highlight w:val="none"/>
        </w:rPr>
      </w:pPr>
      <w:r>
        <w:rPr>
          <w:rFonts w:hint="eastAsia" w:ascii="仿宋" w:hAnsi="仿宋" w:eastAsia="仿宋" w:cs="仿宋"/>
          <w:color w:val="auto"/>
          <w:szCs w:val="21"/>
          <w:highlight w:val="none"/>
        </w:rPr>
        <w:t>9.2.4    如果承包人根据本条约定使用了替代品，监理人应与承包人适当协商之后并在合理的期限内确定替代材料和工程设备与合同中约定的材料和工程设备之间的价值差值，并决定：</w:t>
      </w:r>
    </w:p>
    <w:p w14:paraId="4CD65C44">
      <w:pPr>
        <w:spacing w:line="406" w:lineRule="exact"/>
        <w:ind w:left="1155" w:leftChars="400" w:hanging="315" w:hangingChars="150"/>
        <w:rPr>
          <w:rFonts w:hint="eastAsia" w:ascii="仿宋" w:hAnsi="仿宋" w:eastAsia="仿宋" w:cs="仿宋"/>
          <w:color w:val="auto"/>
          <w:szCs w:val="21"/>
          <w:highlight w:val="none"/>
        </w:rPr>
      </w:pPr>
      <w:r>
        <w:rPr>
          <w:rFonts w:hint="eastAsia" w:ascii="仿宋" w:hAnsi="仿宋" w:eastAsia="仿宋" w:cs="仿宋"/>
          <w:color w:val="auto"/>
          <w:szCs w:val="21"/>
          <w:highlight w:val="none"/>
        </w:rPr>
        <w:t>（1）如果替代材料和工程设备的价值高于合同中约定的材料和工程设备的价值，则将高出部分的价值追加到合同价格中并相应地通知承包人；</w:t>
      </w:r>
    </w:p>
    <w:p w14:paraId="4489D034">
      <w:pPr>
        <w:spacing w:line="406" w:lineRule="exact"/>
        <w:ind w:left="1155" w:leftChars="400" w:hanging="315" w:hangingChars="150"/>
        <w:rPr>
          <w:rFonts w:hint="eastAsia" w:ascii="仿宋" w:hAnsi="仿宋" w:eastAsia="仿宋" w:cs="仿宋"/>
          <w:color w:val="auto"/>
          <w:szCs w:val="21"/>
          <w:highlight w:val="none"/>
        </w:rPr>
      </w:pPr>
      <w:r>
        <w:rPr>
          <w:rFonts w:hint="eastAsia" w:ascii="仿宋" w:hAnsi="仿宋" w:eastAsia="仿宋" w:cs="仿宋"/>
          <w:color w:val="auto"/>
          <w:szCs w:val="21"/>
          <w:highlight w:val="none"/>
        </w:rPr>
        <w:t>（2）如果替代材料和工程设备的价值低于合同中约定的材料和工程设备的价值，则将节余部分的价值从合同价格中扣除并相应地通知承包人。</w:t>
      </w:r>
    </w:p>
    <w:p w14:paraId="4657F668">
      <w:pPr>
        <w:pStyle w:val="34"/>
        <w:outlineLvl w:val="3"/>
        <w:rPr>
          <w:rFonts w:hint="eastAsia" w:ascii="仿宋" w:hAnsi="仿宋" w:eastAsia="仿宋" w:cs="仿宋"/>
          <w:color w:val="auto"/>
          <w:sz w:val="28"/>
          <w:szCs w:val="28"/>
          <w:highlight w:val="none"/>
        </w:rPr>
      </w:pPr>
      <w:bookmarkStart w:id="820" w:name="_Toc152264775"/>
      <w:bookmarkStart w:id="821" w:name="_Toc25312"/>
      <w:bookmarkStart w:id="822" w:name="_Toc2936"/>
      <w:r>
        <w:rPr>
          <w:rFonts w:hint="eastAsia" w:ascii="仿宋" w:hAnsi="仿宋" w:eastAsia="仿宋" w:cs="仿宋"/>
          <w:color w:val="auto"/>
          <w:sz w:val="28"/>
          <w:szCs w:val="28"/>
          <w:highlight w:val="none"/>
        </w:rPr>
        <w:t>10.进口材料和工程设备</w:t>
      </w:r>
      <w:bookmarkEnd w:id="820"/>
      <w:bookmarkEnd w:id="821"/>
      <w:bookmarkEnd w:id="822"/>
    </w:p>
    <w:p w14:paraId="58AFA466">
      <w:pPr>
        <w:spacing w:line="500" w:lineRule="exact"/>
        <w:rPr>
          <w:rFonts w:hint="eastAsia" w:ascii="仿宋" w:hAnsi="仿宋" w:eastAsia="仿宋" w:cs="仿宋"/>
          <w:color w:val="auto"/>
          <w:szCs w:val="21"/>
          <w:highlight w:val="none"/>
        </w:rPr>
      </w:pPr>
      <w:r>
        <w:rPr>
          <w:rFonts w:hint="eastAsia" w:ascii="仿宋" w:hAnsi="仿宋" w:eastAsia="仿宋" w:cs="仿宋"/>
          <w:color w:val="auto"/>
          <w:szCs w:val="21"/>
          <w:highlight w:val="none"/>
        </w:rPr>
        <w:t>10.1    本工程需要进口的材料和工程设备如下：</w:t>
      </w:r>
    </w:p>
    <w:p w14:paraId="1FC139FE">
      <w:pPr>
        <w:spacing w:line="500" w:lineRule="exact"/>
        <w:ind w:left="945" w:hanging="945" w:hangingChars="450"/>
        <w:rPr>
          <w:rFonts w:hint="eastAsia" w:ascii="仿宋" w:hAnsi="仿宋" w:eastAsia="仿宋" w:cs="仿宋"/>
          <w:color w:val="auto"/>
          <w:szCs w:val="21"/>
          <w:highlight w:val="none"/>
        </w:rPr>
      </w:pPr>
      <w:r>
        <w:rPr>
          <w:rFonts w:hint="eastAsia" w:ascii="仿宋" w:hAnsi="仿宋" w:eastAsia="仿宋" w:cs="仿宋"/>
          <w:color w:val="auto"/>
          <w:szCs w:val="21"/>
          <w:highlight w:val="none"/>
        </w:rPr>
        <w:t xml:space="preserve">         </w:t>
      </w:r>
      <w:r>
        <w:rPr>
          <w:rFonts w:hint="eastAsia" w:ascii="仿宋" w:hAnsi="仿宋" w:eastAsia="仿宋" w:cs="仿宋"/>
          <w:color w:val="auto"/>
          <w:szCs w:val="21"/>
          <w:highlight w:val="none"/>
          <w:u w:val="single"/>
        </w:rPr>
        <w:t xml:space="preserve">                                                                   </w:t>
      </w:r>
    </w:p>
    <w:p w14:paraId="40CC4049">
      <w:pPr>
        <w:spacing w:line="500" w:lineRule="exact"/>
        <w:rPr>
          <w:rFonts w:hint="eastAsia" w:ascii="仿宋" w:hAnsi="仿宋" w:eastAsia="仿宋" w:cs="仿宋"/>
          <w:color w:val="auto"/>
          <w:szCs w:val="21"/>
          <w:highlight w:val="none"/>
          <w:lang w:eastAsia="zh-CN"/>
        </w:rPr>
      </w:pPr>
      <w:r>
        <w:rPr>
          <w:rFonts w:hint="eastAsia" w:ascii="仿宋" w:hAnsi="仿宋" w:eastAsia="仿宋" w:cs="仿宋"/>
          <w:color w:val="auto"/>
          <w:szCs w:val="21"/>
          <w:highlight w:val="none"/>
        </w:rPr>
        <w:t xml:space="preserve">         </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u w:val="none"/>
          <w:lang w:eastAsia="zh-CN"/>
        </w:rPr>
        <w:t>。</w:t>
      </w:r>
    </w:p>
    <w:p w14:paraId="2C81D065">
      <w:pPr>
        <w:spacing w:line="500" w:lineRule="exact"/>
        <w:ind w:left="945" w:hanging="945" w:hangingChars="450"/>
        <w:rPr>
          <w:rFonts w:hint="eastAsia" w:ascii="仿宋" w:hAnsi="仿宋" w:eastAsia="仿宋" w:cs="仿宋"/>
          <w:color w:val="auto"/>
          <w:szCs w:val="21"/>
          <w:highlight w:val="none"/>
        </w:rPr>
      </w:pPr>
      <w:r>
        <w:rPr>
          <w:rFonts w:hint="eastAsia" w:ascii="仿宋" w:hAnsi="仿宋" w:eastAsia="仿宋" w:cs="仿宋"/>
          <w:color w:val="auto"/>
          <w:szCs w:val="21"/>
          <w:highlight w:val="none"/>
        </w:rPr>
        <w:t>10.2    上述进口材料和工程设备采购、进口、报关、清关、商检、境内运输（包括保险）、保管的责任以及费用承担方式划分如下：</w:t>
      </w:r>
    </w:p>
    <w:p w14:paraId="674BF881">
      <w:pPr>
        <w:spacing w:line="500" w:lineRule="exact"/>
        <w:ind w:left="945" w:hanging="945" w:hangingChars="450"/>
        <w:rPr>
          <w:rFonts w:hint="eastAsia" w:ascii="仿宋" w:hAnsi="仿宋" w:eastAsia="仿宋" w:cs="仿宋"/>
          <w:color w:val="auto"/>
          <w:szCs w:val="21"/>
          <w:highlight w:val="none"/>
          <w:lang w:val="en-US" w:eastAsia="zh-CN"/>
        </w:rPr>
      </w:pPr>
      <w:r>
        <w:rPr>
          <w:rFonts w:hint="eastAsia" w:ascii="仿宋" w:hAnsi="仿宋" w:eastAsia="仿宋" w:cs="仿宋"/>
          <w:color w:val="auto"/>
          <w:szCs w:val="21"/>
          <w:highlight w:val="none"/>
        </w:rPr>
        <w:t xml:space="preserve">         </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u w:val="single"/>
          <w:lang w:val="en-US" w:eastAsia="zh-CN"/>
        </w:rPr>
        <w:t xml:space="preserve"> </w:t>
      </w:r>
    </w:p>
    <w:p w14:paraId="30F780AA">
      <w:pPr>
        <w:spacing w:line="500" w:lineRule="exact"/>
        <w:ind w:left="945" w:hanging="945" w:hangingChars="450"/>
        <w:rPr>
          <w:rFonts w:hint="eastAsia" w:ascii="仿宋" w:hAnsi="仿宋" w:eastAsia="仿宋" w:cs="仿宋"/>
          <w:color w:val="auto"/>
          <w:szCs w:val="21"/>
          <w:highlight w:val="none"/>
          <w:lang w:eastAsia="zh-CN"/>
        </w:rPr>
      </w:pPr>
      <w:r>
        <w:rPr>
          <w:rFonts w:hint="eastAsia" w:ascii="仿宋" w:hAnsi="仿宋" w:eastAsia="仿宋" w:cs="仿宋"/>
          <w:color w:val="auto"/>
          <w:szCs w:val="21"/>
          <w:highlight w:val="none"/>
        </w:rPr>
        <w:t xml:space="preserve">         </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u w:val="none"/>
          <w:lang w:eastAsia="zh-CN"/>
        </w:rPr>
        <w:t>。</w:t>
      </w:r>
    </w:p>
    <w:p w14:paraId="6D7868A7">
      <w:pPr>
        <w:pStyle w:val="34"/>
        <w:outlineLvl w:val="3"/>
        <w:rPr>
          <w:rFonts w:hint="eastAsia" w:ascii="仿宋" w:hAnsi="仿宋" w:eastAsia="仿宋" w:cs="仿宋"/>
          <w:color w:val="auto"/>
          <w:sz w:val="28"/>
          <w:szCs w:val="28"/>
          <w:highlight w:val="none"/>
        </w:rPr>
      </w:pPr>
      <w:bookmarkStart w:id="823" w:name="_Toc4335"/>
      <w:bookmarkStart w:id="824" w:name="_Toc152264776"/>
      <w:bookmarkStart w:id="825" w:name="_Toc24775"/>
      <w:r>
        <w:rPr>
          <w:rFonts w:hint="eastAsia" w:ascii="仿宋" w:hAnsi="仿宋" w:eastAsia="仿宋" w:cs="仿宋"/>
          <w:color w:val="auto"/>
          <w:sz w:val="28"/>
          <w:szCs w:val="28"/>
          <w:highlight w:val="none"/>
        </w:rPr>
        <w:t>11.进度报告和进度例会</w:t>
      </w:r>
      <w:bookmarkEnd w:id="823"/>
      <w:bookmarkEnd w:id="824"/>
      <w:bookmarkEnd w:id="825"/>
    </w:p>
    <w:p w14:paraId="0F267C44">
      <w:pPr>
        <w:spacing w:line="406" w:lineRule="exact"/>
        <w:ind w:left="945" w:hanging="945" w:hangingChars="45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11.1     进度报告</w:t>
      </w:r>
    </w:p>
    <w:p w14:paraId="1A3B8180">
      <w:pPr>
        <w:spacing w:line="406" w:lineRule="exact"/>
        <w:ind w:left="945" w:hanging="945" w:hangingChars="45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11.1.1   施工过程中，承包人应向监理人指定的代表呈递一份每日的日进度报表、每周的周进度报表和每月的月进度报表。除非监理人同意，日进度报表应在次日上午九点前递交，周进度报表应在次周的周一上午九时前递交，月进度报表应随合同条款第17.3.2项约定的进度付款申请单一并递交。</w:t>
      </w:r>
    </w:p>
    <w:p w14:paraId="2916E908">
      <w:pPr>
        <w:spacing w:line="406" w:lineRule="exact"/>
        <w:ind w:left="945" w:hanging="945" w:hangingChars="45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11.1.2   日和周进度报表的内容应至少包括每日在现场工作的技术管理人员数量、各工种技术工人和非技术工人数量、后勤人员数量、参观现场的人员数量，包括分包人人员数量；还应包括所使用的各种主要机械设备和车辆的型号、数量和台班，工作的区段，以及工程进度情况、天气情况记录、停工、质量和安全事故等特别事项说明；此外，应附上每日进场材料、物品或设备的分类汇总表、用于次日或次周的工程进度计划等。</w:t>
      </w:r>
    </w:p>
    <w:p w14:paraId="7DA03D9A">
      <w:pPr>
        <w:spacing w:line="406" w:lineRule="exact"/>
        <w:ind w:left="945" w:hanging="945" w:hangingChars="45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11.1.3   月进度报表应当反映月完成工程量和累计完成工程量（包括永久工程和临时工程）、材料实际进货、消耗和库存量、现场施工设备的投运数量和运行状况、工程设备的到货情况、劳动力数量（本月及预计未来三个月劳动力的数量）、当前影响施工进度计划的因素和采取的改进措施、进度计划调整及其说明、质量事故和质量缺陷处理纪录、质量状况评价、安全施工措施计划实施情况、安全事故以及人员伤亡和财产损失情况（如果有）、环境保护措施实施和文明施工措施实施情况。</w:t>
      </w:r>
    </w:p>
    <w:p w14:paraId="04F22810">
      <w:pPr>
        <w:spacing w:line="406" w:lineRule="exact"/>
        <w:ind w:left="924" w:leftChars="-10" w:hanging="945" w:hangingChars="45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11.1.4   月进度报告还应附有一组充分显示工程形象进度的定点摄影照片。照片应当在经监理人批准的不同位置定期拍摄，每张照片都应标上相应的拍摄日期和简要文字说明，且应用经发包人和监理人批准的标准或格式装裱后呈交。</w:t>
      </w:r>
    </w:p>
    <w:p w14:paraId="72E6574C">
      <w:pPr>
        <w:spacing w:line="406" w:lineRule="exact"/>
        <w:ind w:left="945" w:hanging="945" w:hangingChars="45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11.1.5   各个进度报表的格式和内容应经过监理人的审批。进度报表应如实填写，由承包人授权代表签名，并报监理人的指定代表签名确认后再行分发。</w:t>
      </w:r>
    </w:p>
    <w:p w14:paraId="3EB9C8CA">
      <w:pPr>
        <w:spacing w:line="406" w:lineRule="exact"/>
        <w:ind w:left="945" w:hanging="945" w:hangingChars="45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11.1.6   如果监理人认为必要，进度报告和进度照片应同时以存储在磁盘或光盘中的数据文件的形式递交给发包人和监理人。数据文件采用的应用软件及其版本应经过监理人的审批。</w:t>
      </w:r>
    </w:p>
    <w:p w14:paraId="05B1F081">
      <w:pPr>
        <w:spacing w:line="406" w:lineRule="exact"/>
        <w:ind w:left="945" w:hanging="945" w:hangingChars="45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11.1.7   有关进度报告的其他要求：</w:t>
      </w:r>
    </w:p>
    <w:p w14:paraId="3718E22B">
      <w:pPr>
        <w:spacing w:line="400" w:lineRule="exact"/>
        <w:ind w:left="945" w:hanging="945" w:hangingChars="450"/>
        <w:rPr>
          <w:rFonts w:hint="eastAsia" w:ascii="仿宋" w:hAnsi="仿宋" w:eastAsia="仿宋" w:cs="仿宋"/>
          <w:color w:val="auto"/>
          <w:szCs w:val="21"/>
          <w:highlight w:val="none"/>
        </w:rPr>
      </w:pPr>
      <w:r>
        <w:rPr>
          <w:rFonts w:hint="eastAsia" w:ascii="仿宋" w:hAnsi="仿宋" w:eastAsia="仿宋" w:cs="仿宋"/>
          <w:color w:val="auto"/>
          <w:szCs w:val="21"/>
          <w:highlight w:val="none"/>
        </w:rPr>
        <w:t xml:space="preserve">         </w:t>
      </w:r>
      <w:r>
        <w:rPr>
          <w:rFonts w:hint="eastAsia" w:ascii="仿宋" w:hAnsi="仿宋" w:eastAsia="仿宋" w:cs="仿宋"/>
          <w:color w:val="auto"/>
          <w:szCs w:val="21"/>
          <w:highlight w:val="none"/>
          <w:u w:val="single"/>
        </w:rPr>
        <w:t xml:space="preserve">                                                                   </w:t>
      </w:r>
    </w:p>
    <w:p w14:paraId="03F5BFD5">
      <w:pPr>
        <w:spacing w:line="400" w:lineRule="exact"/>
        <w:ind w:left="945" w:hanging="945" w:hangingChars="450"/>
        <w:jc w:val="left"/>
        <w:rPr>
          <w:rFonts w:hint="eastAsia" w:ascii="仿宋" w:hAnsi="仿宋" w:eastAsia="仿宋" w:cs="仿宋"/>
          <w:color w:val="auto"/>
          <w:szCs w:val="21"/>
          <w:highlight w:val="none"/>
          <w:lang w:eastAsia="zh-CN"/>
        </w:rPr>
      </w:pPr>
      <w:r>
        <w:rPr>
          <w:rFonts w:hint="eastAsia" w:ascii="仿宋" w:hAnsi="仿宋" w:eastAsia="仿宋" w:cs="仿宋"/>
          <w:color w:val="auto"/>
          <w:szCs w:val="21"/>
          <w:highlight w:val="none"/>
        </w:rPr>
        <w:t xml:space="preserve">         </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u w:val="none"/>
          <w:lang w:eastAsia="zh-CN"/>
        </w:rPr>
        <w:t>。</w:t>
      </w:r>
    </w:p>
    <w:p w14:paraId="5FE5AE65">
      <w:pPr>
        <w:spacing w:line="406" w:lineRule="exact"/>
        <w:ind w:left="1080" w:hanging="1080" w:hangingChars="45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11.2     进度例会</w:t>
      </w:r>
    </w:p>
    <w:p w14:paraId="2E64099D">
      <w:pPr>
        <w:spacing w:line="406" w:lineRule="exact"/>
        <w:ind w:left="945" w:hanging="945" w:hangingChars="45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11.2.1   监理人将主持召开有发包人、承包人、独立承包人和主要分包人等与本工程建设有关各方出席的每周一次的进度例会。必要时，监理人可随时召集所有上述各方或其中部分单位参加的会议。承包人应保证能代表其当场作出决定的高级管理人员出席会议。</w:t>
      </w:r>
    </w:p>
    <w:p w14:paraId="1B08FBF7">
      <w:pPr>
        <w:spacing w:line="406" w:lineRule="exact"/>
        <w:ind w:left="945" w:hanging="945" w:hangingChars="45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11.2.2   进度例会的内容将涉及合同管理、进度协调和工程管理的各个方面，由监理人准备的会议议题将随会议通知在会议召开前至少24小时发给各参会方。</w:t>
      </w:r>
    </w:p>
    <w:p w14:paraId="46D180CB">
      <w:pPr>
        <w:spacing w:line="406" w:lineRule="exact"/>
        <w:ind w:left="945" w:hanging="945" w:hangingChars="45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11.2.3   监理人应当做好会议记录，并在会议结束时由与会各方签字确认。监理人应根据会议记录整理出会议纪要，并在相应会议后24小时内分发给出席会议的各方。会议纪要应当如实反映会议记录的内容，包括任何决定、存在的问题、责任方、有关工作的时间目标等等。各方在收到会议纪要后24小时内给予签字确认，如有任何异议，应将有关异议以书面形式通知监理人，由监理人与有异议一方或各方共同核对会议记录，有异议的一方或者各方对与会议记录内容一致的会议纪要必须给予签字确认，否则监理人可以用会议记录作为会议纪要。经参会各方签字认可的会议纪要对各方有合同约束力。</w:t>
      </w:r>
    </w:p>
    <w:p w14:paraId="0A0E0044">
      <w:pPr>
        <w:spacing w:line="406" w:lineRule="exact"/>
        <w:ind w:left="945" w:hanging="945" w:hangingChars="45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11.2.4   有关进度例会的其他要求：</w:t>
      </w:r>
    </w:p>
    <w:p w14:paraId="69FDA38C">
      <w:pPr>
        <w:spacing w:line="400" w:lineRule="exact"/>
        <w:ind w:left="945" w:hanging="945" w:hangingChars="450"/>
        <w:rPr>
          <w:rFonts w:hint="eastAsia" w:ascii="仿宋" w:hAnsi="仿宋" w:eastAsia="仿宋" w:cs="仿宋"/>
          <w:color w:val="auto"/>
          <w:szCs w:val="21"/>
          <w:highlight w:val="none"/>
        </w:rPr>
      </w:pPr>
      <w:r>
        <w:rPr>
          <w:rFonts w:hint="eastAsia" w:ascii="仿宋" w:hAnsi="仿宋" w:eastAsia="仿宋" w:cs="仿宋"/>
          <w:color w:val="auto"/>
          <w:szCs w:val="21"/>
          <w:highlight w:val="none"/>
        </w:rPr>
        <w:t xml:space="preserve">         </w:t>
      </w:r>
      <w:r>
        <w:rPr>
          <w:rFonts w:hint="eastAsia" w:ascii="仿宋" w:hAnsi="仿宋" w:eastAsia="仿宋" w:cs="仿宋"/>
          <w:color w:val="auto"/>
          <w:szCs w:val="21"/>
          <w:highlight w:val="none"/>
          <w:u w:val="single"/>
        </w:rPr>
        <w:t xml:space="preserve">                                                                   </w:t>
      </w:r>
    </w:p>
    <w:p w14:paraId="3E6855AC">
      <w:pPr>
        <w:spacing w:line="400" w:lineRule="exact"/>
        <w:ind w:left="945" w:hanging="945" w:hangingChars="450"/>
        <w:jc w:val="left"/>
        <w:rPr>
          <w:rFonts w:hint="eastAsia" w:ascii="仿宋" w:hAnsi="仿宋" w:eastAsia="仿宋" w:cs="仿宋"/>
          <w:color w:val="auto"/>
          <w:szCs w:val="21"/>
          <w:highlight w:val="none"/>
          <w:lang w:eastAsia="zh-CN"/>
        </w:rPr>
      </w:pPr>
      <w:r>
        <w:rPr>
          <w:rFonts w:hint="eastAsia" w:ascii="仿宋" w:hAnsi="仿宋" w:eastAsia="仿宋" w:cs="仿宋"/>
          <w:color w:val="auto"/>
          <w:szCs w:val="21"/>
          <w:highlight w:val="none"/>
        </w:rPr>
        <w:t xml:space="preserve">         </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u w:val="none"/>
          <w:lang w:eastAsia="zh-CN"/>
        </w:rPr>
        <w:t>。</w:t>
      </w:r>
    </w:p>
    <w:p w14:paraId="7F668022">
      <w:pPr>
        <w:pStyle w:val="34"/>
        <w:outlineLvl w:val="3"/>
        <w:rPr>
          <w:rFonts w:hint="eastAsia" w:ascii="仿宋" w:hAnsi="仿宋" w:eastAsia="仿宋" w:cs="仿宋"/>
          <w:color w:val="auto"/>
          <w:sz w:val="28"/>
          <w:szCs w:val="28"/>
          <w:highlight w:val="none"/>
        </w:rPr>
      </w:pPr>
      <w:bookmarkStart w:id="826" w:name="_Toc5367"/>
      <w:bookmarkStart w:id="827" w:name="_Toc152264777"/>
      <w:bookmarkStart w:id="828" w:name="_Toc30753"/>
      <w:r>
        <w:rPr>
          <w:rFonts w:hint="eastAsia" w:ascii="仿宋" w:hAnsi="仿宋" w:eastAsia="仿宋" w:cs="仿宋"/>
          <w:color w:val="auto"/>
          <w:sz w:val="28"/>
          <w:szCs w:val="28"/>
          <w:highlight w:val="none"/>
        </w:rPr>
        <w:t>12.试验和检验</w:t>
      </w:r>
      <w:bookmarkEnd w:id="826"/>
      <w:bookmarkEnd w:id="827"/>
      <w:bookmarkEnd w:id="828"/>
    </w:p>
    <w:p w14:paraId="7711E931">
      <w:pPr>
        <w:spacing w:line="406" w:lineRule="exact"/>
        <w:ind w:left="945" w:hanging="945" w:hangingChars="45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12.1     承包人应当按照工程施工验收规范和标准的规定和通用合同条款第14条的约定，对用于永久工程的主要材料、半成品、成品、建筑构配件、工程设备等进行试验和检验。</w:t>
      </w:r>
    </w:p>
    <w:p w14:paraId="4AE7265C">
      <w:pPr>
        <w:spacing w:line="406" w:lineRule="exact"/>
        <w:ind w:left="945" w:hanging="945" w:hangingChars="45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12.2     本工程需要承包人进行试验和检验的材料、工程设备和工艺如下：</w:t>
      </w:r>
    </w:p>
    <w:p w14:paraId="071B0E71">
      <w:pPr>
        <w:spacing w:line="400" w:lineRule="exact"/>
        <w:ind w:left="945" w:hanging="945" w:hangingChars="450"/>
        <w:rPr>
          <w:rFonts w:hint="eastAsia" w:ascii="仿宋" w:hAnsi="仿宋" w:eastAsia="仿宋" w:cs="仿宋"/>
          <w:color w:val="auto"/>
          <w:szCs w:val="21"/>
          <w:highlight w:val="none"/>
        </w:rPr>
      </w:pPr>
      <w:r>
        <w:rPr>
          <w:rFonts w:hint="eastAsia" w:ascii="仿宋" w:hAnsi="仿宋" w:eastAsia="仿宋" w:cs="仿宋"/>
          <w:color w:val="auto"/>
          <w:szCs w:val="21"/>
          <w:highlight w:val="none"/>
        </w:rPr>
        <w:t xml:space="preserve">         </w:t>
      </w:r>
      <w:r>
        <w:rPr>
          <w:rFonts w:hint="eastAsia" w:ascii="仿宋" w:hAnsi="仿宋" w:eastAsia="仿宋" w:cs="仿宋"/>
          <w:color w:val="auto"/>
          <w:szCs w:val="21"/>
          <w:highlight w:val="none"/>
          <w:u w:val="single"/>
        </w:rPr>
        <w:t xml:space="preserve">                                                                   </w:t>
      </w:r>
    </w:p>
    <w:p w14:paraId="2785DB89">
      <w:pPr>
        <w:spacing w:line="400" w:lineRule="exact"/>
        <w:ind w:left="945" w:hanging="945" w:hangingChars="45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 xml:space="preserve">         </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u w:val="none"/>
          <w:lang w:eastAsia="zh-CN"/>
        </w:rPr>
        <w:t>。</w:t>
      </w:r>
      <w:r>
        <w:rPr>
          <w:rFonts w:hint="eastAsia" w:ascii="仿宋" w:hAnsi="仿宋" w:eastAsia="仿宋" w:cs="仿宋"/>
          <w:color w:val="auto"/>
          <w:szCs w:val="21"/>
          <w:highlight w:val="none"/>
        </w:rPr>
        <w:t>监理人可以根据工程需要，指示承包人进行其他现场材料和工艺的试验和检验。</w:t>
      </w:r>
    </w:p>
    <w:p w14:paraId="144D8DC8">
      <w:pPr>
        <w:spacing w:line="406" w:lineRule="exact"/>
        <w:ind w:left="945" w:hanging="945" w:hangingChars="450"/>
        <w:jc w:val="left"/>
        <w:rPr>
          <w:rFonts w:hint="eastAsia" w:ascii="仿宋" w:hAnsi="仿宋" w:eastAsia="仿宋" w:cs="仿宋"/>
          <w:color w:val="auto"/>
          <w:spacing w:val="4"/>
          <w:szCs w:val="21"/>
          <w:highlight w:val="none"/>
        </w:rPr>
      </w:pPr>
      <w:r>
        <w:rPr>
          <w:rFonts w:hint="eastAsia" w:ascii="仿宋" w:hAnsi="仿宋" w:eastAsia="仿宋" w:cs="仿宋"/>
          <w:color w:val="auto"/>
          <w:szCs w:val="21"/>
          <w:highlight w:val="none"/>
        </w:rPr>
        <w:t xml:space="preserve">12.3     </w:t>
      </w:r>
      <w:r>
        <w:rPr>
          <w:rFonts w:hint="eastAsia" w:ascii="仿宋" w:hAnsi="仿宋" w:eastAsia="仿宋" w:cs="仿宋"/>
          <w:color w:val="auto"/>
          <w:spacing w:val="4"/>
          <w:szCs w:val="21"/>
          <w:highlight w:val="none"/>
        </w:rPr>
        <w:t>本工程需要由监理人和承包人共同进行试验和检验的材料、工程设备和工艺如下：</w:t>
      </w:r>
    </w:p>
    <w:p w14:paraId="02CAAB1F">
      <w:pPr>
        <w:spacing w:line="400" w:lineRule="exact"/>
        <w:ind w:left="945" w:hanging="945" w:hangingChars="450"/>
        <w:rPr>
          <w:rFonts w:hint="eastAsia" w:ascii="仿宋" w:hAnsi="仿宋" w:eastAsia="仿宋" w:cs="仿宋"/>
          <w:color w:val="auto"/>
          <w:szCs w:val="21"/>
          <w:highlight w:val="none"/>
        </w:rPr>
      </w:pPr>
      <w:r>
        <w:rPr>
          <w:rFonts w:hint="eastAsia" w:ascii="仿宋" w:hAnsi="仿宋" w:eastAsia="仿宋" w:cs="仿宋"/>
          <w:color w:val="auto"/>
          <w:szCs w:val="21"/>
          <w:highlight w:val="none"/>
        </w:rPr>
        <w:t xml:space="preserve">         </w:t>
      </w:r>
      <w:r>
        <w:rPr>
          <w:rFonts w:hint="eastAsia" w:ascii="仿宋" w:hAnsi="仿宋" w:eastAsia="仿宋" w:cs="仿宋"/>
          <w:color w:val="auto"/>
          <w:szCs w:val="21"/>
          <w:highlight w:val="none"/>
          <w:u w:val="single"/>
        </w:rPr>
        <w:t xml:space="preserve">                                                                   </w:t>
      </w:r>
    </w:p>
    <w:p w14:paraId="602DFF74">
      <w:pPr>
        <w:spacing w:line="406" w:lineRule="exact"/>
        <w:ind w:left="945" w:hanging="945" w:hangingChars="450"/>
        <w:jc w:val="left"/>
        <w:rPr>
          <w:rFonts w:hint="eastAsia" w:ascii="仿宋" w:hAnsi="仿宋" w:eastAsia="仿宋" w:cs="仿宋"/>
          <w:color w:val="auto"/>
          <w:szCs w:val="21"/>
          <w:highlight w:val="none"/>
          <w:lang w:eastAsia="zh-CN"/>
        </w:rPr>
      </w:pPr>
      <w:r>
        <w:rPr>
          <w:rFonts w:hint="eastAsia" w:ascii="仿宋" w:hAnsi="仿宋" w:eastAsia="仿宋" w:cs="仿宋"/>
          <w:color w:val="auto"/>
          <w:szCs w:val="21"/>
          <w:highlight w:val="none"/>
        </w:rPr>
        <w:t xml:space="preserve">         </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u w:val="none"/>
          <w:lang w:eastAsia="zh-CN"/>
        </w:rPr>
        <w:t>。</w:t>
      </w:r>
    </w:p>
    <w:p w14:paraId="7CC9E79C">
      <w:pPr>
        <w:spacing w:line="406" w:lineRule="exact"/>
        <w:ind w:left="945" w:hanging="945" w:hangingChars="45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12.4     本条上述约定需要进行检验的材料、工程设备和工艺在经过检验并获得监理人批准以前，不得用于任何永久工程。</w:t>
      </w:r>
    </w:p>
    <w:p w14:paraId="45618A00">
      <w:pPr>
        <w:spacing w:line="406" w:lineRule="exact"/>
        <w:ind w:left="945" w:hanging="945" w:hangingChars="45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12.5     承包人应为任何材料、工程设备和工艺的检查、检测和检验提供劳务、电力、燃料、备用品、设备和仪器以及必要的协助。监理人及其任何授权人员应能够在任何时候进入现场及正在为工程制造、装配、准备材料和（或）工程设备的车间和场所进行任何必要的检查。无论这些车间和场所是否属于承包人，承包人都应提供一切便利，并协助其取得相应的权力和（或）许可。</w:t>
      </w:r>
    </w:p>
    <w:p w14:paraId="05B84F95">
      <w:pPr>
        <w:spacing w:line="406" w:lineRule="exact"/>
        <w:ind w:left="945" w:hanging="945" w:hangingChars="45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12.6     如果检查、检测、检验或试验的结果表明，材料、工程设备和工艺有缺陷或不符合合同约定，监理人和发包人可拒收此类材料、工程设备和工艺，并应立即通知承包人同时说明理由。承包人应立即修复上述缺陷并保证其符合合同约定。若监理人或发包人要求对此类工程设备、材料、设计或工艺重新进行检验，则此类检验应按相同条款和条件重新进行。如果此类拒收和重新检验致使发包人产生了额外费用，则此类费用应由承包人支付给发包人，或从发包人应支付给承包人的款项中扣除。</w:t>
      </w:r>
    </w:p>
    <w:p w14:paraId="6F533906">
      <w:pPr>
        <w:spacing w:line="406" w:lineRule="exact"/>
        <w:ind w:left="945" w:hanging="945" w:hangingChars="45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12.7     承包人应在监理人的监督下，对涉及结构安全的试块、试件以及有关材料进行现场取样，并送</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质量检测单位进行检测。</w:t>
      </w:r>
    </w:p>
    <w:p w14:paraId="47BAB2F2">
      <w:pPr>
        <w:spacing w:line="406" w:lineRule="exact"/>
        <w:ind w:left="945" w:hanging="945" w:hangingChars="45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12.8     除合同另有约定外，承包人应负担本合同项下的所有材料、工程设备和工艺检验的费用。</w:t>
      </w:r>
    </w:p>
    <w:p w14:paraId="441230D3">
      <w:pPr>
        <w:pStyle w:val="34"/>
        <w:outlineLvl w:val="3"/>
        <w:rPr>
          <w:rFonts w:hint="eastAsia" w:ascii="仿宋" w:hAnsi="仿宋" w:eastAsia="仿宋" w:cs="仿宋"/>
          <w:color w:val="auto"/>
          <w:sz w:val="28"/>
          <w:szCs w:val="28"/>
          <w:highlight w:val="none"/>
        </w:rPr>
      </w:pPr>
      <w:bookmarkStart w:id="829" w:name="_Toc2707"/>
      <w:bookmarkStart w:id="830" w:name="_Toc10949"/>
      <w:bookmarkStart w:id="831" w:name="_Toc152264778"/>
      <w:r>
        <w:rPr>
          <w:rFonts w:hint="eastAsia" w:ascii="仿宋" w:hAnsi="仿宋" w:eastAsia="仿宋" w:cs="仿宋"/>
          <w:color w:val="auto"/>
          <w:sz w:val="28"/>
          <w:szCs w:val="28"/>
          <w:highlight w:val="none"/>
        </w:rPr>
        <w:t>13.计日工</w:t>
      </w:r>
      <w:bookmarkEnd w:id="829"/>
      <w:bookmarkEnd w:id="830"/>
      <w:bookmarkEnd w:id="831"/>
    </w:p>
    <w:p w14:paraId="5896713D">
      <w:pPr>
        <w:spacing w:line="406" w:lineRule="exact"/>
        <w:ind w:left="945" w:hanging="945" w:hangingChars="45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13.1     通用合同条款第15.7款约定的计日工，一般适用于合同约定之外的或者因变更而产生的、工程量清单中没有设立相应子目或者即便有相应子目但因工作条件发生变化而无法适用的额外工作，尤其是那些时间不允许事先商定价格的额外工作。计日工在发包人认为必要时，由监理人按通用合同条款第15.7.1项约定通知承包人实施。</w:t>
      </w:r>
    </w:p>
    <w:p w14:paraId="19CB7744">
      <w:pPr>
        <w:spacing w:line="406" w:lineRule="exact"/>
        <w:ind w:left="945" w:hanging="945" w:hangingChars="45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13.2     在工程实际开工后14天内，承包人应当按通用合同条款第15.7.2项约定的计日工报表内容，准备一份计日工日报表的格式，报送监理人审批，监理人应当在收到之日后7天内给予批复或提出修改意见。</w:t>
      </w:r>
    </w:p>
    <w:p w14:paraId="5A239592">
      <w:pPr>
        <w:spacing w:line="406" w:lineRule="exact"/>
        <w:ind w:left="945" w:hanging="945" w:hangingChars="45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13.3     按计日工实施相关变更的过程中，承包人应当按经监理人批准的计日工日报表格式，每天提交计日工报表和有关凭证，报送监理人审批，监理人应当在收到相关报表和凭证后24小时内给予批复。</w:t>
      </w:r>
    </w:p>
    <w:p w14:paraId="148AEE25">
      <w:pPr>
        <w:spacing w:line="402" w:lineRule="exact"/>
        <w:ind w:left="945" w:hanging="945" w:hangingChars="45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13.4     计日工劳务按工日（8小时）计量，单次4小时以内按0.5个工日，单次4小时至8小时按1个工日，加班时间按照国家劳动法律法规的规定办理。实施计日工的劳务人员仅应包括直接从事计日工工作的工人和班组长（如果有），不应包括工长及其以上管理人员。</w:t>
      </w:r>
    </w:p>
    <w:p w14:paraId="22D9205E">
      <w:pPr>
        <w:spacing w:line="402" w:lineRule="exact"/>
        <w:ind w:left="945" w:hanging="945" w:hangingChars="45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13.5     已标价工程量清单计日工材料表中未列出的材料，实际发生于计日工时，其价格按照经监理人事先审批的材料运到现场的价格和有关材料采购的发票票面价格（运到现场价）中的较低者结算，另计一个在计日工材料表中填写的包括承包人企业管理费、利润在内的一个固定百分比，规费和税金另计。</w:t>
      </w:r>
    </w:p>
    <w:p w14:paraId="0ADE90CD">
      <w:pPr>
        <w:spacing w:line="402" w:lineRule="exact"/>
        <w:ind w:left="945" w:hanging="945" w:hangingChars="45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13.6     施工机械按台班计量（8小时），单次4小时以内按0.5个台班，单次4小时至8小时按1个台班，操作人员加班时间按照国家劳动法律法规的规定办理。计日工如果需要使用场外施工机械，台班费用和进出场费用按市场平均价格，由承包人事后报监理人审批。</w:t>
      </w:r>
    </w:p>
    <w:p w14:paraId="123B6AE5">
      <w:pPr>
        <w:spacing w:line="402" w:lineRule="exact"/>
        <w:ind w:left="945" w:hanging="945" w:hangingChars="45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13.7     关于计日工的其他约定：</w:t>
      </w:r>
    </w:p>
    <w:p w14:paraId="166B0C35">
      <w:pPr>
        <w:spacing w:line="402" w:lineRule="exact"/>
        <w:ind w:left="945" w:hanging="945" w:hangingChars="450"/>
        <w:jc w:val="left"/>
        <w:rPr>
          <w:rFonts w:hint="eastAsia" w:ascii="仿宋" w:hAnsi="仿宋" w:eastAsia="仿宋" w:cs="仿宋"/>
          <w:color w:val="auto"/>
          <w:szCs w:val="21"/>
          <w:highlight w:val="none"/>
          <w:lang w:eastAsia="zh-CN"/>
        </w:rPr>
      </w:pPr>
      <w:r>
        <w:rPr>
          <w:rFonts w:hint="eastAsia" w:ascii="仿宋" w:hAnsi="仿宋" w:eastAsia="仿宋" w:cs="仿宋"/>
          <w:color w:val="auto"/>
          <w:szCs w:val="21"/>
          <w:highlight w:val="none"/>
        </w:rPr>
        <w:t xml:space="preserve">         </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u w:val="none"/>
          <w:lang w:eastAsia="zh-CN"/>
        </w:rPr>
        <w:t>。</w:t>
      </w:r>
    </w:p>
    <w:p w14:paraId="7A364059">
      <w:pPr>
        <w:pStyle w:val="34"/>
        <w:outlineLvl w:val="3"/>
        <w:rPr>
          <w:rFonts w:hint="eastAsia" w:ascii="仿宋" w:hAnsi="仿宋" w:eastAsia="仿宋" w:cs="仿宋"/>
          <w:color w:val="auto"/>
          <w:sz w:val="28"/>
          <w:szCs w:val="28"/>
          <w:highlight w:val="none"/>
        </w:rPr>
      </w:pPr>
      <w:bookmarkStart w:id="832" w:name="_Toc9755"/>
      <w:bookmarkStart w:id="833" w:name="_Toc26278"/>
      <w:bookmarkStart w:id="834" w:name="_Toc152264779"/>
      <w:r>
        <w:rPr>
          <w:rFonts w:hint="eastAsia" w:ascii="仿宋" w:hAnsi="仿宋" w:eastAsia="仿宋" w:cs="仿宋"/>
          <w:color w:val="auto"/>
          <w:sz w:val="28"/>
          <w:szCs w:val="28"/>
          <w:highlight w:val="none"/>
        </w:rPr>
        <w:t>14.计量与支付</w:t>
      </w:r>
      <w:bookmarkEnd w:id="832"/>
      <w:bookmarkEnd w:id="833"/>
      <w:bookmarkEnd w:id="834"/>
    </w:p>
    <w:p w14:paraId="26240787">
      <w:pPr>
        <w:spacing w:line="402" w:lineRule="exact"/>
        <w:ind w:left="1080" w:hanging="1080" w:hangingChars="45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14.1    付款申请单</w:t>
      </w:r>
    </w:p>
    <w:p w14:paraId="0CDA5855">
      <w:pPr>
        <w:spacing w:line="402" w:lineRule="exact"/>
        <w:ind w:left="945" w:hanging="945" w:hangingChars="45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14.1.1   在工程实际开工后14天内，承包人应当按照合同条款第17条的约定，准备一份已完工程量报表、进度付款申请单和计量文件的格式等报送监理人，监理人应当在收到承包人报送的格式后7天内给予批复或者提出修改意见。</w:t>
      </w:r>
    </w:p>
    <w:p w14:paraId="0B5F456A">
      <w:pPr>
        <w:spacing w:line="402" w:lineRule="exact"/>
        <w:ind w:left="945" w:hanging="945" w:hangingChars="45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14.1.2   根据合同条款第17.1款和第17.3款，  承包人应当在合同约定的每个付款周期末，对当期完成的各项工程量进行计量和计价，并按照第17.3.2项的约定，对当期应增加和扣减的各类款项进行梳理和汇总，按经监理人批准的格式和专用合同条款约定的份数和内容准备并向监理人递交进度付款申请单，并将进度付款申请单连同已完工程量报表、有关计量资料以及能够证明其进度付款申请单中所索要款项符合合同约定的各个支持性文件同时报送监理人审批。</w:t>
      </w:r>
    </w:p>
    <w:p w14:paraId="53E9A483">
      <w:pPr>
        <w:spacing w:line="402" w:lineRule="exact"/>
        <w:ind w:left="945" w:hanging="945" w:hangingChars="45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14.1.3   竣工付款申诅单的内容按专用合同条款第17.5.1（1）目的约定。采用单价合同形式的，竣工付款申请单应当附上按通用合同条款第17.1.4（5）目确定的结算工程量和最近一欠进度付款和竣工付款之间完成的各子目的工程量计量文件。采用总价合同形式的，签约合同价所基于的工程量就是相应的竣工结算工程量，但是，变更应按合同约定进行计量和计价。</w:t>
      </w:r>
    </w:p>
    <w:p w14:paraId="7B73651A">
      <w:pPr>
        <w:spacing w:line="402" w:lineRule="exact"/>
        <w:ind w:left="945" w:hanging="945" w:hangingChars="45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14.1.4   竣工结算总价（合同价格）应当按以下内容梳理：</w:t>
      </w:r>
    </w:p>
    <w:p w14:paraId="537E8173">
      <w:pPr>
        <w:spacing w:line="402" w:lineRule="exact"/>
        <w:ind w:left="945" w:leftChars="45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（1）签约合同价；</w:t>
      </w:r>
    </w:p>
    <w:p w14:paraId="3C7B0B94">
      <w:pPr>
        <w:spacing w:line="402" w:lineRule="exact"/>
        <w:ind w:left="945" w:leftChars="45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（2）应当扣减的项目；</w:t>
      </w:r>
    </w:p>
    <w:p w14:paraId="6A1222EB">
      <w:pPr>
        <w:spacing w:line="402" w:lineRule="exact"/>
        <w:ind w:firstLine="1260" w:firstLineChars="6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1）所有暂列金额；</w:t>
      </w:r>
    </w:p>
    <w:p w14:paraId="5D52CB4F">
      <w:pPr>
        <w:spacing w:line="402" w:lineRule="exact"/>
        <w:ind w:firstLine="1260" w:firstLineChars="6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2）所有暂估价；</w:t>
      </w:r>
    </w:p>
    <w:p w14:paraId="65C98FF5">
      <w:pPr>
        <w:spacing w:line="460" w:lineRule="exact"/>
        <w:ind w:firstLine="1260" w:firstLineChars="6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3）根据合同条款第15条应扣减的变更金额；</w:t>
      </w:r>
    </w:p>
    <w:p w14:paraId="4AADDC0A">
      <w:pPr>
        <w:spacing w:line="460" w:lineRule="exact"/>
        <w:ind w:firstLine="1260" w:firstLineChars="6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4）根据合同条款第16条应扣减的价格调整（下调部分）；</w:t>
      </w:r>
    </w:p>
    <w:p w14:paraId="681E16AC">
      <w:pPr>
        <w:spacing w:line="460" w:lineRule="exact"/>
        <w:ind w:firstLine="1260" w:firstLineChars="6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5）根据合同条款第23.4款应扣减的发包人索赔金额；</w:t>
      </w:r>
    </w:p>
    <w:p w14:paraId="07DEFD56">
      <w:pPr>
        <w:spacing w:line="460" w:lineRule="exact"/>
        <w:ind w:firstLine="1260" w:firstLineChars="6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6）甩项工程的合同价值（如果有）；</w:t>
      </w:r>
    </w:p>
    <w:p w14:paraId="44D2B1D4">
      <w:pPr>
        <w:spacing w:line="460" w:lineRule="exact"/>
        <w:ind w:firstLine="1260" w:firstLineChars="6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7）根据合同约定发包人应扣减的其他金额。</w:t>
      </w:r>
    </w:p>
    <w:p w14:paraId="1B4D9857">
      <w:pPr>
        <w:spacing w:line="460" w:lineRule="exact"/>
        <w:ind w:firstLine="945" w:firstLineChars="45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（3）应当增加的项目；</w:t>
      </w:r>
    </w:p>
    <w:p w14:paraId="107C848F">
      <w:pPr>
        <w:spacing w:line="460" w:lineRule="exact"/>
        <w:ind w:firstLine="1260" w:firstLineChars="6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1）实际发生的暂列金额（包括计日工）；</w:t>
      </w:r>
    </w:p>
    <w:p w14:paraId="36BEF2E5">
      <w:pPr>
        <w:spacing w:line="460" w:lineRule="exact"/>
        <w:ind w:firstLine="1260" w:firstLineChars="6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2）实际发生的暂估价；</w:t>
      </w:r>
    </w:p>
    <w:p w14:paraId="057832D0">
      <w:pPr>
        <w:spacing w:line="460" w:lineRule="exact"/>
        <w:ind w:firstLine="1260" w:firstLineChars="6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3）根据合同条款第15条应增加的变更金额；</w:t>
      </w:r>
    </w:p>
    <w:p w14:paraId="00BCAA52">
      <w:pPr>
        <w:spacing w:line="460" w:lineRule="exact"/>
        <w:ind w:firstLine="1260" w:firstLineChars="6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4）根据合同条款第16条应增加的价格调整（上调部分）；</w:t>
      </w:r>
    </w:p>
    <w:p w14:paraId="0670B916">
      <w:pPr>
        <w:spacing w:line="460" w:lineRule="exact"/>
        <w:ind w:firstLine="1260" w:firstLineChars="6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5）根据合同条款第23.2款应增加的承包人索赔金额；</w:t>
      </w:r>
    </w:p>
    <w:p w14:paraId="00564293">
      <w:pPr>
        <w:spacing w:line="460" w:lineRule="exact"/>
        <w:ind w:firstLine="1260" w:firstLineChars="6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6）根据合同约定承包人应当得到的其他金额。</w:t>
      </w:r>
    </w:p>
    <w:p w14:paraId="10859357">
      <w:pPr>
        <w:spacing w:line="460" w:lineRule="exact"/>
        <w:ind w:firstLine="945" w:firstLineChars="45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（4）规费和税金差额部分。</w:t>
      </w:r>
    </w:p>
    <w:p w14:paraId="320C3153">
      <w:pPr>
        <w:spacing w:line="460" w:lineRule="exact"/>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14.1.5   最终结清申请单的应付金额应当按下列内容梳理：</w:t>
      </w:r>
    </w:p>
    <w:p w14:paraId="620D80BE">
      <w:pPr>
        <w:spacing w:line="460" w:lineRule="exact"/>
        <w:ind w:firstLine="840" w:firstLineChars="4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（1）按合同约定扣留的质量保证金；</w:t>
      </w:r>
    </w:p>
    <w:p w14:paraId="4D763A98">
      <w:pPr>
        <w:spacing w:line="460" w:lineRule="exact"/>
        <w:ind w:firstLine="840" w:firstLineChars="4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（2）应当扣除的金额：</w:t>
      </w:r>
    </w:p>
    <w:p w14:paraId="14EEF944">
      <w:pPr>
        <w:spacing w:line="460" w:lineRule="exact"/>
        <w:ind w:firstLine="1155" w:firstLineChars="55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1）按通用合同条款17.4.3项约定扣留的质量保证金；</w:t>
      </w:r>
    </w:p>
    <w:p w14:paraId="172B62EA">
      <w:pPr>
        <w:spacing w:line="460" w:lineRule="exact"/>
        <w:ind w:firstLine="1155" w:firstLineChars="55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2）按通用合同条款19.2.4项约定扣除的质量保证金；</w:t>
      </w:r>
    </w:p>
    <w:p w14:paraId="2B844E6D">
      <w:pPr>
        <w:spacing w:line="460" w:lineRule="exact"/>
        <w:ind w:firstLine="1155" w:firstLineChars="55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3）根据合同条款第23.4款应扣减的缺陷责任期内发生的发包人索赔金额；</w:t>
      </w:r>
    </w:p>
    <w:p w14:paraId="5EC5FEF0">
      <w:pPr>
        <w:spacing w:line="460" w:lineRule="exact"/>
        <w:ind w:firstLine="1155" w:firstLineChars="55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4）根据合同约定应扣减的其他金额。</w:t>
      </w:r>
    </w:p>
    <w:p w14:paraId="4B143340">
      <w:pPr>
        <w:spacing w:line="460" w:lineRule="exact"/>
        <w:ind w:firstLine="840" w:firstLineChars="4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（3）应当增加的金额：</w:t>
      </w:r>
    </w:p>
    <w:p w14:paraId="0AEA9003">
      <w:pPr>
        <w:spacing w:line="460" w:lineRule="exact"/>
        <w:ind w:firstLine="1155" w:firstLineChars="55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1）已完且符合合同约定的甩项工程的价值；</w:t>
      </w:r>
    </w:p>
    <w:p w14:paraId="4EBED69A">
      <w:pPr>
        <w:spacing w:line="460" w:lineRule="exact"/>
        <w:ind w:firstLine="1155" w:firstLineChars="55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2）按通用合同条款19.2.3项约定由承包人修复的发包人原因造成的缺陷的价值；</w:t>
      </w:r>
    </w:p>
    <w:p w14:paraId="2A61665F">
      <w:pPr>
        <w:spacing w:line="460" w:lineRule="exact"/>
        <w:ind w:firstLine="1155" w:firstLineChars="55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3）根据合同条款第23.2款应增加的缺陷责任期内发生的承包人索赔金额；</w:t>
      </w:r>
    </w:p>
    <w:p w14:paraId="72F0DD79">
      <w:pPr>
        <w:spacing w:line="460" w:lineRule="exact"/>
        <w:ind w:firstLine="1155" w:firstLineChars="55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4）根据合同约定承包人应当得到的其他金额。</w:t>
      </w:r>
    </w:p>
    <w:p w14:paraId="7A8DCEBC">
      <w:pPr>
        <w:spacing w:line="460" w:lineRule="exact"/>
        <w:ind w:firstLine="945" w:firstLineChars="45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最终结清应当由发包人和承包人按照“多退少补”的原则办理。</w:t>
      </w:r>
    </w:p>
    <w:p w14:paraId="0C781D7D">
      <w:pPr>
        <w:spacing w:line="460" w:lineRule="exact"/>
        <w:ind w:left="945" w:hanging="945" w:hangingChars="45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14.1.6   竣工付款申请单和最终结清申请单应当比照进度付款申请单的格式准备，并提供相关证明材料。</w:t>
      </w:r>
    </w:p>
    <w:p w14:paraId="59A1B536">
      <w:pPr>
        <w:spacing w:before="72" w:beforeLines="30" w:after="72" w:afterLines="30" w:line="45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14.2    其他约定</w:t>
      </w:r>
    </w:p>
    <w:p w14:paraId="71243D27">
      <w:pPr>
        <w:spacing w:line="450" w:lineRule="exact"/>
        <w:ind w:firstLine="945" w:firstLineChars="45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其他约定内容：</w:t>
      </w:r>
    </w:p>
    <w:p w14:paraId="71321B0C">
      <w:pPr>
        <w:spacing w:line="450" w:lineRule="exact"/>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 xml:space="preserve">         </w:t>
      </w:r>
      <w:r>
        <w:rPr>
          <w:rFonts w:hint="eastAsia" w:ascii="仿宋" w:hAnsi="仿宋" w:eastAsia="仿宋" w:cs="仿宋"/>
          <w:color w:val="auto"/>
          <w:szCs w:val="21"/>
          <w:highlight w:val="none"/>
          <w:u w:val="single"/>
        </w:rPr>
        <w:t xml:space="preserve">                                                                   </w:t>
      </w:r>
    </w:p>
    <w:p w14:paraId="66EABA8F">
      <w:pPr>
        <w:spacing w:line="450" w:lineRule="exact"/>
        <w:jc w:val="left"/>
        <w:rPr>
          <w:rFonts w:hint="eastAsia" w:ascii="仿宋" w:hAnsi="仿宋" w:eastAsia="仿宋" w:cs="仿宋"/>
          <w:color w:val="auto"/>
          <w:szCs w:val="21"/>
          <w:highlight w:val="none"/>
          <w:lang w:eastAsia="zh-CN"/>
        </w:rPr>
      </w:pPr>
      <w:r>
        <w:rPr>
          <w:rFonts w:hint="eastAsia" w:ascii="仿宋" w:hAnsi="仿宋" w:eastAsia="仿宋" w:cs="仿宋"/>
          <w:color w:val="auto"/>
          <w:szCs w:val="21"/>
          <w:highlight w:val="none"/>
        </w:rPr>
        <w:t xml:space="preserve">         </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u w:val="none"/>
          <w:lang w:eastAsia="zh-CN"/>
        </w:rPr>
        <w:t>。</w:t>
      </w:r>
    </w:p>
    <w:p w14:paraId="03A62CA3">
      <w:pPr>
        <w:pStyle w:val="34"/>
        <w:outlineLvl w:val="3"/>
        <w:rPr>
          <w:rFonts w:hint="eastAsia" w:ascii="仿宋" w:hAnsi="仿宋" w:eastAsia="仿宋" w:cs="仿宋"/>
          <w:color w:val="auto"/>
          <w:sz w:val="28"/>
          <w:szCs w:val="28"/>
          <w:highlight w:val="none"/>
        </w:rPr>
      </w:pPr>
      <w:bookmarkStart w:id="835" w:name="_Toc22157"/>
      <w:bookmarkStart w:id="836" w:name="_Toc355"/>
      <w:bookmarkStart w:id="837" w:name="_Toc152264780"/>
      <w:r>
        <w:rPr>
          <w:rFonts w:hint="eastAsia" w:ascii="仿宋" w:hAnsi="仿宋" w:eastAsia="仿宋" w:cs="仿宋"/>
          <w:color w:val="auto"/>
          <w:sz w:val="28"/>
          <w:szCs w:val="28"/>
          <w:highlight w:val="none"/>
        </w:rPr>
        <w:t>15.竣工验收和工程移交</w:t>
      </w:r>
      <w:bookmarkEnd w:id="835"/>
      <w:bookmarkEnd w:id="836"/>
      <w:bookmarkEnd w:id="837"/>
    </w:p>
    <w:p w14:paraId="55E1A158">
      <w:pPr>
        <w:spacing w:line="436"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15.1   竣工验收前的清理</w:t>
      </w:r>
    </w:p>
    <w:p w14:paraId="0C4F262D">
      <w:pPr>
        <w:spacing w:line="420" w:lineRule="exact"/>
        <w:ind w:left="945" w:hanging="945" w:hangingChars="45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15.1.1   在向监理人提交竣工验收申请报告前，承包人应当完成竣工验收前的清理工作，包括但不限于：</w:t>
      </w:r>
    </w:p>
    <w:p w14:paraId="2B6AE2CA">
      <w:pPr>
        <w:spacing w:line="420" w:lineRule="exact"/>
        <w:ind w:left="945" w:leftChars="45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（1）从永久工程内清除所有剩余材料、杂物、垃圾等等；</w:t>
      </w:r>
    </w:p>
    <w:p w14:paraId="46C87D7D">
      <w:pPr>
        <w:spacing w:line="420" w:lineRule="exact"/>
        <w:ind w:left="945" w:leftChars="45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（2）清洗工程的所有地面、墙面、楼面、路面等表面；</w:t>
      </w:r>
    </w:p>
    <w:p w14:paraId="5C0B5BC1">
      <w:pPr>
        <w:spacing w:line="420" w:lineRule="exact"/>
        <w:ind w:left="945" w:leftChars="45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（3）清洗和擦洗所有玻璃、磁砖、石材和所有金属面；</w:t>
      </w:r>
    </w:p>
    <w:p w14:paraId="7E02840E">
      <w:pPr>
        <w:spacing w:line="420" w:lineRule="exact"/>
        <w:ind w:left="945" w:leftChars="45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（4）修缮所有损坏、清除所有污迹、替换所有需更换的材料；</w:t>
      </w:r>
    </w:p>
    <w:p w14:paraId="538E3809">
      <w:pPr>
        <w:spacing w:line="420" w:lineRule="exact"/>
        <w:ind w:left="945" w:leftChars="45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（5）所有表面完成约定的装修和装饰；</w:t>
      </w:r>
    </w:p>
    <w:p w14:paraId="6A70188A">
      <w:pPr>
        <w:spacing w:line="420" w:lineRule="exact"/>
        <w:ind w:left="945" w:leftChars="45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（6）检查和调试所有的门、窗、抽屉等以确保他们开启的顺畅；</w:t>
      </w:r>
    </w:p>
    <w:p w14:paraId="562633AF">
      <w:pPr>
        <w:spacing w:line="420" w:lineRule="exact"/>
        <w:ind w:left="945" w:leftChars="45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（7）检查和调试所有的五金件并上油；</w:t>
      </w:r>
    </w:p>
    <w:p w14:paraId="5F0B8CF0">
      <w:pPr>
        <w:spacing w:line="420" w:lineRule="exact"/>
        <w:ind w:left="945" w:leftChars="45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（8）检查、测试和确保所有服务系统、设施和设备达到良好的运行状态和效果；</w:t>
      </w:r>
    </w:p>
    <w:p w14:paraId="79703089">
      <w:pPr>
        <w:spacing w:line="420" w:lineRule="exact"/>
        <w:ind w:left="945" w:leftChars="45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（9）所有钥匙（如果有）贴上标签并固定到钥匙排上随时可以交给监理人。</w:t>
      </w:r>
    </w:p>
    <w:p w14:paraId="2F8A6698">
      <w:pPr>
        <w:spacing w:line="420" w:lineRule="exact"/>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15.1.2   清理工作所需费用由承包人承担。</w:t>
      </w:r>
    </w:p>
    <w:p w14:paraId="481FD3FF">
      <w:pPr>
        <w:spacing w:before="60" w:beforeLines="25" w:after="48" w:afterLines="20" w:line="436"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15.2     竣工验收申请报告</w:t>
      </w:r>
    </w:p>
    <w:p w14:paraId="2F67D092">
      <w:pPr>
        <w:spacing w:line="420" w:lineRule="exact"/>
        <w:ind w:left="945" w:hanging="945" w:hangingChars="45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15.2.1   竣工验收申请报告，也称竣工验收报告，是承包人完成合同约定的工作内容后，按照国家有关施工质量验收标准的规定，经其自行检查，证明已经完成合同工作内容并符合合同约定，达到竣工验收标准，而向监理人或发包人提交的请求发包人组织进行合同工程竣工验收的一份书面申请函，合同约定的竣工验收资料和其他文件一般作为竣工验收申请报告的附件，是竣工验收申请报告的组成部分。</w:t>
      </w:r>
    </w:p>
    <w:p w14:paraId="7D40B8E7">
      <w:pPr>
        <w:spacing w:line="420" w:lineRule="exact"/>
        <w:ind w:left="945" w:hanging="945" w:hangingChars="45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15.2.2   竣工验收申请报告一般应当包括工程概况说明，承包范围，分包工程情况，主要材料、设备供应情况，采用的主要施工方法，新材料、新技术和新工艺采用情况，自检质量情况等的说明。竣工验收申请报告的格式和应当包括的内容应事先经过监理人的审批。</w:t>
      </w:r>
    </w:p>
    <w:p w14:paraId="0EA72671">
      <w:pPr>
        <w:spacing w:line="420" w:lineRule="exact"/>
        <w:ind w:left="945" w:hanging="945" w:hangingChars="45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15.2.3   竣工验收申请报告应当按通用合同条款第18.2款附上下列内容：</w:t>
      </w:r>
    </w:p>
    <w:p w14:paraId="04A1FAA5">
      <w:pPr>
        <w:spacing w:line="420" w:lineRule="exact"/>
        <w:ind w:left="1290" w:leftChars="450" w:hanging="345" w:hangingChars="150"/>
        <w:jc w:val="left"/>
        <w:rPr>
          <w:rFonts w:hint="eastAsia" w:ascii="仿宋" w:hAnsi="仿宋" w:eastAsia="仿宋" w:cs="仿宋"/>
          <w:color w:val="auto"/>
          <w:spacing w:val="10"/>
          <w:szCs w:val="21"/>
          <w:highlight w:val="none"/>
        </w:rPr>
      </w:pPr>
      <w:r>
        <w:rPr>
          <w:rFonts w:hint="eastAsia" w:ascii="仿宋" w:hAnsi="仿宋" w:eastAsia="仿宋" w:cs="仿宋"/>
          <w:color w:val="auto"/>
          <w:spacing w:val="10"/>
          <w:szCs w:val="21"/>
          <w:highlight w:val="none"/>
        </w:rPr>
        <w:t>（1）承包人的自行检查和评定记录文件，即除监理人同意列入缺陷责任期内完成的尾工（甩项）工程和缺陷修补工作外，合同范围内的全部单位工程以及有关工作，包括合同要求的试验、试运行以及检验和验收均已完成，并符合合同要求；</w:t>
      </w:r>
    </w:p>
    <w:p w14:paraId="720EEEAE">
      <w:pPr>
        <w:spacing w:line="436" w:lineRule="exact"/>
        <w:ind w:left="945" w:leftChars="45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（2）按专用合同条款第18.2（2）目约定的内容和份数整理的符合要求的竣工资料；</w:t>
      </w:r>
    </w:p>
    <w:p w14:paraId="0D74EB38">
      <w:pPr>
        <w:spacing w:line="436" w:lineRule="exact"/>
        <w:ind w:left="1470" w:leftChars="450" w:hanging="525" w:hangingChars="25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（3）按监理人的要求编制了在缺陷责任期内完成的尾工（甩项）工程和缺陷修补工作清单以及相应施工计划；</w:t>
      </w:r>
    </w:p>
    <w:p w14:paraId="6C7E6E1C">
      <w:pPr>
        <w:spacing w:line="436" w:lineRule="exact"/>
        <w:ind w:left="1470" w:leftChars="450" w:hanging="525" w:hangingChars="25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（4）监理人要求在竣工验收前应完成的其他工作的证明材料；</w:t>
      </w:r>
    </w:p>
    <w:p w14:paraId="5880CFBE">
      <w:pPr>
        <w:spacing w:line="436" w:lineRule="exact"/>
        <w:ind w:left="1470" w:leftChars="450" w:hanging="525" w:hangingChars="25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（5）监理人要求提交的竣工验收资料清单；</w:t>
      </w:r>
    </w:p>
    <w:p w14:paraId="57E23A9B">
      <w:pPr>
        <w:spacing w:line="436" w:lineRule="exact"/>
        <w:ind w:left="945" w:leftChars="45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（6）通用合同条款第18.4.1项约定的单位工程竣工验收成果和结论文件（如果有）；</w:t>
      </w:r>
    </w:p>
    <w:p w14:paraId="659EA87A">
      <w:pPr>
        <w:spacing w:line="436" w:lineRule="exact"/>
        <w:ind w:left="945" w:leftChars="45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（7）专用合同条款第19.7款约定的质量保修书（此前已经提交的不再提交）；</w:t>
      </w:r>
    </w:p>
    <w:p w14:paraId="1691AB3C">
      <w:pPr>
        <w:spacing w:line="436" w:lineRule="exact"/>
        <w:ind w:left="945" w:leftChars="450"/>
        <w:jc w:val="left"/>
        <w:rPr>
          <w:rFonts w:hint="eastAsia" w:ascii="仿宋" w:hAnsi="仿宋" w:eastAsia="仿宋" w:cs="仿宋"/>
          <w:color w:val="auto"/>
          <w:szCs w:val="21"/>
          <w:highlight w:val="none"/>
          <w:lang w:eastAsia="zh-CN"/>
        </w:rPr>
      </w:pPr>
      <w:r>
        <w:rPr>
          <w:rFonts w:hint="eastAsia" w:ascii="仿宋" w:hAnsi="仿宋" w:eastAsia="仿宋" w:cs="仿宋"/>
          <w:color w:val="auto"/>
          <w:szCs w:val="21"/>
          <w:highlight w:val="none"/>
        </w:rPr>
        <w:t>（8）其他：</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u w:val="none"/>
          <w:lang w:eastAsia="zh-CN"/>
        </w:rPr>
        <w:t>。</w:t>
      </w:r>
    </w:p>
    <w:p w14:paraId="5B068F91">
      <w:pPr>
        <w:spacing w:line="436"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15.3    竣工清场</w:t>
      </w:r>
    </w:p>
    <w:p w14:paraId="20264C2E">
      <w:pPr>
        <w:spacing w:line="436" w:lineRule="exact"/>
        <w:ind w:left="945" w:hanging="945" w:hangingChars="45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15.3.1   监理人颁发（出具）工程接收证书后，承包人应在56天内按以下要求对施工场地（现场）进行清理：</w:t>
      </w:r>
    </w:p>
    <w:p w14:paraId="21E365E1">
      <w:pPr>
        <w:spacing w:line="436" w:lineRule="exact"/>
        <w:ind w:firstLine="945" w:firstLineChars="45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（1）从施工场地（现场）清除所有杂物和垃圾等；</w:t>
      </w:r>
    </w:p>
    <w:p w14:paraId="6CED4C73">
      <w:pPr>
        <w:spacing w:line="436" w:lineRule="exact"/>
        <w:ind w:left="1260" w:leftChars="450" w:hanging="315" w:hangingChars="15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（2）从施工场地现场拆除所有的临时工程和临时设施并恢复地面原状，但经监理人批准的护坡桩、锚杆、塔吊基础和无法拆除的埋入式模板等无法拆除的临时设施除外；</w:t>
      </w:r>
    </w:p>
    <w:p w14:paraId="776B36C0">
      <w:pPr>
        <w:spacing w:line="436" w:lineRule="exact"/>
        <w:ind w:left="1395" w:leftChars="450" w:hanging="45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（3）撤离所有承包人施工设备和剩余材料（经监理人同意需在缺陷责任期内继续使用的除外）；</w:t>
      </w:r>
    </w:p>
    <w:p w14:paraId="0515F699">
      <w:pPr>
        <w:spacing w:line="436" w:lineRule="exact"/>
        <w:ind w:left="1395" w:leftChars="450" w:hanging="45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（4）监理人指示的其他清场工作。</w:t>
      </w:r>
    </w:p>
    <w:p w14:paraId="5B7E6AC3">
      <w:pPr>
        <w:pStyle w:val="34"/>
        <w:outlineLvl w:val="3"/>
        <w:rPr>
          <w:rFonts w:hint="eastAsia" w:ascii="仿宋" w:hAnsi="仿宋" w:eastAsia="仿宋" w:cs="仿宋"/>
          <w:color w:val="auto"/>
          <w:sz w:val="28"/>
          <w:szCs w:val="28"/>
          <w:highlight w:val="none"/>
        </w:rPr>
      </w:pPr>
      <w:bookmarkStart w:id="838" w:name="_Toc10426"/>
      <w:bookmarkStart w:id="839" w:name="_Toc5065"/>
      <w:bookmarkStart w:id="840" w:name="_Toc152264781"/>
      <w:r>
        <w:rPr>
          <w:rFonts w:hint="eastAsia" w:ascii="仿宋" w:hAnsi="仿宋" w:eastAsia="仿宋" w:cs="仿宋"/>
          <w:color w:val="auto"/>
          <w:sz w:val="28"/>
          <w:szCs w:val="28"/>
          <w:highlight w:val="none"/>
        </w:rPr>
        <w:t>16.其他要求</w:t>
      </w:r>
      <w:bookmarkEnd w:id="838"/>
      <w:bookmarkEnd w:id="839"/>
      <w:bookmarkEnd w:id="840"/>
    </w:p>
    <w:p w14:paraId="429C56CC">
      <w:pPr>
        <w:spacing w:before="240" w:line="500" w:lineRule="exact"/>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 xml:space="preserve">         </w:t>
      </w:r>
      <w:r>
        <w:rPr>
          <w:rFonts w:hint="eastAsia" w:ascii="仿宋" w:hAnsi="仿宋" w:eastAsia="仿宋" w:cs="仿宋"/>
          <w:color w:val="auto"/>
          <w:szCs w:val="21"/>
          <w:highlight w:val="none"/>
          <w:u w:val="single"/>
        </w:rPr>
        <w:t xml:space="preserve">                                                                   </w:t>
      </w:r>
    </w:p>
    <w:p w14:paraId="3DFDD2D1">
      <w:pPr>
        <w:spacing w:line="500" w:lineRule="exact"/>
        <w:jc w:val="left"/>
        <w:rPr>
          <w:rFonts w:hint="eastAsia" w:ascii="仿宋" w:hAnsi="仿宋" w:eastAsia="仿宋" w:cs="仿宋"/>
          <w:color w:val="auto"/>
          <w:highlight w:val="none"/>
          <w:lang w:eastAsia="zh-CN"/>
        </w:rPr>
      </w:pPr>
      <w:r>
        <w:rPr>
          <w:rFonts w:hint="eastAsia" w:ascii="仿宋" w:hAnsi="仿宋" w:eastAsia="仿宋" w:cs="仿宋"/>
          <w:color w:val="auto"/>
          <w:szCs w:val="21"/>
          <w:highlight w:val="none"/>
        </w:rPr>
        <w:t xml:space="preserve">         </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u w:val="none"/>
          <w:lang w:eastAsia="zh-CN"/>
        </w:rPr>
        <w:t>。</w:t>
      </w:r>
    </w:p>
    <w:p w14:paraId="39723386">
      <w:pPr>
        <w:rPr>
          <w:rFonts w:hint="eastAsia" w:ascii="仿宋" w:hAnsi="仿宋" w:eastAsia="仿宋" w:cs="仿宋"/>
          <w:color w:val="auto"/>
          <w:highlight w:val="none"/>
        </w:rPr>
      </w:pPr>
      <w:r>
        <w:rPr>
          <w:rFonts w:hint="eastAsia" w:ascii="仿宋" w:hAnsi="仿宋" w:eastAsia="仿宋" w:cs="仿宋"/>
          <w:color w:val="auto"/>
          <w:highlight w:val="none"/>
        </w:rPr>
        <w:br w:type="page"/>
      </w:r>
    </w:p>
    <w:p w14:paraId="1A12CA41">
      <w:pPr>
        <w:pStyle w:val="33"/>
        <w:jc w:val="center"/>
        <w:outlineLvl w:val="2"/>
        <w:rPr>
          <w:rFonts w:hint="eastAsia" w:ascii="仿宋" w:hAnsi="仿宋" w:eastAsia="仿宋" w:cs="仿宋"/>
          <w:color w:val="auto"/>
          <w:highlight w:val="none"/>
        </w:rPr>
      </w:pPr>
      <w:bookmarkStart w:id="841" w:name="_Toc152264782"/>
      <w:bookmarkStart w:id="842" w:name="_Toc32447"/>
      <w:bookmarkStart w:id="843" w:name="_Toc3728"/>
      <w:r>
        <w:rPr>
          <w:rFonts w:hint="eastAsia" w:ascii="仿宋" w:hAnsi="仿宋" w:eastAsia="仿宋" w:cs="仿宋"/>
          <w:color w:val="auto"/>
          <w:highlight w:val="none"/>
        </w:rPr>
        <w:t>第二节  特殊技术标准和要求</w:t>
      </w:r>
      <w:bookmarkEnd w:id="841"/>
      <w:bookmarkEnd w:id="842"/>
      <w:bookmarkEnd w:id="843"/>
    </w:p>
    <w:p w14:paraId="12D1D942">
      <w:pPr>
        <w:spacing w:line="500" w:lineRule="exact"/>
        <w:jc w:val="left"/>
        <w:rPr>
          <w:rFonts w:hint="eastAsia" w:ascii="仿宋" w:hAnsi="仿宋" w:eastAsia="仿宋" w:cs="仿宋"/>
          <w:color w:val="auto"/>
          <w:szCs w:val="21"/>
          <w:highlight w:val="none"/>
        </w:rPr>
      </w:pPr>
    </w:p>
    <w:p w14:paraId="6246EDF0">
      <w:pPr>
        <w:pStyle w:val="34"/>
        <w:outlineLvl w:val="3"/>
        <w:rPr>
          <w:rFonts w:hint="eastAsia" w:ascii="仿宋" w:hAnsi="仿宋" w:eastAsia="仿宋" w:cs="仿宋"/>
          <w:color w:val="auto"/>
          <w:sz w:val="28"/>
          <w:szCs w:val="28"/>
          <w:highlight w:val="none"/>
        </w:rPr>
      </w:pPr>
      <w:bookmarkStart w:id="844" w:name="_Toc27706"/>
      <w:bookmarkStart w:id="845" w:name="_Toc152264783"/>
      <w:bookmarkStart w:id="846" w:name="_Toc16515"/>
      <w:r>
        <w:rPr>
          <w:rFonts w:hint="eastAsia" w:ascii="仿宋" w:hAnsi="仿宋" w:eastAsia="仿宋" w:cs="仿宋"/>
          <w:color w:val="auto"/>
          <w:sz w:val="28"/>
          <w:szCs w:val="28"/>
          <w:highlight w:val="none"/>
        </w:rPr>
        <w:t>1．材料和工程设备技术要求</w:t>
      </w:r>
      <w:bookmarkEnd w:id="844"/>
      <w:bookmarkEnd w:id="845"/>
      <w:bookmarkEnd w:id="846"/>
    </w:p>
    <w:p w14:paraId="264BB979">
      <w:pPr>
        <w:spacing w:line="500" w:lineRule="exact"/>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1.1承包人自行施工范围内的部分材料和工程设备技术要求如下：</w:t>
      </w:r>
    </w:p>
    <w:p w14:paraId="5A456519">
      <w:pPr>
        <w:spacing w:line="500" w:lineRule="exact"/>
        <w:ind w:firstLine="420" w:firstLineChars="200"/>
        <w:jc w:val="left"/>
        <w:rPr>
          <w:rFonts w:hint="eastAsia" w:ascii="仿宋" w:hAnsi="仿宋" w:eastAsia="仿宋" w:cs="仿宋"/>
          <w:color w:val="auto"/>
          <w:szCs w:val="21"/>
          <w:highlight w:val="none"/>
          <w:u w:val="single"/>
        </w:rPr>
      </w:pP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u w:val="single"/>
          <w:lang w:val="en-US" w:eastAsia="zh-CN"/>
        </w:rPr>
        <w:t>本项目使用的材料及设备应符合国家及行业最新执行标准</w:t>
      </w:r>
      <w:r>
        <w:rPr>
          <w:rFonts w:hint="eastAsia" w:ascii="仿宋" w:hAnsi="仿宋" w:eastAsia="仿宋" w:cs="仿宋"/>
          <w:color w:val="auto"/>
          <w:szCs w:val="21"/>
          <w:highlight w:val="none"/>
          <w:u w:val="single"/>
        </w:rPr>
        <w:t xml:space="preserve">   </w:t>
      </w:r>
    </w:p>
    <w:p w14:paraId="7C87440D">
      <w:pPr>
        <w:spacing w:line="500" w:lineRule="exact"/>
        <w:ind w:firstLine="420" w:firstLineChars="200"/>
        <w:jc w:val="left"/>
        <w:rPr>
          <w:rFonts w:hint="eastAsia" w:ascii="仿宋" w:hAnsi="仿宋" w:eastAsia="仿宋" w:cs="仿宋"/>
          <w:color w:val="auto"/>
          <w:szCs w:val="21"/>
          <w:highlight w:val="none"/>
          <w:u w:val="single"/>
        </w:rPr>
      </w:pP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u w:val="single"/>
          <w:lang w:val="en-US" w:eastAsia="zh-CN"/>
        </w:rPr>
        <w:t xml:space="preserve">                                                  </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u w:val="none"/>
          <w:lang w:eastAsia="zh-CN"/>
        </w:rPr>
        <w:t>。</w:t>
      </w:r>
    </w:p>
    <w:p w14:paraId="27E40ACE">
      <w:pPr>
        <w:spacing w:line="500" w:lineRule="exact"/>
        <w:ind w:firstLine="420" w:firstLineChars="200"/>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上述材料和工程设备技术要求中如果出现了参考品牌或规格型号，其目的是为了方便承包人直观和准确地把握相应材料和工程设备的技术标准，不具指定或唯一的意思表示，承包人应当参考所列品牌的材料和工程设备，采购相当于或高于所列品牌技术标准的材料和工程设备。</w:t>
      </w:r>
    </w:p>
    <w:p w14:paraId="668FB9FB">
      <w:pPr>
        <w:spacing w:line="500" w:lineRule="exact"/>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1.2承包人自行施工范围内的材料和工程设备选型允许的偏离如下：</w:t>
      </w:r>
    </w:p>
    <w:tbl>
      <w:tblPr>
        <w:tblStyle w:val="2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68"/>
        <w:gridCol w:w="2120"/>
        <w:gridCol w:w="1744"/>
        <w:gridCol w:w="1744"/>
        <w:gridCol w:w="1744"/>
      </w:tblGrid>
      <w:tr w14:paraId="08CE8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1368" w:type="dxa"/>
            <w:vAlign w:val="center"/>
          </w:tcPr>
          <w:p w14:paraId="6323F1EC">
            <w:pPr>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序号</w:t>
            </w:r>
          </w:p>
        </w:tc>
        <w:tc>
          <w:tcPr>
            <w:tcW w:w="2120" w:type="dxa"/>
            <w:vAlign w:val="center"/>
          </w:tcPr>
          <w:p w14:paraId="4E23AE74">
            <w:pPr>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材料和工程设备</w:t>
            </w:r>
          </w:p>
          <w:p w14:paraId="7C25533C">
            <w:pPr>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名称</w:t>
            </w:r>
          </w:p>
        </w:tc>
        <w:tc>
          <w:tcPr>
            <w:tcW w:w="1744" w:type="dxa"/>
            <w:vAlign w:val="center"/>
          </w:tcPr>
          <w:p w14:paraId="108FBC90">
            <w:pPr>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技术指标</w:t>
            </w:r>
          </w:p>
        </w:tc>
        <w:tc>
          <w:tcPr>
            <w:tcW w:w="1744" w:type="dxa"/>
            <w:vAlign w:val="center"/>
          </w:tcPr>
          <w:p w14:paraId="4FC3733F">
            <w:pPr>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允许偏离范围</w:t>
            </w:r>
          </w:p>
        </w:tc>
        <w:tc>
          <w:tcPr>
            <w:tcW w:w="1744" w:type="dxa"/>
            <w:vAlign w:val="center"/>
          </w:tcPr>
          <w:p w14:paraId="1E5BB071">
            <w:pPr>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备    注</w:t>
            </w:r>
          </w:p>
        </w:tc>
      </w:tr>
      <w:tr w14:paraId="033B3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68" w:type="dxa"/>
            <w:vAlign w:val="center"/>
          </w:tcPr>
          <w:p w14:paraId="2562AE8F">
            <w:pPr>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1</w:t>
            </w:r>
          </w:p>
        </w:tc>
        <w:tc>
          <w:tcPr>
            <w:tcW w:w="2120" w:type="dxa"/>
            <w:vAlign w:val="center"/>
          </w:tcPr>
          <w:p w14:paraId="36191264">
            <w:pPr>
              <w:jc w:val="center"/>
              <w:rPr>
                <w:rFonts w:hint="eastAsia" w:ascii="仿宋" w:hAnsi="仿宋" w:eastAsia="仿宋" w:cs="仿宋"/>
                <w:color w:val="auto"/>
                <w:szCs w:val="21"/>
                <w:highlight w:val="none"/>
              </w:rPr>
            </w:pPr>
          </w:p>
        </w:tc>
        <w:tc>
          <w:tcPr>
            <w:tcW w:w="1744" w:type="dxa"/>
            <w:vAlign w:val="center"/>
          </w:tcPr>
          <w:p w14:paraId="3DA130BD">
            <w:pPr>
              <w:jc w:val="center"/>
              <w:rPr>
                <w:rFonts w:hint="eastAsia" w:ascii="仿宋" w:hAnsi="仿宋" w:eastAsia="仿宋" w:cs="仿宋"/>
                <w:color w:val="auto"/>
                <w:szCs w:val="21"/>
                <w:highlight w:val="none"/>
              </w:rPr>
            </w:pPr>
          </w:p>
        </w:tc>
        <w:tc>
          <w:tcPr>
            <w:tcW w:w="1744" w:type="dxa"/>
            <w:vAlign w:val="center"/>
          </w:tcPr>
          <w:p w14:paraId="629C2B3F">
            <w:pPr>
              <w:jc w:val="center"/>
              <w:rPr>
                <w:rFonts w:hint="eastAsia" w:ascii="仿宋" w:hAnsi="仿宋" w:eastAsia="仿宋" w:cs="仿宋"/>
                <w:color w:val="auto"/>
                <w:szCs w:val="21"/>
                <w:highlight w:val="none"/>
              </w:rPr>
            </w:pPr>
          </w:p>
        </w:tc>
        <w:tc>
          <w:tcPr>
            <w:tcW w:w="1744" w:type="dxa"/>
            <w:vAlign w:val="center"/>
          </w:tcPr>
          <w:p w14:paraId="5481655C">
            <w:pPr>
              <w:jc w:val="center"/>
              <w:rPr>
                <w:rFonts w:hint="eastAsia" w:ascii="仿宋" w:hAnsi="仿宋" w:eastAsia="仿宋" w:cs="仿宋"/>
                <w:color w:val="auto"/>
                <w:szCs w:val="21"/>
                <w:highlight w:val="none"/>
              </w:rPr>
            </w:pPr>
          </w:p>
        </w:tc>
      </w:tr>
      <w:tr w14:paraId="06835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68" w:type="dxa"/>
            <w:vAlign w:val="center"/>
          </w:tcPr>
          <w:p w14:paraId="461F33C3">
            <w:pPr>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2</w:t>
            </w:r>
          </w:p>
        </w:tc>
        <w:tc>
          <w:tcPr>
            <w:tcW w:w="2120" w:type="dxa"/>
            <w:vAlign w:val="center"/>
          </w:tcPr>
          <w:p w14:paraId="4170A0E8">
            <w:pPr>
              <w:jc w:val="center"/>
              <w:rPr>
                <w:rFonts w:hint="eastAsia" w:ascii="仿宋" w:hAnsi="仿宋" w:eastAsia="仿宋" w:cs="仿宋"/>
                <w:color w:val="auto"/>
                <w:szCs w:val="21"/>
                <w:highlight w:val="none"/>
              </w:rPr>
            </w:pPr>
          </w:p>
        </w:tc>
        <w:tc>
          <w:tcPr>
            <w:tcW w:w="1744" w:type="dxa"/>
            <w:vAlign w:val="center"/>
          </w:tcPr>
          <w:p w14:paraId="7ADACFFA">
            <w:pPr>
              <w:jc w:val="center"/>
              <w:rPr>
                <w:rFonts w:hint="eastAsia" w:ascii="仿宋" w:hAnsi="仿宋" w:eastAsia="仿宋" w:cs="仿宋"/>
                <w:color w:val="auto"/>
                <w:szCs w:val="21"/>
                <w:highlight w:val="none"/>
              </w:rPr>
            </w:pPr>
          </w:p>
        </w:tc>
        <w:tc>
          <w:tcPr>
            <w:tcW w:w="1744" w:type="dxa"/>
            <w:vAlign w:val="center"/>
          </w:tcPr>
          <w:p w14:paraId="405F6479">
            <w:pPr>
              <w:jc w:val="center"/>
              <w:rPr>
                <w:rFonts w:hint="eastAsia" w:ascii="仿宋" w:hAnsi="仿宋" w:eastAsia="仿宋" w:cs="仿宋"/>
                <w:color w:val="auto"/>
                <w:szCs w:val="21"/>
                <w:highlight w:val="none"/>
              </w:rPr>
            </w:pPr>
          </w:p>
        </w:tc>
        <w:tc>
          <w:tcPr>
            <w:tcW w:w="1744" w:type="dxa"/>
            <w:vAlign w:val="center"/>
          </w:tcPr>
          <w:p w14:paraId="4A73CB65">
            <w:pPr>
              <w:jc w:val="center"/>
              <w:rPr>
                <w:rFonts w:hint="eastAsia" w:ascii="仿宋" w:hAnsi="仿宋" w:eastAsia="仿宋" w:cs="仿宋"/>
                <w:color w:val="auto"/>
                <w:szCs w:val="21"/>
                <w:highlight w:val="none"/>
              </w:rPr>
            </w:pPr>
          </w:p>
        </w:tc>
      </w:tr>
      <w:tr w14:paraId="1D689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68" w:type="dxa"/>
            <w:vAlign w:val="center"/>
          </w:tcPr>
          <w:p w14:paraId="46324406">
            <w:pPr>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w:t>
            </w:r>
          </w:p>
        </w:tc>
        <w:tc>
          <w:tcPr>
            <w:tcW w:w="2120" w:type="dxa"/>
            <w:vAlign w:val="center"/>
          </w:tcPr>
          <w:p w14:paraId="2F8C3901">
            <w:pPr>
              <w:jc w:val="center"/>
              <w:rPr>
                <w:rFonts w:hint="eastAsia" w:ascii="仿宋" w:hAnsi="仿宋" w:eastAsia="仿宋" w:cs="仿宋"/>
                <w:color w:val="auto"/>
                <w:szCs w:val="21"/>
                <w:highlight w:val="none"/>
              </w:rPr>
            </w:pPr>
          </w:p>
        </w:tc>
        <w:tc>
          <w:tcPr>
            <w:tcW w:w="1744" w:type="dxa"/>
            <w:vAlign w:val="center"/>
          </w:tcPr>
          <w:p w14:paraId="3BAFE478">
            <w:pPr>
              <w:jc w:val="center"/>
              <w:rPr>
                <w:rFonts w:hint="eastAsia" w:ascii="仿宋" w:hAnsi="仿宋" w:eastAsia="仿宋" w:cs="仿宋"/>
                <w:color w:val="auto"/>
                <w:szCs w:val="21"/>
                <w:highlight w:val="none"/>
              </w:rPr>
            </w:pPr>
          </w:p>
        </w:tc>
        <w:tc>
          <w:tcPr>
            <w:tcW w:w="1744" w:type="dxa"/>
            <w:vAlign w:val="center"/>
          </w:tcPr>
          <w:p w14:paraId="5B13406D">
            <w:pPr>
              <w:jc w:val="center"/>
              <w:rPr>
                <w:rFonts w:hint="eastAsia" w:ascii="仿宋" w:hAnsi="仿宋" w:eastAsia="仿宋" w:cs="仿宋"/>
                <w:color w:val="auto"/>
                <w:szCs w:val="21"/>
                <w:highlight w:val="none"/>
              </w:rPr>
            </w:pPr>
          </w:p>
        </w:tc>
        <w:tc>
          <w:tcPr>
            <w:tcW w:w="1744" w:type="dxa"/>
            <w:vAlign w:val="center"/>
          </w:tcPr>
          <w:p w14:paraId="3A4A0460">
            <w:pPr>
              <w:jc w:val="center"/>
              <w:rPr>
                <w:rFonts w:hint="eastAsia" w:ascii="仿宋" w:hAnsi="仿宋" w:eastAsia="仿宋" w:cs="仿宋"/>
                <w:color w:val="auto"/>
                <w:szCs w:val="21"/>
                <w:highlight w:val="none"/>
              </w:rPr>
            </w:pPr>
          </w:p>
        </w:tc>
      </w:tr>
      <w:tr w14:paraId="5ADAF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68" w:type="dxa"/>
            <w:vAlign w:val="center"/>
          </w:tcPr>
          <w:p w14:paraId="1DD0F6BC">
            <w:pPr>
              <w:jc w:val="center"/>
              <w:rPr>
                <w:rFonts w:hint="eastAsia" w:ascii="仿宋" w:hAnsi="仿宋" w:eastAsia="仿宋" w:cs="仿宋"/>
                <w:color w:val="auto"/>
                <w:szCs w:val="21"/>
                <w:highlight w:val="none"/>
              </w:rPr>
            </w:pPr>
          </w:p>
        </w:tc>
        <w:tc>
          <w:tcPr>
            <w:tcW w:w="2120" w:type="dxa"/>
            <w:vAlign w:val="center"/>
          </w:tcPr>
          <w:p w14:paraId="31615CDE">
            <w:pPr>
              <w:jc w:val="center"/>
              <w:rPr>
                <w:rFonts w:hint="eastAsia" w:ascii="仿宋" w:hAnsi="仿宋" w:eastAsia="仿宋" w:cs="仿宋"/>
                <w:color w:val="auto"/>
                <w:szCs w:val="21"/>
                <w:highlight w:val="none"/>
              </w:rPr>
            </w:pPr>
          </w:p>
        </w:tc>
        <w:tc>
          <w:tcPr>
            <w:tcW w:w="1744" w:type="dxa"/>
            <w:vAlign w:val="center"/>
          </w:tcPr>
          <w:p w14:paraId="29FB3F25">
            <w:pPr>
              <w:jc w:val="center"/>
              <w:rPr>
                <w:rFonts w:hint="eastAsia" w:ascii="仿宋" w:hAnsi="仿宋" w:eastAsia="仿宋" w:cs="仿宋"/>
                <w:color w:val="auto"/>
                <w:szCs w:val="21"/>
                <w:highlight w:val="none"/>
              </w:rPr>
            </w:pPr>
          </w:p>
        </w:tc>
        <w:tc>
          <w:tcPr>
            <w:tcW w:w="1744" w:type="dxa"/>
            <w:vAlign w:val="center"/>
          </w:tcPr>
          <w:p w14:paraId="52E66A78">
            <w:pPr>
              <w:jc w:val="center"/>
              <w:rPr>
                <w:rFonts w:hint="eastAsia" w:ascii="仿宋" w:hAnsi="仿宋" w:eastAsia="仿宋" w:cs="仿宋"/>
                <w:color w:val="auto"/>
                <w:szCs w:val="21"/>
                <w:highlight w:val="none"/>
              </w:rPr>
            </w:pPr>
          </w:p>
        </w:tc>
        <w:tc>
          <w:tcPr>
            <w:tcW w:w="1744" w:type="dxa"/>
            <w:vAlign w:val="center"/>
          </w:tcPr>
          <w:p w14:paraId="7CC7E60B">
            <w:pPr>
              <w:jc w:val="center"/>
              <w:rPr>
                <w:rFonts w:hint="eastAsia" w:ascii="仿宋" w:hAnsi="仿宋" w:eastAsia="仿宋" w:cs="仿宋"/>
                <w:color w:val="auto"/>
                <w:szCs w:val="21"/>
                <w:highlight w:val="none"/>
              </w:rPr>
            </w:pPr>
          </w:p>
        </w:tc>
      </w:tr>
    </w:tbl>
    <w:p w14:paraId="23951B6D">
      <w:pPr>
        <w:spacing w:line="500" w:lineRule="exact"/>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1.3本工程施工现场所用混凝土或砂浆的供应方式为</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w:t>
      </w:r>
    </w:p>
    <w:p w14:paraId="1A77832D">
      <w:pPr>
        <w:spacing w:line="500" w:lineRule="exact"/>
        <w:jc w:val="left"/>
        <w:rPr>
          <w:rFonts w:hint="eastAsia" w:ascii="仿宋" w:hAnsi="仿宋" w:eastAsia="仿宋" w:cs="仿宋"/>
          <w:color w:val="auto"/>
          <w:szCs w:val="21"/>
          <w:highlight w:val="none"/>
        </w:rPr>
      </w:pPr>
    </w:p>
    <w:p w14:paraId="16E26CDC">
      <w:pPr>
        <w:pStyle w:val="34"/>
        <w:outlineLvl w:val="3"/>
        <w:rPr>
          <w:rFonts w:hint="eastAsia" w:ascii="仿宋" w:hAnsi="仿宋" w:eastAsia="仿宋" w:cs="仿宋"/>
          <w:color w:val="auto"/>
          <w:sz w:val="28"/>
          <w:szCs w:val="28"/>
          <w:highlight w:val="none"/>
        </w:rPr>
      </w:pPr>
      <w:bookmarkStart w:id="847" w:name="_Toc30955"/>
      <w:bookmarkStart w:id="848" w:name="_Toc30698"/>
      <w:bookmarkStart w:id="849" w:name="_Toc152264784"/>
      <w:r>
        <w:rPr>
          <w:rFonts w:hint="eastAsia" w:ascii="仿宋" w:hAnsi="仿宋" w:eastAsia="仿宋" w:cs="仿宋"/>
          <w:color w:val="auto"/>
          <w:sz w:val="28"/>
          <w:szCs w:val="28"/>
          <w:highlight w:val="none"/>
        </w:rPr>
        <w:t>2．特殊技术要求</w:t>
      </w:r>
      <w:bookmarkEnd w:id="847"/>
      <w:bookmarkEnd w:id="848"/>
      <w:bookmarkEnd w:id="849"/>
    </w:p>
    <w:p w14:paraId="299D3C22">
      <w:pPr>
        <w:spacing w:line="500" w:lineRule="exact"/>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2.1除合同约定的技术要求外，本工程的特殊技术要求如下：</w:t>
      </w:r>
    </w:p>
    <w:p w14:paraId="6027A9EE">
      <w:pPr>
        <w:spacing w:line="500" w:lineRule="exact"/>
        <w:jc w:val="left"/>
        <w:rPr>
          <w:rFonts w:hint="eastAsia" w:ascii="仿宋" w:hAnsi="仿宋" w:eastAsia="仿宋" w:cs="仿宋"/>
          <w:color w:val="auto"/>
          <w:szCs w:val="21"/>
          <w:highlight w:val="none"/>
          <w:u w:val="single"/>
        </w:rPr>
      </w:pPr>
      <w:r>
        <w:rPr>
          <w:rFonts w:hint="eastAsia" w:ascii="仿宋" w:hAnsi="仿宋" w:eastAsia="仿宋" w:cs="仿宋"/>
          <w:color w:val="auto"/>
          <w:szCs w:val="21"/>
          <w:highlight w:val="none"/>
        </w:rPr>
        <w:t xml:space="preserve">    </w:t>
      </w:r>
      <w:r>
        <w:rPr>
          <w:rFonts w:hint="eastAsia" w:ascii="仿宋" w:hAnsi="仿宋" w:eastAsia="仿宋" w:cs="仿宋"/>
          <w:color w:val="auto"/>
          <w:szCs w:val="21"/>
          <w:highlight w:val="none"/>
          <w:u w:val="single"/>
        </w:rPr>
        <w:t xml:space="preserve">                                                              </w:t>
      </w:r>
    </w:p>
    <w:p w14:paraId="168DB8F1">
      <w:pPr>
        <w:spacing w:line="500" w:lineRule="exact"/>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 xml:space="preserve">    </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w:t>
      </w:r>
    </w:p>
    <w:p w14:paraId="08FAC83D">
      <w:pPr>
        <w:pStyle w:val="34"/>
        <w:outlineLvl w:val="3"/>
        <w:rPr>
          <w:rFonts w:hint="eastAsia" w:ascii="仿宋" w:hAnsi="仿宋" w:eastAsia="仿宋" w:cs="仿宋"/>
          <w:color w:val="auto"/>
          <w:sz w:val="28"/>
          <w:szCs w:val="28"/>
          <w:highlight w:val="none"/>
        </w:rPr>
      </w:pPr>
      <w:bookmarkStart w:id="850" w:name="_Toc29371"/>
      <w:bookmarkStart w:id="851" w:name="_Toc152264785"/>
      <w:bookmarkStart w:id="852" w:name="_Toc17164"/>
      <w:r>
        <w:rPr>
          <w:rFonts w:hint="eastAsia" w:ascii="仿宋" w:hAnsi="仿宋" w:eastAsia="仿宋" w:cs="仿宋"/>
          <w:color w:val="auto"/>
          <w:sz w:val="28"/>
          <w:szCs w:val="28"/>
          <w:highlight w:val="none"/>
        </w:rPr>
        <w:t>3．新技术、新工艺和新材料</w:t>
      </w:r>
      <w:bookmarkEnd w:id="850"/>
      <w:bookmarkEnd w:id="851"/>
      <w:bookmarkEnd w:id="852"/>
    </w:p>
    <w:p w14:paraId="56377E84">
      <w:pPr>
        <w:spacing w:line="50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3.1 本工程涉及的新技术、新工艺和新材料及相应使用和操作说明如下：</w:t>
      </w:r>
    </w:p>
    <w:p w14:paraId="4D93DBCD">
      <w:pPr>
        <w:spacing w:line="500" w:lineRule="exact"/>
        <w:jc w:val="left"/>
        <w:rPr>
          <w:rFonts w:hint="eastAsia" w:ascii="仿宋" w:hAnsi="仿宋" w:eastAsia="仿宋" w:cs="仿宋"/>
          <w:color w:val="auto"/>
          <w:szCs w:val="21"/>
          <w:highlight w:val="none"/>
          <w:u w:val="single"/>
        </w:rPr>
      </w:pPr>
      <w:r>
        <w:rPr>
          <w:rFonts w:hint="eastAsia" w:ascii="仿宋" w:hAnsi="仿宋" w:eastAsia="仿宋" w:cs="仿宋"/>
          <w:color w:val="auto"/>
          <w:szCs w:val="21"/>
          <w:highlight w:val="none"/>
        </w:rPr>
        <w:t xml:space="preserve">    </w:t>
      </w:r>
      <w:r>
        <w:rPr>
          <w:rFonts w:hint="eastAsia" w:ascii="仿宋" w:hAnsi="仿宋" w:eastAsia="仿宋" w:cs="仿宋"/>
          <w:color w:val="auto"/>
          <w:szCs w:val="21"/>
          <w:highlight w:val="none"/>
          <w:u w:val="single"/>
        </w:rPr>
        <w:t xml:space="preserve">                                                              </w:t>
      </w:r>
    </w:p>
    <w:p w14:paraId="045AEFBF">
      <w:pPr>
        <w:spacing w:line="500" w:lineRule="exact"/>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 xml:space="preserve">    </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w:t>
      </w:r>
    </w:p>
    <w:p w14:paraId="1A88935E">
      <w:pPr>
        <w:spacing w:line="500" w:lineRule="exact"/>
        <w:jc w:val="left"/>
        <w:rPr>
          <w:rFonts w:hint="eastAsia" w:ascii="仿宋" w:hAnsi="仿宋" w:eastAsia="仿宋" w:cs="仿宋"/>
          <w:b/>
          <w:color w:val="auto"/>
          <w:szCs w:val="21"/>
          <w:highlight w:val="none"/>
        </w:rPr>
      </w:pPr>
    </w:p>
    <w:p w14:paraId="3398BE23">
      <w:pPr>
        <w:pStyle w:val="34"/>
        <w:outlineLvl w:val="3"/>
        <w:rPr>
          <w:rFonts w:hint="eastAsia" w:ascii="仿宋" w:hAnsi="仿宋" w:eastAsia="仿宋" w:cs="仿宋"/>
          <w:color w:val="auto"/>
          <w:sz w:val="28"/>
          <w:szCs w:val="28"/>
          <w:highlight w:val="none"/>
        </w:rPr>
      </w:pPr>
      <w:bookmarkStart w:id="853" w:name="_Toc152264786"/>
      <w:bookmarkStart w:id="854" w:name="_Toc5972"/>
      <w:bookmarkStart w:id="855" w:name="_Toc13014"/>
      <w:r>
        <w:rPr>
          <w:rFonts w:hint="eastAsia" w:ascii="仿宋" w:hAnsi="仿宋" w:eastAsia="仿宋" w:cs="仿宋"/>
          <w:color w:val="auto"/>
          <w:sz w:val="28"/>
          <w:szCs w:val="28"/>
          <w:highlight w:val="none"/>
        </w:rPr>
        <w:t>4．其他特殊技术标准和要求</w:t>
      </w:r>
      <w:bookmarkEnd w:id="853"/>
      <w:bookmarkEnd w:id="854"/>
      <w:bookmarkEnd w:id="855"/>
    </w:p>
    <w:p w14:paraId="233D6147">
      <w:pPr>
        <w:spacing w:line="500" w:lineRule="exact"/>
        <w:ind w:firstLine="420" w:firstLineChars="200"/>
        <w:jc w:val="left"/>
        <w:rPr>
          <w:rFonts w:hint="eastAsia" w:ascii="仿宋" w:hAnsi="仿宋" w:eastAsia="仿宋" w:cs="仿宋"/>
          <w:color w:val="auto"/>
          <w:szCs w:val="21"/>
          <w:highlight w:val="none"/>
          <w:u w:val="single"/>
        </w:rPr>
      </w:pPr>
      <w:r>
        <w:rPr>
          <w:rFonts w:hint="eastAsia" w:ascii="仿宋" w:hAnsi="仿宋" w:eastAsia="仿宋" w:cs="仿宋"/>
          <w:color w:val="auto"/>
          <w:szCs w:val="21"/>
          <w:highlight w:val="none"/>
          <w:u w:val="single"/>
        </w:rPr>
        <w:t xml:space="preserve">                                                              </w:t>
      </w:r>
    </w:p>
    <w:p w14:paraId="68D35608">
      <w:pPr>
        <w:spacing w:line="500" w:lineRule="exact"/>
        <w:ind w:firstLine="420" w:firstLineChars="200"/>
        <w:jc w:val="left"/>
        <w:rPr>
          <w:rFonts w:hint="eastAsia" w:ascii="仿宋" w:hAnsi="仿宋" w:eastAsia="仿宋" w:cs="仿宋"/>
          <w:color w:val="auto"/>
          <w:szCs w:val="21"/>
          <w:highlight w:val="none"/>
          <w:u w:val="single"/>
        </w:rPr>
      </w:pPr>
      <w:r>
        <w:rPr>
          <w:rFonts w:hint="eastAsia" w:ascii="仿宋" w:hAnsi="仿宋" w:eastAsia="仿宋" w:cs="仿宋"/>
          <w:color w:val="auto"/>
          <w:szCs w:val="21"/>
          <w:highlight w:val="none"/>
          <w:u w:val="single"/>
        </w:rPr>
        <w:t xml:space="preserve">                                                              </w:t>
      </w:r>
    </w:p>
    <w:p w14:paraId="231232C0">
      <w:pPr>
        <w:spacing w:line="500" w:lineRule="exact"/>
        <w:ind w:firstLine="420" w:firstLineChars="200"/>
        <w:jc w:val="left"/>
        <w:rPr>
          <w:rFonts w:hint="eastAsia" w:ascii="仿宋" w:hAnsi="仿宋" w:eastAsia="仿宋" w:cs="仿宋"/>
          <w:color w:val="auto"/>
          <w:szCs w:val="21"/>
          <w:highlight w:val="none"/>
          <w:u w:val="single"/>
        </w:rPr>
      </w:pPr>
      <w:r>
        <w:rPr>
          <w:rFonts w:hint="eastAsia" w:ascii="仿宋" w:hAnsi="仿宋" w:eastAsia="仿宋" w:cs="仿宋"/>
          <w:color w:val="auto"/>
          <w:szCs w:val="21"/>
          <w:highlight w:val="none"/>
          <w:u w:val="single"/>
        </w:rPr>
        <w:t xml:space="preserve">                                                              </w:t>
      </w:r>
    </w:p>
    <w:p w14:paraId="159D0AB2">
      <w:pPr>
        <w:spacing w:line="500" w:lineRule="exact"/>
        <w:ind w:firstLine="420" w:firstLineChars="200"/>
        <w:jc w:val="left"/>
        <w:rPr>
          <w:rFonts w:hint="eastAsia" w:ascii="仿宋" w:hAnsi="仿宋" w:eastAsia="仿宋" w:cs="仿宋"/>
          <w:color w:val="auto"/>
          <w:szCs w:val="21"/>
          <w:highlight w:val="none"/>
          <w:u w:val="single"/>
        </w:rPr>
      </w:pPr>
      <w:r>
        <w:rPr>
          <w:rFonts w:hint="eastAsia" w:ascii="仿宋" w:hAnsi="仿宋" w:eastAsia="仿宋" w:cs="仿宋"/>
          <w:color w:val="auto"/>
          <w:szCs w:val="21"/>
          <w:highlight w:val="none"/>
          <w:u w:val="single"/>
        </w:rPr>
        <w:t xml:space="preserve">                                                              </w:t>
      </w:r>
    </w:p>
    <w:p w14:paraId="7B352BEB">
      <w:pPr>
        <w:spacing w:line="500" w:lineRule="exact"/>
        <w:ind w:firstLine="420" w:firstLineChars="200"/>
        <w:jc w:val="left"/>
        <w:rPr>
          <w:rFonts w:hint="eastAsia" w:ascii="仿宋" w:hAnsi="仿宋" w:eastAsia="仿宋" w:cs="仿宋"/>
          <w:color w:val="auto"/>
          <w:szCs w:val="21"/>
          <w:highlight w:val="none"/>
          <w:u w:val="single"/>
        </w:rPr>
      </w:pPr>
      <w:r>
        <w:rPr>
          <w:rFonts w:hint="eastAsia" w:ascii="仿宋" w:hAnsi="仿宋" w:eastAsia="仿宋" w:cs="仿宋"/>
          <w:color w:val="auto"/>
          <w:szCs w:val="21"/>
          <w:highlight w:val="none"/>
          <w:u w:val="single"/>
        </w:rPr>
        <w:t xml:space="preserve">                                                              </w:t>
      </w:r>
    </w:p>
    <w:p w14:paraId="4A1C7CBB">
      <w:pPr>
        <w:spacing w:line="500" w:lineRule="exact"/>
        <w:ind w:firstLine="420" w:firstLineChars="200"/>
        <w:jc w:val="left"/>
        <w:rPr>
          <w:rFonts w:hint="eastAsia" w:ascii="仿宋" w:hAnsi="仿宋" w:eastAsia="仿宋" w:cs="仿宋"/>
          <w:color w:val="auto"/>
          <w:highlight w:val="none"/>
        </w:rPr>
      </w:pP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w:t>
      </w:r>
    </w:p>
    <w:p w14:paraId="52A36857">
      <w:pPr>
        <w:rPr>
          <w:rFonts w:hint="eastAsia" w:ascii="仿宋" w:hAnsi="仿宋" w:eastAsia="仿宋" w:cs="仿宋"/>
          <w:color w:val="auto"/>
          <w:highlight w:val="none"/>
        </w:rPr>
      </w:pPr>
      <w:r>
        <w:rPr>
          <w:rFonts w:hint="eastAsia" w:ascii="仿宋" w:hAnsi="仿宋" w:eastAsia="仿宋" w:cs="仿宋"/>
          <w:color w:val="auto"/>
          <w:highlight w:val="none"/>
        </w:rPr>
        <w:br w:type="page"/>
      </w:r>
    </w:p>
    <w:p w14:paraId="0457C30F">
      <w:pPr>
        <w:spacing w:line="500" w:lineRule="exact"/>
        <w:jc w:val="left"/>
        <w:rPr>
          <w:rFonts w:hint="eastAsia" w:ascii="仿宋" w:hAnsi="仿宋" w:eastAsia="仿宋" w:cs="仿宋"/>
          <w:color w:val="auto"/>
          <w:szCs w:val="21"/>
          <w:highlight w:val="none"/>
        </w:rPr>
      </w:pPr>
    </w:p>
    <w:p w14:paraId="23AAE623">
      <w:pPr>
        <w:pStyle w:val="33"/>
        <w:jc w:val="center"/>
        <w:outlineLvl w:val="2"/>
        <w:rPr>
          <w:rFonts w:hint="eastAsia" w:ascii="仿宋" w:hAnsi="仿宋" w:eastAsia="仿宋" w:cs="仿宋"/>
          <w:color w:val="auto"/>
          <w:sz w:val="24"/>
          <w:highlight w:val="none"/>
        </w:rPr>
      </w:pPr>
      <w:bookmarkStart w:id="856" w:name="_Toc152264787"/>
      <w:bookmarkStart w:id="857" w:name="_Toc7270"/>
      <w:bookmarkStart w:id="858" w:name="_Toc593"/>
      <w:r>
        <w:rPr>
          <w:rFonts w:hint="eastAsia" w:ascii="仿宋" w:hAnsi="仿宋" w:eastAsia="仿宋" w:cs="仿宋"/>
          <w:color w:val="auto"/>
          <w:highlight w:val="none"/>
        </w:rPr>
        <w:t>第三节  适用的国家、行业以及地方规范、标准和规程</w:t>
      </w:r>
      <w:bookmarkEnd w:id="856"/>
      <w:bookmarkEnd w:id="857"/>
      <w:bookmarkEnd w:id="858"/>
    </w:p>
    <w:p w14:paraId="3128ADBA">
      <w:pPr>
        <w:spacing w:line="500" w:lineRule="exact"/>
        <w:jc w:val="left"/>
        <w:rPr>
          <w:rFonts w:hint="eastAsia" w:ascii="仿宋" w:hAnsi="仿宋" w:eastAsia="仿宋" w:cs="仿宋"/>
          <w:b/>
          <w:color w:val="auto"/>
          <w:szCs w:val="21"/>
          <w:highlight w:val="none"/>
        </w:rPr>
      </w:pPr>
    </w:p>
    <w:p w14:paraId="4EE712A1">
      <w:pPr>
        <w:pStyle w:val="35"/>
        <w:spacing w:after="120" w:afterLines="50" w:line="300" w:lineRule="auto"/>
        <w:ind w:firstLine="420" w:firstLineChars="200"/>
        <w:rPr>
          <w:rFonts w:hint="eastAsia" w:ascii="仿宋" w:hAnsi="仿宋" w:eastAsia="仿宋" w:cs="仿宋"/>
          <w:snapToGrid w:val="0"/>
          <w:color w:val="auto"/>
          <w:kern w:val="0"/>
          <w:sz w:val="21"/>
          <w:szCs w:val="21"/>
          <w:highlight w:val="none"/>
          <w:lang w:val="en-US" w:eastAsia="en-US" w:bidi="ar-SA"/>
        </w:rPr>
      </w:pPr>
      <w:bookmarkStart w:id="963" w:name="_GoBack"/>
      <w:bookmarkEnd w:id="963"/>
      <w:r>
        <w:rPr>
          <w:rFonts w:hint="eastAsia" w:ascii="仿宋" w:hAnsi="仿宋" w:eastAsia="仿宋" w:cs="仿宋"/>
          <w:snapToGrid w:val="0"/>
          <w:color w:val="auto"/>
          <w:kern w:val="0"/>
          <w:sz w:val="21"/>
          <w:szCs w:val="21"/>
          <w:highlight w:val="none"/>
          <w:lang w:val="en-US" w:eastAsia="en-US" w:bidi="ar-SA"/>
        </w:rPr>
        <w:t>说明：</w:t>
      </w:r>
    </w:p>
    <w:p w14:paraId="4A7C8A86">
      <w:pPr>
        <w:pStyle w:val="35"/>
        <w:spacing w:after="120" w:afterLines="50" w:line="300" w:lineRule="auto"/>
        <w:ind w:firstLine="420" w:firstLineChars="200"/>
        <w:rPr>
          <w:rFonts w:hint="eastAsia" w:ascii="仿宋" w:hAnsi="仿宋" w:eastAsia="仿宋" w:cs="仿宋"/>
          <w:snapToGrid w:val="0"/>
          <w:color w:val="auto"/>
          <w:kern w:val="0"/>
          <w:sz w:val="21"/>
          <w:szCs w:val="21"/>
          <w:highlight w:val="none"/>
          <w:lang w:val="en-US" w:eastAsia="en-US" w:bidi="ar-SA"/>
        </w:rPr>
      </w:pPr>
      <w:r>
        <w:rPr>
          <w:rFonts w:hint="eastAsia" w:ascii="仿宋" w:hAnsi="仿宋" w:eastAsia="仿宋" w:cs="仿宋"/>
          <w:snapToGrid w:val="0"/>
          <w:color w:val="auto"/>
          <w:kern w:val="0"/>
          <w:sz w:val="21"/>
          <w:szCs w:val="21"/>
          <w:highlight w:val="none"/>
          <w:lang w:val="en-US" w:eastAsia="en-US" w:bidi="ar-SA"/>
        </w:rPr>
        <w:t>1、本节内容只需列出规范、标准、规程等的名称、编号等内容。本节由招标人根据国家、行业和地方现行标准、规范和规程等，以及项目具体情况摘录。</w:t>
      </w:r>
    </w:p>
    <w:p w14:paraId="0AB28C84">
      <w:pPr>
        <w:pStyle w:val="35"/>
        <w:spacing w:after="120" w:afterLines="50" w:line="300" w:lineRule="auto"/>
        <w:ind w:firstLine="420" w:firstLineChars="200"/>
        <w:rPr>
          <w:rFonts w:hint="eastAsia" w:ascii="仿宋" w:hAnsi="仿宋" w:eastAsia="仿宋" w:cs="仿宋"/>
          <w:snapToGrid w:val="0"/>
          <w:color w:val="auto"/>
          <w:kern w:val="0"/>
          <w:sz w:val="21"/>
          <w:szCs w:val="21"/>
          <w:highlight w:val="none"/>
          <w:lang w:val="en-US" w:eastAsia="en-US" w:bidi="ar-SA"/>
        </w:rPr>
      </w:pPr>
      <w:r>
        <w:rPr>
          <w:rFonts w:hint="eastAsia" w:ascii="仿宋" w:hAnsi="仿宋" w:eastAsia="仿宋" w:cs="仿宋"/>
          <w:snapToGrid w:val="0"/>
          <w:color w:val="auto"/>
          <w:kern w:val="0"/>
          <w:sz w:val="21"/>
          <w:szCs w:val="21"/>
          <w:highlight w:val="none"/>
          <w:lang w:val="en-US" w:eastAsia="en-US" w:bidi="ar-SA"/>
        </w:rPr>
        <w:t>2、规范、标准、规程，并未包括实施中所涉及到的所有规定、标准和规程。在施工中对于上述未尽事宜，按国家和地方现行的规定以及设计图纸要求执行。</w:t>
      </w:r>
    </w:p>
    <w:p w14:paraId="76BEFA96">
      <w:pPr>
        <w:pStyle w:val="35"/>
        <w:spacing w:after="120" w:afterLines="50" w:line="300" w:lineRule="auto"/>
        <w:ind w:firstLine="420" w:firstLineChars="200"/>
        <w:rPr>
          <w:rFonts w:hint="eastAsia" w:ascii="仿宋" w:hAnsi="仿宋" w:eastAsia="仿宋" w:cs="仿宋"/>
          <w:snapToGrid w:val="0"/>
          <w:color w:val="auto"/>
          <w:kern w:val="0"/>
          <w:sz w:val="21"/>
          <w:szCs w:val="21"/>
          <w:highlight w:val="none"/>
          <w:lang w:val="en-US" w:eastAsia="en-US" w:bidi="ar-SA"/>
        </w:rPr>
      </w:pPr>
      <w:r>
        <w:rPr>
          <w:rFonts w:hint="eastAsia" w:ascii="仿宋" w:hAnsi="仿宋" w:eastAsia="仿宋" w:cs="仿宋"/>
          <w:snapToGrid w:val="0"/>
          <w:color w:val="auto"/>
          <w:kern w:val="0"/>
          <w:sz w:val="21"/>
          <w:szCs w:val="21"/>
          <w:highlight w:val="none"/>
          <w:lang w:val="en-US" w:eastAsia="en-US" w:bidi="ar-SA"/>
        </w:rPr>
        <w:t>3、本招标文件所提出的技术标准及要求，主要由各相关的工程设计图纸、地质勘察资料和相应的国家标准、规范组成。</w:t>
      </w:r>
    </w:p>
    <w:p w14:paraId="75405207">
      <w:pPr>
        <w:pStyle w:val="35"/>
        <w:spacing w:after="120" w:afterLines="50" w:line="300" w:lineRule="auto"/>
        <w:ind w:firstLine="420" w:firstLineChars="200"/>
        <w:rPr>
          <w:rFonts w:hint="eastAsia" w:ascii="仿宋" w:hAnsi="仿宋" w:eastAsia="仿宋" w:cs="仿宋"/>
          <w:snapToGrid w:val="0"/>
          <w:color w:val="auto"/>
          <w:kern w:val="0"/>
          <w:sz w:val="21"/>
          <w:szCs w:val="21"/>
          <w:highlight w:val="none"/>
          <w:lang w:val="en-US" w:eastAsia="en-US" w:bidi="ar-SA"/>
        </w:rPr>
      </w:pPr>
      <w:r>
        <w:rPr>
          <w:rFonts w:hint="eastAsia" w:ascii="仿宋" w:hAnsi="仿宋" w:eastAsia="仿宋" w:cs="仿宋"/>
          <w:snapToGrid w:val="0"/>
          <w:color w:val="auto"/>
          <w:kern w:val="0"/>
          <w:sz w:val="21"/>
          <w:szCs w:val="21"/>
          <w:highlight w:val="none"/>
          <w:lang w:val="en-US" w:eastAsia="en-US" w:bidi="ar-SA"/>
        </w:rPr>
        <w:t>1） 提请投标人仔细阅读招标文件的全部条文，对于招标文件中存在的任何含糊、遗漏、相互矛盾之处或是对于技术规格以及其它内容不清楚、认为存在歧视、限制的情况，投标人应在规定时间之前向招标人寻求书面澄清。</w:t>
      </w:r>
    </w:p>
    <w:p w14:paraId="60B3529F">
      <w:pPr>
        <w:pStyle w:val="35"/>
        <w:spacing w:after="120" w:afterLines="50" w:line="300" w:lineRule="auto"/>
        <w:ind w:firstLine="420" w:firstLineChars="200"/>
        <w:rPr>
          <w:rFonts w:hint="eastAsia" w:ascii="仿宋" w:hAnsi="仿宋" w:eastAsia="仿宋" w:cs="仿宋"/>
          <w:snapToGrid w:val="0"/>
          <w:color w:val="auto"/>
          <w:kern w:val="0"/>
          <w:sz w:val="21"/>
          <w:szCs w:val="21"/>
          <w:highlight w:val="none"/>
          <w:lang w:val="en-US" w:eastAsia="en-US" w:bidi="ar-SA"/>
        </w:rPr>
      </w:pPr>
      <w:r>
        <w:rPr>
          <w:rFonts w:hint="eastAsia" w:ascii="仿宋" w:hAnsi="仿宋" w:eastAsia="仿宋" w:cs="仿宋"/>
          <w:snapToGrid w:val="0"/>
          <w:color w:val="auto"/>
          <w:kern w:val="0"/>
          <w:sz w:val="21"/>
          <w:szCs w:val="21"/>
          <w:highlight w:val="none"/>
          <w:lang w:val="en-US" w:eastAsia="en-US" w:bidi="ar-SA"/>
        </w:rPr>
        <w:t>2 ） 本技术及要求提供的是最低限度的技术要求，并未对一切技术细节做出规定，也未充分引述有关标准和规范的条文，投标人应保证提供符合本工程技术规格要求和有关国家标准、技术规范要求的合格工程。</w:t>
      </w:r>
    </w:p>
    <w:p w14:paraId="408D30F9">
      <w:pPr>
        <w:pStyle w:val="35"/>
        <w:spacing w:after="120" w:afterLines="50" w:line="300" w:lineRule="auto"/>
        <w:ind w:firstLine="420" w:firstLineChars="200"/>
        <w:rPr>
          <w:rFonts w:hint="eastAsia" w:ascii="仿宋" w:hAnsi="仿宋" w:eastAsia="仿宋" w:cs="仿宋"/>
          <w:snapToGrid w:val="0"/>
          <w:color w:val="auto"/>
          <w:kern w:val="0"/>
          <w:sz w:val="21"/>
          <w:szCs w:val="21"/>
          <w:highlight w:val="none"/>
          <w:lang w:val="en-US" w:eastAsia="en-US" w:bidi="ar-SA"/>
        </w:rPr>
      </w:pPr>
      <w:r>
        <w:rPr>
          <w:rFonts w:hint="eastAsia" w:ascii="仿宋" w:hAnsi="仿宋" w:eastAsia="仿宋" w:cs="仿宋"/>
          <w:snapToGrid w:val="0"/>
          <w:color w:val="auto"/>
          <w:kern w:val="0"/>
          <w:sz w:val="21"/>
          <w:szCs w:val="21"/>
          <w:highlight w:val="none"/>
          <w:lang w:val="en-US" w:eastAsia="en-US" w:bidi="ar-SA"/>
        </w:rPr>
        <w:t>3 ） 本工程技术要求所使用的标准和规范如与投标人所执行的标准发生矛盾时，按较高标准执行。</w:t>
      </w:r>
    </w:p>
    <w:p w14:paraId="2B8DB43C">
      <w:pPr>
        <w:pStyle w:val="35"/>
        <w:spacing w:after="120" w:afterLines="50" w:line="300" w:lineRule="auto"/>
        <w:ind w:firstLine="420" w:firstLineChars="200"/>
        <w:rPr>
          <w:rFonts w:hint="eastAsia" w:ascii="仿宋" w:hAnsi="仿宋" w:eastAsia="仿宋" w:cs="仿宋"/>
          <w:snapToGrid w:val="0"/>
          <w:color w:val="auto"/>
          <w:kern w:val="0"/>
          <w:sz w:val="21"/>
          <w:szCs w:val="21"/>
          <w:highlight w:val="none"/>
          <w:lang w:val="en-US" w:eastAsia="en-US" w:bidi="ar-SA"/>
        </w:rPr>
      </w:pPr>
    </w:p>
    <w:p w14:paraId="4F4EA788">
      <w:pPr>
        <w:spacing w:line="500" w:lineRule="exact"/>
        <w:ind w:firstLine="420" w:firstLineChars="200"/>
        <w:jc w:val="left"/>
        <w:rPr>
          <w:rFonts w:hint="eastAsia" w:ascii="仿宋" w:hAnsi="仿宋" w:eastAsia="仿宋" w:cs="仿宋"/>
          <w:color w:val="auto"/>
          <w:szCs w:val="21"/>
          <w:highlight w:val="none"/>
        </w:rPr>
      </w:pPr>
    </w:p>
    <w:p w14:paraId="2CAD1753">
      <w:pPr>
        <w:spacing w:after="480" w:afterLines="200" w:line="500" w:lineRule="exact"/>
        <w:jc w:val="left"/>
        <w:rPr>
          <w:rFonts w:hint="eastAsia" w:ascii="仿宋" w:hAnsi="仿宋" w:eastAsia="仿宋" w:cs="仿宋"/>
          <w:color w:val="auto"/>
          <w:sz w:val="24"/>
          <w:highlight w:val="none"/>
        </w:rPr>
      </w:pPr>
      <w:r>
        <w:rPr>
          <w:rFonts w:hint="eastAsia" w:ascii="仿宋" w:hAnsi="仿宋" w:eastAsia="仿宋" w:cs="仿宋"/>
          <w:b/>
          <w:color w:val="auto"/>
          <w:sz w:val="24"/>
          <w:highlight w:val="none"/>
        </w:rPr>
        <w:br w:type="page"/>
      </w:r>
      <w:r>
        <w:rPr>
          <w:rFonts w:hint="eastAsia" w:ascii="仿宋" w:hAnsi="仿宋" w:eastAsia="仿宋" w:cs="仿宋"/>
          <w:color w:val="auto"/>
          <w:sz w:val="24"/>
          <w:highlight w:val="none"/>
        </w:rPr>
        <w:t>附件A：施工现场现状平面图</w:t>
      </w:r>
    </w:p>
    <w:p w14:paraId="6B22FD2A">
      <w:pPr>
        <w:spacing w:line="500" w:lineRule="exact"/>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说明：该图由招标人准备，并作为招标文件本章的组成内容提供给投标人。图中应当标示本章第一节第1.2.1项规定的内容，并做必要的文字说明。</w:t>
      </w:r>
    </w:p>
    <w:p w14:paraId="6FA82C14">
      <w:pPr>
        <w:rPr>
          <w:rFonts w:hint="eastAsia" w:ascii="仿宋" w:hAnsi="仿宋" w:eastAsia="仿宋" w:cs="仿宋"/>
          <w:color w:val="auto"/>
          <w:highlight w:val="none"/>
        </w:rPr>
      </w:pPr>
    </w:p>
    <w:p w14:paraId="7B0F4585">
      <w:pPr>
        <w:rPr>
          <w:rFonts w:hint="eastAsia" w:ascii="仿宋" w:hAnsi="仿宋" w:eastAsia="仿宋" w:cs="仿宋"/>
          <w:color w:val="auto"/>
          <w:highlight w:val="none"/>
        </w:rPr>
      </w:pPr>
    </w:p>
    <w:p w14:paraId="680DDFB4">
      <w:pPr>
        <w:pStyle w:val="31"/>
        <w:spacing w:line="360" w:lineRule="auto"/>
        <w:rPr>
          <w:rStyle w:val="23"/>
          <w:rFonts w:hint="eastAsia" w:ascii="仿宋" w:hAnsi="仿宋" w:eastAsia="仿宋" w:cs="仿宋"/>
          <w:color w:val="auto"/>
          <w:highlight w:val="none"/>
        </w:rPr>
      </w:pPr>
    </w:p>
    <w:p w14:paraId="6B5A7D39">
      <w:pPr>
        <w:spacing w:line="219" w:lineRule="auto"/>
        <w:rPr>
          <w:rFonts w:hint="eastAsia" w:ascii="仿宋" w:hAnsi="仿宋" w:eastAsia="仿宋" w:cs="仿宋"/>
          <w:color w:val="auto"/>
          <w:sz w:val="21"/>
          <w:szCs w:val="21"/>
          <w:highlight w:val="none"/>
        </w:rPr>
        <w:sectPr>
          <w:headerReference r:id="rId74" w:type="default"/>
          <w:footerReference r:id="rId75"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28879BBE">
      <w:pPr>
        <w:pStyle w:val="9"/>
        <w:spacing w:line="251" w:lineRule="auto"/>
        <w:rPr>
          <w:rFonts w:hint="eastAsia" w:ascii="仿宋" w:hAnsi="仿宋" w:eastAsia="仿宋" w:cs="仿宋"/>
          <w:color w:val="auto"/>
          <w:highlight w:val="none"/>
        </w:rPr>
      </w:pPr>
    </w:p>
    <w:p w14:paraId="4ACF5420">
      <w:pPr>
        <w:pStyle w:val="9"/>
        <w:spacing w:line="251" w:lineRule="auto"/>
        <w:rPr>
          <w:rFonts w:hint="eastAsia" w:ascii="仿宋" w:hAnsi="仿宋" w:eastAsia="仿宋" w:cs="仿宋"/>
          <w:color w:val="auto"/>
          <w:highlight w:val="none"/>
        </w:rPr>
      </w:pPr>
    </w:p>
    <w:p w14:paraId="1FB18F76">
      <w:pPr>
        <w:pStyle w:val="9"/>
        <w:spacing w:line="251" w:lineRule="auto"/>
        <w:rPr>
          <w:rFonts w:hint="eastAsia" w:ascii="仿宋" w:hAnsi="仿宋" w:eastAsia="仿宋" w:cs="仿宋"/>
          <w:color w:val="auto"/>
          <w:highlight w:val="none"/>
        </w:rPr>
      </w:pPr>
    </w:p>
    <w:p w14:paraId="522BA259">
      <w:pPr>
        <w:pStyle w:val="9"/>
        <w:spacing w:line="251" w:lineRule="auto"/>
        <w:rPr>
          <w:rFonts w:hint="eastAsia" w:ascii="仿宋" w:hAnsi="仿宋" w:eastAsia="仿宋" w:cs="仿宋"/>
          <w:color w:val="auto"/>
          <w:highlight w:val="none"/>
        </w:rPr>
      </w:pPr>
    </w:p>
    <w:p w14:paraId="6B35E818">
      <w:pPr>
        <w:pStyle w:val="9"/>
        <w:spacing w:line="252" w:lineRule="auto"/>
        <w:rPr>
          <w:rFonts w:hint="eastAsia" w:ascii="仿宋" w:hAnsi="仿宋" w:eastAsia="仿宋" w:cs="仿宋"/>
          <w:color w:val="auto"/>
          <w:highlight w:val="none"/>
        </w:rPr>
      </w:pPr>
    </w:p>
    <w:p w14:paraId="79FC3529">
      <w:pPr>
        <w:pStyle w:val="9"/>
        <w:spacing w:line="252" w:lineRule="auto"/>
        <w:rPr>
          <w:rFonts w:hint="eastAsia" w:ascii="仿宋" w:hAnsi="仿宋" w:eastAsia="仿宋" w:cs="仿宋"/>
          <w:color w:val="auto"/>
          <w:highlight w:val="none"/>
        </w:rPr>
      </w:pPr>
    </w:p>
    <w:p w14:paraId="0C40196A">
      <w:pPr>
        <w:pStyle w:val="9"/>
        <w:spacing w:line="252" w:lineRule="auto"/>
        <w:rPr>
          <w:rFonts w:hint="eastAsia" w:ascii="仿宋" w:hAnsi="仿宋" w:eastAsia="仿宋" w:cs="仿宋"/>
          <w:color w:val="auto"/>
          <w:highlight w:val="none"/>
        </w:rPr>
      </w:pPr>
    </w:p>
    <w:p w14:paraId="2EE6E303">
      <w:pPr>
        <w:pStyle w:val="9"/>
        <w:spacing w:line="252" w:lineRule="auto"/>
        <w:rPr>
          <w:rFonts w:hint="eastAsia" w:ascii="仿宋" w:hAnsi="仿宋" w:eastAsia="仿宋" w:cs="仿宋"/>
          <w:color w:val="auto"/>
          <w:highlight w:val="none"/>
        </w:rPr>
      </w:pPr>
    </w:p>
    <w:p w14:paraId="1AE05288">
      <w:pPr>
        <w:pStyle w:val="9"/>
        <w:spacing w:line="252" w:lineRule="auto"/>
        <w:rPr>
          <w:rFonts w:hint="eastAsia" w:ascii="仿宋" w:hAnsi="仿宋" w:eastAsia="仿宋" w:cs="仿宋"/>
          <w:color w:val="auto"/>
          <w:highlight w:val="none"/>
        </w:rPr>
      </w:pPr>
    </w:p>
    <w:p w14:paraId="529BE71A">
      <w:pPr>
        <w:pStyle w:val="9"/>
        <w:spacing w:line="252" w:lineRule="auto"/>
        <w:rPr>
          <w:rFonts w:hint="eastAsia" w:ascii="仿宋" w:hAnsi="仿宋" w:eastAsia="仿宋" w:cs="仿宋"/>
          <w:color w:val="auto"/>
          <w:highlight w:val="none"/>
        </w:rPr>
      </w:pPr>
    </w:p>
    <w:p w14:paraId="6FF10E69">
      <w:pPr>
        <w:pStyle w:val="9"/>
        <w:spacing w:line="252" w:lineRule="auto"/>
        <w:rPr>
          <w:rFonts w:hint="eastAsia" w:ascii="仿宋" w:hAnsi="仿宋" w:eastAsia="仿宋" w:cs="仿宋"/>
          <w:color w:val="auto"/>
          <w:highlight w:val="none"/>
        </w:rPr>
      </w:pPr>
    </w:p>
    <w:p w14:paraId="2A09341C">
      <w:pPr>
        <w:pStyle w:val="9"/>
        <w:spacing w:line="252" w:lineRule="auto"/>
        <w:rPr>
          <w:rFonts w:hint="eastAsia" w:ascii="仿宋" w:hAnsi="仿宋" w:eastAsia="仿宋" w:cs="仿宋"/>
          <w:color w:val="auto"/>
          <w:highlight w:val="none"/>
        </w:rPr>
      </w:pPr>
    </w:p>
    <w:p w14:paraId="3300C4FE">
      <w:pPr>
        <w:pStyle w:val="9"/>
        <w:spacing w:line="252" w:lineRule="auto"/>
        <w:rPr>
          <w:rFonts w:hint="eastAsia" w:ascii="仿宋" w:hAnsi="仿宋" w:eastAsia="仿宋" w:cs="仿宋"/>
          <w:color w:val="auto"/>
          <w:highlight w:val="none"/>
        </w:rPr>
      </w:pPr>
    </w:p>
    <w:p w14:paraId="4EEE1E23">
      <w:pPr>
        <w:pStyle w:val="9"/>
        <w:spacing w:line="252" w:lineRule="auto"/>
        <w:rPr>
          <w:rFonts w:hint="eastAsia" w:ascii="仿宋" w:hAnsi="仿宋" w:eastAsia="仿宋" w:cs="仿宋"/>
          <w:color w:val="auto"/>
          <w:highlight w:val="none"/>
        </w:rPr>
      </w:pPr>
    </w:p>
    <w:p w14:paraId="1438F202">
      <w:pPr>
        <w:pStyle w:val="9"/>
        <w:spacing w:line="252" w:lineRule="auto"/>
        <w:rPr>
          <w:rFonts w:hint="eastAsia" w:ascii="仿宋" w:hAnsi="仿宋" w:eastAsia="仿宋" w:cs="仿宋"/>
          <w:color w:val="auto"/>
          <w:highlight w:val="none"/>
        </w:rPr>
      </w:pPr>
    </w:p>
    <w:p w14:paraId="04A09BC0">
      <w:pPr>
        <w:pStyle w:val="9"/>
        <w:spacing w:line="252" w:lineRule="auto"/>
        <w:rPr>
          <w:rFonts w:hint="eastAsia" w:ascii="仿宋" w:hAnsi="仿宋" w:eastAsia="仿宋" w:cs="仿宋"/>
          <w:color w:val="auto"/>
          <w:highlight w:val="none"/>
        </w:rPr>
      </w:pPr>
    </w:p>
    <w:p w14:paraId="4FD40290">
      <w:pPr>
        <w:spacing w:before="156" w:line="219" w:lineRule="auto"/>
        <w:ind w:left="3467"/>
        <w:outlineLvl w:val="0"/>
        <w:rPr>
          <w:rFonts w:hint="eastAsia" w:ascii="仿宋" w:hAnsi="仿宋" w:eastAsia="仿宋" w:cs="仿宋"/>
          <w:color w:val="auto"/>
          <w:sz w:val="48"/>
          <w:szCs w:val="48"/>
          <w:highlight w:val="none"/>
        </w:rPr>
      </w:pPr>
      <w:bookmarkStart w:id="859" w:name="bookmark292"/>
      <w:bookmarkEnd w:id="859"/>
      <w:bookmarkStart w:id="860" w:name="_Toc23336"/>
      <w:bookmarkStart w:id="861" w:name="_Toc24219"/>
      <w:r>
        <w:rPr>
          <w:rFonts w:hint="eastAsia" w:ascii="仿宋" w:hAnsi="仿宋" w:eastAsia="仿宋" w:cs="仿宋"/>
          <w:color w:val="auto"/>
          <w:spacing w:val="-5"/>
          <w:sz w:val="48"/>
          <w:szCs w:val="48"/>
          <w:highlight w:val="none"/>
        </w:rPr>
        <w:t>第四卷</w:t>
      </w:r>
      <w:bookmarkEnd w:id="860"/>
      <w:bookmarkEnd w:id="861"/>
    </w:p>
    <w:p w14:paraId="442CDDF0">
      <w:pPr>
        <w:spacing w:line="219" w:lineRule="auto"/>
        <w:rPr>
          <w:rFonts w:hint="eastAsia" w:ascii="仿宋" w:hAnsi="仿宋" w:eastAsia="仿宋" w:cs="仿宋"/>
          <w:color w:val="auto"/>
          <w:sz w:val="48"/>
          <w:szCs w:val="48"/>
          <w:highlight w:val="none"/>
        </w:rPr>
        <w:sectPr>
          <w:footerReference r:id="rId76"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6166C6D5">
      <w:pPr>
        <w:pStyle w:val="9"/>
        <w:spacing w:line="242" w:lineRule="auto"/>
        <w:rPr>
          <w:rFonts w:hint="eastAsia" w:ascii="仿宋" w:hAnsi="仿宋" w:eastAsia="仿宋" w:cs="仿宋"/>
          <w:color w:val="auto"/>
          <w:highlight w:val="none"/>
        </w:rPr>
      </w:pPr>
    </w:p>
    <w:p w14:paraId="581501AC">
      <w:pPr>
        <w:pStyle w:val="9"/>
        <w:spacing w:line="242" w:lineRule="auto"/>
        <w:rPr>
          <w:rFonts w:hint="eastAsia" w:ascii="仿宋" w:hAnsi="仿宋" w:eastAsia="仿宋" w:cs="仿宋"/>
          <w:color w:val="auto"/>
          <w:highlight w:val="none"/>
        </w:rPr>
      </w:pPr>
    </w:p>
    <w:p w14:paraId="217B53BA">
      <w:pPr>
        <w:pStyle w:val="9"/>
        <w:spacing w:line="242" w:lineRule="auto"/>
        <w:rPr>
          <w:rFonts w:hint="eastAsia" w:ascii="仿宋" w:hAnsi="仿宋" w:eastAsia="仿宋" w:cs="仿宋"/>
          <w:color w:val="auto"/>
          <w:highlight w:val="none"/>
        </w:rPr>
      </w:pPr>
    </w:p>
    <w:p w14:paraId="523ACB18">
      <w:pPr>
        <w:pStyle w:val="9"/>
        <w:spacing w:line="242" w:lineRule="auto"/>
        <w:rPr>
          <w:rFonts w:hint="eastAsia" w:ascii="仿宋" w:hAnsi="仿宋" w:eastAsia="仿宋" w:cs="仿宋"/>
          <w:color w:val="auto"/>
          <w:highlight w:val="none"/>
        </w:rPr>
      </w:pPr>
    </w:p>
    <w:p w14:paraId="16AD180F">
      <w:pPr>
        <w:pStyle w:val="9"/>
        <w:spacing w:line="242" w:lineRule="auto"/>
        <w:rPr>
          <w:rFonts w:hint="eastAsia" w:ascii="仿宋" w:hAnsi="仿宋" w:eastAsia="仿宋" w:cs="仿宋"/>
          <w:color w:val="auto"/>
          <w:highlight w:val="none"/>
        </w:rPr>
      </w:pPr>
    </w:p>
    <w:p w14:paraId="7143C3CA">
      <w:pPr>
        <w:pStyle w:val="9"/>
        <w:spacing w:line="242" w:lineRule="auto"/>
        <w:rPr>
          <w:rFonts w:hint="eastAsia" w:ascii="仿宋" w:hAnsi="仿宋" w:eastAsia="仿宋" w:cs="仿宋"/>
          <w:color w:val="auto"/>
          <w:highlight w:val="none"/>
        </w:rPr>
      </w:pPr>
    </w:p>
    <w:p w14:paraId="6CB477EF">
      <w:pPr>
        <w:pStyle w:val="9"/>
        <w:spacing w:line="243" w:lineRule="auto"/>
        <w:rPr>
          <w:rFonts w:hint="eastAsia" w:ascii="仿宋" w:hAnsi="仿宋" w:eastAsia="仿宋" w:cs="仿宋"/>
          <w:color w:val="auto"/>
          <w:highlight w:val="none"/>
        </w:rPr>
      </w:pPr>
    </w:p>
    <w:p w14:paraId="3005D052">
      <w:pPr>
        <w:pStyle w:val="9"/>
        <w:spacing w:line="243" w:lineRule="auto"/>
        <w:rPr>
          <w:rFonts w:hint="eastAsia" w:ascii="仿宋" w:hAnsi="仿宋" w:eastAsia="仿宋" w:cs="仿宋"/>
          <w:color w:val="auto"/>
          <w:highlight w:val="none"/>
        </w:rPr>
      </w:pPr>
    </w:p>
    <w:p w14:paraId="0038CDE2">
      <w:pPr>
        <w:pStyle w:val="9"/>
        <w:spacing w:line="243" w:lineRule="auto"/>
        <w:rPr>
          <w:rFonts w:hint="eastAsia" w:ascii="仿宋" w:hAnsi="仿宋" w:eastAsia="仿宋" w:cs="仿宋"/>
          <w:color w:val="auto"/>
          <w:highlight w:val="none"/>
        </w:rPr>
      </w:pPr>
    </w:p>
    <w:p w14:paraId="79E23618">
      <w:pPr>
        <w:pStyle w:val="9"/>
        <w:spacing w:line="243" w:lineRule="auto"/>
        <w:rPr>
          <w:rFonts w:hint="eastAsia" w:ascii="仿宋" w:hAnsi="仿宋" w:eastAsia="仿宋" w:cs="仿宋"/>
          <w:color w:val="auto"/>
          <w:highlight w:val="none"/>
        </w:rPr>
      </w:pPr>
    </w:p>
    <w:p w14:paraId="51B4D88B">
      <w:pPr>
        <w:pStyle w:val="9"/>
        <w:spacing w:line="243" w:lineRule="auto"/>
        <w:rPr>
          <w:rFonts w:hint="eastAsia" w:ascii="仿宋" w:hAnsi="仿宋" w:eastAsia="仿宋" w:cs="仿宋"/>
          <w:color w:val="auto"/>
          <w:highlight w:val="none"/>
        </w:rPr>
      </w:pPr>
    </w:p>
    <w:p w14:paraId="3AC8B4A8">
      <w:pPr>
        <w:pStyle w:val="9"/>
        <w:spacing w:line="243" w:lineRule="auto"/>
        <w:rPr>
          <w:rFonts w:hint="eastAsia" w:ascii="仿宋" w:hAnsi="仿宋" w:eastAsia="仿宋" w:cs="仿宋"/>
          <w:color w:val="auto"/>
          <w:highlight w:val="none"/>
        </w:rPr>
      </w:pPr>
    </w:p>
    <w:p w14:paraId="7F61F0DF">
      <w:pPr>
        <w:pStyle w:val="9"/>
        <w:spacing w:line="243" w:lineRule="auto"/>
        <w:rPr>
          <w:rFonts w:hint="eastAsia" w:ascii="仿宋" w:hAnsi="仿宋" w:eastAsia="仿宋" w:cs="仿宋"/>
          <w:color w:val="auto"/>
          <w:highlight w:val="none"/>
        </w:rPr>
      </w:pPr>
    </w:p>
    <w:p w14:paraId="6A93317A">
      <w:pPr>
        <w:pStyle w:val="9"/>
        <w:spacing w:line="243" w:lineRule="auto"/>
        <w:rPr>
          <w:rFonts w:hint="eastAsia" w:ascii="仿宋" w:hAnsi="仿宋" w:eastAsia="仿宋" w:cs="仿宋"/>
          <w:color w:val="auto"/>
          <w:highlight w:val="none"/>
        </w:rPr>
      </w:pPr>
    </w:p>
    <w:p w14:paraId="33F61DC9">
      <w:pPr>
        <w:pStyle w:val="9"/>
        <w:spacing w:line="243" w:lineRule="auto"/>
        <w:rPr>
          <w:rFonts w:hint="eastAsia" w:ascii="仿宋" w:hAnsi="仿宋" w:eastAsia="仿宋" w:cs="仿宋"/>
          <w:color w:val="auto"/>
          <w:highlight w:val="none"/>
        </w:rPr>
      </w:pPr>
    </w:p>
    <w:p w14:paraId="6D642579">
      <w:pPr>
        <w:pStyle w:val="9"/>
        <w:spacing w:line="243" w:lineRule="auto"/>
        <w:rPr>
          <w:rFonts w:hint="eastAsia" w:ascii="仿宋" w:hAnsi="仿宋" w:eastAsia="仿宋" w:cs="仿宋"/>
          <w:color w:val="auto"/>
          <w:highlight w:val="none"/>
        </w:rPr>
      </w:pPr>
    </w:p>
    <w:p w14:paraId="70E3DD77">
      <w:pPr>
        <w:pStyle w:val="9"/>
        <w:spacing w:line="243" w:lineRule="auto"/>
        <w:rPr>
          <w:rFonts w:hint="eastAsia" w:ascii="仿宋" w:hAnsi="仿宋" w:eastAsia="仿宋" w:cs="仿宋"/>
          <w:color w:val="auto"/>
          <w:highlight w:val="none"/>
        </w:rPr>
      </w:pPr>
    </w:p>
    <w:p w14:paraId="3D4A0928">
      <w:pPr>
        <w:pStyle w:val="9"/>
        <w:spacing w:line="243" w:lineRule="auto"/>
        <w:rPr>
          <w:rFonts w:hint="eastAsia" w:ascii="仿宋" w:hAnsi="仿宋" w:eastAsia="仿宋" w:cs="仿宋"/>
          <w:color w:val="auto"/>
          <w:highlight w:val="none"/>
        </w:rPr>
      </w:pPr>
    </w:p>
    <w:p w14:paraId="0FACA11D">
      <w:pPr>
        <w:pStyle w:val="9"/>
        <w:spacing w:line="243" w:lineRule="auto"/>
        <w:rPr>
          <w:rFonts w:hint="eastAsia" w:ascii="仿宋" w:hAnsi="仿宋" w:eastAsia="仿宋" w:cs="仿宋"/>
          <w:color w:val="auto"/>
          <w:highlight w:val="none"/>
        </w:rPr>
      </w:pPr>
    </w:p>
    <w:p w14:paraId="1BCD4A71">
      <w:pPr>
        <w:pStyle w:val="9"/>
        <w:spacing w:line="243" w:lineRule="auto"/>
        <w:rPr>
          <w:rFonts w:hint="eastAsia" w:ascii="仿宋" w:hAnsi="仿宋" w:eastAsia="仿宋" w:cs="仿宋"/>
          <w:color w:val="auto"/>
          <w:highlight w:val="none"/>
        </w:rPr>
      </w:pPr>
    </w:p>
    <w:p w14:paraId="3A0880DB">
      <w:pPr>
        <w:spacing w:before="104" w:line="220" w:lineRule="auto"/>
        <w:ind w:left="2577"/>
        <w:outlineLvl w:val="1"/>
        <w:rPr>
          <w:rFonts w:hint="eastAsia" w:ascii="仿宋" w:hAnsi="仿宋" w:eastAsia="仿宋" w:cs="仿宋"/>
          <w:color w:val="auto"/>
          <w:sz w:val="32"/>
          <w:szCs w:val="32"/>
          <w:highlight w:val="none"/>
        </w:rPr>
      </w:pPr>
      <w:bookmarkStart w:id="862" w:name="_Toc22207"/>
      <w:bookmarkStart w:id="863" w:name="_Toc24105"/>
      <w:r>
        <w:rPr>
          <w:rFonts w:hint="eastAsia" w:ascii="仿宋" w:hAnsi="仿宋" w:eastAsia="仿宋" w:cs="仿宋"/>
          <w:color w:val="auto"/>
          <w:spacing w:val="-1"/>
          <w:sz w:val="32"/>
          <w:szCs w:val="32"/>
          <w:highlight w:val="none"/>
        </w:rPr>
        <w:t>第八章  投标文件格式</w:t>
      </w:r>
      <w:bookmarkEnd w:id="862"/>
      <w:bookmarkEnd w:id="863"/>
    </w:p>
    <w:p w14:paraId="58F7D4BD">
      <w:pPr>
        <w:spacing w:line="220" w:lineRule="auto"/>
        <w:rPr>
          <w:rFonts w:hint="eastAsia" w:ascii="仿宋" w:hAnsi="仿宋" w:eastAsia="仿宋" w:cs="仿宋"/>
          <w:color w:val="auto"/>
          <w:sz w:val="32"/>
          <w:szCs w:val="32"/>
          <w:highlight w:val="none"/>
        </w:rPr>
        <w:sectPr>
          <w:footerReference r:id="rId77"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551EB6D7">
      <w:pPr>
        <w:pStyle w:val="9"/>
        <w:spacing w:line="263" w:lineRule="auto"/>
        <w:rPr>
          <w:rFonts w:hint="eastAsia" w:ascii="仿宋" w:hAnsi="仿宋" w:eastAsia="仿宋" w:cs="仿宋"/>
          <w:color w:val="auto"/>
          <w:highlight w:val="none"/>
        </w:rPr>
      </w:pPr>
    </w:p>
    <w:p w14:paraId="5668AA62">
      <w:pPr>
        <w:pStyle w:val="9"/>
        <w:spacing w:line="263" w:lineRule="auto"/>
        <w:rPr>
          <w:rFonts w:hint="eastAsia" w:ascii="仿宋" w:hAnsi="仿宋" w:eastAsia="仿宋" w:cs="仿宋"/>
          <w:color w:val="auto"/>
          <w:highlight w:val="none"/>
        </w:rPr>
      </w:pPr>
    </w:p>
    <w:p w14:paraId="52F22CD3">
      <w:pPr>
        <w:pStyle w:val="9"/>
        <w:spacing w:line="263" w:lineRule="auto"/>
        <w:rPr>
          <w:rFonts w:hint="eastAsia" w:ascii="仿宋" w:hAnsi="仿宋" w:eastAsia="仿宋" w:cs="仿宋"/>
          <w:color w:val="auto"/>
          <w:highlight w:val="none"/>
        </w:rPr>
      </w:pPr>
    </w:p>
    <w:p w14:paraId="700F5A90">
      <w:pPr>
        <w:pStyle w:val="9"/>
        <w:spacing w:line="263" w:lineRule="auto"/>
        <w:rPr>
          <w:rFonts w:hint="eastAsia" w:ascii="仿宋" w:hAnsi="仿宋" w:eastAsia="仿宋" w:cs="仿宋"/>
          <w:color w:val="auto"/>
          <w:highlight w:val="none"/>
        </w:rPr>
      </w:pPr>
    </w:p>
    <w:p w14:paraId="23046E97">
      <w:pPr>
        <w:pStyle w:val="9"/>
        <w:spacing w:line="264" w:lineRule="auto"/>
        <w:rPr>
          <w:rFonts w:hint="eastAsia" w:ascii="仿宋" w:hAnsi="仿宋" w:eastAsia="仿宋" w:cs="仿宋"/>
          <w:color w:val="auto"/>
          <w:highlight w:val="none"/>
        </w:rPr>
      </w:pPr>
    </w:p>
    <w:p w14:paraId="0D24FB33">
      <w:pPr>
        <w:pStyle w:val="9"/>
        <w:spacing w:line="264" w:lineRule="auto"/>
        <w:rPr>
          <w:rFonts w:hint="eastAsia" w:ascii="仿宋" w:hAnsi="仿宋" w:eastAsia="仿宋" w:cs="仿宋"/>
          <w:color w:val="auto"/>
          <w:highlight w:val="none"/>
        </w:rPr>
      </w:pPr>
    </w:p>
    <w:p w14:paraId="1D996B71">
      <w:pPr>
        <w:pStyle w:val="9"/>
        <w:spacing w:line="264" w:lineRule="auto"/>
        <w:rPr>
          <w:rFonts w:hint="eastAsia" w:ascii="仿宋" w:hAnsi="仿宋" w:eastAsia="仿宋" w:cs="仿宋"/>
          <w:color w:val="auto"/>
          <w:highlight w:val="none"/>
        </w:rPr>
      </w:pPr>
    </w:p>
    <w:p w14:paraId="07A67C38">
      <w:pPr>
        <w:pStyle w:val="9"/>
        <w:spacing w:line="264" w:lineRule="auto"/>
        <w:rPr>
          <w:rFonts w:hint="eastAsia" w:ascii="仿宋" w:hAnsi="仿宋" w:eastAsia="仿宋" w:cs="仿宋"/>
          <w:color w:val="auto"/>
          <w:highlight w:val="none"/>
        </w:rPr>
      </w:pPr>
    </w:p>
    <w:p w14:paraId="0990EAD1">
      <w:pPr>
        <w:pStyle w:val="9"/>
        <w:spacing w:line="264" w:lineRule="auto"/>
        <w:rPr>
          <w:rFonts w:hint="eastAsia" w:ascii="仿宋" w:hAnsi="仿宋" w:eastAsia="仿宋" w:cs="仿宋"/>
          <w:color w:val="auto"/>
          <w:highlight w:val="none"/>
        </w:rPr>
      </w:pPr>
    </w:p>
    <w:p w14:paraId="14154333">
      <w:pPr>
        <w:pStyle w:val="9"/>
        <w:spacing w:line="264" w:lineRule="auto"/>
        <w:rPr>
          <w:rFonts w:hint="eastAsia" w:ascii="仿宋" w:hAnsi="仿宋" w:eastAsia="仿宋" w:cs="仿宋"/>
          <w:color w:val="auto"/>
          <w:highlight w:val="none"/>
        </w:rPr>
      </w:pPr>
    </w:p>
    <w:p w14:paraId="3585E1AC">
      <w:pPr>
        <w:tabs>
          <w:tab w:val="left" w:pos="4033"/>
        </w:tabs>
        <w:spacing w:before="88" w:line="225" w:lineRule="auto"/>
        <w:ind w:left="1494"/>
        <w:rPr>
          <w:rFonts w:hint="eastAsia" w:ascii="仿宋" w:hAnsi="仿宋" w:eastAsia="仿宋" w:cs="仿宋"/>
          <w:color w:val="auto"/>
          <w:sz w:val="27"/>
          <w:szCs w:val="27"/>
          <w:highlight w:val="none"/>
        </w:rPr>
      </w:pPr>
      <w:r>
        <w:rPr>
          <w:rFonts w:hint="eastAsia" w:ascii="仿宋" w:hAnsi="仿宋" w:eastAsia="仿宋" w:cs="仿宋"/>
          <w:color w:val="auto"/>
          <w:sz w:val="27"/>
          <w:szCs w:val="27"/>
          <w:highlight w:val="none"/>
          <w:u w:val="single" w:color="auto"/>
        </w:rPr>
        <w:tab/>
      </w:r>
      <w:r>
        <w:rPr>
          <w:rFonts w:hint="eastAsia" w:ascii="仿宋" w:hAnsi="仿宋" w:eastAsia="仿宋" w:cs="仿宋"/>
          <w:color w:val="auto"/>
          <w:spacing w:val="25"/>
          <w:sz w:val="27"/>
          <w:szCs w:val="27"/>
          <w:highlight w:val="none"/>
        </w:rPr>
        <w:t xml:space="preserve"> </w:t>
      </w:r>
      <w:r>
        <w:rPr>
          <w:rFonts w:hint="eastAsia" w:ascii="仿宋" w:hAnsi="仿宋" w:eastAsia="仿宋" w:cs="仿宋"/>
          <w:color w:val="auto"/>
          <w:spacing w:val="-18"/>
          <w:sz w:val="27"/>
          <w:szCs w:val="27"/>
          <w:highlight w:val="none"/>
        </w:rPr>
        <w:t>（标段名称） 项目招标</w:t>
      </w:r>
    </w:p>
    <w:p w14:paraId="49DF0C08">
      <w:pPr>
        <w:pStyle w:val="9"/>
        <w:spacing w:line="289" w:lineRule="auto"/>
        <w:rPr>
          <w:rFonts w:hint="eastAsia" w:ascii="仿宋" w:hAnsi="仿宋" w:eastAsia="仿宋" w:cs="仿宋"/>
          <w:color w:val="auto"/>
          <w:highlight w:val="none"/>
        </w:rPr>
      </w:pPr>
    </w:p>
    <w:p w14:paraId="416046D5">
      <w:pPr>
        <w:pStyle w:val="9"/>
        <w:spacing w:line="289" w:lineRule="auto"/>
        <w:rPr>
          <w:rFonts w:hint="eastAsia" w:ascii="仿宋" w:hAnsi="仿宋" w:eastAsia="仿宋" w:cs="仿宋"/>
          <w:color w:val="auto"/>
          <w:highlight w:val="none"/>
        </w:rPr>
      </w:pPr>
    </w:p>
    <w:p w14:paraId="78237B78">
      <w:pPr>
        <w:pStyle w:val="9"/>
        <w:spacing w:line="290" w:lineRule="auto"/>
        <w:rPr>
          <w:rFonts w:hint="eastAsia" w:ascii="仿宋" w:hAnsi="仿宋" w:eastAsia="仿宋" w:cs="仿宋"/>
          <w:color w:val="auto"/>
          <w:highlight w:val="none"/>
        </w:rPr>
      </w:pPr>
    </w:p>
    <w:p w14:paraId="017E2658">
      <w:pPr>
        <w:spacing w:before="166" w:line="222" w:lineRule="auto"/>
        <w:ind w:left="2364"/>
        <w:rPr>
          <w:rFonts w:hint="eastAsia" w:ascii="仿宋" w:hAnsi="仿宋" w:eastAsia="仿宋" w:cs="仿宋"/>
          <w:color w:val="auto"/>
          <w:sz w:val="51"/>
          <w:szCs w:val="51"/>
          <w:highlight w:val="none"/>
        </w:rPr>
      </w:pPr>
      <w:bookmarkStart w:id="864" w:name="bookmark293"/>
      <w:bookmarkEnd w:id="864"/>
      <w:r>
        <w:rPr>
          <w:rFonts w:hint="eastAsia" w:ascii="仿宋" w:hAnsi="仿宋" w:eastAsia="仿宋" w:cs="仿宋"/>
          <w:color w:val="auto"/>
          <w:spacing w:val="-7"/>
          <w:sz w:val="51"/>
          <w:szCs w:val="51"/>
          <w:highlight w:val="none"/>
        </w:rPr>
        <w:t>投</w:t>
      </w:r>
      <w:r>
        <w:rPr>
          <w:rFonts w:hint="eastAsia" w:ascii="仿宋" w:hAnsi="仿宋" w:eastAsia="仿宋" w:cs="仿宋"/>
          <w:color w:val="auto"/>
          <w:spacing w:val="9"/>
          <w:sz w:val="51"/>
          <w:szCs w:val="51"/>
          <w:highlight w:val="none"/>
        </w:rPr>
        <w:t xml:space="preserve">  </w:t>
      </w:r>
      <w:r>
        <w:rPr>
          <w:rFonts w:hint="eastAsia" w:ascii="仿宋" w:hAnsi="仿宋" w:eastAsia="仿宋" w:cs="仿宋"/>
          <w:color w:val="auto"/>
          <w:spacing w:val="-7"/>
          <w:sz w:val="51"/>
          <w:szCs w:val="51"/>
          <w:highlight w:val="none"/>
        </w:rPr>
        <w:t>标</w:t>
      </w:r>
      <w:r>
        <w:rPr>
          <w:rFonts w:hint="eastAsia" w:ascii="仿宋" w:hAnsi="仿宋" w:eastAsia="仿宋" w:cs="仿宋"/>
          <w:color w:val="auto"/>
          <w:spacing w:val="20"/>
          <w:sz w:val="51"/>
          <w:szCs w:val="51"/>
          <w:highlight w:val="none"/>
        </w:rPr>
        <w:t xml:space="preserve">  </w:t>
      </w:r>
      <w:r>
        <w:rPr>
          <w:rFonts w:hint="eastAsia" w:ascii="仿宋" w:hAnsi="仿宋" w:eastAsia="仿宋" w:cs="仿宋"/>
          <w:color w:val="auto"/>
          <w:spacing w:val="-7"/>
          <w:sz w:val="51"/>
          <w:szCs w:val="51"/>
          <w:highlight w:val="none"/>
        </w:rPr>
        <w:t>文</w:t>
      </w:r>
      <w:r>
        <w:rPr>
          <w:rFonts w:hint="eastAsia" w:ascii="仿宋" w:hAnsi="仿宋" w:eastAsia="仿宋" w:cs="仿宋"/>
          <w:color w:val="auto"/>
          <w:spacing w:val="12"/>
          <w:sz w:val="51"/>
          <w:szCs w:val="51"/>
          <w:highlight w:val="none"/>
        </w:rPr>
        <w:t xml:space="preserve">  </w:t>
      </w:r>
      <w:r>
        <w:rPr>
          <w:rFonts w:hint="eastAsia" w:ascii="仿宋" w:hAnsi="仿宋" w:eastAsia="仿宋" w:cs="仿宋"/>
          <w:color w:val="auto"/>
          <w:spacing w:val="-7"/>
          <w:sz w:val="51"/>
          <w:szCs w:val="51"/>
          <w:highlight w:val="none"/>
        </w:rPr>
        <w:t>件</w:t>
      </w:r>
    </w:p>
    <w:p w14:paraId="09A48479">
      <w:pPr>
        <w:pStyle w:val="9"/>
        <w:spacing w:line="254" w:lineRule="auto"/>
        <w:rPr>
          <w:rFonts w:hint="eastAsia" w:ascii="仿宋" w:hAnsi="仿宋" w:eastAsia="仿宋" w:cs="仿宋"/>
          <w:color w:val="auto"/>
          <w:highlight w:val="none"/>
        </w:rPr>
      </w:pPr>
    </w:p>
    <w:p w14:paraId="64E25F5A">
      <w:pPr>
        <w:pStyle w:val="9"/>
        <w:spacing w:line="255" w:lineRule="auto"/>
        <w:rPr>
          <w:rFonts w:hint="eastAsia" w:ascii="仿宋" w:hAnsi="仿宋" w:eastAsia="仿宋" w:cs="仿宋"/>
          <w:color w:val="auto"/>
          <w:highlight w:val="none"/>
        </w:rPr>
      </w:pPr>
    </w:p>
    <w:p w14:paraId="05834145">
      <w:pPr>
        <w:pStyle w:val="9"/>
        <w:spacing w:line="255" w:lineRule="auto"/>
        <w:rPr>
          <w:rFonts w:hint="eastAsia" w:ascii="仿宋" w:hAnsi="仿宋" w:eastAsia="仿宋" w:cs="仿宋"/>
          <w:color w:val="auto"/>
          <w:highlight w:val="none"/>
        </w:rPr>
      </w:pPr>
    </w:p>
    <w:p w14:paraId="300DE3A9">
      <w:pPr>
        <w:spacing w:before="88" w:line="236" w:lineRule="auto"/>
        <w:ind w:left="1512" w:right="1508"/>
        <w:rPr>
          <w:rFonts w:hint="eastAsia" w:ascii="仿宋" w:hAnsi="仿宋" w:eastAsia="仿宋" w:cs="仿宋"/>
          <w:color w:val="auto"/>
          <w:sz w:val="27"/>
          <w:szCs w:val="27"/>
          <w:highlight w:val="none"/>
        </w:rPr>
      </w:pPr>
      <w:r>
        <w:rPr>
          <w:rFonts w:hint="eastAsia" w:ascii="仿宋" w:hAnsi="仿宋" w:eastAsia="仿宋" w:cs="仿宋"/>
          <w:color w:val="auto"/>
          <w:spacing w:val="-5"/>
          <w:sz w:val="27"/>
          <w:szCs w:val="27"/>
          <w:highlight w:val="none"/>
        </w:rPr>
        <w:t>（标段唯一标识码</w:t>
      </w:r>
      <w:r>
        <w:rPr>
          <w:rFonts w:hint="eastAsia" w:ascii="仿宋" w:hAnsi="仿宋" w:eastAsia="仿宋" w:cs="仿宋"/>
          <w:color w:val="auto"/>
          <w:spacing w:val="-20"/>
          <w:sz w:val="27"/>
          <w:szCs w:val="27"/>
          <w:highlight w:val="none"/>
        </w:rPr>
        <w:t>：</w:t>
      </w:r>
      <w:r>
        <w:rPr>
          <w:rFonts w:hint="eastAsia" w:ascii="仿宋" w:hAnsi="仿宋" w:eastAsia="仿宋" w:cs="仿宋"/>
          <w:color w:val="auto"/>
          <w:spacing w:val="-16"/>
          <w:sz w:val="27"/>
          <w:szCs w:val="27"/>
          <w:highlight w:val="none"/>
        </w:rPr>
        <w:t xml:space="preserve"> </w:t>
      </w:r>
      <w:r>
        <w:rPr>
          <w:rFonts w:hint="eastAsia" w:ascii="仿宋" w:hAnsi="仿宋" w:eastAsia="仿宋" w:cs="仿宋"/>
          <w:color w:val="auto"/>
          <w:spacing w:val="5"/>
          <w:sz w:val="27"/>
          <w:szCs w:val="27"/>
          <w:highlight w:val="none"/>
          <w:u w:val="single" w:color="auto"/>
        </w:rPr>
        <w:t xml:space="preserve">                  </w:t>
      </w:r>
      <w:r>
        <w:rPr>
          <w:rFonts w:hint="eastAsia" w:ascii="仿宋" w:hAnsi="仿宋" w:eastAsia="仿宋" w:cs="仿宋"/>
          <w:color w:val="auto"/>
          <w:spacing w:val="-83"/>
          <w:sz w:val="27"/>
          <w:szCs w:val="27"/>
          <w:highlight w:val="none"/>
        </w:rPr>
        <w:t xml:space="preserve"> </w:t>
      </w:r>
      <w:r>
        <w:rPr>
          <w:rFonts w:hint="eastAsia" w:ascii="仿宋" w:hAnsi="仿宋" w:eastAsia="仿宋" w:cs="仿宋"/>
          <w:color w:val="auto"/>
          <w:spacing w:val="-20"/>
          <w:sz w:val="27"/>
          <w:szCs w:val="27"/>
          <w:highlight w:val="none"/>
        </w:rPr>
        <w:t>）</w:t>
      </w:r>
      <w:r>
        <w:rPr>
          <w:rFonts w:hint="eastAsia" w:ascii="仿宋" w:hAnsi="仿宋" w:eastAsia="仿宋" w:cs="仿宋"/>
          <w:color w:val="auto"/>
          <w:sz w:val="27"/>
          <w:szCs w:val="27"/>
          <w:highlight w:val="none"/>
        </w:rPr>
        <w:t xml:space="preserve"> </w:t>
      </w:r>
      <w:r>
        <w:rPr>
          <w:rFonts w:hint="eastAsia" w:ascii="仿宋" w:hAnsi="仿宋" w:eastAsia="仿宋" w:cs="仿宋"/>
          <w:color w:val="auto"/>
          <w:spacing w:val="-16"/>
          <w:sz w:val="27"/>
          <w:szCs w:val="27"/>
          <w:highlight w:val="none"/>
        </w:rPr>
        <w:t>（标段编号</w:t>
      </w:r>
      <w:r>
        <w:rPr>
          <w:rFonts w:hint="eastAsia" w:ascii="仿宋" w:hAnsi="仿宋" w:eastAsia="仿宋" w:cs="仿宋"/>
          <w:color w:val="auto"/>
          <w:spacing w:val="-21"/>
          <w:sz w:val="27"/>
          <w:szCs w:val="27"/>
          <w:highlight w:val="none"/>
        </w:rPr>
        <w:t>：</w:t>
      </w:r>
      <w:r>
        <w:rPr>
          <w:rFonts w:hint="eastAsia" w:ascii="仿宋" w:hAnsi="仿宋" w:eastAsia="仿宋" w:cs="仿宋"/>
          <w:color w:val="auto"/>
          <w:spacing w:val="-4"/>
          <w:sz w:val="27"/>
          <w:szCs w:val="27"/>
          <w:highlight w:val="none"/>
        </w:rPr>
        <w:t xml:space="preserve"> </w:t>
      </w:r>
      <w:r>
        <w:rPr>
          <w:rFonts w:hint="eastAsia" w:ascii="仿宋" w:hAnsi="仿宋" w:eastAsia="仿宋" w:cs="仿宋"/>
          <w:color w:val="auto"/>
          <w:spacing w:val="5"/>
          <w:sz w:val="27"/>
          <w:szCs w:val="27"/>
          <w:highlight w:val="none"/>
          <w:u w:val="single" w:color="auto"/>
        </w:rPr>
        <w:t xml:space="preserve">                        </w:t>
      </w:r>
      <w:r>
        <w:rPr>
          <w:rFonts w:hint="eastAsia" w:ascii="仿宋" w:hAnsi="仿宋" w:eastAsia="仿宋" w:cs="仿宋"/>
          <w:color w:val="auto"/>
          <w:spacing w:val="-84"/>
          <w:sz w:val="27"/>
          <w:szCs w:val="27"/>
          <w:highlight w:val="none"/>
        </w:rPr>
        <w:t xml:space="preserve"> </w:t>
      </w:r>
      <w:r>
        <w:rPr>
          <w:rFonts w:hint="eastAsia" w:ascii="仿宋" w:hAnsi="仿宋" w:eastAsia="仿宋" w:cs="仿宋"/>
          <w:color w:val="auto"/>
          <w:spacing w:val="-21"/>
          <w:sz w:val="27"/>
          <w:szCs w:val="27"/>
          <w:highlight w:val="none"/>
        </w:rPr>
        <w:t>）</w:t>
      </w:r>
    </w:p>
    <w:p w14:paraId="7D69C03A">
      <w:pPr>
        <w:pStyle w:val="9"/>
        <w:spacing w:line="244" w:lineRule="auto"/>
        <w:rPr>
          <w:rFonts w:hint="eastAsia" w:ascii="仿宋" w:hAnsi="仿宋" w:eastAsia="仿宋" w:cs="仿宋"/>
          <w:color w:val="auto"/>
          <w:highlight w:val="none"/>
        </w:rPr>
      </w:pPr>
    </w:p>
    <w:p w14:paraId="46117237">
      <w:pPr>
        <w:pStyle w:val="9"/>
        <w:spacing w:line="244" w:lineRule="auto"/>
        <w:rPr>
          <w:rFonts w:hint="eastAsia" w:ascii="仿宋" w:hAnsi="仿宋" w:eastAsia="仿宋" w:cs="仿宋"/>
          <w:color w:val="auto"/>
          <w:highlight w:val="none"/>
        </w:rPr>
      </w:pPr>
    </w:p>
    <w:p w14:paraId="399DFFA1">
      <w:pPr>
        <w:pStyle w:val="9"/>
        <w:spacing w:line="245" w:lineRule="auto"/>
        <w:rPr>
          <w:rFonts w:hint="eastAsia" w:ascii="仿宋" w:hAnsi="仿宋" w:eastAsia="仿宋" w:cs="仿宋"/>
          <w:color w:val="auto"/>
          <w:highlight w:val="none"/>
        </w:rPr>
      </w:pPr>
    </w:p>
    <w:p w14:paraId="46E74086">
      <w:pPr>
        <w:pStyle w:val="9"/>
        <w:spacing w:line="245" w:lineRule="auto"/>
        <w:rPr>
          <w:rFonts w:hint="eastAsia" w:ascii="仿宋" w:hAnsi="仿宋" w:eastAsia="仿宋" w:cs="仿宋"/>
          <w:color w:val="auto"/>
          <w:highlight w:val="none"/>
        </w:rPr>
      </w:pPr>
    </w:p>
    <w:p w14:paraId="277451F9">
      <w:pPr>
        <w:pStyle w:val="9"/>
        <w:spacing w:line="245" w:lineRule="auto"/>
        <w:rPr>
          <w:rFonts w:hint="eastAsia" w:ascii="仿宋" w:hAnsi="仿宋" w:eastAsia="仿宋" w:cs="仿宋"/>
          <w:color w:val="auto"/>
          <w:highlight w:val="none"/>
        </w:rPr>
      </w:pPr>
    </w:p>
    <w:p w14:paraId="09DAD0AA">
      <w:pPr>
        <w:pStyle w:val="9"/>
        <w:spacing w:line="245" w:lineRule="auto"/>
        <w:rPr>
          <w:rFonts w:hint="eastAsia" w:ascii="仿宋" w:hAnsi="仿宋" w:eastAsia="仿宋" w:cs="仿宋"/>
          <w:color w:val="auto"/>
          <w:highlight w:val="none"/>
        </w:rPr>
      </w:pPr>
    </w:p>
    <w:p w14:paraId="213F3E9C">
      <w:pPr>
        <w:pStyle w:val="9"/>
        <w:spacing w:line="245" w:lineRule="auto"/>
        <w:rPr>
          <w:rFonts w:hint="eastAsia" w:ascii="仿宋" w:hAnsi="仿宋" w:eastAsia="仿宋" w:cs="仿宋"/>
          <w:color w:val="auto"/>
          <w:highlight w:val="none"/>
        </w:rPr>
      </w:pPr>
    </w:p>
    <w:p w14:paraId="67D5A6EA">
      <w:pPr>
        <w:pStyle w:val="9"/>
        <w:spacing w:line="245" w:lineRule="auto"/>
        <w:rPr>
          <w:rFonts w:hint="eastAsia" w:ascii="仿宋" w:hAnsi="仿宋" w:eastAsia="仿宋" w:cs="仿宋"/>
          <w:color w:val="auto"/>
          <w:highlight w:val="none"/>
        </w:rPr>
      </w:pPr>
    </w:p>
    <w:p w14:paraId="645CA50D">
      <w:pPr>
        <w:pStyle w:val="9"/>
        <w:spacing w:line="245" w:lineRule="auto"/>
        <w:rPr>
          <w:rFonts w:hint="eastAsia" w:ascii="仿宋" w:hAnsi="仿宋" w:eastAsia="仿宋" w:cs="仿宋"/>
          <w:color w:val="auto"/>
          <w:highlight w:val="none"/>
        </w:rPr>
      </w:pPr>
    </w:p>
    <w:p w14:paraId="2E59F0D4">
      <w:pPr>
        <w:pStyle w:val="9"/>
        <w:spacing w:line="245" w:lineRule="auto"/>
        <w:rPr>
          <w:rFonts w:hint="eastAsia" w:ascii="仿宋" w:hAnsi="仿宋" w:eastAsia="仿宋" w:cs="仿宋"/>
          <w:color w:val="auto"/>
          <w:highlight w:val="none"/>
        </w:rPr>
      </w:pPr>
    </w:p>
    <w:p w14:paraId="1F3D5031">
      <w:pPr>
        <w:pStyle w:val="9"/>
        <w:spacing w:line="245" w:lineRule="auto"/>
        <w:rPr>
          <w:rFonts w:hint="eastAsia" w:ascii="仿宋" w:hAnsi="仿宋" w:eastAsia="仿宋" w:cs="仿宋"/>
          <w:color w:val="auto"/>
          <w:highlight w:val="none"/>
        </w:rPr>
      </w:pPr>
    </w:p>
    <w:p w14:paraId="737A01A4">
      <w:pPr>
        <w:pStyle w:val="9"/>
        <w:spacing w:line="245" w:lineRule="auto"/>
        <w:rPr>
          <w:rFonts w:hint="eastAsia" w:ascii="仿宋" w:hAnsi="仿宋" w:eastAsia="仿宋" w:cs="仿宋"/>
          <w:color w:val="auto"/>
          <w:highlight w:val="none"/>
        </w:rPr>
      </w:pPr>
    </w:p>
    <w:p w14:paraId="7BE356AE">
      <w:pPr>
        <w:pStyle w:val="9"/>
        <w:spacing w:line="245" w:lineRule="auto"/>
        <w:rPr>
          <w:rFonts w:hint="eastAsia" w:ascii="仿宋" w:hAnsi="仿宋" w:eastAsia="仿宋" w:cs="仿宋"/>
          <w:color w:val="auto"/>
          <w:highlight w:val="none"/>
        </w:rPr>
      </w:pPr>
    </w:p>
    <w:p w14:paraId="20F042D7">
      <w:pPr>
        <w:pStyle w:val="9"/>
        <w:spacing w:line="245" w:lineRule="auto"/>
        <w:rPr>
          <w:rFonts w:hint="eastAsia" w:ascii="仿宋" w:hAnsi="仿宋" w:eastAsia="仿宋" w:cs="仿宋"/>
          <w:color w:val="auto"/>
          <w:highlight w:val="none"/>
        </w:rPr>
      </w:pPr>
    </w:p>
    <w:p w14:paraId="69B3E913">
      <w:pPr>
        <w:pStyle w:val="9"/>
        <w:spacing w:line="245" w:lineRule="auto"/>
        <w:rPr>
          <w:rFonts w:hint="eastAsia" w:ascii="仿宋" w:hAnsi="仿宋" w:eastAsia="仿宋" w:cs="仿宋"/>
          <w:color w:val="auto"/>
          <w:highlight w:val="none"/>
        </w:rPr>
      </w:pPr>
    </w:p>
    <w:p w14:paraId="28980159">
      <w:pPr>
        <w:pStyle w:val="9"/>
        <w:spacing w:line="245" w:lineRule="auto"/>
        <w:rPr>
          <w:rFonts w:hint="eastAsia" w:ascii="仿宋" w:hAnsi="仿宋" w:eastAsia="仿宋" w:cs="仿宋"/>
          <w:color w:val="auto"/>
          <w:highlight w:val="none"/>
        </w:rPr>
      </w:pPr>
    </w:p>
    <w:p w14:paraId="621B128B">
      <w:pPr>
        <w:pStyle w:val="9"/>
        <w:spacing w:line="245" w:lineRule="auto"/>
        <w:rPr>
          <w:rFonts w:hint="eastAsia" w:ascii="仿宋" w:hAnsi="仿宋" w:eastAsia="仿宋" w:cs="仿宋"/>
          <w:color w:val="auto"/>
          <w:highlight w:val="none"/>
        </w:rPr>
      </w:pPr>
    </w:p>
    <w:p w14:paraId="6D6BC4D3">
      <w:pPr>
        <w:pStyle w:val="9"/>
        <w:spacing w:line="245" w:lineRule="auto"/>
        <w:rPr>
          <w:rFonts w:hint="eastAsia" w:ascii="仿宋" w:hAnsi="仿宋" w:eastAsia="仿宋" w:cs="仿宋"/>
          <w:color w:val="auto"/>
          <w:highlight w:val="none"/>
        </w:rPr>
      </w:pPr>
    </w:p>
    <w:p w14:paraId="32C24016">
      <w:pPr>
        <w:pStyle w:val="9"/>
        <w:spacing w:line="245" w:lineRule="auto"/>
        <w:rPr>
          <w:rFonts w:hint="eastAsia" w:ascii="仿宋" w:hAnsi="仿宋" w:eastAsia="仿宋" w:cs="仿宋"/>
          <w:color w:val="auto"/>
          <w:highlight w:val="none"/>
        </w:rPr>
      </w:pPr>
    </w:p>
    <w:p w14:paraId="65A70580">
      <w:pPr>
        <w:pStyle w:val="9"/>
        <w:spacing w:line="245" w:lineRule="auto"/>
        <w:rPr>
          <w:rFonts w:hint="eastAsia" w:ascii="仿宋" w:hAnsi="仿宋" w:eastAsia="仿宋" w:cs="仿宋"/>
          <w:color w:val="auto"/>
          <w:highlight w:val="none"/>
        </w:rPr>
      </w:pPr>
    </w:p>
    <w:p w14:paraId="261B58FE">
      <w:pPr>
        <w:spacing w:before="88" w:line="225" w:lineRule="auto"/>
        <w:ind w:left="883"/>
        <w:rPr>
          <w:rFonts w:hint="eastAsia" w:ascii="仿宋" w:hAnsi="仿宋" w:eastAsia="仿宋" w:cs="仿宋"/>
          <w:color w:val="auto"/>
          <w:sz w:val="27"/>
          <w:szCs w:val="27"/>
          <w:highlight w:val="none"/>
        </w:rPr>
      </w:pPr>
      <w:r>
        <w:rPr>
          <w:rFonts w:hint="eastAsia" w:ascii="仿宋" w:hAnsi="仿宋" w:eastAsia="仿宋" w:cs="仿宋"/>
          <w:color w:val="auto"/>
          <w:spacing w:val="-24"/>
          <w:w w:val="98"/>
          <w:sz w:val="27"/>
          <w:szCs w:val="27"/>
          <w:highlight w:val="none"/>
        </w:rPr>
        <w:t>投标人</w:t>
      </w:r>
      <w:r>
        <w:rPr>
          <w:rFonts w:hint="eastAsia" w:ascii="仿宋" w:hAnsi="仿宋" w:eastAsia="仿宋" w:cs="仿宋"/>
          <w:color w:val="auto"/>
          <w:spacing w:val="-19"/>
          <w:sz w:val="27"/>
          <w:szCs w:val="27"/>
          <w:highlight w:val="none"/>
        </w:rPr>
        <w:t>：</w:t>
      </w:r>
      <w:r>
        <w:rPr>
          <w:rFonts w:hint="eastAsia" w:ascii="仿宋" w:hAnsi="仿宋" w:eastAsia="仿宋" w:cs="仿宋"/>
          <w:color w:val="auto"/>
          <w:spacing w:val="16"/>
          <w:sz w:val="27"/>
          <w:szCs w:val="27"/>
          <w:highlight w:val="none"/>
        </w:rPr>
        <w:t xml:space="preserve"> </w:t>
      </w:r>
      <w:r>
        <w:rPr>
          <w:rFonts w:hint="eastAsia" w:ascii="仿宋" w:hAnsi="仿宋" w:eastAsia="仿宋" w:cs="仿宋"/>
          <w:color w:val="auto"/>
          <w:sz w:val="27"/>
          <w:szCs w:val="27"/>
          <w:highlight w:val="none"/>
          <w:u w:val="single" w:color="auto"/>
        </w:rPr>
        <w:t xml:space="preserve">                            </w:t>
      </w:r>
      <w:r>
        <w:rPr>
          <w:rFonts w:hint="eastAsia" w:ascii="仿宋" w:hAnsi="仿宋" w:eastAsia="仿宋" w:cs="仿宋"/>
          <w:color w:val="auto"/>
          <w:spacing w:val="42"/>
          <w:sz w:val="27"/>
          <w:szCs w:val="27"/>
          <w:highlight w:val="none"/>
        </w:rPr>
        <w:t xml:space="preserve"> </w:t>
      </w:r>
      <w:r>
        <w:rPr>
          <w:rFonts w:hint="eastAsia" w:ascii="仿宋" w:hAnsi="仿宋" w:eastAsia="仿宋" w:cs="仿宋"/>
          <w:color w:val="auto"/>
          <w:spacing w:val="-19"/>
          <w:sz w:val="27"/>
          <w:szCs w:val="27"/>
          <w:highlight w:val="none"/>
        </w:rPr>
        <w:t>（</w:t>
      </w:r>
      <w:r>
        <w:rPr>
          <w:rFonts w:hint="eastAsia" w:ascii="仿宋" w:hAnsi="仿宋" w:eastAsia="仿宋" w:cs="仿宋"/>
          <w:color w:val="auto"/>
          <w:spacing w:val="-24"/>
          <w:w w:val="98"/>
          <w:sz w:val="27"/>
          <w:szCs w:val="27"/>
          <w:highlight w:val="none"/>
        </w:rPr>
        <w:t>盖单位章）</w:t>
      </w:r>
    </w:p>
    <w:p w14:paraId="1AE3AC91">
      <w:pPr>
        <w:spacing w:before="213" w:line="225" w:lineRule="auto"/>
        <w:ind w:left="887"/>
        <w:rPr>
          <w:rFonts w:hint="eastAsia" w:ascii="仿宋" w:hAnsi="仿宋" w:eastAsia="仿宋" w:cs="仿宋"/>
          <w:color w:val="auto"/>
          <w:sz w:val="27"/>
          <w:szCs w:val="27"/>
          <w:highlight w:val="none"/>
        </w:rPr>
      </w:pPr>
      <w:r>
        <w:rPr>
          <w:rFonts w:hint="eastAsia" w:ascii="仿宋" w:hAnsi="仿宋" w:eastAsia="仿宋" w:cs="仿宋"/>
          <w:color w:val="auto"/>
          <w:spacing w:val="-7"/>
          <w:sz w:val="27"/>
          <w:szCs w:val="27"/>
          <w:highlight w:val="none"/>
        </w:rPr>
        <w:t>法定代表人或授权委托人</w:t>
      </w:r>
      <w:r>
        <w:rPr>
          <w:rFonts w:hint="eastAsia" w:ascii="仿宋" w:hAnsi="仿宋" w:eastAsia="仿宋" w:cs="仿宋"/>
          <w:color w:val="auto"/>
          <w:spacing w:val="5"/>
          <w:sz w:val="27"/>
          <w:szCs w:val="27"/>
          <w:highlight w:val="none"/>
        </w:rPr>
        <w:t>：</w:t>
      </w:r>
      <w:r>
        <w:rPr>
          <w:rFonts w:hint="eastAsia" w:ascii="仿宋" w:hAnsi="仿宋" w:eastAsia="仿宋" w:cs="仿宋"/>
          <w:color w:val="auto"/>
          <w:spacing w:val="-26"/>
          <w:sz w:val="27"/>
          <w:szCs w:val="27"/>
          <w:highlight w:val="none"/>
        </w:rPr>
        <w:t xml:space="preserve"> </w:t>
      </w:r>
      <w:r>
        <w:rPr>
          <w:rFonts w:hint="eastAsia" w:ascii="仿宋" w:hAnsi="仿宋" w:eastAsia="仿宋" w:cs="仿宋"/>
          <w:color w:val="auto"/>
          <w:spacing w:val="5"/>
          <w:sz w:val="27"/>
          <w:szCs w:val="27"/>
          <w:highlight w:val="none"/>
          <w:u w:val="single" w:color="auto"/>
        </w:rPr>
        <w:t xml:space="preserve">               </w:t>
      </w:r>
      <w:r>
        <w:rPr>
          <w:rFonts w:hint="eastAsia" w:ascii="仿宋" w:hAnsi="仿宋" w:eastAsia="仿宋" w:cs="仿宋"/>
          <w:color w:val="auto"/>
          <w:spacing w:val="-44"/>
          <w:sz w:val="27"/>
          <w:szCs w:val="27"/>
          <w:highlight w:val="none"/>
        </w:rPr>
        <w:t xml:space="preserve"> </w:t>
      </w:r>
      <w:r>
        <w:rPr>
          <w:rFonts w:hint="eastAsia" w:ascii="仿宋" w:hAnsi="仿宋" w:eastAsia="仿宋" w:cs="仿宋"/>
          <w:color w:val="auto"/>
          <w:spacing w:val="5"/>
          <w:sz w:val="27"/>
          <w:szCs w:val="27"/>
          <w:highlight w:val="none"/>
        </w:rPr>
        <w:t>（</w:t>
      </w:r>
      <w:r>
        <w:rPr>
          <w:rFonts w:hint="eastAsia" w:ascii="仿宋" w:hAnsi="仿宋" w:eastAsia="仿宋" w:cs="仿宋"/>
          <w:color w:val="auto"/>
          <w:spacing w:val="-7"/>
          <w:sz w:val="27"/>
          <w:szCs w:val="27"/>
          <w:highlight w:val="none"/>
        </w:rPr>
        <w:t>签章）</w:t>
      </w:r>
    </w:p>
    <w:p w14:paraId="06580B01">
      <w:pPr>
        <w:pStyle w:val="9"/>
        <w:spacing w:line="244" w:lineRule="auto"/>
        <w:rPr>
          <w:rFonts w:hint="eastAsia" w:ascii="仿宋" w:hAnsi="仿宋" w:eastAsia="仿宋" w:cs="仿宋"/>
          <w:color w:val="auto"/>
          <w:highlight w:val="none"/>
        </w:rPr>
      </w:pPr>
    </w:p>
    <w:p w14:paraId="7B8E8EDC">
      <w:pPr>
        <w:pStyle w:val="9"/>
        <w:spacing w:line="244" w:lineRule="auto"/>
        <w:rPr>
          <w:rFonts w:hint="eastAsia" w:ascii="仿宋" w:hAnsi="仿宋" w:eastAsia="仿宋" w:cs="仿宋"/>
          <w:color w:val="auto"/>
          <w:highlight w:val="none"/>
        </w:rPr>
      </w:pPr>
    </w:p>
    <w:p w14:paraId="745C3C2F">
      <w:pPr>
        <w:tabs>
          <w:tab w:val="left" w:pos="3390"/>
        </w:tabs>
        <w:spacing w:before="88" w:line="226" w:lineRule="auto"/>
        <w:ind w:left="2555"/>
        <w:rPr>
          <w:rFonts w:hint="eastAsia" w:ascii="仿宋" w:hAnsi="仿宋" w:eastAsia="仿宋" w:cs="仿宋"/>
          <w:color w:val="auto"/>
          <w:sz w:val="27"/>
          <w:szCs w:val="27"/>
          <w:highlight w:val="none"/>
        </w:rPr>
      </w:pPr>
      <w:r>
        <w:rPr>
          <w:rFonts w:hint="eastAsia" w:ascii="仿宋" w:hAnsi="仿宋" w:eastAsia="仿宋" w:cs="仿宋"/>
          <w:color w:val="auto"/>
          <w:sz w:val="27"/>
          <w:szCs w:val="27"/>
          <w:highlight w:val="none"/>
          <w:u w:val="single" w:color="auto"/>
        </w:rPr>
        <w:tab/>
      </w:r>
      <w:r>
        <w:rPr>
          <w:rFonts w:hint="eastAsia" w:ascii="仿宋" w:hAnsi="仿宋" w:eastAsia="仿宋" w:cs="仿宋"/>
          <w:color w:val="auto"/>
          <w:spacing w:val="-121"/>
          <w:sz w:val="27"/>
          <w:szCs w:val="27"/>
          <w:highlight w:val="none"/>
        </w:rPr>
        <w:t xml:space="preserve"> </w:t>
      </w:r>
      <w:r>
        <w:rPr>
          <w:rFonts w:hint="eastAsia" w:ascii="仿宋" w:hAnsi="仿宋" w:eastAsia="仿宋" w:cs="仿宋"/>
          <w:color w:val="auto"/>
          <w:spacing w:val="-5"/>
          <w:sz w:val="27"/>
          <w:szCs w:val="27"/>
          <w:highlight w:val="none"/>
        </w:rPr>
        <w:t>年</w:t>
      </w:r>
      <w:r>
        <w:rPr>
          <w:rFonts w:hint="eastAsia" w:ascii="仿宋" w:hAnsi="仿宋" w:eastAsia="仿宋" w:cs="仿宋"/>
          <w:color w:val="auto"/>
          <w:spacing w:val="-135"/>
          <w:sz w:val="27"/>
          <w:szCs w:val="27"/>
          <w:highlight w:val="none"/>
        </w:rPr>
        <w:t xml:space="preserve"> </w:t>
      </w:r>
      <w:r>
        <w:rPr>
          <w:rFonts w:hint="eastAsia" w:ascii="仿宋" w:hAnsi="仿宋" w:eastAsia="仿宋" w:cs="仿宋"/>
          <w:color w:val="auto"/>
          <w:spacing w:val="5"/>
          <w:sz w:val="27"/>
          <w:szCs w:val="27"/>
          <w:highlight w:val="none"/>
          <w:u w:val="single" w:color="auto"/>
        </w:rPr>
        <w:t xml:space="preserve">      </w:t>
      </w:r>
      <w:r>
        <w:rPr>
          <w:rFonts w:hint="eastAsia" w:ascii="仿宋" w:hAnsi="仿宋" w:eastAsia="仿宋" w:cs="仿宋"/>
          <w:color w:val="auto"/>
          <w:spacing w:val="-113"/>
          <w:sz w:val="27"/>
          <w:szCs w:val="27"/>
          <w:highlight w:val="none"/>
        </w:rPr>
        <w:t xml:space="preserve"> </w:t>
      </w:r>
      <w:r>
        <w:rPr>
          <w:rFonts w:hint="eastAsia" w:ascii="仿宋" w:hAnsi="仿宋" w:eastAsia="仿宋" w:cs="仿宋"/>
          <w:color w:val="auto"/>
          <w:spacing w:val="-5"/>
          <w:sz w:val="27"/>
          <w:szCs w:val="27"/>
          <w:highlight w:val="none"/>
        </w:rPr>
        <w:t>月</w:t>
      </w:r>
      <w:r>
        <w:rPr>
          <w:rFonts w:hint="eastAsia" w:ascii="仿宋" w:hAnsi="仿宋" w:eastAsia="仿宋" w:cs="仿宋"/>
          <w:color w:val="auto"/>
          <w:spacing w:val="5"/>
          <w:sz w:val="27"/>
          <w:szCs w:val="27"/>
          <w:highlight w:val="none"/>
          <w:u w:val="single" w:color="auto"/>
        </w:rPr>
        <w:t xml:space="preserve">     </w:t>
      </w:r>
      <w:r>
        <w:rPr>
          <w:rFonts w:hint="eastAsia" w:ascii="仿宋" w:hAnsi="仿宋" w:eastAsia="仿宋" w:cs="仿宋"/>
          <w:color w:val="auto"/>
          <w:spacing w:val="-79"/>
          <w:sz w:val="27"/>
          <w:szCs w:val="27"/>
          <w:highlight w:val="none"/>
        </w:rPr>
        <w:t xml:space="preserve"> </w:t>
      </w:r>
      <w:r>
        <w:rPr>
          <w:rFonts w:hint="eastAsia" w:ascii="仿宋" w:hAnsi="仿宋" w:eastAsia="仿宋" w:cs="仿宋"/>
          <w:color w:val="auto"/>
          <w:spacing w:val="-5"/>
          <w:sz w:val="27"/>
          <w:szCs w:val="27"/>
          <w:highlight w:val="none"/>
        </w:rPr>
        <w:t>日</w:t>
      </w:r>
    </w:p>
    <w:p w14:paraId="46A86C3F">
      <w:pPr>
        <w:spacing w:line="226" w:lineRule="auto"/>
        <w:rPr>
          <w:rFonts w:hint="eastAsia" w:ascii="仿宋" w:hAnsi="仿宋" w:eastAsia="仿宋" w:cs="仿宋"/>
          <w:color w:val="auto"/>
          <w:sz w:val="27"/>
          <w:szCs w:val="27"/>
          <w:highlight w:val="none"/>
        </w:rPr>
        <w:sectPr>
          <w:footerReference r:id="rId78"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0D37BD99">
      <w:pPr>
        <w:pStyle w:val="9"/>
        <w:spacing w:line="255" w:lineRule="auto"/>
        <w:rPr>
          <w:rFonts w:hint="eastAsia" w:ascii="仿宋" w:hAnsi="仿宋" w:eastAsia="仿宋" w:cs="仿宋"/>
          <w:color w:val="auto"/>
          <w:highlight w:val="none"/>
        </w:rPr>
      </w:pPr>
    </w:p>
    <w:p w14:paraId="1A21F883">
      <w:pPr>
        <w:pStyle w:val="9"/>
        <w:spacing w:line="256" w:lineRule="auto"/>
        <w:rPr>
          <w:rFonts w:hint="eastAsia" w:ascii="仿宋" w:hAnsi="仿宋" w:eastAsia="仿宋" w:cs="仿宋"/>
          <w:color w:val="auto"/>
          <w:highlight w:val="none"/>
        </w:rPr>
      </w:pPr>
    </w:p>
    <w:p w14:paraId="7FE7D96E">
      <w:pPr>
        <w:pStyle w:val="9"/>
        <w:spacing w:line="256" w:lineRule="auto"/>
        <w:rPr>
          <w:rFonts w:hint="eastAsia" w:ascii="仿宋" w:hAnsi="仿宋" w:eastAsia="仿宋" w:cs="仿宋"/>
          <w:color w:val="auto"/>
          <w:highlight w:val="none"/>
        </w:rPr>
      </w:pPr>
    </w:p>
    <w:p w14:paraId="6C4445C4">
      <w:pPr>
        <w:pStyle w:val="9"/>
        <w:spacing w:line="256" w:lineRule="auto"/>
        <w:rPr>
          <w:rFonts w:hint="eastAsia" w:ascii="仿宋" w:hAnsi="仿宋" w:eastAsia="仿宋" w:cs="仿宋"/>
          <w:color w:val="auto"/>
          <w:highlight w:val="none"/>
        </w:rPr>
      </w:pPr>
    </w:p>
    <w:p w14:paraId="395467B6">
      <w:pPr>
        <w:spacing w:before="88" w:line="225" w:lineRule="auto"/>
        <w:ind w:left="3792"/>
        <w:rPr>
          <w:rFonts w:hint="eastAsia" w:ascii="仿宋" w:hAnsi="仿宋" w:eastAsia="仿宋" w:cs="仿宋"/>
          <w:color w:val="auto"/>
          <w:sz w:val="27"/>
          <w:szCs w:val="27"/>
          <w:highlight w:val="none"/>
        </w:rPr>
      </w:pPr>
      <w:bookmarkStart w:id="865" w:name="bookmark294"/>
      <w:bookmarkEnd w:id="865"/>
      <w:bookmarkStart w:id="866" w:name="bookmark295"/>
      <w:bookmarkEnd w:id="866"/>
      <w:r>
        <w:rPr>
          <w:rFonts w:hint="eastAsia" w:ascii="仿宋" w:hAnsi="仿宋" w:eastAsia="仿宋" w:cs="仿宋"/>
          <w:color w:val="auto"/>
          <w:spacing w:val="-19"/>
          <w:sz w:val="27"/>
          <w:szCs w:val="27"/>
          <w:highlight w:val="none"/>
        </w:rPr>
        <w:t>目</w:t>
      </w:r>
      <w:r>
        <w:rPr>
          <w:rFonts w:hint="eastAsia" w:ascii="仿宋" w:hAnsi="仿宋" w:eastAsia="仿宋" w:cs="仿宋"/>
          <w:color w:val="auto"/>
          <w:spacing w:val="15"/>
          <w:sz w:val="27"/>
          <w:szCs w:val="27"/>
          <w:highlight w:val="none"/>
        </w:rPr>
        <w:t xml:space="preserve">  </w:t>
      </w:r>
      <w:r>
        <w:rPr>
          <w:rFonts w:hint="eastAsia" w:ascii="仿宋" w:hAnsi="仿宋" w:eastAsia="仿宋" w:cs="仿宋"/>
          <w:color w:val="auto"/>
          <w:spacing w:val="-19"/>
          <w:sz w:val="27"/>
          <w:szCs w:val="27"/>
          <w:highlight w:val="none"/>
        </w:rPr>
        <w:t>录</w:t>
      </w:r>
    </w:p>
    <w:p w14:paraId="7ECC9983">
      <w:pPr>
        <w:pStyle w:val="9"/>
        <w:spacing w:line="272" w:lineRule="auto"/>
        <w:rPr>
          <w:rFonts w:hint="eastAsia" w:ascii="仿宋" w:hAnsi="仿宋" w:eastAsia="仿宋" w:cs="仿宋"/>
          <w:color w:val="auto"/>
          <w:highlight w:val="none"/>
        </w:rPr>
      </w:pPr>
    </w:p>
    <w:p w14:paraId="7B5ACFDA">
      <w:pPr>
        <w:pStyle w:val="9"/>
        <w:spacing w:line="273" w:lineRule="auto"/>
        <w:rPr>
          <w:rFonts w:hint="eastAsia" w:ascii="仿宋" w:hAnsi="仿宋" w:eastAsia="仿宋" w:cs="仿宋"/>
          <w:color w:val="auto"/>
          <w:highlight w:val="none"/>
        </w:rPr>
      </w:pPr>
    </w:p>
    <w:p w14:paraId="68B17ECE">
      <w:pPr>
        <w:pStyle w:val="9"/>
        <w:spacing w:line="273" w:lineRule="auto"/>
        <w:rPr>
          <w:rFonts w:hint="eastAsia" w:ascii="仿宋" w:hAnsi="仿宋" w:eastAsia="仿宋" w:cs="仿宋"/>
          <w:color w:val="auto"/>
          <w:highlight w:val="none"/>
        </w:rPr>
      </w:pPr>
    </w:p>
    <w:p w14:paraId="78B675C0">
      <w:pPr>
        <w:spacing w:before="68" w:line="600" w:lineRule="exact"/>
        <w:ind w:left="21"/>
        <w:rPr>
          <w:rFonts w:hint="eastAsia" w:ascii="仿宋" w:hAnsi="仿宋" w:eastAsia="仿宋" w:cs="仿宋"/>
          <w:color w:val="auto"/>
          <w:sz w:val="21"/>
          <w:szCs w:val="21"/>
          <w:highlight w:val="none"/>
        </w:rPr>
      </w:pPr>
      <w:r>
        <w:rPr>
          <w:rFonts w:hint="eastAsia" w:ascii="仿宋" w:hAnsi="仿宋" w:eastAsia="仿宋" w:cs="仿宋"/>
          <w:color w:val="auto"/>
          <w:spacing w:val="-2"/>
          <w:position w:val="30"/>
          <w:sz w:val="21"/>
          <w:szCs w:val="21"/>
          <w:highlight w:val="none"/>
        </w:rPr>
        <w:t>一、投标函及投标函附录等</w:t>
      </w:r>
    </w:p>
    <w:p w14:paraId="41FD69A9">
      <w:pPr>
        <w:spacing w:line="220" w:lineRule="auto"/>
        <w:ind w:left="21"/>
        <w:rPr>
          <w:rFonts w:hint="eastAsia" w:ascii="仿宋" w:hAnsi="仿宋" w:eastAsia="仿宋" w:cs="仿宋"/>
          <w:color w:val="auto"/>
          <w:sz w:val="21"/>
          <w:szCs w:val="21"/>
          <w:highlight w:val="none"/>
        </w:rPr>
      </w:pPr>
      <w:r>
        <w:rPr>
          <w:rFonts w:hint="eastAsia" w:ascii="仿宋" w:hAnsi="仿宋" w:eastAsia="仿宋" w:cs="仿宋"/>
          <w:color w:val="auto"/>
          <w:spacing w:val="-1"/>
          <w:sz w:val="21"/>
          <w:szCs w:val="21"/>
          <w:highlight w:val="none"/>
        </w:rPr>
        <w:t>二、法定代表人身份证明</w:t>
      </w:r>
    </w:p>
    <w:p w14:paraId="5B204DEE">
      <w:pPr>
        <w:pStyle w:val="9"/>
        <w:spacing w:line="278" w:lineRule="auto"/>
        <w:rPr>
          <w:rFonts w:hint="eastAsia" w:ascii="仿宋" w:hAnsi="仿宋" w:eastAsia="仿宋" w:cs="仿宋"/>
          <w:color w:val="auto"/>
          <w:highlight w:val="none"/>
        </w:rPr>
      </w:pPr>
    </w:p>
    <w:p w14:paraId="4C09D6D7">
      <w:pPr>
        <w:spacing w:before="69" w:line="220" w:lineRule="auto"/>
        <w:ind w:left="21"/>
        <w:rPr>
          <w:rFonts w:hint="eastAsia" w:ascii="仿宋" w:hAnsi="仿宋" w:eastAsia="仿宋" w:cs="仿宋"/>
          <w:color w:val="auto"/>
          <w:sz w:val="21"/>
          <w:szCs w:val="21"/>
          <w:highlight w:val="none"/>
        </w:rPr>
      </w:pPr>
      <w:r>
        <w:rPr>
          <w:rFonts w:hint="eastAsia" w:ascii="仿宋" w:hAnsi="仿宋" w:eastAsia="仿宋" w:cs="仿宋"/>
          <w:color w:val="auto"/>
          <w:spacing w:val="-1"/>
          <w:sz w:val="21"/>
          <w:szCs w:val="21"/>
          <w:highlight w:val="none"/>
        </w:rPr>
        <w:t>二、授权委托书</w:t>
      </w:r>
    </w:p>
    <w:p w14:paraId="5FC5B9D0">
      <w:pPr>
        <w:pStyle w:val="9"/>
        <w:spacing w:line="280" w:lineRule="auto"/>
        <w:rPr>
          <w:rFonts w:hint="eastAsia" w:ascii="仿宋" w:hAnsi="仿宋" w:eastAsia="仿宋" w:cs="仿宋"/>
          <w:color w:val="auto"/>
          <w:highlight w:val="none"/>
        </w:rPr>
      </w:pPr>
    </w:p>
    <w:p w14:paraId="179488C8">
      <w:pPr>
        <w:spacing w:before="68" w:line="221" w:lineRule="auto"/>
        <w:ind w:left="18"/>
        <w:rPr>
          <w:rFonts w:hint="eastAsia" w:ascii="仿宋" w:hAnsi="仿宋" w:eastAsia="仿宋" w:cs="仿宋"/>
          <w:color w:val="auto"/>
          <w:sz w:val="21"/>
          <w:szCs w:val="21"/>
          <w:highlight w:val="none"/>
        </w:rPr>
      </w:pPr>
      <w:r>
        <w:rPr>
          <w:rFonts w:hint="eastAsia" w:ascii="仿宋" w:hAnsi="仿宋" w:eastAsia="仿宋" w:cs="仿宋"/>
          <w:color w:val="auto"/>
          <w:spacing w:val="-1"/>
          <w:sz w:val="21"/>
          <w:szCs w:val="21"/>
          <w:highlight w:val="none"/>
        </w:rPr>
        <w:t>三、投标保证金</w:t>
      </w:r>
    </w:p>
    <w:p w14:paraId="4CBF6A3D">
      <w:pPr>
        <w:pStyle w:val="9"/>
        <w:spacing w:line="278" w:lineRule="auto"/>
        <w:rPr>
          <w:rFonts w:hint="eastAsia" w:ascii="仿宋" w:hAnsi="仿宋" w:eastAsia="仿宋" w:cs="仿宋"/>
          <w:color w:val="auto"/>
          <w:highlight w:val="none"/>
        </w:rPr>
      </w:pPr>
    </w:p>
    <w:p w14:paraId="3B1383BD">
      <w:pPr>
        <w:spacing w:before="68" w:line="600" w:lineRule="exact"/>
        <w:ind w:left="38"/>
        <w:rPr>
          <w:rFonts w:hint="eastAsia" w:ascii="仿宋" w:hAnsi="仿宋" w:eastAsia="仿宋" w:cs="仿宋"/>
          <w:color w:val="auto"/>
          <w:sz w:val="21"/>
          <w:szCs w:val="21"/>
          <w:highlight w:val="none"/>
        </w:rPr>
      </w:pPr>
      <w:r>
        <w:rPr>
          <w:rFonts w:hint="eastAsia" w:ascii="仿宋" w:hAnsi="仿宋" w:eastAsia="仿宋" w:cs="仿宋"/>
          <w:color w:val="auto"/>
          <w:spacing w:val="-4"/>
          <w:position w:val="30"/>
          <w:sz w:val="21"/>
          <w:szCs w:val="21"/>
          <w:highlight w:val="none"/>
        </w:rPr>
        <w:t>四、联合体协议书（如有）</w:t>
      </w:r>
    </w:p>
    <w:p w14:paraId="26B45A8D">
      <w:pPr>
        <w:spacing w:before="1" w:line="219" w:lineRule="auto"/>
        <w:ind w:left="21"/>
        <w:rPr>
          <w:rFonts w:hint="eastAsia" w:ascii="仿宋" w:hAnsi="仿宋" w:eastAsia="仿宋" w:cs="仿宋"/>
          <w:color w:val="auto"/>
          <w:sz w:val="21"/>
          <w:szCs w:val="21"/>
          <w:highlight w:val="none"/>
        </w:rPr>
      </w:pPr>
      <w:r>
        <w:rPr>
          <w:rFonts w:hint="eastAsia" w:ascii="仿宋" w:hAnsi="仿宋" w:eastAsia="仿宋" w:cs="仿宋"/>
          <w:color w:val="auto"/>
          <w:spacing w:val="-2"/>
          <w:sz w:val="21"/>
          <w:szCs w:val="21"/>
          <w:highlight w:val="none"/>
        </w:rPr>
        <w:t>五、拟分包计划表（如有）</w:t>
      </w:r>
    </w:p>
    <w:p w14:paraId="1F5F31B2">
      <w:pPr>
        <w:pStyle w:val="9"/>
        <w:spacing w:line="280" w:lineRule="auto"/>
        <w:rPr>
          <w:rFonts w:hint="eastAsia" w:ascii="仿宋" w:hAnsi="仿宋" w:eastAsia="仿宋" w:cs="仿宋"/>
          <w:color w:val="auto"/>
          <w:highlight w:val="none"/>
        </w:rPr>
      </w:pPr>
    </w:p>
    <w:p w14:paraId="14B26BDC">
      <w:pPr>
        <w:spacing w:before="69" w:line="600" w:lineRule="exact"/>
        <w:ind w:left="20"/>
        <w:rPr>
          <w:rFonts w:hint="eastAsia" w:ascii="仿宋" w:hAnsi="仿宋" w:eastAsia="仿宋" w:cs="仿宋"/>
          <w:color w:val="auto"/>
          <w:sz w:val="21"/>
          <w:szCs w:val="21"/>
          <w:highlight w:val="none"/>
        </w:rPr>
      </w:pPr>
      <w:r>
        <w:rPr>
          <w:rFonts w:hint="eastAsia" w:ascii="仿宋" w:hAnsi="仿宋" w:eastAsia="仿宋" w:cs="仿宋"/>
          <w:color w:val="auto"/>
          <w:spacing w:val="-1"/>
          <w:position w:val="30"/>
          <w:sz w:val="21"/>
          <w:szCs w:val="21"/>
          <w:highlight w:val="none"/>
        </w:rPr>
        <w:t>六、项目管理机构</w:t>
      </w:r>
    </w:p>
    <w:p w14:paraId="631316C7">
      <w:pPr>
        <w:spacing w:before="1" w:line="220" w:lineRule="auto"/>
        <w:ind w:left="17"/>
        <w:rPr>
          <w:rFonts w:hint="eastAsia" w:ascii="仿宋" w:hAnsi="仿宋" w:eastAsia="仿宋" w:cs="仿宋"/>
          <w:color w:val="auto"/>
          <w:sz w:val="21"/>
          <w:szCs w:val="21"/>
          <w:highlight w:val="none"/>
        </w:rPr>
      </w:pPr>
      <w:r>
        <w:rPr>
          <w:rFonts w:hint="eastAsia" w:ascii="仿宋" w:hAnsi="仿宋" w:eastAsia="仿宋" w:cs="仿宋"/>
          <w:color w:val="auto"/>
          <w:spacing w:val="-1"/>
          <w:sz w:val="21"/>
          <w:szCs w:val="21"/>
          <w:highlight w:val="none"/>
        </w:rPr>
        <w:t>七、资格审查资料</w:t>
      </w:r>
    </w:p>
    <w:p w14:paraId="60A2142A">
      <w:pPr>
        <w:pStyle w:val="9"/>
        <w:spacing w:line="279" w:lineRule="auto"/>
        <w:rPr>
          <w:rFonts w:hint="eastAsia" w:ascii="仿宋" w:hAnsi="仿宋" w:eastAsia="仿宋" w:cs="仿宋"/>
          <w:color w:val="auto"/>
          <w:highlight w:val="none"/>
        </w:rPr>
      </w:pPr>
    </w:p>
    <w:p w14:paraId="75331AAA">
      <w:pPr>
        <w:spacing w:before="68" w:line="601" w:lineRule="exact"/>
        <w:ind w:left="21"/>
        <w:rPr>
          <w:rFonts w:hint="eastAsia" w:ascii="仿宋" w:hAnsi="仿宋" w:eastAsia="仿宋" w:cs="仿宋"/>
          <w:color w:val="auto"/>
          <w:sz w:val="21"/>
          <w:szCs w:val="21"/>
          <w:highlight w:val="none"/>
        </w:rPr>
      </w:pPr>
      <w:r>
        <w:rPr>
          <w:rFonts w:hint="eastAsia" w:ascii="仿宋" w:hAnsi="仿宋" w:eastAsia="仿宋" w:cs="仿宋"/>
          <w:color w:val="auto"/>
          <w:spacing w:val="-1"/>
          <w:position w:val="30"/>
          <w:sz w:val="21"/>
          <w:szCs w:val="21"/>
          <w:highlight w:val="none"/>
        </w:rPr>
        <w:t>八、已标价工程量清单</w:t>
      </w:r>
    </w:p>
    <w:p w14:paraId="5B547632">
      <w:pPr>
        <w:spacing w:line="222" w:lineRule="auto"/>
        <w:ind w:left="23"/>
        <w:rPr>
          <w:rFonts w:hint="eastAsia" w:ascii="仿宋" w:hAnsi="仿宋" w:eastAsia="仿宋" w:cs="仿宋"/>
          <w:color w:val="auto"/>
          <w:sz w:val="21"/>
          <w:szCs w:val="21"/>
          <w:highlight w:val="none"/>
        </w:rPr>
      </w:pPr>
      <w:r>
        <w:rPr>
          <w:rFonts w:hint="eastAsia" w:ascii="仿宋" w:hAnsi="仿宋" w:eastAsia="仿宋" w:cs="仿宋"/>
          <w:color w:val="auto"/>
          <w:spacing w:val="-2"/>
          <w:sz w:val="21"/>
          <w:szCs w:val="21"/>
          <w:highlight w:val="none"/>
        </w:rPr>
        <w:t>九、施工组织设计</w:t>
      </w:r>
    </w:p>
    <w:p w14:paraId="6563E125">
      <w:pPr>
        <w:pStyle w:val="9"/>
        <w:spacing w:line="277" w:lineRule="auto"/>
        <w:rPr>
          <w:rFonts w:hint="eastAsia" w:ascii="仿宋" w:hAnsi="仿宋" w:eastAsia="仿宋" w:cs="仿宋"/>
          <w:color w:val="auto"/>
          <w:highlight w:val="none"/>
        </w:rPr>
      </w:pPr>
    </w:p>
    <w:p w14:paraId="69D7B7DF">
      <w:pPr>
        <w:spacing w:before="68" w:line="220" w:lineRule="auto"/>
        <w:ind w:left="19"/>
        <w:rPr>
          <w:rFonts w:hint="eastAsia" w:ascii="仿宋" w:hAnsi="仿宋" w:eastAsia="仿宋" w:cs="仿宋"/>
          <w:color w:val="auto"/>
          <w:sz w:val="21"/>
          <w:szCs w:val="21"/>
          <w:highlight w:val="none"/>
        </w:rPr>
      </w:pPr>
      <w:r>
        <w:rPr>
          <w:rFonts w:hint="eastAsia" w:ascii="仿宋" w:hAnsi="仿宋" w:eastAsia="仿宋" w:cs="仿宋"/>
          <w:color w:val="auto"/>
          <w:spacing w:val="-1"/>
          <w:sz w:val="21"/>
          <w:szCs w:val="21"/>
          <w:highlight w:val="none"/>
        </w:rPr>
        <w:t>十、其他材料</w:t>
      </w:r>
    </w:p>
    <w:p w14:paraId="4FA21B87">
      <w:pPr>
        <w:spacing w:line="220" w:lineRule="auto"/>
        <w:rPr>
          <w:rFonts w:hint="eastAsia" w:ascii="仿宋" w:hAnsi="仿宋" w:eastAsia="仿宋" w:cs="仿宋"/>
          <w:color w:val="auto"/>
          <w:sz w:val="21"/>
          <w:szCs w:val="21"/>
          <w:highlight w:val="none"/>
        </w:rPr>
        <w:sectPr>
          <w:footerReference r:id="rId79"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26F44EBB">
      <w:pPr>
        <w:pStyle w:val="9"/>
        <w:spacing w:line="255" w:lineRule="auto"/>
        <w:rPr>
          <w:rFonts w:hint="eastAsia" w:ascii="仿宋" w:hAnsi="仿宋" w:eastAsia="仿宋" w:cs="仿宋"/>
          <w:color w:val="auto"/>
          <w:highlight w:val="none"/>
        </w:rPr>
      </w:pPr>
    </w:p>
    <w:p w14:paraId="772C05AF">
      <w:pPr>
        <w:pStyle w:val="9"/>
        <w:spacing w:line="256" w:lineRule="auto"/>
        <w:rPr>
          <w:rFonts w:hint="eastAsia" w:ascii="仿宋" w:hAnsi="仿宋" w:eastAsia="仿宋" w:cs="仿宋"/>
          <w:color w:val="auto"/>
          <w:highlight w:val="none"/>
        </w:rPr>
      </w:pPr>
    </w:p>
    <w:p w14:paraId="735C48A5">
      <w:pPr>
        <w:pStyle w:val="9"/>
        <w:spacing w:line="256" w:lineRule="auto"/>
        <w:rPr>
          <w:rFonts w:hint="eastAsia" w:ascii="仿宋" w:hAnsi="仿宋" w:eastAsia="仿宋" w:cs="仿宋"/>
          <w:color w:val="auto"/>
          <w:highlight w:val="none"/>
        </w:rPr>
      </w:pPr>
    </w:p>
    <w:p w14:paraId="279BAABB">
      <w:pPr>
        <w:pStyle w:val="9"/>
        <w:spacing w:line="256" w:lineRule="auto"/>
        <w:rPr>
          <w:rFonts w:hint="eastAsia" w:ascii="仿宋" w:hAnsi="仿宋" w:eastAsia="仿宋" w:cs="仿宋"/>
          <w:color w:val="auto"/>
          <w:highlight w:val="none"/>
        </w:rPr>
      </w:pPr>
    </w:p>
    <w:p w14:paraId="42C3A7BA">
      <w:pPr>
        <w:spacing w:before="88" w:line="403" w:lineRule="exact"/>
        <w:ind w:left="2503"/>
        <w:outlineLvl w:val="2"/>
        <w:rPr>
          <w:rFonts w:hint="eastAsia" w:ascii="仿宋" w:hAnsi="仿宋" w:eastAsia="仿宋" w:cs="仿宋"/>
          <w:color w:val="auto"/>
          <w:sz w:val="27"/>
          <w:szCs w:val="27"/>
          <w:highlight w:val="none"/>
        </w:rPr>
      </w:pPr>
      <w:bookmarkStart w:id="867" w:name="bookmark296"/>
      <w:bookmarkEnd w:id="867"/>
      <w:bookmarkStart w:id="868" w:name="_Toc7595"/>
      <w:bookmarkStart w:id="869" w:name="_Toc32210"/>
      <w:r>
        <w:rPr>
          <w:rFonts w:hint="eastAsia" w:ascii="仿宋" w:hAnsi="仿宋" w:eastAsia="仿宋" w:cs="仿宋"/>
          <w:color w:val="auto"/>
          <w:spacing w:val="7"/>
          <w:position w:val="9"/>
          <w:sz w:val="27"/>
          <w:szCs w:val="27"/>
          <w:highlight w:val="none"/>
        </w:rPr>
        <w:t>一、投标函及投标函附录等</w:t>
      </w:r>
      <w:bookmarkEnd w:id="868"/>
      <w:bookmarkEnd w:id="869"/>
    </w:p>
    <w:p w14:paraId="1D316262">
      <w:pPr>
        <w:spacing w:line="225" w:lineRule="auto"/>
        <w:ind w:left="3361"/>
        <w:outlineLvl w:val="3"/>
        <w:rPr>
          <w:rFonts w:hint="eastAsia" w:ascii="仿宋" w:hAnsi="仿宋" w:eastAsia="仿宋" w:cs="仿宋"/>
          <w:color w:val="auto"/>
          <w:sz w:val="27"/>
          <w:szCs w:val="27"/>
          <w:highlight w:val="none"/>
        </w:rPr>
      </w:pPr>
      <w:bookmarkStart w:id="870" w:name="_Toc12950"/>
      <w:bookmarkStart w:id="871" w:name="_Toc30337"/>
      <w:r>
        <w:rPr>
          <w:rFonts w:hint="eastAsia" w:ascii="仿宋" w:hAnsi="仿宋" w:eastAsia="仿宋" w:cs="仿宋"/>
          <w:color w:val="auto"/>
          <w:spacing w:val="-2"/>
          <w:sz w:val="27"/>
          <w:szCs w:val="27"/>
          <w:highlight w:val="none"/>
        </w:rPr>
        <w:t>（一）投标函</w:t>
      </w:r>
      <w:bookmarkEnd w:id="870"/>
      <w:bookmarkEnd w:id="871"/>
    </w:p>
    <w:p w14:paraId="37A3F549">
      <w:pPr>
        <w:tabs>
          <w:tab w:val="left" w:pos="1273"/>
        </w:tabs>
        <w:spacing w:before="160" w:line="221" w:lineRule="auto"/>
        <w:ind w:left="1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u w:val="single" w:color="auto"/>
        </w:rPr>
        <w:tab/>
      </w:r>
      <w:r>
        <w:rPr>
          <w:rFonts w:hint="eastAsia" w:ascii="仿宋" w:hAnsi="仿宋" w:eastAsia="仿宋" w:cs="仿宋"/>
          <w:color w:val="auto"/>
          <w:spacing w:val="-27"/>
          <w:sz w:val="21"/>
          <w:szCs w:val="21"/>
          <w:highlight w:val="none"/>
        </w:rPr>
        <w:t xml:space="preserve"> </w:t>
      </w:r>
      <w:r>
        <w:rPr>
          <w:rFonts w:hint="eastAsia" w:ascii="仿宋" w:hAnsi="仿宋" w:eastAsia="仿宋" w:cs="仿宋"/>
          <w:color w:val="auto"/>
          <w:spacing w:val="-24"/>
          <w:w w:val="98"/>
          <w:sz w:val="21"/>
          <w:szCs w:val="21"/>
          <w:highlight w:val="none"/>
        </w:rPr>
        <w:t>（招标人名称</w:t>
      </w:r>
      <w:r>
        <w:rPr>
          <w:rFonts w:hint="eastAsia" w:ascii="仿宋" w:hAnsi="仿宋" w:eastAsia="仿宋" w:cs="仿宋"/>
          <w:color w:val="auto"/>
          <w:spacing w:val="-13"/>
          <w:sz w:val="21"/>
          <w:szCs w:val="21"/>
          <w:highlight w:val="none"/>
        </w:rPr>
        <w:t>）：</w:t>
      </w:r>
    </w:p>
    <w:p w14:paraId="3B485EF0">
      <w:pPr>
        <w:spacing w:before="189" w:line="387" w:lineRule="auto"/>
        <w:ind w:left="19" w:right="1" w:firstLine="438"/>
        <w:jc w:val="both"/>
        <w:rPr>
          <w:rFonts w:hint="eastAsia" w:ascii="仿宋" w:hAnsi="仿宋" w:eastAsia="仿宋" w:cs="仿宋"/>
          <w:color w:val="auto"/>
          <w:sz w:val="21"/>
          <w:szCs w:val="21"/>
          <w:highlight w:val="none"/>
        </w:rPr>
      </w:pPr>
      <w:r>
        <w:rPr>
          <w:rFonts w:hint="eastAsia" w:ascii="仿宋" w:hAnsi="仿宋" w:eastAsia="仿宋" w:cs="仿宋"/>
          <w:color w:val="auto"/>
          <w:spacing w:val="-6"/>
          <w:sz w:val="21"/>
          <w:szCs w:val="21"/>
          <w:highlight w:val="none"/>
        </w:rPr>
        <w:t>1.我方已仔细研究了</w:t>
      </w:r>
      <w:r>
        <w:rPr>
          <w:rFonts w:hint="eastAsia" w:ascii="仿宋" w:hAnsi="仿宋" w:eastAsia="仿宋" w:cs="仿宋"/>
          <w:color w:val="auto"/>
          <w:spacing w:val="-89"/>
          <w:sz w:val="21"/>
          <w:szCs w:val="21"/>
          <w:highlight w:val="none"/>
        </w:rPr>
        <w:t xml:space="preserve"> </w:t>
      </w:r>
      <w:r>
        <w:rPr>
          <w:rFonts w:hint="eastAsia" w:ascii="仿宋" w:hAnsi="仿宋" w:eastAsia="仿宋" w:cs="仿宋"/>
          <w:color w:val="auto"/>
          <w:spacing w:val="9"/>
          <w:sz w:val="21"/>
          <w:szCs w:val="21"/>
          <w:highlight w:val="none"/>
          <w:u w:val="single" w:color="auto"/>
        </w:rPr>
        <w:t xml:space="preserve">       </w:t>
      </w:r>
      <w:r>
        <w:rPr>
          <w:rFonts w:hint="eastAsia" w:ascii="仿宋" w:hAnsi="仿宋" w:eastAsia="仿宋" w:cs="仿宋"/>
          <w:color w:val="auto"/>
          <w:spacing w:val="-23"/>
          <w:sz w:val="21"/>
          <w:szCs w:val="21"/>
          <w:highlight w:val="none"/>
        </w:rPr>
        <w:t xml:space="preserve"> </w:t>
      </w:r>
      <w:r>
        <w:rPr>
          <w:rFonts w:hint="eastAsia" w:ascii="仿宋" w:hAnsi="仿宋" w:eastAsia="仿宋" w:cs="仿宋"/>
          <w:color w:val="auto"/>
          <w:spacing w:val="-6"/>
          <w:sz w:val="21"/>
          <w:szCs w:val="21"/>
          <w:highlight w:val="none"/>
        </w:rPr>
        <w:t>（标段名称） 项目招标文件的全部内容，愿意以【人民币</w:t>
      </w:r>
      <w:r>
        <w:rPr>
          <w:rFonts w:hint="eastAsia" w:ascii="仿宋" w:hAnsi="仿宋" w:eastAsia="仿宋" w:cs="仿宋"/>
          <w:color w:val="auto"/>
          <w:sz w:val="21"/>
          <w:szCs w:val="21"/>
          <w:highlight w:val="none"/>
        </w:rPr>
        <w:t xml:space="preserve"> </w:t>
      </w:r>
      <w:r>
        <w:rPr>
          <w:rFonts w:hint="eastAsia" w:ascii="仿宋" w:hAnsi="仿宋" w:eastAsia="仿宋" w:cs="仿宋"/>
          <w:color w:val="auto"/>
          <w:spacing w:val="-8"/>
          <w:sz w:val="21"/>
          <w:szCs w:val="21"/>
          <w:highlight w:val="none"/>
        </w:rPr>
        <w:t xml:space="preserve">（大写） </w:t>
      </w:r>
      <w:r>
        <w:rPr>
          <w:rFonts w:hint="eastAsia" w:ascii="仿宋" w:hAnsi="仿宋" w:eastAsia="仿宋" w:cs="仿宋"/>
          <w:color w:val="auto"/>
          <w:sz w:val="21"/>
          <w:szCs w:val="21"/>
          <w:highlight w:val="none"/>
          <w:u w:val="single" w:color="auto"/>
        </w:rPr>
        <w:t xml:space="preserve">      </w:t>
      </w:r>
      <w:r>
        <w:rPr>
          <w:rFonts w:hint="eastAsia" w:ascii="仿宋" w:hAnsi="仿宋" w:eastAsia="仿宋" w:cs="仿宋"/>
          <w:color w:val="auto"/>
          <w:spacing w:val="-92"/>
          <w:sz w:val="21"/>
          <w:szCs w:val="21"/>
          <w:highlight w:val="none"/>
        </w:rPr>
        <w:t xml:space="preserve"> </w:t>
      </w:r>
      <w:r>
        <w:rPr>
          <w:rFonts w:hint="eastAsia" w:ascii="仿宋" w:hAnsi="仿宋" w:eastAsia="仿宋" w:cs="仿宋"/>
          <w:color w:val="auto"/>
          <w:spacing w:val="-8"/>
          <w:sz w:val="21"/>
          <w:szCs w:val="21"/>
          <w:highlight w:val="none"/>
        </w:rPr>
        <w:t>元</w:t>
      </w:r>
      <w:r>
        <w:rPr>
          <w:rFonts w:hint="eastAsia" w:ascii="仿宋" w:hAnsi="仿宋" w:eastAsia="仿宋" w:cs="仿宋"/>
          <w:color w:val="auto"/>
          <w:spacing w:val="-8"/>
          <w:sz w:val="21"/>
          <w:szCs w:val="21"/>
          <w:highlight w:val="none"/>
          <w:lang w:eastAsia="zh-CN"/>
        </w:rPr>
        <w:t>（</w:t>
      </w:r>
      <w:r>
        <w:rPr>
          <w:rFonts w:hint="eastAsia" w:ascii="仿宋" w:hAnsi="仿宋" w:eastAsia="仿宋" w:cs="仿宋"/>
          <w:color w:val="auto"/>
          <w:spacing w:val="-8"/>
          <w:sz w:val="21"/>
          <w:szCs w:val="21"/>
          <w:highlight w:val="none"/>
        </w:rPr>
        <w:t>¥</w:t>
      </w:r>
      <w:r>
        <w:rPr>
          <w:rFonts w:hint="eastAsia" w:ascii="仿宋" w:hAnsi="仿宋" w:eastAsia="仿宋" w:cs="仿宋"/>
          <w:color w:val="auto"/>
          <w:spacing w:val="-8"/>
          <w:sz w:val="21"/>
          <w:szCs w:val="21"/>
          <w:highlight w:val="none"/>
          <w:u w:val="single" w:color="auto"/>
        </w:rPr>
        <w:t xml:space="preserve">              </w:t>
      </w:r>
      <w:r>
        <w:rPr>
          <w:rFonts w:hint="eastAsia" w:ascii="仿宋" w:hAnsi="仿宋" w:eastAsia="仿宋" w:cs="仿宋"/>
          <w:color w:val="auto"/>
          <w:spacing w:val="-42"/>
          <w:sz w:val="21"/>
          <w:szCs w:val="21"/>
          <w:highlight w:val="none"/>
        </w:rPr>
        <w:t xml:space="preserve"> </w:t>
      </w:r>
      <w:r>
        <w:rPr>
          <w:rFonts w:hint="eastAsia" w:ascii="仿宋" w:hAnsi="仿宋" w:eastAsia="仿宋" w:cs="仿宋"/>
          <w:color w:val="auto"/>
          <w:spacing w:val="-8"/>
          <w:sz w:val="21"/>
          <w:szCs w:val="21"/>
          <w:highlight w:val="none"/>
        </w:rPr>
        <w:t>元）】【综合费率</w:t>
      </w:r>
      <w:r>
        <w:rPr>
          <w:rFonts w:hint="eastAsia" w:ascii="仿宋" w:hAnsi="仿宋" w:eastAsia="仿宋" w:cs="仿宋"/>
          <w:color w:val="auto"/>
          <w:spacing w:val="-8"/>
          <w:sz w:val="21"/>
          <w:szCs w:val="21"/>
          <w:highlight w:val="none"/>
          <w:u w:val="single" w:color="auto"/>
        </w:rPr>
        <w:t xml:space="preserve"> </w:t>
      </w:r>
      <w:r>
        <w:rPr>
          <w:rFonts w:hint="eastAsia" w:ascii="仿宋" w:hAnsi="仿宋" w:eastAsia="仿宋" w:cs="仿宋"/>
          <w:color w:val="auto"/>
          <w:spacing w:val="-9"/>
          <w:sz w:val="21"/>
          <w:szCs w:val="21"/>
          <w:highlight w:val="none"/>
          <w:u w:val="single" w:color="auto"/>
        </w:rPr>
        <w:t xml:space="preserve">   </w:t>
      </w:r>
      <w:r>
        <w:rPr>
          <w:rFonts w:hint="eastAsia" w:ascii="仿宋" w:hAnsi="仿宋" w:eastAsia="仿宋" w:cs="仿宋"/>
          <w:color w:val="auto"/>
          <w:spacing w:val="-9"/>
          <w:sz w:val="21"/>
          <w:szCs w:val="21"/>
          <w:highlight w:val="none"/>
        </w:rPr>
        <w:t>/下浮率</w:t>
      </w:r>
      <w:r>
        <w:rPr>
          <w:rFonts w:hint="eastAsia" w:ascii="仿宋" w:hAnsi="仿宋" w:eastAsia="仿宋" w:cs="仿宋"/>
          <w:color w:val="auto"/>
          <w:spacing w:val="-9"/>
          <w:sz w:val="21"/>
          <w:szCs w:val="21"/>
          <w:highlight w:val="none"/>
          <w:u w:val="single" w:color="auto"/>
        </w:rPr>
        <w:t xml:space="preserve">    </w:t>
      </w:r>
      <w:r>
        <w:rPr>
          <w:rFonts w:hint="eastAsia" w:ascii="仿宋" w:hAnsi="仿宋" w:eastAsia="仿宋" w:cs="仿宋"/>
          <w:color w:val="auto"/>
          <w:spacing w:val="-9"/>
          <w:sz w:val="21"/>
          <w:szCs w:val="21"/>
          <w:highlight w:val="none"/>
        </w:rPr>
        <w:t>/综合单价</w:t>
      </w:r>
      <w:r>
        <w:rPr>
          <w:rFonts w:hint="eastAsia" w:ascii="仿宋" w:hAnsi="仿宋" w:eastAsia="仿宋" w:cs="仿宋"/>
          <w:color w:val="auto"/>
          <w:spacing w:val="-104"/>
          <w:sz w:val="21"/>
          <w:szCs w:val="21"/>
          <w:highlight w:val="none"/>
        </w:rPr>
        <w:t xml:space="preserve"> </w:t>
      </w:r>
      <w:r>
        <w:rPr>
          <w:rFonts w:hint="eastAsia" w:ascii="仿宋" w:hAnsi="仿宋" w:eastAsia="仿宋" w:cs="仿宋"/>
          <w:color w:val="auto"/>
          <w:spacing w:val="18"/>
          <w:sz w:val="21"/>
          <w:szCs w:val="21"/>
          <w:highlight w:val="none"/>
          <w:u w:val="single" w:color="auto"/>
        </w:rPr>
        <w:t xml:space="preserve">   </w:t>
      </w:r>
      <w:r>
        <w:rPr>
          <w:rFonts w:hint="eastAsia" w:ascii="仿宋" w:hAnsi="仿宋" w:eastAsia="仿宋" w:cs="仿宋"/>
          <w:color w:val="auto"/>
          <w:spacing w:val="-44"/>
          <w:sz w:val="21"/>
          <w:szCs w:val="21"/>
          <w:highlight w:val="none"/>
        </w:rPr>
        <w:t xml:space="preserve"> </w:t>
      </w:r>
      <w:r>
        <w:rPr>
          <w:rFonts w:hint="eastAsia" w:ascii="仿宋" w:hAnsi="仿宋" w:eastAsia="仿宋" w:cs="仿宋"/>
          <w:color w:val="auto"/>
          <w:spacing w:val="-9"/>
          <w:sz w:val="21"/>
          <w:szCs w:val="21"/>
          <w:highlight w:val="none"/>
        </w:rPr>
        <w:t>（如有）】的投</w:t>
      </w:r>
      <w:r>
        <w:rPr>
          <w:rFonts w:hint="eastAsia" w:ascii="仿宋" w:hAnsi="仿宋" w:eastAsia="仿宋" w:cs="仿宋"/>
          <w:color w:val="auto"/>
          <w:sz w:val="21"/>
          <w:szCs w:val="21"/>
          <w:highlight w:val="none"/>
        </w:rPr>
        <w:t xml:space="preserve"> </w:t>
      </w:r>
      <w:r>
        <w:rPr>
          <w:rFonts w:hint="eastAsia" w:ascii="仿宋" w:hAnsi="仿宋" w:eastAsia="仿宋" w:cs="仿宋"/>
          <w:color w:val="auto"/>
          <w:spacing w:val="-11"/>
          <w:sz w:val="21"/>
          <w:szCs w:val="21"/>
          <w:highlight w:val="none"/>
        </w:rPr>
        <w:t>标报价，</w:t>
      </w:r>
      <w:r>
        <w:rPr>
          <w:rFonts w:hint="eastAsia" w:ascii="仿宋" w:hAnsi="仿宋" w:eastAsia="仿宋" w:cs="仿宋"/>
          <w:color w:val="auto"/>
          <w:spacing w:val="20"/>
          <w:sz w:val="21"/>
          <w:szCs w:val="21"/>
          <w:highlight w:val="none"/>
        </w:rPr>
        <w:t xml:space="preserve"> </w:t>
      </w:r>
      <w:r>
        <w:rPr>
          <w:rFonts w:hint="eastAsia" w:ascii="仿宋" w:hAnsi="仿宋" w:eastAsia="仿宋" w:cs="仿宋"/>
          <w:color w:val="auto"/>
          <w:spacing w:val="-11"/>
          <w:sz w:val="21"/>
          <w:szCs w:val="21"/>
          <w:highlight w:val="none"/>
        </w:rPr>
        <w:t>工期</w:t>
      </w:r>
      <w:r>
        <w:rPr>
          <w:rFonts w:hint="eastAsia" w:ascii="仿宋" w:hAnsi="仿宋" w:eastAsia="仿宋" w:cs="仿宋"/>
          <w:color w:val="auto"/>
          <w:spacing w:val="-104"/>
          <w:sz w:val="21"/>
          <w:szCs w:val="21"/>
          <w:highlight w:val="none"/>
        </w:rPr>
        <w:t xml:space="preserve"> </w:t>
      </w:r>
      <w:r>
        <w:rPr>
          <w:rFonts w:hint="eastAsia" w:ascii="仿宋" w:hAnsi="仿宋" w:eastAsia="仿宋" w:cs="仿宋"/>
          <w:color w:val="auto"/>
          <w:spacing w:val="1"/>
          <w:sz w:val="21"/>
          <w:szCs w:val="21"/>
          <w:highlight w:val="none"/>
          <w:u w:val="single" w:color="auto"/>
        </w:rPr>
        <w:t xml:space="preserve">     </w:t>
      </w:r>
      <w:r>
        <w:rPr>
          <w:rFonts w:hint="eastAsia" w:ascii="仿宋" w:hAnsi="仿宋" w:eastAsia="仿宋" w:cs="仿宋"/>
          <w:color w:val="auto"/>
          <w:spacing w:val="-58"/>
          <w:sz w:val="21"/>
          <w:szCs w:val="21"/>
          <w:highlight w:val="none"/>
        </w:rPr>
        <w:t xml:space="preserve"> </w:t>
      </w:r>
      <w:r>
        <w:rPr>
          <w:rFonts w:hint="eastAsia" w:ascii="仿宋" w:hAnsi="仿宋" w:eastAsia="仿宋" w:cs="仿宋"/>
          <w:color w:val="auto"/>
          <w:spacing w:val="-11"/>
          <w:sz w:val="21"/>
          <w:szCs w:val="21"/>
          <w:highlight w:val="none"/>
        </w:rPr>
        <w:t>日历天， 按合同约定实施和完成承包工程，</w:t>
      </w:r>
      <w:r>
        <w:rPr>
          <w:rFonts w:hint="eastAsia" w:ascii="仿宋" w:hAnsi="仿宋" w:eastAsia="仿宋" w:cs="仿宋"/>
          <w:color w:val="auto"/>
          <w:spacing w:val="51"/>
          <w:sz w:val="21"/>
          <w:szCs w:val="21"/>
          <w:highlight w:val="none"/>
        </w:rPr>
        <w:t xml:space="preserve"> </w:t>
      </w:r>
      <w:r>
        <w:rPr>
          <w:rFonts w:hint="eastAsia" w:ascii="仿宋" w:hAnsi="仿宋" w:eastAsia="仿宋" w:cs="仿宋"/>
          <w:color w:val="auto"/>
          <w:spacing w:val="-11"/>
          <w:sz w:val="21"/>
          <w:szCs w:val="21"/>
          <w:highlight w:val="none"/>
        </w:rPr>
        <w:t>修补工程中</w:t>
      </w:r>
      <w:r>
        <w:rPr>
          <w:rFonts w:hint="eastAsia" w:ascii="仿宋" w:hAnsi="仿宋" w:eastAsia="仿宋" w:cs="仿宋"/>
          <w:color w:val="auto"/>
          <w:spacing w:val="-12"/>
          <w:sz w:val="21"/>
          <w:szCs w:val="21"/>
          <w:highlight w:val="none"/>
        </w:rPr>
        <w:t>的任何缺陷，工</w:t>
      </w:r>
    </w:p>
    <w:p w14:paraId="2CC7E0BE">
      <w:pPr>
        <w:spacing w:before="1" w:line="221" w:lineRule="auto"/>
        <w:ind w:left="17"/>
        <w:rPr>
          <w:rFonts w:hint="eastAsia" w:ascii="仿宋" w:hAnsi="仿宋" w:eastAsia="仿宋" w:cs="仿宋"/>
          <w:color w:val="auto"/>
          <w:sz w:val="21"/>
          <w:szCs w:val="21"/>
          <w:highlight w:val="none"/>
        </w:rPr>
      </w:pPr>
      <w:r>
        <w:rPr>
          <w:rFonts w:hint="eastAsia" w:ascii="仿宋" w:hAnsi="仿宋" w:eastAsia="仿宋" w:cs="仿宋"/>
          <w:color w:val="auto"/>
          <w:spacing w:val="-1"/>
          <w:sz w:val="21"/>
          <w:szCs w:val="21"/>
          <w:highlight w:val="none"/>
        </w:rPr>
        <w:t>程质量达到</w:t>
      </w:r>
      <w:r>
        <w:rPr>
          <w:rFonts w:hint="eastAsia" w:ascii="仿宋" w:hAnsi="仿宋" w:eastAsia="仿宋" w:cs="仿宋"/>
          <w:color w:val="auto"/>
          <w:spacing w:val="-101"/>
          <w:sz w:val="21"/>
          <w:szCs w:val="21"/>
          <w:highlight w:val="none"/>
        </w:rPr>
        <w:t xml:space="preserve"> </w:t>
      </w:r>
      <w:r>
        <w:rPr>
          <w:rFonts w:hint="eastAsia" w:ascii="仿宋" w:hAnsi="仿宋" w:eastAsia="仿宋" w:cs="仿宋"/>
          <w:color w:val="auto"/>
          <w:spacing w:val="6"/>
          <w:sz w:val="21"/>
          <w:szCs w:val="21"/>
          <w:highlight w:val="none"/>
          <w:u w:val="single" w:color="auto"/>
        </w:rPr>
        <w:t xml:space="preserve">       </w:t>
      </w:r>
      <w:r>
        <w:rPr>
          <w:rFonts w:hint="eastAsia" w:ascii="仿宋" w:hAnsi="仿宋" w:eastAsia="仿宋" w:cs="仿宋"/>
          <w:color w:val="auto"/>
          <w:spacing w:val="-1"/>
          <w:sz w:val="21"/>
          <w:szCs w:val="21"/>
          <w:highlight w:val="none"/>
        </w:rPr>
        <w:t>。</w:t>
      </w:r>
    </w:p>
    <w:p w14:paraId="04E64D52">
      <w:pPr>
        <w:spacing w:before="219" w:line="422" w:lineRule="auto"/>
        <w:ind w:right="1"/>
        <w:jc w:val="right"/>
        <w:rPr>
          <w:rFonts w:hint="eastAsia" w:ascii="仿宋" w:hAnsi="仿宋" w:eastAsia="仿宋" w:cs="仿宋"/>
          <w:color w:val="auto"/>
          <w:sz w:val="21"/>
          <w:szCs w:val="21"/>
          <w:highlight w:val="none"/>
        </w:rPr>
      </w:pPr>
      <w:r>
        <w:rPr>
          <w:rFonts w:hint="eastAsia" w:ascii="仿宋" w:hAnsi="仿宋" w:eastAsia="仿宋" w:cs="仿宋"/>
          <w:color w:val="auto"/>
          <w:spacing w:val="-2"/>
          <w:sz w:val="21"/>
          <w:szCs w:val="21"/>
          <w:highlight w:val="none"/>
        </w:rPr>
        <w:t>在我方的上述投标总报价中， 包括：安全文明施工费 ¥：</w:t>
      </w:r>
      <w:r>
        <w:rPr>
          <w:rFonts w:hint="eastAsia" w:ascii="仿宋" w:hAnsi="仿宋" w:eastAsia="仿宋" w:cs="仿宋"/>
          <w:color w:val="auto"/>
          <w:spacing w:val="-2"/>
          <w:sz w:val="21"/>
          <w:szCs w:val="21"/>
          <w:highlight w:val="none"/>
          <w:u w:val="single" w:color="auto"/>
        </w:rPr>
        <w:t xml:space="preserve">           </w:t>
      </w:r>
      <w:r>
        <w:rPr>
          <w:rFonts w:hint="eastAsia" w:ascii="仿宋" w:hAnsi="仿宋" w:eastAsia="仿宋" w:cs="仿宋"/>
          <w:color w:val="auto"/>
          <w:spacing w:val="-3"/>
          <w:sz w:val="21"/>
          <w:szCs w:val="21"/>
          <w:highlight w:val="none"/>
          <w:u w:val="single" w:color="auto"/>
        </w:rPr>
        <w:t xml:space="preserve">  </w:t>
      </w:r>
      <w:r>
        <w:rPr>
          <w:rFonts w:hint="eastAsia" w:ascii="仿宋" w:hAnsi="仿宋" w:eastAsia="仿宋" w:cs="仿宋"/>
          <w:color w:val="auto"/>
          <w:spacing w:val="-95"/>
          <w:sz w:val="21"/>
          <w:szCs w:val="21"/>
          <w:highlight w:val="none"/>
        </w:rPr>
        <w:t xml:space="preserve"> </w:t>
      </w:r>
      <w:r>
        <w:rPr>
          <w:rFonts w:hint="eastAsia" w:ascii="仿宋" w:hAnsi="仿宋" w:eastAsia="仿宋" w:cs="仿宋"/>
          <w:color w:val="auto"/>
          <w:spacing w:val="-3"/>
          <w:sz w:val="21"/>
          <w:szCs w:val="21"/>
          <w:highlight w:val="none"/>
        </w:rPr>
        <w:t>元；暂列金额</w:t>
      </w:r>
    </w:p>
    <w:p w14:paraId="39C10A2E">
      <w:pPr>
        <w:spacing w:line="219" w:lineRule="auto"/>
        <w:ind w:left="10"/>
        <w:rPr>
          <w:rFonts w:hint="eastAsia" w:ascii="仿宋" w:hAnsi="仿宋" w:eastAsia="仿宋" w:cs="仿宋"/>
          <w:color w:val="auto"/>
          <w:sz w:val="21"/>
          <w:szCs w:val="21"/>
          <w:highlight w:val="none"/>
        </w:rPr>
      </w:pPr>
      <w:r>
        <w:rPr>
          <w:rFonts w:hint="eastAsia" w:ascii="仿宋" w:hAnsi="仿宋" w:eastAsia="仿宋" w:cs="仿宋"/>
          <w:color w:val="auto"/>
          <w:spacing w:val="-1"/>
          <w:sz w:val="21"/>
          <w:szCs w:val="21"/>
          <w:highlight w:val="none"/>
        </w:rPr>
        <w:t>¥：</w:t>
      </w:r>
      <w:r>
        <w:rPr>
          <w:rFonts w:hint="eastAsia" w:ascii="仿宋" w:hAnsi="仿宋" w:eastAsia="仿宋" w:cs="仿宋"/>
          <w:color w:val="auto"/>
          <w:spacing w:val="-1"/>
          <w:sz w:val="21"/>
          <w:szCs w:val="21"/>
          <w:highlight w:val="none"/>
          <w:u w:val="single" w:color="auto"/>
        </w:rPr>
        <w:t xml:space="preserve">        </w:t>
      </w:r>
      <w:r>
        <w:rPr>
          <w:rFonts w:hint="eastAsia" w:ascii="仿宋" w:hAnsi="仿宋" w:eastAsia="仿宋" w:cs="仿宋"/>
          <w:color w:val="auto"/>
          <w:spacing w:val="-90"/>
          <w:sz w:val="21"/>
          <w:szCs w:val="21"/>
          <w:highlight w:val="none"/>
        </w:rPr>
        <w:t xml:space="preserve"> </w:t>
      </w:r>
      <w:r>
        <w:rPr>
          <w:rFonts w:hint="eastAsia" w:ascii="仿宋" w:hAnsi="仿宋" w:eastAsia="仿宋" w:cs="仿宋"/>
          <w:color w:val="auto"/>
          <w:spacing w:val="-1"/>
          <w:sz w:val="21"/>
          <w:szCs w:val="21"/>
          <w:highlight w:val="none"/>
        </w:rPr>
        <w:t>元；专业工程暂估价 ¥：</w:t>
      </w:r>
      <w:r>
        <w:rPr>
          <w:rFonts w:hint="eastAsia" w:ascii="仿宋" w:hAnsi="仿宋" w:eastAsia="仿宋" w:cs="仿宋"/>
          <w:color w:val="auto"/>
          <w:spacing w:val="-1"/>
          <w:sz w:val="21"/>
          <w:szCs w:val="21"/>
          <w:highlight w:val="none"/>
          <w:u w:val="single" w:color="auto"/>
        </w:rPr>
        <w:t xml:space="preserve">            </w:t>
      </w:r>
      <w:r>
        <w:rPr>
          <w:rFonts w:hint="eastAsia" w:ascii="仿宋" w:hAnsi="仿宋" w:eastAsia="仿宋" w:cs="仿宋"/>
          <w:color w:val="auto"/>
          <w:spacing w:val="-95"/>
          <w:sz w:val="21"/>
          <w:szCs w:val="21"/>
          <w:highlight w:val="none"/>
        </w:rPr>
        <w:t xml:space="preserve"> </w:t>
      </w:r>
      <w:r>
        <w:rPr>
          <w:rFonts w:hint="eastAsia" w:ascii="仿宋" w:hAnsi="仿宋" w:eastAsia="仿宋" w:cs="仿宋"/>
          <w:color w:val="auto"/>
          <w:spacing w:val="-1"/>
          <w:sz w:val="21"/>
          <w:szCs w:val="21"/>
          <w:highlight w:val="none"/>
        </w:rPr>
        <w:t>元。</w:t>
      </w:r>
    </w:p>
    <w:p w14:paraId="43004B87">
      <w:pPr>
        <w:spacing w:before="231" w:line="397" w:lineRule="auto"/>
        <w:ind w:right="2"/>
        <w:jc w:val="right"/>
        <w:rPr>
          <w:rFonts w:hint="eastAsia" w:ascii="仿宋" w:hAnsi="仿宋" w:eastAsia="仿宋" w:cs="仿宋"/>
          <w:color w:val="auto"/>
          <w:sz w:val="21"/>
          <w:szCs w:val="21"/>
          <w:highlight w:val="none"/>
        </w:rPr>
      </w:pPr>
      <w:r>
        <w:rPr>
          <w:rFonts w:hint="eastAsia" w:ascii="仿宋" w:hAnsi="仿宋" w:eastAsia="仿宋" w:cs="仿宋"/>
          <w:color w:val="auto"/>
          <w:spacing w:val="-2"/>
          <w:sz w:val="21"/>
          <w:szCs w:val="21"/>
          <w:highlight w:val="none"/>
        </w:rPr>
        <w:t>2.我方拟派的项目经理</w:t>
      </w:r>
      <w:r>
        <w:rPr>
          <w:rFonts w:hint="eastAsia" w:ascii="仿宋" w:hAnsi="仿宋" w:eastAsia="仿宋" w:cs="仿宋"/>
          <w:color w:val="auto"/>
          <w:spacing w:val="-20"/>
          <w:sz w:val="21"/>
          <w:szCs w:val="21"/>
          <w:highlight w:val="none"/>
        </w:rPr>
        <w:t>：</w:t>
      </w:r>
      <w:r>
        <w:rPr>
          <w:rFonts w:hint="eastAsia" w:ascii="仿宋" w:hAnsi="仿宋" w:eastAsia="仿宋" w:cs="仿宋"/>
          <w:color w:val="auto"/>
          <w:spacing w:val="10"/>
          <w:sz w:val="21"/>
          <w:szCs w:val="21"/>
          <w:highlight w:val="none"/>
          <w:u w:val="single" w:color="auto"/>
        </w:rPr>
        <w:t xml:space="preserve">       </w:t>
      </w:r>
      <w:r>
        <w:rPr>
          <w:rFonts w:hint="eastAsia" w:ascii="仿宋" w:hAnsi="仿宋" w:eastAsia="仿宋" w:cs="仿宋"/>
          <w:color w:val="auto"/>
          <w:spacing w:val="-28"/>
          <w:sz w:val="21"/>
          <w:szCs w:val="21"/>
          <w:highlight w:val="none"/>
        </w:rPr>
        <w:t xml:space="preserve"> </w:t>
      </w:r>
      <w:r>
        <w:rPr>
          <w:rFonts w:hint="eastAsia" w:ascii="仿宋" w:hAnsi="仿宋" w:eastAsia="仿宋" w:cs="仿宋"/>
          <w:color w:val="auto"/>
          <w:spacing w:val="-20"/>
          <w:sz w:val="21"/>
          <w:szCs w:val="21"/>
          <w:highlight w:val="none"/>
        </w:rPr>
        <w:t>（</w:t>
      </w:r>
      <w:r>
        <w:rPr>
          <w:rFonts w:hint="eastAsia" w:ascii="仿宋" w:hAnsi="仿宋" w:eastAsia="仿宋" w:cs="仿宋"/>
          <w:color w:val="auto"/>
          <w:spacing w:val="-2"/>
          <w:sz w:val="21"/>
          <w:szCs w:val="21"/>
          <w:highlight w:val="none"/>
        </w:rPr>
        <w:t>姓名</w:t>
      </w:r>
      <w:r>
        <w:rPr>
          <w:rFonts w:hint="eastAsia" w:ascii="仿宋" w:hAnsi="仿宋" w:eastAsia="仿宋" w:cs="仿宋"/>
          <w:color w:val="auto"/>
          <w:spacing w:val="-20"/>
          <w:sz w:val="21"/>
          <w:szCs w:val="21"/>
          <w:highlight w:val="none"/>
        </w:rPr>
        <w:t>），</w:t>
      </w:r>
      <w:r>
        <w:rPr>
          <w:rFonts w:hint="eastAsia" w:ascii="仿宋" w:hAnsi="仿宋" w:eastAsia="仿宋" w:cs="仿宋"/>
          <w:color w:val="auto"/>
          <w:spacing w:val="-2"/>
          <w:sz w:val="21"/>
          <w:szCs w:val="21"/>
          <w:highlight w:val="none"/>
        </w:rPr>
        <w:t>证书名称</w:t>
      </w:r>
      <w:r>
        <w:rPr>
          <w:rFonts w:hint="eastAsia" w:ascii="仿宋" w:hAnsi="仿宋" w:eastAsia="仿宋" w:cs="仿宋"/>
          <w:color w:val="auto"/>
          <w:spacing w:val="-20"/>
          <w:sz w:val="21"/>
          <w:szCs w:val="21"/>
          <w:highlight w:val="none"/>
        </w:rPr>
        <w:t>：</w:t>
      </w:r>
      <w:r>
        <w:rPr>
          <w:rFonts w:hint="eastAsia" w:ascii="仿宋" w:hAnsi="仿宋" w:eastAsia="仿宋" w:cs="仿宋"/>
          <w:color w:val="auto"/>
          <w:spacing w:val="13"/>
          <w:sz w:val="21"/>
          <w:szCs w:val="21"/>
          <w:highlight w:val="none"/>
          <w:u w:val="single" w:color="auto"/>
        </w:rPr>
        <w:t xml:space="preserve">      </w:t>
      </w:r>
      <w:r>
        <w:rPr>
          <w:rFonts w:hint="eastAsia" w:ascii="仿宋" w:hAnsi="仿宋" w:eastAsia="仿宋" w:cs="仿宋"/>
          <w:color w:val="auto"/>
          <w:spacing w:val="-77"/>
          <w:sz w:val="21"/>
          <w:szCs w:val="21"/>
          <w:highlight w:val="none"/>
        </w:rPr>
        <w:t xml:space="preserve"> </w:t>
      </w:r>
      <w:r>
        <w:rPr>
          <w:rFonts w:hint="eastAsia" w:ascii="仿宋" w:hAnsi="仿宋" w:eastAsia="仿宋" w:cs="仿宋"/>
          <w:color w:val="auto"/>
          <w:spacing w:val="-20"/>
          <w:sz w:val="21"/>
          <w:szCs w:val="21"/>
          <w:highlight w:val="none"/>
        </w:rPr>
        <w:t>，</w:t>
      </w:r>
      <w:r>
        <w:rPr>
          <w:rFonts w:hint="eastAsia" w:ascii="仿宋" w:hAnsi="仿宋" w:eastAsia="仿宋" w:cs="仿宋"/>
          <w:color w:val="auto"/>
          <w:spacing w:val="-2"/>
          <w:sz w:val="21"/>
          <w:szCs w:val="21"/>
          <w:highlight w:val="none"/>
        </w:rPr>
        <w:t>证书编号：</w:t>
      </w:r>
      <w:r>
        <w:rPr>
          <w:rFonts w:hint="eastAsia" w:ascii="仿宋" w:hAnsi="仿宋" w:eastAsia="仿宋" w:cs="仿宋"/>
          <w:color w:val="auto"/>
          <w:spacing w:val="-2"/>
          <w:sz w:val="21"/>
          <w:szCs w:val="21"/>
          <w:highlight w:val="none"/>
          <w:u w:val="single" w:color="auto"/>
        </w:rPr>
        <w:t xml:space="preserve"> </w:t>
      </w:r>
      <w:r>
        <w:rPr>
          <w:rFonts w:hint="eastAsia" w:ascii="仿宋" w:hAnsi="仿宋" w:eastAsia="仿宋" w:cs="仿宋"/>
          <w:color w:val="auto"/>
          <w:spacing w:val="-3"/>
          <w:sz w:val="21"/>
          <w:szCs w:val="21"/>
          <w:highlight w:val="none"/>
          <w:u w:val="single" w:color="auto"/>
        </w:rPr>
        <w:t xml:space="preserve">     </w:t>
      </w:r>
      <w:r>
        <w:rPr>
          <w:rFonts w:hint="eastAsia" w:ascii="仿宋" w:hAnsi="仿宋" w:eastAsia="仿宋" w:cs="仿宋"/>
          <w:color w:val="auto"/>
          <w:spacing w:val="-3"/>
          <w:sz w:val="21"/>
          <w:szCs w:val="21"/>
          <w:highlight w:val="none"/>
        </w:rPr>
        <w:t>。</w:t>
      </w:r>
    </w:p>
    <w:p w14:paraId="10369616">
      <w:pPr>
        <w:spacing w:line="220" w:lineRule="auto"/>
        <w:ind w:left="441"/>
        <w:rPr>
          <w:rFonts w:hint="eastAsia" w:ascii="仿宋" w:hAnsi="仿宋" w:eastAsia="仿宋" w:cs="仿宋"/>
          <w:color w:val="auto"/>
          <w:sz w:val="21"/>
          <w:szCs w:val="21"/>
          <w:highlight w:val="none"/>
        </w:rPr>
      </w:pPr>
      <w:r>
        <w:rPr>
          <w:rFonts w:hint="eastAsia" w:ascii="仿宋" w:hAnsi="仿宋" w:eastAsia="仿宋" w:cs="仿宋"/>
          <w:color w:val="auto"/>
          <w:spacing w:val="-2"/>
          <w:sz w:val="21"/>
          <w:szCs w:val="21"/>
          <w:highlight w:val="none"/>
        </w:rPr>
        <w:t>3.我方承诺在投标有效期</w:t>
      </w:r>
      <w:r>
        <w:rPr>
          <w:rFonts w:hint="eastAsia" w:ascii="仿宋" w:hAnsi="仿宋" w:eastAsia="仿宋" w:cs="仿宋"/>
          <w:color w:val="auto"/>
          <w:spacing w:val="-93"/>
          <w:sz w:val="21"/>
          <w:szCs w:val="21"/>
          <w:highlight w:val="none"/>
        </w:rPr>
        <w:t xml:space="preserve"> </w:t>
      </w:r>
      <w:r>
        <w:rPr>
          <w:rFonts w:hint="eastAsia" w:ascii="仿宋" w:hAnsi="仿宋" w:eastAsia="仿宋" w:cs="仿宋"/>
          <w:color w:val="auto"/>
          <w:spacing w:val="26"/>
          <w:sz w:val="21"/>
          <w:szCs w:val="21"/>
          <w:highlight w:val="none"/>
          <w:u w:val="single" w:color="auto"/>
        </w:rPr>
        <w:t xml:space="preserve">    </w:t>
      </w:r>
      <w:r>
        <w:rPr>
          <w:rFonts w:hint="eastAsia" w:ascii="仿宋" w:hAnsi="仿宋" w:eastAsia="仿宋" w:cs="仿宋"/>
          <w:color w:val="auto"/>
          <w:spacing w:val="-93"/>
          <w:sz w:val="21"/>
          <w:szCs w:val="21"/>
          <w:highlight w:val="none"/>
        </w:rPr>
        <w:t xml:space="preserve"> </w:t>
      </w:r>
      <w:r>
        <w:rPr>
          <w:rFonts w:hint="eastAsia" w:ascii="仿宋" w:hAnsi="仿宋" w:eastAsia="仿宋" w:cs="仿宋"/>
          <w:color w:val="auto"/>
          <w:spacing w:val="-2"/>
          <w:sz w:val="21"/>
          <w:szCs w:val="21"/>
          <w:highlight w:val="none"/>
        </w:rPr>
        <w:t>天内不修改、撤销投标文件。</w:t>
      </w:r>
    </w:p>
    <w:p w14:paraId="08283021">
      <w:pPr>
        <w:spacing w:before="187" w:line="388" w:lineRule="auto"/>
        <w:ind w:left="436"/>
        <w:rPr>
          <w:rFonts w:hint="eastAsia" w:ascii="仿宋" w:hAnsi="仿宋" w:eastAsia="仿宋" w:cs="仿宋"/>
          <w:color w:val="auto"/>
          <w:sz w:val="21"/>
          <w:szCs w:val="21"/>
          <w:highlight w:val="none"/>
        </w:rPr>
      </w:pPr>
      <w:r>
        <w:rPr>
          <w:rFonts w:hint="eastAsia" w:ascii="仿宋" w:hAnsi="仿宋" w:eastAsia="仿宋" w:cs="仿宋"/>
          <w:color w:val="auto"/>
          <w:spacing w:val="-2"/>
          <w:sz w:val="21"/>
          <w:szCs w:val="21"/>
          <w:highlight w:val="none"/>
        </w:rPr>
        <w:t>4.随同本投标函提交投标保证金一份，</w:t>
      </w:r>
      <w:r>
        <w:rPr>
          <w:rFonts w:hint="eastAsia" w:ascii="仿宋" w:hAnsi="仿宋" w:eastAsia="仿宋" w:cs="仿宋"/>
          <w:color w:val="auto"/>
          <w:spacing w:val="-22"/>
          <w:sz w:val="21"/>
          <w:szCs w:val="21"/>
          <w:highlight w:val="none"/>
        </w:rPr>
        <w:t xml:space="preserve"> </w:t>
      </w:r>
      <w:r>
        <w:rPr>
          <w:rFonts w:hint="eastAsia" w:ascii="仿宋" w:hAnsi="仿宋" w:eastAsia="仿宋" w:cs="仿宋"/>
          <w:color w:val="auto"/>
          <w:spacing w:val="-2"/>
          <w:sz w:val="21"/>
          <w:szCs w:val="21"/>
          <w:highlight w:val="none"/>
        </w:rPr>
        <w:t>金额为人民币（大</w:t>
      </w:r>
      <w:r>
        <w:rPr>
          <w:rFonts w:hint="eastAsia" w:ascii="仿宋" w:hAnsi="仿宋" w:eastAsia="仿宋" w:cs="仿宋"/>
          <w:color w:val="auto"/>
          <w:spacing w:val="-3"/>
          <w:sz w:val="21"/>
          <w:szCs w:val="21"/>
          <w:highlight w:val="none"/>
        </w:rPr>
        <w:t xml:space="preserve">写） </w:t>
      </w:r>
      <w:r>
        <w:rPr>
          <w:rFonts w:hint="eastAsia" w:ascii="仿宋" w:hAnsi="仿宋" w:eastAsia="仿宋" w:cs="仿宋"/>
          <w:color w:val="auto"/>
          <w:spacing w:val="8"/>
          <w:sz w:val="21"/>
          <w:szCs w:val="21"/>
          <w:highlight w:val="none"/>
          <w:u w:val="single" w:color="auto"/>
        </w:rPr>
        <w:t xml:space="preserve">      </w:t>
      </w:r>
      <w:r>
        <w:rPr>
          <w:rFonts w:hint="eastAsia" w:ascii="仿宋" w:hAnsi="仿宋" w:eastAsia="仿宋" w:cs="仿宋"/>
          <w:color w:val="auto"/>
          <w:spacing w:val="-91"/>
          <w:sz w:val="21"/>
          <w:szCs w:val="21"/>
          <w:highlight w:val="none"/>
        </w:rPr>
        <w:t xml:space="preserve"> </w:t>
      </w:r>
      <w:r>
        <w:rPr>
          <w:rFonts w:hint="eastAsia" w:ascii="仿宋" w:hAnsi="仿宋" w:eastAsia="仿宋" w:cs="仿宋"/>
          <w:color w:val="auto"/>
          <w:spacing w:val="-3"/>
          <w:sz w:val="21"/>
          <w:szCs w:val="21"/>
          <w:highlight w:val="none"/>
        </w:rPr>
        <w:t>元</w:t>
      </w:r>
      <w:r>
        <w:rPr>
          <w:rFonts w:hint="eastAsia" w:ascii="仿宋" w:hAnsi="仿宋" w:eastAsia="仿宋" w:cs="仿宋"/>
          <w:color w:val="auto"/>
          <w:spacing w:val="-3"/>
          <w:sz w:val="21"/>
          <w:szCs w:val="21"/>
          <w:highlight w:val="none"/>
          <w:lang w:eastAsia="zh-CN"/>
        </w:rPr>
        <w:t>（</w:t>
      </w:r>
      <w:r>
        <w:rPr>
          <w:rFonts w:hint="eastAsia" w:ascii="仿宋" w:hAnsi="仿宋" w:eastAsia="仿宋" w:cs="仿宋"/>
          <w:color w:val="auto"/>
          <w:spacing w:val="-3"/>
          <w:sz w:val="21"/>
          <w:szCs w:val="21"/>
          <w:highlight w:val="none"/>
        </w:rPr>
        <w:t>¥</w:t>
      </w:r>
      <w:r>
        <w:rPr>
          <w:rFonts w:hint="eastAsia" w:ascii="仿宋" w:hAnsi="仿宋" w:eastAsia="仿宋" w:cs="仿宋"/>
          <w:color w:val="auto"/>
          <w:spacing w:val="-3"/>
          <w:sz w:val="21"/>
          <w:szCs w:val="21"/>
          <w:highlight w:val="none"/>
          <w:u w:val="single" w:color="auto"/>
        </w:rPr>
        <w:t xml:space="preserve">            </w:t>
      </w:r>
      <w:r>
        <w:rPr>
          <w:rFonts w:hint="eastAsia" w:ascii="仿宋" w:hAnsi="仿宋" w:eastAsia="仿宋" w:cs="仿宋"/>
          <w:color w:val="auto"/>
          <w:spacing w:val="-22"/>
          <w:sz w:val="21"/>
          <w:szCs w:val="21"/>
          <w:highlight w:val="none"/>
        </w:rPr>
        <w:t xml:space="preserve"> </w:t>
      </w:r>
      <w:r>
        <w:rPr>
          <w:rFonts w:hint="eastAsia" w:ascii="仿宋" w:hAnsi="仿宋" w:eastAsia="仿宋" w:cs="仿宋"/>
          <w:color w:val="auto"/>
          <w:spacing w:val="-3"/>
          <w:sz w:val="21"/>
          <w:szCs w:val="21"/>
          <w:highlight w:val="none"/>
          <w:lang w:eastAsia="zh-CN"/>
        </w:rPr>
        <w:t>）</w:t>
      </w:r>
      <w:r>
        <w:rPr>
          <w:rFonts w:hint="eastAsia" w:ascii="仿宋" w:hAnsi="仿宋" w:eastAsia="仿宋" w:cs="仿宋"/>
          <w:color w:val="auto"/>
          <w:spacing w:val="-3"/>
          <w:sz w:val="21"/>
          <w:szCs w:val="21"/>
          <w:highlight w:val="none"/>
        </w:rPr>
        <w:t>。</w:t>
      </w:r>
    </w:p>
    <w:p w14:paraId="5475D8E8">
      <w:pPr>
        <w:spacing w:line="221" w:lineRule="auto"/>
        <w:ind w:left="443"/>
        <w:rPr>
          <w:rFonts w:hint="eastAsia" w:ascii="仿宋" w:hAnsi="仿宋" w:eastAsia="仿宋" w:cs="仿宋"/>
          <w:color w:val="auto"/>
          <w:sz w:val="21"/>
          <w:szCs w:val="21"/>
          <w:highlight w:val="none"/>
        </w:rPr>
      </w:pPr>
      <w:r>
        <w:rPr>
          <w:rFonts w:hint="eastAsia" w:ascii="仿宋" w:hAnsi="仿宋" w:eastAsia="仿宋" w:cs="仿宋"/>
          <w:color w:val="auto"/>
          <w:spacing w:val="-1"/>
          <w:sz w:val="21"/>
          <w:szCs w:val="21"/>
          <w:highlight w:val="none"/>
        </w:rPr>
        <w:t>5.如我方中标：</w:t>
      </w:r>
    </w:p>
    <w:p w14:paraId="22DE9DB0">
      <w:pPr>
        <w:spacing w:before="190" w:line="437" w:lineRule="exact"/>
        <w:ind w:left="447"/>
        <w:rPr>
          <w:rFonts w:hint="eastAsia" w:ascii="仿宋" w:hAnsi="仿宋" w:eastAsia="仿宋" w:cs="仿宋"/>
          <w:color w:val="auto"/>
          <w:sz w:val="21"/>
          <w:szCs w:val="21"/>
          <w:highlight w:val="none"/>
        </w:rPr>
      </w:pPr>
      <w:r>
        <w:rPr>
          <w:rFonts w:hint="eastAsia" w:ascii="仿宋" w:hAnsi="仿宋" w:eastAsia="仿宋" w:cs="仿宋"/>
          <w:color w:val="auto"/>
          <w:position w:val="17"/>
          <w:sz w:val="21"/>
          <w:szCs w:val="21"/>
          <w:highlight w:val="none"/>
        </w:rPr>
        <w:t>（1）我方承诺在收到中标通知书后，在中标通知书规定</w:t>
      </w:r>
      <w:r>
        <w:rPr>
          <w:rFonts w:hint="eastAsia" w:ascii="仿宋" w:hAnsi="仿宋" w:eastAsia="仿宋" w:cs="仿宋"/>
          <w:color w:val="auto"/>
          <w:spacing w:val="-1"/>
          <w:position w:val="17"/>
          <w:sz w:val="21"/>
          <w:szCs w:val="21"/>
          <w:highlight w:val="none"/>
        </w:rPr>
        <w:t>的期限内与你方签订合同。</w:t>
      </w:r>
    </w:p>
    <w:p w14:paraId="3C85844F">
      <w:pPr>
        <w:spacing w:before="1" w:line="219" w:lineRule="auto"/>
        <w:ind w:left="447"/>
        <w:rPr>
          <w:rFonts w:hint="eastAsia" w:ascii="仿宋" w:hAnsi="仿宋" w:eastAsia="仿宋" w:cs="仿宋"/>
          <w:color w:val="auto"/>
          <w:sz w:val="21"/>
          <w:szCs w:val="21"/>
          <w:highlight w:val="none"/>
        </w:rPr>
      </w:pPr>
      <w:r>
        <w:rPr>
          <w:rFonts w:hint="eastAsia" w:ascii="仿宋" w:hAnsi="仿宋" w:eastAsia="仿宋" w:cs="仿宋"/>
          <w:color w:val="auto"/>
          <w:spacing w:val="-1"/>
          <w:sz w:val="21"/>
          <w:szCs w:val="21"/>
          <w:highlight w:val="none"/>
        </w:rPr>
        <w:t>（2）随同本投标函递交的投标函附录属于合同文件的组成部分。</w:t>
      </w:r>
    </w:p>
    <w:p w14:paraId="57F8ABD5">
      <w:pPr>
        <w:spacing w:before="191" w:line="221" w:lineRule="auto"/>
        <w:ind w:left="447"/>
        <w:rPr>
          <w:rFonts w:hint="eastAsia" w:ascii="仿宋" w:hAnsi="仿宋" w:eastAsia="仿宋" w:cs="仿宋"/>
          <w:color w:val="auto"/>
          <w:sz w:val="21"/>
          <w:szCs w:val="21"/>
          <w:highlight w:val="none"/>
        </w:rPr>
      </w:pPr>
      <w:r>
        <w:rPr>
          <w:rFonts w:hint="eastAsia" w:ascii="仿宋" w:hAnsi="仿宋" w:eastAsia="仿宋" w:cs="仿宋"/>
          <w:color w:val="auto"/>
          <w:spacing w:val="-1"/>
          <w:sz w:val="21"/>
          <w:szCs w:val="21"/>
          <w:highlight w:val="none"/>
        </w:rPr>
        <w:t>（3）我方承诺按照招标文件规定向你方递交履约保证金。</w:t>
      </w:r>
    </w:p>
    <w:p w14:paraId="72A6A2D5">
      <w:pPr>
        <w:spacing w:before="191" w:line="436" w:lineRule="exact"/>
        <w:ind w:left="447"/>
        <w:rPr>
          <w:rFonts w:hint="eastAsia" w:ascii="仿宋" w:hAnsi="仿宋" w:eastAsia="仿宋" w:cs="仿宋"/>
          <w:color w:val="auto"/>
          <w:sz w:val="21"/>
          <w:szCs w:val="21"/>
          <w:highlight w:val="none"/>
        </w:rPr>
      </w:pPr>
      <w:r>
        <w:rPr>
          <w:rFonts w:hint="eastAsia" w:ascii="仿宋" w:hAnsi="仿宋" w:eastAsia="仿宋" w:cs="仿宋"/>
          <w:color w:val="auto"/>
          <w:spacing w:val="-1"/>
          <w:position w:val="17"/>
          <w:sz w:val="21"/>
          <w:szCs w:val="21"/>
          <w:highlight w:val="none"/>
        </w:rPr>
        <w:t>（4）我方承诺在合同约定的期限内完成并</w:t>
      </w:r>
      <w:r>
        <w:rPr>
          <w:rFonts w:hint="eastAsia" w:ascii="仿宋" w:hAnsi="仿宋" w:eastAsia="仿宋" w:cs="仿宋"/>
          <w:color w:val="auto"/>
          <w:spacing w:val="-2"/>
          <w:position w:val="17"/>
          <w:sz w:val="21"/>
          <w:szCs w:val="21"/>
          <w:highlight w:val="none"/>
        </w:rPr>
        <w:t>移交全部合同工程。</w:t>
      </w:r>
    </w:p>
    <w:p w14:paraId="0F4729AD">
      <w:pPr>
        <w:spacing w:before="1" w:line="232" w:lineRule="auto"/>
        <w:ind w:left="447"/>
        <w:rPr>
          <w:rFonts w:hint="eastAsia" w:ascii="仿宋" w:hAnsi="仿宋" w:eastAsia="仿宋" w:cs="仿宋"/>
          <w:color w:val="auto"/>
          <w:sz w:val="21"/>
          <w:szCs w:val="21"/>
          <w:highlight w:val="none"/>
        </w:rPr>
      </w:pPr>
      <w:r>
        <w:rPr>
          <w:rFonts w:hint="eastAsia" w:ascii="仿宋" w:hAnsi="仿宋" w:eastAsia="仿宋" w:cs="仿宋"/>
          <w:color w:val="auto"/>
          <w:spacing w:val="-3"/>
          <w:sz w:val="21"/>
          <w:szCs w:val="21"/>
          <w:highlight w:val="none"/>
        </w:rPr>
        <w:t>（5）</w:t>
      </w:r>
      <w:r>
        <w:rPr>
          <w:rFonts w:hint="eastAsia" w:ascii="仿宋" w:hAnsi="仿宋" w:eastAsia="仿宋" w:cs="仿宋"/>
          <w:color w:val="auto"/>
          <w:sz w:val="21"/>
          <w:szCs w:val="21"/>
          <w:highlight w:val="none"/>
          <w:u w:val="single" w:color="auto"/>
        </w:rPr>
        <w:t xml:space="preserve">                                                </w:t>
      </w:r>
      <w:r>
        <w:rPr>
          <w:rFonts w:hint="eastAsia" w:ascii="仿宋" w:hAnsi="仿宋" w:eastAsia="仿宋" w:cs="仿宋"/>
          <w:color w:val="auto"/>
          <w:spacing w:val="-3"/>
          <w:sz w:val="21"/>
          <w:szCs w:val="21"/>
          <w:highlight w:val="none"/>
        </w:rPr>
        <w:t>。</w:t>
      </w:r>
    </w:p>
    <w:p w14:paraId="56CC093C">
      <w:pPr>
        <w:spacing w:before="178" w:line="441" w:lineRule="exact"/>
        <w:ind w:right="8"/>
        <w:jc w:val="right"/>
        <w:rPr>
          <w:rFonts w:hint="eastAsia" w:ascii="仿宋" w:hAnsi="仿宋" w:eastAsia="仿宋" w:cs="仿宋"/>
          <w:color w:val="auto"/>
          <w:sz w:val="21"/>
          <w:szCs w:val="21"/>
          <w:highlight w:val="none"/>
        </w:rPr>
      </w:pPr>
      <w:r>
        <w:rPr>
          <w:rFonts w:hint="eastAsia" w:ascii="仿宋" w:hAnsi="仿宋" w:eastAsia="仿宋" w:cs="仿宋"/>
          <w:color w:val="auto"/>
          <w:spacing w:val="4"/>
          <w:position w:val="17"/>
          <w:sz w:val="21"/>
          <w:szCs w:val="21"/>
          <w:highlight w:val="none"/>
        </w:rPr>
        <w:t>6.我方在此声明，所递交的投标文件及有关资料内容完整、真实和准确，且不存在第</w:t>
      </w:r>
    </w:p>
    <w:p w14:paraId="6DD9EEDC">
      <w:pPr>
        <w:spacing w:before="1" w:line="219" w:lineRule="auto"/>
        <w:ind w:left="21"/>
        <w:rPr>
          <w:rFonts w:hint="eastAsia" w:ascii="仿宋" w:hAnsi="仿宋" w:eastAsia="仿宋" w:cs="仿宋"/>
          <w:color w:val="auto"/>
          <w:sz w:val="21"/>
          <w:szCs w:val="21"/>
          <w:highlight w:val="none"/>
        </w:rPr>
      </w:pPr>
      <w:r>
        <w:rPr>
          <w:rFonts w:hint="eastAsia" w:ascii="仿宋" w:hAnsi="仿宋" w:eastAsia="仿宋" w:cs="仿宋"/>
          <w:color w:val="auto"/>
          <w:spacing w:val="-2"/>
          <w:sz w:val="21"/>
          <w:szCs w:val="21"/>
          <w:highlight w:val="none"/>
        </w:rPr>
        <w:t>二章“投标人须知”第</w:t>
      </w:r>
      <w:r>
        <w:rPr>
          <w:rFonts w:hint="eastAsia" w:ascii="仿宋" w:hAnsi="仿宋" w:eastAsia="仿宋" w:cs="仿宋"/>
          <w:color w:val="auto"/>
          <w:spacing w:val="-17"/>
          <w:sz w:val="21"/>
          <w:szCs w:val="21"/>
          <w:highlight w:val="none"/>
        </w:rPr>
        <w:t xml:space="preserve"> </w:t>
      </w:r>
      <w:r>
        <w:rPr>
          <w:rFonts w:hint="eastAsia" w:ascii="仿宋" w:hAnsi="仿宋" w:eastAsia="仿宋" w:cs="仿宋"/>
          <w:color w:val="auto"/>
          <w:spacing w:val="-2"/>
          <w:sz w:val="21"/>
          <w:szCs w:val="21"/>
          <w:highlight w:val="none"/>
        </w:rPr>
        <w:t>1.4.3 项规定的任何一种情形。</w:t>
      </w:r>
    </w:p>
    <w:p w14:paraId="22352C0E">
      <w:pPr>
        <w:spacing w:before="186" w:line="221" w:lineRule="auto"/>
        <w:ind w:left="440"/>
        <w:rPr>
          <w:rFonts w:hint="eastAsia" w:ascii="仿宋" w:hAnsi="仿宋" w:eastAsia="仿宋" w:cs="仿宋"/>
          <w:color w:val="auto"/>
          <w:sz w:val="21"/>
          <w:szCs w:val="21"/>
          <w:highlight w:val="none"/>
        </w:rPr>
      </w:pPr>
      <w:r>
        <w:rPr>
          <w:rFonts w:hint="eastAsia" w:ascii="仿宋" w:hAnsi="仿宋" w:eastAsia="仿宋" w:cs="仿宋"/>
          <w:color w:val="auto"/>
          <w:spacing w:val="-4"/>
          <w:sz w:val="21"/>
          <w:szCs w:val="21"/>
          <w:highlight w:val="none"/>
        </w:rPr>
        <w:t>7.</w:t>
      </w:r>
      <w:r>
        <w:rPr>
          <w:rFonts w:hint="eastAsia" w:ascii="仿宋" w:hAnsi="仿宋" w:eastAsia="仿宋" w:cs="仿宋"/>
          <w:color w:val="auto"/>
          <w:spacing w:val="-52"/>
          <w:sz w:val="21"/>
          <w:szCs w:val="21"/>
          <w:highlight w:val="none"/>
        </w:rPr>
        <w:t xml:space="preserve"> </w:t>
      </w:r>
      <w:r>
        <w:rPr>
          <w:rFonts w:hint="eastAsia" w:ascii="仿宋" w:hAnsi="仿宋" w:eastAsia="仿宋" w:cs="仿宋"/>
          <w:color w:val="auto"/>
          <w:spacing w:val="-4"/>
          <w:sz w:val="21"/>
          <w:szCs w:val="21"/>
          <w:highlight w:val="none"/>
          <w:u w:val="single" w:color="auto"/>
        </w:rPr>
        <w:t xml:space="preserve">                            </w:t>
      </w:r>
      <w:r>
        <w:rPr>
          <w:rFonts w:hint="eastAsia" w:ascii="仿宋" w:hAnsi="仿宋" w:eastAsia="仿宋" w:cs="仿宋"/>
          <w:color w:val="auto"/>
          <w:spacing w:val="-5"/>
          <w:sz w:val="21"/>
          <w:szCs w:val="21"/>
          <w:highlight w:val="none"/>
          <w:u w:val="single" w:color="auto"/>
        </w:rPr>
        <w:t xml:space="preserve">             </w:t>
      </w:r>
      <w:r>
        <w:rPr>
          <w:rFonts w:hint="eastAsia" w:ascii="仿宋" w:hAnsi="仿宋" w:eastAsia="仿宋" w:cs="仿宋"/>
          <w:color w:val="auto"/>
          <w:spacing w:val="-5"/>
          <w:sz w:val="21"/>
          <w:szCs w:val="21"/>
          <w:highlight w:val="none"/>
        </w:rPr>
        <w:t>（其他补充说明）。</w:t>
      </w:r>
    </w:p>
    <w:p w14:paraId="667F8F30">
      <w:pPr>
        <w:spacing w:before="191" w:line="388" w:lineRule="auto"/>
        <w:ind w:left="3699"/>
        <w:rPr>
          <w:rFonts w:hint="eastAsia" w:ascii="仿宋" w:hAnsi="仿宋" w:eastAsia="仿宋" w:cs="仿宋"/>
          <w:color w:val="auto"/>
          <w:sz w:val="21"/>
          <w:szCs w:val="21"/>
          <w:highlight w:val="none"/>
        </w:rPr>
      </w:pPr>
      <w:r>
        <w:rPr>
          <w:rFonts w:hint="eastAsia" w:ascii="仿宋" w:hAnsi="仿宋" w:eastAsia="仿宋" w:cs="仿宋"/>
          <w:color w:val="auto"/>
          <w:spacing w:val="-24"/>
          <w:sz w:val="21"/>
          <w:szCs w:val="21"/>
          <w:highlight w:val="none"/>
        </w:rPr>
        <w:t>投</w:t>
      </w:r>
      <w:r>
        <w:rPr>
          <w:rFonts w:hint="eastAsia" w:ascii="仿宋" w:hAnsi="仿宋" w:eastAsia="仿宋" w:cs="仿宋"/>
          <w:color w:val="auto"/>
          <w:spacing w:val="-42"/>
          <w:sz w:val="21"/>
          <w:szCs w:val="21"/>
          <w:highlight w:val="none"/>
        </w:rPr>
        <w:t xml:space="preserve"> </w:t>
      </w:r>
      <w:r>
        <w:rPr>
          <w:rFonts w:hint="eastAsia" w:ascii="仿宋" w:hAnsi="仿宋" w:eastAsia="仿宋" w:cs="仿宋"/>
          <w:color w:val="auto"/>
          <w:spacing w:val="-24"/>
          <w:sz w:val="21"/>
          <w:szCs w:val="21"/>
          <w:highlight w:val="none"/>
        </w:rPr>
        <w:t>标</w:t>
      </w:r>
      <w:r>
        <w:rPr>
          <w:rFonts w:hint="eastAsia" w:ascii="仿宋" w:hAnsi="仿宋" w:eastAsia="仿宋" w:cs="仿宋"/>
          <w:color w:val="auto"/>
          <w:spacing w:val="-43"/>
          <w:sz w:val="21"/>
          <w:szCs w:val="21"/>
          <w:highlight w:val="none"/>
        </w:rPr>
        <w:t xml:space="preserve"> </w:t>
      </w:r>
      <w:r>
        <w:rPr>
          <w:rFonts w:hint="eastAsia" w:ascii="仿宋" w:hAnsi="仿宋" w:eastAsia="仿宋" w:cs="仿宋"/>
          <w:color w:val="auto"/>
          <w:spacing w:val="-24"/>
          <w:sz w:val="21"/>
          <w:szCs w:val="21"/>
          <w:highlight w:val="none"/>
        </w:rPr>
        <w:t>人</w:t>
      </w:r>
      <w:r>
        <w:rPr>
          <w:rFonts w:hint="eastAsia" w:ascii="仿宋" w:hAnsi="仿宋" w:eastAsia="仿宋" w:cs="仿宋"/>
          <w:color w:val="auto"/>
          <w:spacing w:val="2"/>
          <w:sz w:val="21"/>
          <w:szCs w:val="21"/>
          <w:highlight w:val="none"/>
        </w:rPr>
        <w:t>：</w:t>
      </w:r>
      <w:r>
        <w:rPr>
          <w:rFonts w:hint="eastAsia" w:ascii="仿宋" w:hAnsi="仿宋" w:eastAsia="仿宋" w:cs="仿宋"/>
          <w:color w:val="auto"/>
          <w:spacing w:val="-31"/>
          <w:sz w:val="21"/>
          <w:szCs w:val="21"/>
          <w:highlight w:val="none"/>
        </w:rPr>
        <w:t xml:space="preserve"> </w:t>
      </w:r>
      <w:r>
        <w:rPr>
          <w:rFonts w:hint="eastAsia" w:ascii="仿宋" w:hAnsi="仿宋" w:eastAsia="仿宋" w:cs="仿宋"/>
          <w:color w:val="auto"/>
          <w:spacing w:val="10"/>
          <w:sz w:val="21"/>
          <w:szCs w:val="21"/>
          <w:highlight w:val="none"/>
          <w:u w:val="single" w:color="auto"/>
        </w:rPr>
        <w:t xml:space="preserve">          </w:t>
      </w:r>
      <w:r>
        <w:rPr>
          <w:rFonts w:hint="eastAsia" w:ascii="仿宋" w:hAnsi="仿宋" w:eastAsia="仿宋" w:cs="仿宋"/>
          <w:color w:val="auto"/>
          <w:spacing w:val="-25"/>
          <w:sz w:val="21"/>
          <w:szCs w:val="21"/>
          <w:highlight w:val="none"/>
        </w:rPr>
        <w:t xml:space="preserve"> </w:t>
      </w:r>
      <w:r>
        <w:rPr>
          <w:rFonts w:hint="eastAsia" w:ascii="仿宋" w:hAnsi="仿宋" w:eastAsia="仿宋" w:cs="仿宋"/>
          <w:color w:val="auto"/>
          <w:spacing w:val="2"/>
          <w:sz w:val="21"/>
          <w:szCs w:val="21"/>
          <w:highlight w:val="none"/>
        </w:rPr>
        <w:t>（</w:t>
      </w:r>
      <w:r>
        <w:rPr>
          <w:rFonts w:hint="eastAsia" w:ascii="仿宋" w:hAnsi="仿宋" w:eastAsia="仿宋" w:cs="仿宋"/>
          <w:color w:val="auto"/>
          <w:spacing w:val="-24"/>
          <w:sz w:val="21"/>
          <w:szCs w:val="21"/>
          <w:highlight w:val="none"/>
        </w:rPr>
        <w:t>盖单位章）</w:t>
      </w:r>
    </w:p>
    <w:p w14:paraId="201A11ED">
      <w:pPr>
        <w:spacing w:before="1" w:line="219" w:lineRule="auto"/>
        <w:ind w:left="2434"/>
        <w:rPr>
          <w:rFonts w:hint="eastAsia" w:ascii="仿宋" w:hAnsi="仿宋" w:eastAsia="仿宋" w:cs="仿宋"/>
          <w:color w:val="auto"/>
          <w:sz w:val="21"/>
          <w:szCs w:val="21"/>
          <w:highlight w:val="none"/>
        </w:rPr>
      </w:pPr>
      <w:r>
        <w:rPr>
          <w:rFonts w:hint="eastAsia" w:ascii="仿宋" w:hAnsi="仿宋" w:eastAsia="仿宋" w:cs="仿宋"/>
          <w:color w:val="auto"/>
          <w:spacing w:val="-7"/>
          <w:sz w:val="21"/>
          <w:szCs w:val="21"/>
          <w:highlight w:val="none"/>
        </w:rPr>
        <w:t>法定代表人或授权委托人</w:t>
      </w:r>
      <w:r>
        <w:rPr>
          <w:rFonts w:hint="eastAsia" w:ascii="仿宋" w:hAnsi="仿宋" w:eastAsia="仿宋" w:cs="仿宋"/>
          <w:color w:val="auto"/>
          <w:spacing w:val="3"/>
          <w:sz w:val="21"/>
          <w:szCs w:val="21"/>
          <w:highlight w:val="none"/>
        </w:rPr>
        <w:t>：</w:t>
      </w:r>
      <w:r>
        <w:rPr>
          <w:rFonts w:hint="eastAsia" w:ascii="仿宋" w:hAnsi="仿宋" w:eastAsia="仿宋" w:cs="仿宋"/>
          <w:color w:val="auto"/>
          <w:spacing w:val="9"/>
          <w:sz w:val="21"/>
          <w:szCs w:val="21"/>
          <w:highlight w:val="none"/>
          <w:u w:val="single" w:color="auto"/>
        </w:rPr>
        <w:t xml:space="preserve">           </w:t>
      </w:r>
      <w:r>
        <w:rPr>
          <w:rFonts w:hint="eastAsia" w:ascii="仿宋" w:hAnsi="仿宋" w:eastAsia="仿宋" w:cs="仿宋"/>
          <w:color w:val="auto"/>
          <w:spacing w:val="-26"/>
          <w:sz w:val="21"/>
          <w:szCs w:val="21"/>
          <w:highlight w:val="none"/>
        </w:rPr>
        <w:t xml:space="preserve"> </w:t>
      </w:r>
      <w:r>
        <w:rPr>
          <w:rFonts w:hint="eastAsia" w:ascii="仿宋" w:hAnsi="仿宋" w:eastAsia="仿宋" w:cs="仿宋"/>
          <w:color w:val="auto"/>
          <w:spacing w:val="3"/>
          <w:sz w:val="21"/>
          <w:szCs w:val="21"/>
          <w:highlight w:val="none"/>
        </w:rPr>
        <w:t>（</w:t>
      </w:r>
      <w:r>
        <w:rPr>
          <w:rFonts w:hint="eastAsia" w:ascii="仿宋" w:hAnsi="仿宋" w:eastAsia="仿宋" w:cs="仿宋"/>
          <w:color w:val="auto"/>
          <w:spacing w:val="-7"/>
          <w:sz w:val="21"/>
          <w:szCs w:val="21"/>
          <w:highlight w:val="none"/>
        </w:rPr>
        <w:t>签章）</w:t>
      </w:r>
    </w:p>
    <w:p w14:paraId="699E4187">
      <w:pPr>
        <w:tabs>
          <w:tab w:val="left" w:pos="6844"/>
        </w:tabs>
        <w:spacing w:before="189" w:line="387" w:lineRule="auto"/>
        <w:ind w:left="3694" w:right="1488" w:firstLine="1"/>
        <w:jc w:val="both"/>
        <w:rPr>
          <w:rFonts w:hint="eastAsia" w:ascii="仿宋" w:hAnsi="仿宋" w:eastAsia="仿宋" w:cs="仿宋"/>
          <w:color w:val="auto"/>
          <w:sz w:val="21"/>
          <w:szCs w:val="21"/>
          <w:highlight w:val="none"/>
        </w:rPr>
      </w:pPr>
      <w:r>
        <w:rPr>
          <w:rFonts w:hint="eastAsia" w:ascii="仿宋" w:hAnsi="仿宋" w:eastAsia="仿宋" w:cs="仿宋"/>
          <w:color w:val="auto"/>
          <w:spacing w:val="-28"/>
          <w:w w:val="96"/>
          <w:sz w:val="21"/>
          <w:szCs w:val="21"/>
          <w:highlight w:val="none"/>
        </w:rPr>
        <w:t>地址：</w:t>
      </w:r>
      <w:r>
        <w:rPr>
          <w:rFonts w:hint="eastAsia" w:ascii="仿宋" w:hAnsi="仿宋" w:eastAsia="仿宋" w:cs="仿宋"/>
          <w:color w:val="auto"/>
          <w:spacing w:val="-3"/>
          <w:sz w:val="21"/>
          <w:szCs w:val="21"/>
          <w:highlight w:val="none"/>
        </w:rPr>
        <w:t xml:space="preserve"> </w:t>
      </w:r>
      <w:r>
        <w:rPr>
          <w:rFonts w:hint="eastAsia" w:ascii="仿宋" w:hAnsi="仿宋" w:eastAsia="仿宋" w:cs="仿宋"/>
          <w:color w:val="auto"/>
          <w:sz w:val="21"/>
          <w:szCs w:val="21"/>
          <w:highlight w:val="none"/>
          <w:u w:val="single" w:color="auto"/>
        </w:rPr>
        <w:tab/>
      </w:r>
      <w:r>
        <w:rPr>
          <w:rFonts w:hint="eastAsia" w:ascii="仿宋" w:hAnsi="仿宋" w:eastAsia="仿宋" w:cs="仿宋"/>
          <w:color w:val="auto"/>
          <w:sz w:val="21"/>
          <w:szCs w:val="21"/>
          <w:highlight w:val="none"/>
        </w:rPr>
        <w:t xml:space="preserve"> </w:t>
      </w:r>
      <w:r>
        <w:rPr>
          <w:rFonts w:hint="eastAsia" w:ascii="仿宋" w:hAnsi="仿宋" w:eastAsia="仿宋" w:cs="仿宋"/>
          <w:color w:val="auto"/>
          <w:spacing w:val="-35"/>
          <w:sz w:val="21"/>
          <w:szCs w:val="21"/>
          <w:highlight w:val="none"/>
        </w:rPr>
        <w:t>网址：</w:t>
      </w:r>
      <w:r>
        <w:rPr>
          <w:rFonts w:hint="eastAsia" w:ascii="仿宋" w:hAnsi="仿宋" w:eastAsia="仿宋" w:cs="仿宋"/>
          <w:color w:val="auto"/>
          <w:spacing w:val="-5"/>
          <w:sz w:val="21"/>
          <w:szCs w:val="21"/>
          <w:highlight w:val="none"/>
        </w:rPr>
        <w:t xml:space="preserve"> </w:t>
      </w:r>
      <w:r>
        <w:rPr>
          <w:rFonts w:hint="eastAsia" w:ascii="仿宋" w:hAnsi="仿宋" w:eastAsia="仿宋" w:cs="仿宋"/>
          <w:color w:val="auto"/>
          <w:sz w:val="21"/>
          <w:szCs w:val="21"/>
          <w:highlight w:val="none"/>
          <w:u w:val="single" w:color="auto"/>
        </w:rPr>
        <w:tab/>
      </w:r>
      <w:r>
        <w:rPr>
          <w:rFonts w:hint="eastAsia" w:ascii="仿宋" w:hAnsi="仿宋" w:eastAsia="仿宋" w:cs="仿宋"/>
          <w:color w:val="auto"/>
          <w:sz w:val="21"/>
          <w:szCs w:val="21"/>
          <w:highlight w:val="none"/>
        </w:rPr>
        <w:t xml:space="preserve"> </w:t>
      </w:r>
      <w:r>
        <w:rPr>
          <w:rFonts w:hint="eastAsia" w:ascii="仿宋" w:hAnsi="仿宋" w:eastAsia="仿宋" w:cs="仿宋"/>
          <w:color w:val="auto"/>
          <w:spacing w:val="-30"/>
          <w:w w:val="97"/>
          <w:sz w:val="21"/>
          <w:szCs w:val="21"/>
          <w:highlight w:val="none"/>
        </w:rPr>
        <w:t>电话：</w:t>
      </w:r>
      <w:r>
        <w:rPr>
          <w:rFonts w:hint="eastAsia" w:ascii="仿宋" w:hAnsi="仿宋" w:eastAsia="仿宋" w:cs="仿宋"/>
          <w:color w:val="auto"/>
          <w:spacing w:val="-2"/>
          <w:sz w:val="21"/>
          <w:szCs w:val="21"/>
          <w:highlight w:val="none"/>
        </w:rPr>
        <w:t xml:space="preserve"> </w:t>
      </w:r>
      <w:r>
        <w:rPr>
          <w:rFonts w:hint="eastAsia" w:ascii="仿宋" w:hAnsi="仿宋" w:eastAsia="仿宋" w:cs="仿宋"/>
          <w:color w:val="auto"/>
          <w:sz w:val="21"/>
          <w:szCs w:val="21"/>
          <w:highlight w:val="none"/>
          <w:u w:val="single" w:color="auto"/>
        </w:rPr>
        <w:tab/>
      </w:r>
      <w:r>
        <w:rPr>
          <w:rFonts w:hint="eastAsia" w:ascii="仿宋" w:hAnsi="仿宋" w:eastAsia="仿宋" w:cs="仿宋"/>
          <w:color w:val="auto"/>
          <w:sz w:val="21"/>
          <w:szCs w:val="21"/>
          <w:highlight w:val="none"/>
        </w:rPr>
        <w:t xml:space="preserve"> </w:t>
      </w:r>
      <w:r>
        <w:rPr>
          <w:rFonts w:hint="eastAsia" w:ascii="仿宋" w:hAnsi="仿宋" w:eastAsia="仿宋" w:cs="仿宋"/>
          <w:color w:val="auto"/>
          <w:spacing w:val="-26"/>
          <w:w w:val="95"/>
          <w:sz w:val="21"/>
          <w:szCs w:val="21"/>
          <w:highlight w:val="none"/>
        </w:rPr>
        <w:t>传真：</w:t>
      </w:r>
      <w:r>
        <w:rPr>
          <w:rFonts w:hint="eastAsia" w:ascii="仿宋" w:hAnsi="仿宋" w:eastAsia="仿宋" w:cs="仿宋"/>
          <w:color w:val="auto"/>
          <w:spacing w:val="-1"/>
          <w:sz w:val="21"/>
          <w:szCs w:val="21"/>
          <w:highlight w:val="none"/>
        </w:rPr>
        <w:t xml:space="preserve"> </w:t>
      </w:r>
      <w:r>
        <w:rPr>
          <w:rFonts w:hint="eastAsia" w:ascii="仿宋" w:hAnsi="仿宋" w:eastAsia="仿宋" w:cs="仿宋"/>
          <w:color w:val="auto"/>
          <w:sz w:val="21"/>
          <w:szCs w:val="21"/>
          <w:highlight w:val="none"/>
          <w:u w:val="single" w:color="auto"/>
        </w:rPr>
        <w:t xml:space="preserve">                         </w:t>
      </w:r>
    </w:p>
    <w:p w14:paraId="2698C691">
      <w:pPr>
        <w:spacing w:line="220" w:lineRule="auto"/>
        <w:ind w:left="3712"/>
        <w:rPr>
          <w:rFonts w:hint="eastAsia" w:ascii="仿宋" w:hAnsi="仿宋" w:eastAsia="仿宋" w:cs="仿宋"/>
          <w:color w:val="auto"/>
          <w:sz w:val="21"/>
          <w:szCs w:val="21"/>
          <w:highlight w:val="none"/>
        </w:rPr>
      </w:pPr>
      <w:r>
        <w:rPr>
          <w:rFonts w:hint="eastAsia" w:ascii="仿宋" w:hAnsi="仿宋" w:eastAsia="仿宋" w:cs="仿宋"/>
          <w:color w:val="auto"/>
          <w:spacing w:val="-24"/>
          <w:w w:val="98"/>
          <w:sz w:val="21"/>
          <w:szCs w:val="21"/>
          <w:highlight w:val="none"/>
        </w:rPr>
        <w:t>邮政编码：</w:t>
      </w:r>
      <w:r>
        <w:rPr>
          <w:rFonts w:hint="eastAsia" w:ascii="仿宋" w:hAnsi="仿宋" w:eastAsia="仿宋" w:cs="仿宋"/>
          <w:color w:val="auto"/>
          <w:spacing w:val="16"/>
          <w:sz w:val="21"/>
          <w:szCs w:val="21"/>
          <w:highlight w:val="none"/>
        </w:rPr>
        <w:t xml:space="preserve"> </w:t>
      </w:r>
      <w:r>
        <w:rPr>
          <w:rFonts w:hint="eastAsia" w:ascii="仿宋" w:hAnsi="仿宋" w:eastAsia="仿宋" w:cs="仿宋"/>
          <w:color w:val="auto"/>
          <w:sz w:val="21"/>
          <w:szCs w:val="21"/>
          <w:highlight w:val="none"/>
          <w:u w:val="single" w:color="auto"/>
        </w:rPr>
        <w:t xml:space="preserve">                     </w:t>
      </w:r>
    </w:p>
    <w:p w14:paraId="785C5EBF">
      <w:pPr>
        <w:tabs>
          <w:tab w:val="left" w:pos="5580"/>
        </w:tabs>
        <w:spacing w:before="191" w:line="221" w:lineRule="auto"/>
        <w:ind w:left="5157"/>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u w:val="single" w:color="auto"/>
        </w:rPr>
        <w:tab/>
      </w:r>
      <w:r>
        <w:rPr>
          <w:rFonts w:hint="eastAsia" w:ascii="仿宋" w:hAnsi="仿宋" w:eastAsia="仿宋" w:cs="仿宋"/>
          <w:color w:val="auto"/>
          <w:spacing w:val="-96"/>
          <w:sz w:val="21"/>
          <w:szCs w:val="21"/>
          <w:highlight w:val="none"/>
        </w:rPr>
        <w:t xml:space="preserve"> </w:t>
      </w:r>
      <w:r>
        <w:rPr>
          <w:rFonts w:hint="eastAsia" w:ascii="仿宋" w:hAnsi="仿宋" w:eastAsia="仿宋" w:cs="仿宋"/>
          <w:color w:val="auto"/>
          <w:spacing w:val="-7"/>
          <w:sz w:val="21"/>
          <w:szCs w:val="21"/>
          <w:highlight w:val="none"/>
        </w:rPr>
        <w:t>年</w:t>
      </w:r>
      <w:r>
        <w:rPr>
          <w:rFonts w:hint="eastAsia" w:ascii="仿宋" w:hAnsi="仿宋" w:eastAsia="仿宋" w:cs="仿宋"/>
          <w:color w:val="auto"/>
          <w:spacing w:val="34"/>
          <w:sz w:val="21"/>
          <w:szCs w:val="21"/>
          <w:highlight w:val="none"/>
          <w:u w:val="single" w:color="auto"/>
        </w:rPr>
        <w:t xml:space="preserve">   </w:t>
      </w:r>
      <w:r>
        <w:rPr>
          <w:rFonts w:hint="eastAsia" w:ascii="仿宋" w:hAnsi="仿宋" w:eastAsia="仿宋" w:cs="仿宋"/>
          <w:color w:val="auto"/>
          <w:spacing w:val="-91"/>
          <w:sz w:val="21"/>
          <w:szCs w:val="21"/>
          <w:highlight w:val="none"/>
        </w:rPr>
        <w:t xml:space="preserve"> </w:t>
      </w:r>
      <w:r>
        <w:rPr>
          <w:rFonts w:hint="eastAsia" w:ascii="仿宋" w:hAnsi="仿宋" w:eastAsia="仿宋" w:cs="仿宋"/>
          <w:color w:val="auto"/>
          <w:spacing w:val="-7"/>
          <w:sz w:val="21"/>
          <w:szCs w:val="21"/>
          <w:highlight w:val="none"/>
        </w:rPr>
        <w:t>月</w:t>
      </w:r>
      <w:r>
        <w:rPr>
          <w:rFonts w:hint="eastAsia" w:ascii="仿宋" w:hAnsi="仿宋" w:eastAsia="仿宋" w:cs="仿宋"/>
          <w:color w:val="auto"/>
          <w:spacing w:val="-105"/>
          <w:sz w:val="21"/>
          <w:szCs w:val="21"/>
          <w:highlight w:val="none"/>
        </w:rPr>
        <w:t xml:space="preserve"> </w:t>
      </w:r>
      <w:r>
        <w:rPr>
          <w:rFonts w:hint="eastAsia" w:ascii="仿宋" w:hAnsi="仿宋" w:eastAsia="仿宋" w:cs="仿宋"/>
          <w:color w:val="auto"/>
          <w:sz w:val="21"/>
          <w:szCs w:val="21"/>
          <w:highlight w:val="none"/>
          <w:u w:val="single" w:color="auto"/>
        </w:rPr>
        <w:t xml:space="preserve">    </w:t>
      </w:r>
      <w:r>
        <w:rPr>
          <w:rFonts w:hint="eastAsia" w:ascii="仿宋" w:hAnsi="仿宋" w:eastAsia="仿宋" w:cs="仿宋"/>
          <w:color w:val="auto"/>
          <w:spacing w:val="-58"/>
          <w:sz w:val="21"/>
          <w:szCs w:val="21"/>
          <w:highlight w:val="none"/>
        </w:rPr>
        <w:t xml:space="preserve"> </w:t>
      </w:r>
      <w:r>
        <w:rPr>
          <w:rFonts w:hint="eastAsia" w:ascii="仿宋" w:hAnsi="仿宋" w:eastAsia="仿宋" w:cs="仿宋"/>
          <w:color w:val="auto"/>
          <w:spacing w:val="-7"/>
          <w:sz w:val="21"/>
          <w:szCs w:val="21"/>
          <w:highlight w:val="none"/>
        </w:rPr>
        <w:t>日</w:t>
      </w:r>
    </w:p>
    <w:p w14:paraId="45D976AB">
      <w:pPr>
        <w:spacing w:line="221" w:lineRule="auto"/>
        <w:rPr>
          <w:rFonts w:hint="eastAsia" w:ascii="仿宋" w:hAnsi="仿宋" w:eastAsia="仿宋" w:cs="仿宋"/>
          <w:color w:val="auto"/>
          <w:sz w:val="21"/>
          <w:szCs w:val="21"/>
          <w:highlight w:val="none"/>
        </w:rPr>
        <w:sectPr>
          <w:footerReference r:id="rId80"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364E7370">
      <w:pPr>
        <w:pStyle w:val="9"/>
        <w:spacing w:line="257" w:lineRule="auto"/>
        <w:rPr>
          <w:rFonts w:hint="eastAsia" w:ascii="仿宋" w:hAnsi="仿宋" w:eastAsia="仿宋" w:cs="仿宋"/>
          <w:color w:val="auto"/>
          <w:highlight w:val="none"/>
        </w:rPr>
      </w:pPr>
    </w:p>
    <w:p w14:paraId="4F8C6CB6">
      <w:pPr>
        <w:pStyle w:val="9"/>
        <w:spacing w:line="257" w:lineRule="auto"/>
        <w:rPr>
          <w:rFonts w:hint="eastAsia" w:ascii="仿宋" w:hAnsi="仿宋" w:eastAsia="仿宋" w:cs="仿宋"/>
          <w:color w:val="auto"/>
          <w:highlight w:val="none"/>
        </w:rPr>
      </w:pPr>
    </w:p>
    <w:p w14:paraId="37951E9E">
      <w:pPr>
        <w:pStyle w:val="9"/>
        <w:spacing w:line="257" w:lineRule="auto"/>
        <w:rPr>
          <w:rFonts w:hint="eastAsia" w:ascii="仿宋" w:hAnsi="仿宋" w:eastAsia="仿宋" w:cs="仿宋"/>
          <w:color w:val="auto"/>
          <w:highlight w:val="none"/>
        </w:rPr>
      </w:pPr>
    </w:p>
    <w:p w14:paraId="2579230E">
      <w:pPr>
        <w:pStyle w:val="9"/>
        <w:spacing w:line="257" w:lineRule="auto"/>
        <w:rPr>
          <w:rFonts w:hint="eastAsia" w:ascii="仿宋" w:hAnsi="仿宋" w:eastAsia="仿宋" w:cs="仿宋"/>
          <w:color w:val="auto"/>
          <w:highlight w:val="none"/>
        </w:rPr>
      </w:pPr>
    </w:p>
    <w:p w14:paraId="45E348DD">
      <w:pPr>
        <w:spacing w:before="87" w:line="225" w:lineRule="auto"/>
        <w:ind w:left="3390"/>
        <w:outlineLvl w:val="3"/>
        <w:rPr>
          <w:rFonts w:hint="eastAsia" w:ascii="仿宋" w:hAnsi="仿宋" w:eastAsia="仿宋" w:cs="仿宋"/>
          <w:color w:val="auto"/>
          <w:sz w:val="27"/>
          <w:szCs w:val="27"/>
          <w:highlight w:val="none"/>
        </w:rPr>
      </w:pPr>
      <w:bookmarkStart w:id="872" w:name="bookmark297"/>
      <w:bookmarkEnd w:id="872"/>
      <w:bookmarkStart w:id="873" w:name="_Toc4021"/>
      <w:bookmarkStart w:id="874" w:name="_Toc20591"/>
      <w:r>
        <w:rPr>
          <w:rFonts w:hint="eastAsia" w:ascii="仿宋" w:hAnsi="仿宋" w:eastAsia="仿宋" w:cs="仿宋"/>
          <w:color w:val="auto"/>
          <w:spacing w:val="3"/>
          <w:sz w:val="27"/>
          <w:szCs w:val="27"/>
          <w:highlight w:val="none"/>
        </w:rPr>
        <w:t>（二）投标函附录</w:t>
      </w:r>
      <w:bookmarkEnd w:id="873"/>
      <w:bookmarkEnd w:id="874"/>
    </w:p>
    <w:p w14:paraId="166A7DD5">
      <w:pPr>
        <w:spacing w:before="291" w:line="214" w:lineRule="auto"/>
        <w:ind w:left="330"/>
        <w:rPr>
          <w:rFonts w:hint="eastAsia" w:ascii="仿宋" w:hAnsi="仿宋" w:eastAsia="仿宋" w:cs="仿宋"/>
          <w:color w:val="auto"/>
          <w:sz w:val="21"/>
          <w:szCs w:val="21"/>
          <w:highlight w:val="none"/>
        </w:rPr>
      </w:pPr>
      <w:r>
        <w:rPr>
          <w:rFonts w:hint="eastAsia" w:ascii="仿宋" w:hAnsi="仿宋" w:eastAsia="仿宋" w:cs="仿宋"/>
          <w:color w:val="auto"/>
          <w:spacing w:val="-23"/>
          <w:w w:val="95"/>
          <w:sz w:val="21"/>
          <w:szCs w:val="21"/>
          <w:highlight w:val="none"/>
        </w:rPr>
        <w:t>标段名称：</w:t>
      </w:r>
      <w:r>
        <w:rPr>
          <w:rFonts w:hint="eastAsia" w:ascii="仿宋" w:hAnsi="仿宋" w:eastAsia="仿宋" w:cs="仿宋"/>
          <w:color w:val="auto"/>
          <w:spacing w:val="58"/>
          <w:sz w:val="21"/>
          <w:szCs w:val="21"/>
          <w:highlight w:val="none"/>
        </w:rPr>
        <w:t xml:space="preserve"> </w:t>
      </w:r>
      <w:r>
        <w:rPr>
          <w:rFonts w:hint="eastAsia" w:ascii="仿宋" w:hAnsi="仿宋" w:eastAsia="仿宋" w:cs="仿宋"/>
          <w:color w:val="auto"/>
          <w:sz w:val="21"/>
          <w:szCs w:val="21"/>
          <w:highlight w:val="none"/>
          <w:u w:val="single" w:color="auto"/>
        </w:rPr>
        <w:t xml:space="preserve">                                                            </w:t>
      </w:r>
    </w:p>
    <w:tbl>
      <w:tblPr>
        <w:tblStyle w:val="24"/>
        <w:tblW w:w="895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25"/>
        <w:gridCol w:w="2400"/>
        <w:gridCol w:w="1315"/>
        <w:gridCol w:w="3786"/>
        <w:gridCol w:w="729"/>
      </w:tblGrid>
      <w:tr w14:paraId="14DDF0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725" w:type="dxa"/>
            <w:vAlign w:val="top"/>
          </w:tcPr>
          <w:p w14:paraId="1C5BC19B">
            <w:pPr>
              <w:pStyle w:val="25"/>
              <w:spacing w:before="178" w:line="222" w:lineRule="auto"/>
              <w:ind w:left="160"/>
              <w:rPr>
                <w:rFonts w:hint="eastAsia" w:ascii="仿宋" w:hAnsi="仿宋" w:eastAsia="仿宋" w:cs="仿宋"/>
                <w:color w:val="auto"/>
                <w:highlight w:val="none"/>
              </w:rPr>
            </w:pPr>
            <w:r>
              <w:rPr>
                <w:rFonts w:hint="eastAsia" w:ascii="仿宋" w:hAnsi="仿宋" w:eastAsia="仿宋" w:cs="仿宋"/>
                <w:color w:val="auto"/>
                <w:spacing w:val="-2"/>
                <w:highlight w:val="none"/>
              </w:rPr>
              <w:t>序号</w:t>
            </w:r>
          </w:p>
        </w:tc>
        <w:tc>
          <w:tcPr>
            <w:tcW w:w="2400" w:type="dxa"/>
            <w:vAlign w:val="top"/>
          </w:tcPr>
          <w:p w14:paraId="6CA8AAC8">
            <w:pPr>
              <w:pStyle w:val="25"/>
              <w:spacing w:before="178" w:line="221" w:lineRule="auto"/>
              <w:ind w:left="787"/>
              <w:rPr>
                <w:rFonts w:hint="eastAsia" w:ascii="仿宋" w:hAnsi="仿宋" w:eastAsia="仿宋" w:cs="仿宋"/>
                <w:color w:val="auto"/>
                <w:highlight w:val="none"/>
              </w:rPr>
            </w:pPr>
            <w:r>
              <w:rPr>
                <w:rFonts w:hint="eastAsia" w:ascii="仿宋" w:hAnsi="仿宋" w:eastAsia="仿宋" w:cs="仿宋"/>
                <w:color w:val="auto"/>
                <w:spacing w:val="-1"/>
                <w:highlight w:val="none"/>
              </w:rPr>
              <w:t>条款内容</w:t>
            </w:r>
          </w:p>
        </w:tc>
        <w:tc>
          <w:tcPr>
            <w:tcW w:w="1315" w:type="dxa"/>
            <w:vAlign w:val="top"/>
          </w:tcPr>
          <w:p w14:paraId="0ECD2BAC">
            <w:pPr>
              <w:pStyle w:val="25"/>
              <w:spacing w:before="178" w:line="221" w:lineRule="auto"/>
              <w:ind w:left="135"/>
              <w:rPr>
                <w:rFonts w:hint="eastAsia" w:ascii="仿宋" w:hAnsi="仿宋" w:eastAsia="仿宋" w:cs="仿宋"/>
                <w:color w:val="auto"/>
                <w:highlight w:val="none"/>
              </w:rPr>
            </w:pPr>
            <w:r>
              <w:rPr>
                <w:rFonts w:hint="eastAsia" w:ascii="仿宋" w:hAnsi="仿宋" w:eastAsia="仿宋" w:cs="仿宋"/>
                <w:color w:val="auto"/>
                <w:spacing w:val="-1"/>
                <w:highlight w:val="none"/>
              </w:rPr>
              <w:t>合同条款号</w:t>
            </w:r>
          </w:p>
        </w:tc>
        <w:tc>
          <w:tcPr>
            <w:tcW w:w="3786" w:type="dxa"/>
            <w:vAlign w:val="top"/>
          </w:tcPr>
          <w:p w14:paraId="06239D9A">
            <w:pPr>
              <w:pStyle w:val="25"/>
              <w:spacing w:before="178" w:line="221" w:lineRule="auto"/>
              <w:ind w:left="1479"/>
              <w:rPr>
                <w:rFonts w:hint="eastAsia" w:ascii="仿宋" w:hAnsi="仿宋" w:eastAsia="仿宋" w:cs="仿宋"/>
                <w:color w:val="auto"/>
                <w:highlight w:val="none"/>
              </w:rPr>
            </w:pPr>
            <w:r>
              <w:rPr>
                <w:rFonts w:hint="eastAsia" w:ascii="仿宋" w:hAnsi="仿宋" w:eastAsia="仿宋" w:cs="仿宋"/>
                <w:color w:val="auto"/>
                <w:spacing w:val="-2"/>
                <w:highlight w:val="none"/>
              </w:rPr>
              <w:t>约定内容</w:t>
            </w:r>
          </w:p>
        </w:tc>
        <w:tc>
          <w:tcPr>
            <w:tcW w:w="729" w:type="dxa"/>
            <w:vAlign w:val="top"/>
          </w:tcPr>
          <w:p w14:paraId="1EDAA1E1">
            <w:pPr>
              <w:pStyle w:val="25"/>
              <w:spacing w:before="178" w:line="222" w:lineRule="auto"/>
              <w:ind w:left="159"/>
              <w:rPr>
                <w:rFonts w:hint="eastAsia" w:ascii="仿宋" w:hAnsi="仿宋" w:eastAsia="仿宋" w:cs="仿宋"/>
                <w:color w:val="auto"/>
                <w:highlight w:val="none"/>
              </w:rPr>
            </w:pPr>
            <w:r>
              <w:rPr>
                <w:rFonts w:hint="eastAsia" w:ascii="仿宋" w:hAnsi="仿宋" w:eastAsia="仿宋" w:cs="仿宋"/>
                <w:color w:val="auto"/>
                <w:spacing w:val="-3"/>
                <w:highlight w:val="none"/>
              </w:rPr>
              <w:t>备注</w:t>
            </w:r>
          </w:p>
        </w:tc>
      </w:tr>
      <w:tr w14:paraId="4745D7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5" w:hRule="atLeast"/>
        </w:trPr>
        <w:tc>
          <w:tcPr>
            <w:tcW w:w="725" w:type="dxa"/>
            <w:vAlign w:val="top"/>
          </w:tcPr>
          <w:p w14:paraId="569874D9">
            <w:pPr>
              <w:pStyle w:val="25"/>
              <w:spacing w:before="155" w:line="183" w:lineRule="auto"/>
              <w:ind w:left="330"/>
              <w:rPr>
                <w:rFonts w:hint="eastAsia" w:ascii="仿宋" w:hAnsi="仿宋" w:eastAsia="仿宋" w:cs="仿宋"/>
                <w:color w:val="auto"/>
                <w:highlight w:val="none"/>
              </w:rPr>
            </w:pPr>
            <w:r>
              <w:rPr>
                <w:rFonts w:hint="eastAsia" w:ascii="仿宋" w:hAnsi="仿宋" w:eastAsia="仿宋" w:cs="仿宋"/>
                <w:color w:val="auto"/>
                <w:highlight w:val="none"/>
              </w:rPr>
              <w:t>1</w:t>
            </w:r>
          </w:p>
        </w:tc>
        <w:tc>
          <w:tcPr>
            <w:tcW w:w="2400" w:type="dxa"/>
            <w:vAlign w:val="top"/>
          </w:tcPr>
          <w:p w14:paraId="1C34C347">
            <w:pPr>
              <w:pStyle w:val="25"/>
              <w:spacing w:before="121" w:line="221" w:lineRule="auto"/>
              <w:ind w:left="117"/>
              <w:rPr>
                <w:rFonts w:hint="eastAsia" w:ascii="仿宋" w:hAnsi="仿宋" w:eastAsia="仿宋" w:cs="仿宋"/>
                <w:color w:val="auto"/>
                <w:highlight w:val="none"/>
              </w:rPr>
            </w:pPr>
            <w:r>
              <w:rPr>
                <w:rFonts w:hint="eastAsia" w:ascii="仿宋" w:hAnsi="仿宋" w:eastAsia="仿宋" w:cs="仿宋"/>
                <w:color w:val="auto"/>
                <w:spacing w:val="-2"/>
                <w:highlight w:val="none"/>
              </w:rPr>
              <w:t>项目经理</w:t>
            </w:r>
          </w:p>
        </w:tc>
        <w:tc>
          <w:tcPr>
            <w:tcW w:w="1315" w:type="dxa"/>
            <w:vAlign w:val="top"/>
          </w:tcPr>
          <w:p w14:paraId="5792EDBD">
            <w:pPr>
              <w:pStyle w:val="25"/>
              <w:spacing w:before="179" w:line="183" w:lineRule="auto"/>
              <w:ind w:left="308"/>
              <w:rPr>
                <w:rFonts w:hint="eastAsia" w:ascii="仿宋" w:hAnsi="仿宋" w:eastAsia="仿宋" w:cs="仿宋"/>
                <w:color w:val="auto"/>
                <w:highlight w:val="none"/>
              </w:rPr>
            </w:pP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HYPERLINK "1.1.2.8" </w:instrText>
            </w:r>
            <w:r>
              <w:rPr>
                <w:rFonts w:hint="eastAsia" w:ascii="仿宋" w:hAnsi="仿宋" w:eastAsia="仿宋" w:cs="仿宋"/>
                <w:color w:val="auto"/>
                <w:highlight w:val="none"/>
              </w:rPr>
              <w:fldChar w:fldCharType="separate"/>
            </w:r>
            <w:r>
              <w:rPr>
                <w:rFonts w:hint="eastAsia" w:ascii="仿宋" w:hAnsi="仿宋" w:eastAsia="仿宋" w:cs="仿宋"/>
                <w:color w:val="auto"/>
                <w:spacing w:val="-3"/>
                <w:highlight w:val="none"/>
              </w:rPr>
              <w:t>1.1.2.8</w:t>
            </w:r>
            <w:r>
              <w:rPr>
                <w:rFonts w:hint="eastAsia" w:ascii="仿宋" w:hAnsi="仿宋" w:eastAsia="仿宋" w:cs="仿宋"/>
                <w:color w:val="auto"/>
                <w:spacing w:val="-3"/>
                <w:highlight w:val="none"/>
              </w:rPr>
              <w:fldChar w:fldCharType="end"/>
            </w:r>
          </w:p>
        </w:tc>
        <w:tc>
          <w:tcPr>
            <w:tcW w:w="3786" w:type="dxa"/>
            <w:vAlign w:val="top"/>
          </w:tcPr>
          <w:p w14:paraId="11EE0059">
            <w:pPr>
              <w:pStyle w:val="25"/>
              <w:spacing w:before="120" w:line="221" w:lineRule="auto"/>
              <w:ind w:left="117"/>
              <w:rPr>
                <w:rFonts w:hint="eastAsia" w:ascii="仿宋" w:hAnsi="仿宋" w:eastAsia="仿宋" w:cs="仿宋"/>
                <w:color w:val="auto"/>
                <w:highlight w:val="none"/>
              </w:rPr>
            </w:pPr>
            <w:r>
              <w:rPr>
                <w:rFonts w:hint="eastAsia" w:ascii="仿宋" w:hAnsi="仿宋" w:eastAsia="仿宋" w:cs="仿宋"/>
                <w:color w:val="auto"/>
                <w:spacing w:val="-5"/>
                <w:highlight w:val="none"/>
              </w:rPr>
              <w:t>（见投标函）</w:t>
            </w:r>
          </w:p>
        </w:tc>
        <w:tc>
          <w:tcPr>
            <w:tcW w:w="729" w:type="dxa"/>
            <w:vAlign w:val="top"/>
          </w:tcPr>
          <w:p w14:paraId="4C248388">
            <w:pPr>
              <w:rPr>
                <w:rFonts w:hint="eastAsia" w:ascii="仿宋" w:hAnsi="仿宋" w:eastAsia="仿宋" w:cs="仿宋"/>
                <w:color w:val="auto"/>
                <w:sz w:val="21"/>
                <w:highlight w:val="none"/>
              </w:rPr>
            </w:pPr>
          </w:p>
        </w:tc>
      </w:tr>
      <w:tr w14:paraId="31A440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7" w:hRule="atLeast"/>
        </w:trPr>
        <w:tc>
          <w:tcPr>
            <w:tcW w:w="725" w:type="dxa"/>
            <w:vAlign w:val="top"/>
          </w:tcPr>
          <w:p w14:paraId="1E543FE0">
            <w:pPr>
              <w:pStyle w:val="25"/>
              <w:spacing w:before="137" w:line="182" w:lineRule="auto"/>
              <w:ind w:left="317"/>
              <w:rPr>
                <w:rFonts w:hint="eastAsia" w:ascii="仿宋" w:hAnsi="仿宋" w:eastAsia="仿宋" w:cs="仿宋"/>
                <w:color w:val="auto"/>
                <w:highlight w:val="none"/>
              </w:rPr>
            </w:pPr>
            <w:r>
              <w:rPr>
                <w:rFonts w:hint="eastAsia" w:ascii="仿宋" w:hAnsi="仿宋" w:eastAsia="仿宋" w:cs="仿宋"/>
                <w:color w:val="auto"/>
                <w:highlight w:val="none"/>
              </w:rPr>
              <w:t>2</w:t>
            </w:r>
          </w:p>
        </w:tc>
        <w:tc>
          <w:tcPr>
            <w:tcW w:w="2400" w:type="dxa"/>
            <w:vAlign w:val="top"/>
          </w:tcPr>
          <w:p w14:paraId="616F5C7B">
            <w:pPr>
              <w:pStyle w:val="25"/>
              <w:spacing w:before="102" w:line="221" w:lineRule="auto"/>
              <w:ind w:left="116"/>
              <w:rPr>
                <w:rFonts w:hint="eastAsia" w:ascii="仿宋" w:hAnsi="仿宋" w:eastAsia="仿宋" w:cs="仿宋"/>
                <w:color w:val="auto"/>
                <w:highlight w:val="none"/>
              </w:rPr>
            </w:pPr>
            <w:r>
              <w:rPr>
                <w:rFonts w:hint="eastAsia" w:ascii="仿宋" w:hAnsi="仿宋" w:eastAsia="仿宋" w:cs="仿宋"/>
                <w:color w:val="auto"/>
                <w:spacing w:val="-3"/>
                <w:highlight w:val="none"/>
              </w:rPr>
              <w:t>工期</w:t>
            </w:r>
          </w:p>
        </w:tc>
        <w:tc>
          <w:tcPr>
            <w:tcW w:w="1315" w:type="dxa"/>
            <w:vAlign w:val="top"/>
          </w:tcPr>
          <w:p w14:paraId="5D884FFF">
            <w:pPr>
              <w:pStyle w:val="25"/>
              <w:spacing w:before="165" w:line="183" w:lineRule="auto"/>
              <w:ind w:left="308"/>
              <w:rPr>
                <w:rFonts w:hint="eastAsia" w:ascii="仿宋" w:hAnsi="仿宋" w:eastAsia="仿宋" w:cs="仿宋"/>
                <w:color w:val="auto"/>
                <w:highlight w:val="none"/>
              </w:rPr>
            </w:pP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HYPERLINK "1.1.4.3" </w:instrText>
            </w:r>
            <w:r>
              <w:rPr>
                <w:rFonts w:hint="eastAsia" w:ascii="仿宋" w:hAnsi="仿宋" w:eastAsia="仿宋" w:cs="仿宋"/>
                <w:color w:val="auto"/>
                <w:highlight w:val="none"/>
              </w:rPr>
              <w:fldChar w:fldCharType="separate"/>
            </w:r>
            <w:r>
              <w:rPr>
                <w:rFonts w:hint="eastAsia" w:ascii="仿宋" w:hAnsi="仿宋" w:eastAsia="仿宋" w:cs="仿宋"/>
                <w:color w:val="auto"/>
                <w:spacing w:val="-3"/>
                <w:highlight w:val="none"/>
              </w:rPr>
              <w:t>1.1.4.3</w:t>
            </w:r>
            <w:r>
              <w:rPr>
                <w:rFonts w:hint="eastAsia" w:ascii="仿宋" w:hAnsi="仿宋" w:eastAsia="仿宋" w:cs="仿宋"/>
                <w:color w:val="auto"/>
                <w:spacing w:val="-3"/>
                <w:highlight w:val="none"/>
              </w:rPr>
              <w:fldChar w:fldCharType="end"/>
            </w:r>
          </w:p>
        </w:tc>
        <w:tc>
          <w:tcPr>
            <w:tcW w:w="3786" w:type="dxa"/>
            <w:vAlign w:val="top"/>
          </w:tcPr>
          <w:p w14:paraId="454100A9">
            <w:pPr>
              <w:pStyle w:val="25"/>
              <w:spacing w:before="101" w:line="221" w:lineRule="auto"/>
              <w:ind w:left="117"/>
              <w:rPr>
                <w:rFonts w:hint="eastAsia" w:ascii="仿宋" w:hAnsi="仿宋" w:eastAsia="仿宋" w:cs="仿宋"/>
                <w:color w:val="auto"/>
                <w:highlight w:val="none"/>
              </w:rPr>
            </w:pPr>
            <w:r>
              <w:rPr>
                <w:rFonts w:hint="eastAsia" w:ascii="仿宋" w:hAnsi="仿宋" w:eastAsia="仿宋" w:cs="仿宋"/>
                <w:color w:val="auto"/>
                <w:spacing w:val="-5"/>
                <w:highlight w:val="none"/>
              </w:rPr>
              <w:t>（见投标函）</w:t>
            </w:r>
          </w:p>
        </w:tc>
        <w:tc>
          <w:tcPr>
            <w:tcW w:w="729" w:type="dxa"/>
            <w:vAlign w:val="top"/>
          </w:tcPr>
          <w:p w14:paraId="68F8E114">
            <w:pPr>
              <w:rPr>
                <w:rFonts w:hint="eastAsia" w:ascii="仿宋" w:hAnsi="仿宋" w:eastAsia="仿宋" w:cs="仿宋"/>
                <w:color w:val="auto"/>
                <w:sz w:val="21"/>
                <w:highlight w:val="none"/>
              </w:rPr>
            </w:pPr>
          </w:p>
        </w:tc>
      </w:tr>
      <w:tr w14:paraId="79EAEB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2" w:hRule="atLeast"/>
        </w:trPr>
        <w:tc>
          <w:tcPr>
            <w:tcW w:w="725" w:type="dxa"/>
            <w:vAlign w:val="top"/>
          </w:tcPr>
          <w:p w14:paraId="21A5D81B">
            <w:pPr>
              <w:pStyle w:val="25"/>
              <w:spacing w:before="137" w:line="182" w:lineRule="auto"/>
              <w:ind w:left="319"/>
              <w:rPr>
                <w:rFonts w:hint="eastAsia" w:ascii="仿宋" w:hAnsi="仿宋" w:eastAsia="仿宋" w:cs="仿宋"/>
                <w:color w:val="auto"/>
                <w:highlight w:val="none"/>
              </w:rPr>
            </w:pPr>
            <w:r>
              <w:rPr>
                <w:rFonts w:hint="eastAsia" w:ascii="仿宋" w:hAnsi="仿宋" w:eastAsia="仿宋" w:cs="仿宋"/>
                <w:color w:val="auto"/>
                <w:highlight w:val="none"/>
              </w:rPr>
              <w:t>3</w:t>
            </w:r>
          </w:p>
        </w:tc>
        <w:tc>
          <w:tcPr>
            <w:tcW w:w="2400" w:type="dxa"/>
            <w:vAlign w:val="top"/>
          </w:tcPr>
          <w:p w14:paraId="7F1EE2E3">
            <w:pPr>
              <w:pStyle w:val="25"/>
              <w:spacing w:before="101" w:line="221" w:lineRule="auto"/>
              <w:ind w:left="113"/>
              <w:rPr>
                <w:rFonts w:hint="eastAsia" w:ascii="仿宋" w:hAnsi="仿宋" w:eastAsia="仿宋" w:cs="仿宋"/>
                <w:color w:val="auto"/>
                <w:highlight w:val="none"/>
              </w:rPr>
            </w:pPr>
            <w:r>
              <w:rPr>
                <w:rFonts w:hint="eastAsia" w:ascii="仿宋" w:hAnsi="仿宋" w:eastAsia="仿宋" w:cs="仿宋"/>
                <w:color w:val="auto"/>
                <w:spacing w:val="-1"/>
                <w:highlight w:val="none"/>
              </w:rPr>
              <w:t>缺陷责任期</w:t>
            </w:r>
          </w:p>
        </w:tc>
        <w:tc>
          <w:tcPr>
            <w:tcW w:w="1315" w:type="dxa"/>
            <w:vAlign w:val="top"/>
          </w:tcPr>
          <w:p w14:paraId="109E2763">
            <w:pPr>
              <w:pStyle w:val="25"/>
              <w:spacing w:before="160" w:line="183" w:lineRule="auto"/>
              <w:ind w:left="336"/>
              <w:rPr>
                <w:rFonts w:hint="eastAsia" w:ascii="仿宋" w:hAnsi="仿宋" w:eastAsia="仿宋" w:cs="仿宋"/>
                <w:color w:val="auto"/>
                <w:highlight w:val="none"/>
              </w:rPr>
            </w:pP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HYPERLINK "1.1.4.4" </w:instrText>
            </w:r>
            <w:r>
              <w:rPr>
                <w:rFonts w:hint="eastAsia" w:ascii="仿宋" w:hAnsi="仿宋" w:eastAsia="仿宋" w:cs="仿宋"/>
                <w:color w:val="auto"/>
                <w:highlight w:val="none"/>
              </w:rPr>
              <w:fldChar w:fldCharType="separate"/>
            </w:r>
            <w:r>
              <w:rPr>
                <w:rFonts w:hint="eastAsia" w:ascii="仿宋" w:hAnsi="仿宋" w:eastAsia="仿宋" w:cs="仿宋"/>
                <w:color w:val="auto"/>
                <w:spacing w:val="-3"/>
                <w:highlight w:val="none"/>
              </w:rPr>
              <w:t>1.1.4.4</w:t>
            </w:r>
            <w:r>
              <w:rPr>
                <w:rFonts w:hint="eastAsia" w:ascii="仿宋" w:hAnsi="仿宋" w:eastAsia="仿宋" w:cs="仿宋"/>
                <w:color w:val="auto"/>
                <w:spacing w:val="-3"/>
                <w:highlight w:val="none"/>
              </w:rPr>
              <w:fldChar w:fldCharType="end"/>
            </w:r>
          </w:p>
        </w:tc>
        <w:tc>
          <w:tcPr>
            <w:tcW w:w="3786" w:type="dxa"/>
            <w:vAlign w:val="top"/>
          </w:tcPr>
          <w:p w14:paraId="60A53C95">
            <w:pPr>
              <w:rPr>
                <w:rFonts w:hint="eastAsia" w:ascii="仿宋" w:hAnsi="仿宋" w:eastAsia="仿宋" w:cs="仿宋"/>
                <w:color w:val="auto"/>
                <w:sz w:val="21"/>
                <w:highlight w:val="none"/>
              </w:rPr>
            </w:pPr>
          </w:p>
        </w:tc>
        <w:tc>
          <w:tcPr>
            <w:tcW w:w="729" w:type="dxa"/>
            <w:vAlign w:val="top"/>
          </w:tcPr>
          <w:p w14:paraId="684E3381">
            <w:pPr>
              <w:rPr>
                <w:rFonts w:hint="eastAsia" w:ascii="仿宋" w:hAnsi="仿宋" w:eastAsia="仿宋" w:cs="仿宋"/>
                <w:color w:val="auto"/>
                <w:sz w:val="21"/>
                <w:highlight w:val="none"/>
              </w:rPr>
            </w:pPr>
          </w:p>
        </w:tc>
      </w:tr>
      <w:tr w14:paraId="5175CC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725" w:type="dxa"/>
            <w:vAlign w:val="top"/>
          </w:tcPr>
          <w:p w14:paraId="45148901">
            <w:pPr>
              <w:pStyle w:val="25"/>
              <w:spacing w:before="210" w:line="182" w:lineRule="auto"/>
              <w:ind w:left="314"/>
              <w:rPr>
                <w:rFonts w:hint="eastAsia" w:ascii="仿宋" w:hAnsi="仿宋" w:eastAsia="仿宋" w:cs="仿宋"/>
                <w:color w:val="auto"/>
                <w:highlight w:val="none"/>
              </w:rPr>
            </w:pPr>
            <w:r>
              <w:rPr>
                <w:rFonts w:hint="eastAsia" w:ascii="仿宋" w:hAnsi="仿宋" w:eastAsia="仿宋" w:cs="仿宋"/>
                <w:color w:val="auto"/>
                <w:highlight w:val="none"/>
              </w:rPr>
              <w:t>4</w:t>
            </w:r>
          </w:p>
        </w:tc>
        <w:tc>
          <w:tcPr>
            <w:tcW w:w="2400" w:type="dxa"/>
            <w:vAlign w:val="top"/>
          </w:tcPr>
          <w:p w14:paraId="6D0E6DBF">
            <w:pPr>
              <w:pStyle w:val="25"/>
              <w:spacing w:before="40" w:line="229" w:lineRule="auto"/>
              <w:ind w:left="113" w:right="102" w:firstLine="4"/>
              <w:rPr>
                <w:rFonts w:hint="eastAsia" w:ascii="仿宋" w:hAnsi="仿宋" w:eastAsia="仿宋" w:cs="仿宋"/>
                <w:color w:val="auto"/>
                <w:highlight w:val="none"/>
              </w:rPr>
            </w:pPr>
            <w:r>
              <w:rPr>
                <w:rFonts w:hint="eastAsia" w:ascii="仿宋" w:hAnsi="仿宋" w:eastAsia="仿宋" w:cs="仿宋"/>
                <w:color w:val="auto"/>
                <w:spacing w:val="7"/>
                <w:highlight w:val="none"/>
              </w:rPr>
              <w:t>项目经理每月在施工现</w:t>
            </w:r>
            <w:r>
              <w:rPr>
                <w:rFonts w:hint="eastAsia" w:ascii="仿宋" w:hAnsi="仿宋" w:eastAsia="仿宋" w:cs="仿宋"/>
                <w:color w:val="auto"/>
                <w:spacing w:val="3"/>
                <w:highlight w:val="none"/>
              </w:rPr>
              <w:t xml:space="preserve"> </w:t>
            </w:r>
            <w:r>
              <w:rPr>
                <w:rFonts w:hint="eastAsia" w:ascii="仿宋" w:hAnsi="仿宋" w:eastAsia="仿宋" w:cs="仿宋"/>
                <w:color w:val="auto"/>
                <w:spacing w:val="-1"/>
                <w:highlight w:val="none"/>
              </w:rPr>
              <w:t>场的时间</w:t>
            </w:r>
          </w:p>
        </w:tc>
        <w:tc>
          <w:tcPr>
            <w:tcW w:w="1315" w:type="dxa"/>
            <w:vAlign w:val="top"/>
          </w:tcPr>
          <w:p w14:paraId="187E40AA">
            <w:pPr>
              <w:pStyle w:val="25"/>
              <w:spacing w:before="233" w:line="183" w:lineRule="auto"/>
              <w:ind w:left="431"/>
              <w:rPr>
                <w:rFonts w:hint="eastAsia" w:ascii="仿宋" w:hAnsi="仿宋" w:eastAsia="仿宋" w:cs="仿宋"/>
                <w:color w:val="auto"/>
                <w:highlight w:val="none"/>
              </w:rPr>
            </w:pPr>
            <w:r>
              <w:rPr>
                <w:rFonts w:hint="eastAsia" w:ascii="仿宋" w:hAnsi="仿宋" w:eastAsia="仿宋" w:cs="仿宋"/>
                <w:color w:val="auto"/>
                <w:spacing w:val="-2"/>
                <w:highlight w:val="none"/>
              </w:rPr>
              <w:t>3.2.1</w:t>
            </w:r>
          </w:p>
        </w:tc>
        <w:tc>
          <w:tcPr>
            <w:tcW w:w="3786" w:type="dxa"/>
            <w:vAlign w:val="top"/>
          </w:tcPr>
          <w:p w14:paraId="58ED50E6">
            <w:pPr>
              <w:rPr>
                <w:rFonts w:hint="eastAsia" w:ascii="仿宋" w:hAnsi="仿宋" w:eastAsia="仿宋" w:cs="仿宋"/>
                <w:color w:val="auto"/>
                <w:sz w:val="21"/>
                <w:highlight w:val="none"/>
              </w:rPr>
            </w:pPr>
          </w:p>
        </w:tc>
        <w:tc>
          <w:tcPr>
            <w:tcW w:w="729" w:type="dxa"/>
            <w:vAlign w:val="top"/>
          </w:tcPr>
          <w:p w14:paraId="34EFEDFC">
            <w:pPr>
              <w:rPr>
                <w:rFonts w:hint="eastAsia" w:ascii="仿宋" w:hAnsi="仿宋" w:eastAsia="仿宋" w:cs="仿宋"/>
                <w:color w:val="auto"/>
                <w:sz w:val="21"/>
                <w:highlight w:val="none"/>
              </w:rPr>
            </w:pPr>
          </w:p>
        </w:tc>
      </w:tr>
      <w:tr w14:paraId="0ABB77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725" w:type="dxa"/>
            <w:vAlign w:val="top"/>
          </w:tcPr>
          <w:p w14:paraId="269EFC35">
            <w:pPr>
              <w:pStyle w:val="25"/>
              <w:spacing w:before="211" w:line="181" w:lineRule="auto"/>
              <w:ind w:left="319"/>
              <w:rPr>
                <w:rFonts w:hint="eastAsia" w:ascii="仿宋" w:hAnsi="仿宋" w:eastAsia="仿宋" w:cs="仿宋"/>
                <w:color w:val="auto"/>
                <w:highlight w:val="none"/>
              </w:rPr>
            </w:pPr>
            <w:r>
              <w:rPr>
                <w:rFonts w:hint="eastAsia" w:ascii="仿宋" w:hAnsi="仿宋" w:eastAsia="仿宋" w:cs="仿宋"/>
                <w:color w:val="auto"/>
                <w:highlight w:val="none"/>
              </w:rPr>
              <w:t>5</w:t>
            </w:r>
          </w:p>
        </w:tc>
        <w:tc>
          <w:tcPr>
            <w:tcW w:w="2400" w:type="dxa"/>
            <w:vAlign w:val="top"/>
          </w:tcPr>
          <w:p w14:paraId="1E098875">
            <w:pPr>
              <w:pStyle w:val="25"/>
              <w:spacing w:before="40" w:line="229" w:lineRule="auto"/>
              <w:ind w:left="115" w:right="102" w:firstLine="1"/>
              <w:rPr>
                <w:rFonts w:hint="eastAsia" w:ascii="仿宋" w:hAnsi="仿宋" w:eastAsia="仿宋" w:cs="仿宋"/>
                <w:color w:val="auto"/>
                <w:highlight w:val="none"/>
              </w:rPr>
            </w:pPr>
            <w:r>
              <w:rPr>
                <w:rFonts w:hint="eastAsia" w:ascii="仿宋" w:hAnsi="仿宋" w:eastAsia="仿宋" w:cs="仿宋"/>
                <w:color w:val="auto"/>
                <w:spacing w:val="7"/>
                <w:highlight w:val="none"/>
              </w:rPr>
              <w:t>项目经理擅自离开施工</w:t>
            </w:r>
            <w:r>
              <w:rPr>
                <w:rFonts w:hint="eastAsia" w:ascii="仿宋" w:hAnsi="仿宋" w:eastAsia="仿宋" w:cs="仿宋"/>
                <w:color w:val="auto"/>
                <w:spacing w:val="3"/>
                <w:highlight w:val="none"/>
              </w:rPr>
              <w:t xml:space="preserve"> </w:t>
            </w:r>
            <w:r>
              <w:rPr>
                <w:rFonts w:hint="eastAsia" w:ascii="仿宋" w:hAnsi="仿宋" w:eastAsia="仿宋" w:cs="仿宋"/>
                <w:color w:val="auto"/>
                <w:spacing w:val="-1"/>
                <w:highlight w:val="none"/>
              </w:rPr>
              <w:t>现场的违约责任</w:t>
            </w:r>
          </w:p>
        </w:tc>
        <w:tc>
          <w:tcPr>
            <w:tcW w:w="1315" w:type="dxa"/>
            <w:vAlign w:val="top"/>
          </w:tcPr>
          <w:p w14:paraId="6BA86125">
            <w:pPr>
              <w:pStyle w:val="25"/>
              <w:spacing w:before="233" w:line="183" w:lineRule="auto"/>
              <w:ind w:left="431"/>
              <w:rPr>
                <w:rFonts w:hint="eastAsia" w:ascii="仿宋" w:hAnsi="仿宋" w:eastAsia="仿宋" w:cs="仿宋"/>
                <w:color w:val="auto"/>
                <w:highlight w:val="none"/>
              </w:rPr>
            </w:pPr>
            <w:r>
              <w:rPr>
                <w:rFonts w:hint="eastAsia" w:ascii="仿宋" w:hAnsi="仿宋" w:eastAsia="仿宋" w:cs="仿宋"/>
                <w:color w:val="auto"/>
                <w:spacing w:val="-2"/>
                <w:highlight w:val="none"/>
              </w:rPr>
              <w:t>3.2.1</w:t>
            </w:r>
          </w:p>
        </w:tc>
        <w:tc>
          <w:tcPr>
            <w:tcW w:w="3786" w:type="dxa"/>
            <w:vAlign w:val="top"/>
          </w:tcPr>
          <w:p w14:paraId="4D6E4A59">
            <w:pPr>
              <w:rPr>
                <w:rFonts w:hint="eastAsia" w:ascii="仿宋" w:hAnsi="仿宋" w:eastAsia="仿宋" w:cs="仿宋"/>
                <w:color w:val="auto"/>
                <w:sz w:val="21"/>
                <w:highlight w:val="none"/>
              </w:rPr>
            </w:pPr>
          </w:p>
        </w:tc>
        <w:tc>
          <w:tcPr>
            <w:tcW w:w="729" w:type="dxa"/>
            <w:vAlign w:val="top"/>
          </w:tcPr>
          <w:p w14:paraId="10348631">
            <w:pPr>
              <w:rPr>
                <w:rFonts w:hint="eastAsia" w:ascii="仿宋" w:hAnsi="仿宋" w:eastAsia="仿宋" w:cs="仿宋"/>
                <w:color w:val="auto"/>
                <w:sz w:val="21"/>
                <w:highlight w:val="none"/>
              </w:rPr>
            </w:pPr>
          </w:p>
        </w:tc>
      </w:tr>
      <w:tr w14:paraId="3048C0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725" w:type="dxa"/>
            <w:vAlign w:val="top"/>
          </w:tcPr>
          <w:p w14:paraId="6FBAEC88">
            <w:pPr>
              <w:pStyle w:val="25"/>
              <w:spacing w:before="215" w:line="182" w:lineRule="auto"/>
              <w:ind w:left="316"/>
              <w:rPr>
                <w:rFonts w:hint="eastAsia" w:ascii="仿宋" w:hAnsi="仿宋" w:eastAsia="仿宋" w:cs="仿宋"/>
                <w:color w:val="auto"/>
                <w:highlight w:val="none"/>
              </w:rPr>
            </w:pPr>
            <w:r>
              <w:rPr>
                <w:rFonts w:hint="eastAsia" w:ascii="仿宋" w:hAnsi="仿宋" w:eastAsia="仿宋" w:cs="仿宋"/>
                <w:color w:val="auto"/>
                <w:highlight w:val="none"/>
              </w:rPr>
              <w:t>6</w:t>
            </w:r>
          </w:p>
        </w:tc>
        <w:tc>
          <w:tcPr>
            <w:tcW w:w="2400" w:type="dxa"/>
            <w:vAlign w:val="top"/>
          </w:tcPr>
          <w:p w14:paraId="7EE41A57">
            <w:pPr>
              <w:pStyle w:val="25"/>
              <w:spacing w:before="40" w:line="229" w:lineRule="auto"/>
              <w:ind w:left="118" w:right="102" w:hanging="4"/>
              <w:rPr>
                <w:rFonts w:hint="eastAsia" w:ascii="仿宋" w:hAnsi="仿宋" w:eastAsia="仿宋" w:cs="仿宋"/>
                <w:color w:val="auto"/>
                <w:highlight w:val="none"/>
              </w:rPr>
            </w:pPr>
            <w:r>
              <w:rPr>
                <w:rFonts w:hint="eastAsia" w:ascii="仿宋" w:hAnsi="仿宋" w:eastAsia="仿宋" w:cs="仿宋"/>
                <w:color w:val="auto"/>
                <w:spacing w:val="7"/>
                <w:highlight w:val="none"/>
              </w:rPr>
              <w:t>擅自更换项目经理的违</w:t>
            </w:r>
            <w:r>
              <w:rPr>
                <w:rFonts w:hint="eastAsia" w:ascii="仿宋" w:hAnsi="仿宋" w:eastAsia="仿宋" w:cs="仿宋"/>
                <w:color w:val="auto"/>
                <w:spacing w:val="6"/>
                <w:highlight w:val="none"/>
              </w:rPr>
              <w:t xml:space="preserve"> </w:t>
            </w:r>
            <w:r>
              <w:rPr>
                <w:rFonts w:hint="eastAsia" w:ascii="仿宋" w:hAnsi="仿宋" w:eastAsia="仿宋" w:cs="仿宋"/>
                <w:color w:val="auto"/>
                <w:spacing w:val="-3"/>
                <w:highlight w:val="none"/>
              </w:rPr>
              <w:t>约责任</w:t>
            </w:r>
          </w:p>
        </w:tc>
        <w:tc>
          <w:tcPr>
            <w:tcW w:w="1315" w:type="dxa"/>
            <w:vAlign w:val="top"/>
          </w:tcPr>
          <w:p w14:paraId="131A3741">
            <w:pPr>
              <w:pStyle w:val="25"/>
              <w:spacing w:before="239" w:line="182" w:lineRule="auto"/>
              <w:ind w:left="431"/>
              <w:rPr>
                <w:rFonts w:hint="eastAsia" w:ascii="仿宋" w:hAnsi="仿宋" w:eastAsia="仿宋" w:cs="仿宋"/>
                <w:color w:val="auto"/>
                <w:highlight w:val="none"/>
              </w:rPr>
            </w:pPr>
            <w:r>
              <w:rPr>
                <w:rFonts w:hint="eastAsia" w:ascii="仿宋" w:hAnsi="仿宋" w:eastAsia="仿宋" w:cs="仿宋"/>
                <w:color w:val="auto"/>
                <w:spacing w:val="-2"/>
                <w:highlight w:val="none"/>
              </w:rPr>
              <w:t>3.2.3</w:t>
            </w:r>
          </w:p>
        </w:tc>
        <w:tc>
          <w:tcPr>
            <w:tcW w:w="3786" w:type="dxa"/>
            <w:vAlign w:val="top"/>
          </w:tcPr>
          <w:p w14:paraId="23B10D5C">
            <w:pPr>
              <w:rPr>
                <w:rFonts w:hint="eastAsia" w:ascii="仿宋" w:hAnsi="仿宋" w:eastAsia="仿宋" w:cs="仿宋"/>
                <w:color w:val="auto"/>
                <w:sz w:val="21"/>
                <w:highlight w:val="none"/>
              </w:rPr>
            </w:pPr>
          </w:p>
        </w:tc>
        <w:tc>
          <w:tcPr>
            <w:tcW w:w="729" w:type="dxa"/>
            <w:vAlign w:val="top"/>
          </w:tcPr>
          <w:p w14:paraId="222FD13C">
            <w:pPr>
              <w:rPr>
                <w:rFonts w:hint="eastAsia" w:ascii="仿宋" w:hAnsi="仿宋" w:eastAsia="仿宋" w:cs="仿宋"/>
                <w:color w:val="auto"/>
                <w:sz w:val="21"/>
                <w:highlight w:val="none"/>
              </w:rPr>
            </w:pPr>
          </w:p>
        </w:tc>
      </w:tr>
      <w:tr w14:paraId="0225CF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725" w:type="dxa"/>
            <w:vAlign w:val="top"/>
          </w:tcPr>
          <w:p w14:paraId="3769F2DC">
            <w:pPr>
              <w:pStyle w:val="25"/>
              <w:spacing w:before="216" w:line="181" w:lineRule="auto"/>
              <w:ind w:left="320"/>
              <w:rPr>
                <w:rFonts w:hint="eastAsia" w:ascii="仿宋" w:hAnsi="仿宋" w:eastAsia="仿宋" w:cs="仿宋"/>
                <w:color w:val="auto"/>
                <w:highlight w:val="none"/>
              </w:rPr>
            </w:pPr>
            <w:r>
              <w:rPr>
                <w:rFonts w:hint="eastAsia" w:ascii="仿宋" w:hAnsi="仿宋" w:eastAsia="仿宋" w:cs="仿宋"/>
                <w:color w:val="auto"/>
                <w:highlight w:val="none"/>
              </w:rPr>
              <w:t>7</w:t>
            </w:r>
          </w:p>
        </w:tc>
        <w:tc>
          <w:tcPr>
            <w:tcW w:w="2400" w:type="dxa"/>
            <w:vAlign w:val="top"/>
          </w:tcPr>
          <w:p w14:paraId="151A9696">
            <w:pPr>
              <w:pStyle w:val="25"/>
              <w:spacing w:before="40" w:line="231" w:lineRule="auto"/>
              <w:ind w:left="153" w:right="102" w:hanging="38"/>
              <w:rPr>
                <w:rFonts w:hint="eastAsia" w:ascii="仿宋" w:hAnsi="仿宋" w:eastAsia="仿宋" w:cs="仿宋"/>
                <w:color w:val="auto"/>
                <w:highlight w:val="none"/>
              </w:rPr>
            </w:pPr>
            <w:r>
              <w:rPr>
                <w:rFonts w:hint="eastAsia" w:ascii="仿宋" w:hAnsi="仿宋" w:eastAsia="仿宋" w:cs="仿宋"/>
                <w:color w:val="auto"/>
                <w:spacing w:val="7"/>
                <w:highlight w:val="none"/>
              </w:rPr>
              <w:t>无正当理由拒绝更换项</w:t>
            </w:r>
            <w:r>
              <w:rPr>
                <w:rFonts w:hint="eastAsia" w:ascii="仿宋" w:hAnsi="仿宋" w:eastAsia="仿宋" w:cs="仿宋"/>
                <w:color w:val="auto"/>
                <w:spacing w:val="5"/>
                <w:highlight w:val="none"/>
              </w:rPr>
              <w:t xml:space="preserve"> </w:t>
            </w:r>
            <w:r>
              <w:rPr>
                <w:rFonts w:hint="eastAsia" w:ascii="仿宋" w:hAnsi="仿宋" w:eastAsia="仿宋" w:cs="仿宋"/>
                <w:color w:val="auto"/>
                <w:spacing w:val="-6"/>
                <w:highlight w:val="none"/>
              </w:rPr>
              <w:t>目经理的违约责任</w:t>
            </w:r>
          </w:p>
        </w:tc>
        <w:tc>
          <w:tcPr>
            <w:tcW w:w="1315" w:type="dxa"/>
            <w:vAlign w:val="top"/>
          </w:tcPr>
          <w:p w14:paraId="1EDB224D">
            <w:pPr>
              <w:pStyle w:val="25"/>
              <w:spacing w:before="239" w:line="182" w:lineRule="auto"/>
              <w:ind w:left="431"/>
              <w:rPr>
                <w:rFonts w:hint="eastAsia" w:ascii="仿宋" w:hAnsi="仿宋" w:eastAsia="仿宋" w:cs="仿宋"/>
                <w:color w:val="auto"/>
                <w:highlight w:val="none"/>
              </w:rPr>
            </w:pPr>
            <w:r>
              <w:rPr>
                <w:rFonts w:hint="eastAsia" w:ascii="仿宋" w:hAnsi="仿宋" w:eastAsia="仿宋" w:cs="仿宋"/>
                <w:color w:val="auto"/>
                <w:spacing w:val="-2"/>
                <w:highlight w:val="none"/>
              </w:rPr>
              <w:t>3.2.4</w:t>
            </w:r>
          </w:p>
        </w:tc>
        <w:tc>
          <w:tcPr>
            <w:tcW w:w="3786" w:type="dxa"/>
            <w:vAlign w:val="top"/>
          </w:tcPr>
          <w:p w14:paraId="2144E582">
            <w:pPr>
              <w:rPr>
                <w:rFonts w:hint="eastAsia" w:ascii="仿宋" w:hAnsi="仿宋" w:eastAsia="仿宋" w:cs="仿宋"/>
                <w:color w:val="auto"/>
                <w:sz w:val="21"/>
                <w:highlight w:val="none"/>
              </w:rPr>
            </w:pPr>
          </w:p>
        </w:tc>
        <w:tc>
          <w:tcPr>
            <w:tcW w:w="729" w:type="dxa"/>
            <w:vAlign w:val="top"/>
          </w:tcPr>
          <w:p w14:paraId="0C9CB028">
            <w:pPr>
              <w:rPr>
                <w:rFonts w:hint="eastAsia" w:ascii="仿宋" w:hAnsi="仿宋" w:eastAsia="仿宋" w:cs="仿宋"/>
                <w:color w:val="auto"/>
                <w:sz w:val="21"/>
                <w:highlight w:val="none"/>
              </w:rPr>
            </w:pPr>
          </w:p>
        </w:tc>
      </w:tr>
      <w:tr w14:paraId="5D9921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4" w:hRule="atLeast"/>
        </w:trPr>
        <w:tc>
          <w:tcPr>
            <w:tcW w:w="725" w:type="dxa"/>
            <w:vAlign w:val="top"/>
          </w:tcPr>
          <w:p w14:paraId="1EC3EC5E">
            <w:pPr>
              <w:pStyle w:val="25"/>
              <w:spacing w:before="119" w:line="182" w:lineRule="auto"/>
              <w:ind w:left="316"/>
              <w:rPr>
                <w:rFonts w:hint="eastAsia" w:ascii="仿宋" w:hAnsi="仿宋" w:eastAsia="仿宋" w:cs="仿宋"/>
                <w:color w:val="auto"/>
                <w:highlight w:val="none"/>
              </w:rPr>
            </w:pPr>
            <w:r>
              <w:rPr>
                <w:rFonts w:hint="eastAsia" w:ascii="仿宋" w:hAnsi="仿宋" w:eastAsia="仿宋" w:cs="仿宋"/>
                <w:color w:val="auto"/>
                <w:highlight w:val="none"/>
              </w:rPr>
              <w:t>8</w:t>
            </w:r>
          </w:p>
        </w:tc>
        <w:tc>
          <w:tcPr>
            <w:tcW w:w="2400" w:type="dxa"/>
            <w:vAlign w:val="top"/>
          </w:tcPr>
          <w:p w14:paraId="1482197E">
            <w:pPr>
              <w:pStyle w:val="25"/>
              <w:spacing w:before="83" w:line="221" w:lineRule="auto"/>
              <w:ind w:left="113"/>
              <w:rPr>
                <w:rFonts w:hint="eastAsia" w:ascii="仿宋" w:hAnsi="仿宋" w:eastAsia="仿宋" w:cs="仿宋"/>
                <w:color w:val="auto"/>
                <w:highlight w:val="none"/>
              </w:rPr>
            </w:pPr>
            <w:r>
              <w:rPr>
                <w:rFonts w:hint="eastAsia" w:ascii="仿宋" w:hAnsi="仿宋" w:eastAsia="仿宋" w:cs="仿宋"/>
                <w:color w:val="auto"/>
                <w:spacing w:val="-1"/>
                <w:highlight w:val="none"/>
              </w:rPr>
              <w:t>承包人履约担保金额</w:t>
            </w:r>
          </w:p>
        </w:tc>
        <w:tc>
          <w:tcPr>
            <w:tcW w:w="1315" w:type="dxa"/>
            <w:vAlign w:val="top"/>
          </w:tcPr>
          <w:p w14:paraId="57808F2F">
            <w:pPr>
              <w:pStyle w:val="25"/>
              <w:spacing w:before="119" w:line="182" w:lineRule="auto"/>
              <w:ind w:left="536"/>
              <w:rPr>
                <w:rFonts w:hint="eastAsia" w:ascii="仿宋" w:hAnsi="仿宋" w:eastAsia="仿宋" w:cs="仿宋"/>
                <w:color w:val="auto"/>
                <w:highlight w:val="none"/>
              </w:rPr>
            </w:pPr>
            <w:r>
              <w:rPr>
                <w:rFonts w:hint="eastAsia" w:ascii="仿宋" w:hAnsi="仿宋" w:eastAsia="仿宋" w:cs="仿宋"/>
                <w:color w:val="auto"/>
                <w:spacing w:val="-3"/>
                <w:highlight w:val="none"/>
              </w:rPr>
              <w:t>3.7</w:t>
            </w:r>
          </w:p>
        </w:tc>
        <w:tc>
          <w:tcPr>
            <w:tcW w:w="3786" w:type="dxa"/>
            <w:vAlign w:val="top"/>
          </w:tcPr>
          <w:p w14:paraId="33C5D5D1">
            <w:pPr>
              <w:rPr>
                <w:rFonts w:hint="eastAsia" w:ascii="仿宋" w:hAnsi="仿宋" w:eastAsia="仿宋" w:cs="仿宋"/>
                <w:color w:val="auto"/>
                <w:sz w:val="21"/>
                <w:highlight w:val="none"/>
              </w:rPr>
            </w:pPr>
          </w:p>
        </w:tc>
        <w:tc>
          <w:tcPr>
            <w:tcW w:w="729" w:type="dxa"/>
            <w:vAlign w:val="top"/>
          </w:tcPr>
          <w:p w14:paraId="57DEA564">
            <w:pPr>
              <w:rPr>
                <w:rFonts w:hint="eastAsia" w:ascii="仿宋" w:hAnsi="仿宋" w:eastAsia="仿宋" w:cs="仿宋"/>
                <w:color w:val="auto"/>
                <w:sz w:val="21"/>
                <w:highlight w:val="none"/>
              </w:rPr>
            </w:pPr>
          </w:p>
        </w:tc>
      </w:tr>
      <w:tr w14:paraId="68208B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0" w:hRule="atLeast"/>
        </w:trPr>
        <w:tc>
          <w:tcPr>
            <w:tcW w:w="725" w:type="dxa"/>
            <w:vAlign w:val="top"/>
          </w:tcPr>
          <w:p w14:paraId="67A89EA4">
            <w:pPr>
              <w:pStyle w:val="25"/>
              <w:spacing w:before="104" w:line="182" w:lineRule="auto"/>
              <w:ind w:left="316"/>
              <w:rPr>
                <w:rFonts w:hint="eastAsia" w:ascii="仿宋" w:hAnsi="仿宋" w:eastAsia="仿宋" w:cs="仿宋"/>
                <w:color w:val="auto"/>
                <w:highlight w:val="none"/>
              </w:rPr>
            </w:pPr>
            <w:r>
              <w:rPr>
                <w:rFonts w:hint="eastAsia" w:ascii="仿宋" w:hAnsi="仿宋" w:eastAsia="仿宋" w:cs="仿宋"/>
                <w:color w:val="auto"/>
                <w:highlight w:val="none"/>
              </w:rPr>
              <w:t>9</w:t>
            </w:r>
          </w:p>
        </w:tc>
        <w:tc>
          <w:tcPr>
            <w:tcW w:w="2400" w:type="dxa"/>
            <w:vAlign w:val="top"/>
          </w:tcPr>
          <w:p w14:paraId="0806FA1E">
            <w:pPr>
              <w:pStyle w:val="25"/>
              <w:spacing w:before="69" w:line="221" w:lineRule="auto"/>
              <w:ind w:left="116"/>
              <w:rPr>
                <w:rFonts w:hint="eastAsia" w:ascii="仿宋" w:hAnsi="仿宋" w:eastAsia="仿宋" w:cs="仿宋"/>
                <w:color w:val="auto"/>
                <w:highlight w:val="none"/>
              </w:rPr>
            </w:pPr>
            <w:r>
              <w:rPr>
                <w:rFonts w:hint="eastAsia" w:ascii="仿宋" w:hAnsi="仿宋" w:eastAsia="仿宋" w:cs="仿宋"/>
                <w:color w:val="auto"/>
                <w:spacing w:val="-3"/>
                <w:highlight w:val="none"/>
              </w:rPr>
              <w:t>分包</w:t>
            </w:r>
          </w:p>
        </w:tc>
        <w:tc>
          <w:tcPr>
            <w:tcW w:w="1315" w:type="dxa"/>
            <w:vAlign w:val="top"/>
          </w:tcPr>
          <w:p w14:paraId="2A58FA58">
            <w:pPr>
              <w:pStyle w:val="25"/>
              <w:spacing w:before="104" w:line="182" w:lineRule="auto"/>
              <w:ind w:left="431"/>
              <w:rPr>
                <w:rFonts w:hint="eastAsia" w:ascii="仿宋" w:hAnsi="仿宋" w:eastAsia="仿宋" w:cs="仿宋"/>
                <w:color w:val="auto"/>
                <w:highlight w:val="none"/>
              </w:rPr>
            </w:pPr>
            <w:r>
              <w:rPr>
                <w:rFonts w:hint="eastAsia" w:ascii="仿宋" w:hAnsi="仿宋" w:eastAsia="仿宋" w:cs="仿宋"/>
                <w:color w:val="auto"/>
                <w:spacing w:val="-2"/>
                <w:highlight w:val="none"/>
              </w:rPr>
              <w:t>3.5.2</w:t>
            </w:r>
          </w:p>
        </w:tc>
        <w:tc>
          <w:tcPr>
            <w:tcW w:w="3786" w:type="dxa"/>
            <w:vAlign w:val="top"/>
          </w:tcPr>
          <w:p w14:paraId="325B2DF4">
            <w:pPr>
              <w:pStyle w:val="25"/>
              <w:spacing w:before="69" w:line="220" w:lineRule="auto"/>
              <w:ind w:left="114"/>
              <w:rPr>
                <w:rFonts w:hint="eastAsia" w:ascii="仿宋" w:hAnsi="仿宋" w:eastAsia="仿宋" w:cs="仿宋"/>
                <w:color w:val="auto"/>
                <w:highlight w:val="none"/>
              </w:rPr>
            </w:pPr>
            <w:r>
              <w:rPr>
                <w:rFonts w:hint="eastAsia" w:ascii="仿宋" w:hAnsi="仿宋" w:eastAsia="仿宋" w:cs="仿宋"/>
                <w:color w:val="auto"/>
                <w:spacing w:val="-1"/>
                <w:highlight w:val="none"/>
              </w:rPr>
              <w:t>见拟分包计划表</w:t>
            </w:r>
          </w:p>
        </w:tc>
        <w:tc>
          <w:tcPr>
            <w:tcW w:w="729" w:type="dxa"/>
            <w:vAlign w:val="top"/>
          </w:tcPr>
          <w:p w14:paraId="43758FEC">
            <w:pPr>
              <w:rPr>
                <w:rFonts w:hint="eastAsia" w:ascii="仿宋" w:hAnsi="仿宋" w:eastAsia="仿宋" w:cs="仿宋"/>
                <w:color w:val="auto"/>
                <w:sz w:val="21"/>
                <w:highlight w:val="none"/>
              </w:rPr>
            </w:pPr>
          </w:p>
        </w:tc>
      </w:tr>
      <w:tr w14:paraId="7AB7F0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7" w:hRule="atLeast"/>
        </w:trPr>
        <w:tc>
          <w:tcPr>
            <w:tcW w:w="725" w:type="dxa"/>
            <w:vAlign w:val="top"/>
          </w:tcPr>
          <w:p w14:paraId="3438591C">
            <w:pPr>
              <w:pStyle w:val="25"/>
              <w:spacing w:before="137" w:line="183" w:lineRule="auto"/>
              <w:ind w:left="278"/>
              <w:rPr>
                <w:rFonts w:hint="eastAsia" w:ascii="仿宋" w:hAnsi="仿宋" w:eastAsia="仿宋" w:cs="仿宋"/>
                <w:color w:val="auto"/>
                <w:highlight w:val="none"/>
              </w:rPr>
            </w:pPr>
            <w:r>
              <w:rPr>
                <w:rFonts w:hint="eastAsia" w:ascii="仿宋" w:hAnsi="仿宋" w:eastAsia="仿宋" w:cs="仿宋"/>
                <w:color w:val="auto"/>
                <w:spacing w:val="-6"/>
                <w:highlight w:val="none"/>
              </w:rPr>
              <w:t>10</w:t>
            </w:r>
          </w:p>
        </w:tc>
        <w:tc>
          <w:tcPr>
            <w:tcW w:w="2400" w:type="dxa"/>
            <w:vAlign w:val="top"/>
          </w:tcPr>
          <w:p w14:paraId="78540157">
            <w:pPr>
              <w:pStyle w:val="25"/>
              <w:spacing w:before="102" w:line="221" w:lineRule="auto"/>
              <w:ind w:left="112"/>
              <w:rPr>
                <w:rFonts w:hint="eastAsia" w:ascii="仿宋" w:hAnsi="仿宋" w:eastAsia="仿宋" w:cs="仿宋"/>
                <w:color w:val="auto"/>
                <w:highlight w:val="none"/>
              </w:rPr>
            </w:pPr>
            <w:r>
              <w:rPr>
                <w:rFonts w:hint="eastAsia" w:ascii="仿宋" w:hAnsi="仿宋" w:eastAsia="仿宋" w:cs="仿宋"/>
                <w:color w:val="auto"/>
                <w:spacing w:val="-1"/>
                <w:highlight w:val="none"/>
              </w:rPr>
              <w:t>逾期竣工违约金</w:t>
            </w:r>
          </w:p>
        </w:tc>
        <w:tc>
          <w:tcPr>
            <w:tcW w:w="1315" w:type="dxa"/>
            <w:vAlign w:val="top"/>
          </w:tcPr>
          <w:p w14:paraId="5A4F19BD">
            <w:pPr>
              <w:pStyle w:val="25"/>
              <w:spacing w:before="138" w:line="182" w:lineRule="auto"/>
              <w:ind w:left="432"/>
              <w:rPr>
                <w:rFonts w:hint="eastAsia" w:ascii="仿宋" w:hAnsi="仿宋" w:eastAsia="仿宋" w:cs="仿宋"/>
                <w:color w:val="auto"/>
                <w:highlight w:val="none"/>
              </w:rPr>
            </w:pPr>
            <w:r>
              <w:rPr>
                <w:rFonts w:hint="eastAsia" w:ascii="仿宋" w:hAnsi="仿宋" w:eastAsia="仿宋" w:cs="仿宋"/>
                <w:color w:val="auto"/>
                <w:spacing w:val="-2"/>
                <w:highlight w:val="none"/>
              </w:rPr>
              <w:t>7.5.2</w:t>
            </w:r>
          </w:p>
        </w:tc>
        <w:tc>
          <w:tcPr>
            <w:tcW w:w="3786" w:type="dxa"/>
            <w:vAlign w:val="top"/>
          </w:tcPr>
          <w:p w14:paraId="5B1E2674">
            <w:pPr>
              <w:pStyle w:val="25"/>
              <w:tabs>
                <w:tab w:val="left" w:pos="1259"/>
              </w:tabs>
              <w:spacing w:before="103" w:line="221" w:lineRule="auto"/>
              <w:ind w:left="102"/>
              <w:rPr>
                <w:rFonts w:hint="eastAsia" w:ascii="仿宋" w:hAnsi="仿宋" w:eastAsia="仿宋" w:cs="仿宋"/>
                <w:color w:val="auto"/>
                <w:highlight w:val="none"/>
              </w:rPr>
            </w:pPr>
            <w:r>
              <w:rPr>
                <w:rFonts w:hint="eastAsia" w:ascii="仿宋" w:hAnsi="仿宋" w:eastAsia="仿宋" w:cs="仿宋"/>
                <w:color w:val="auto"/>
                <w:highlight w:val="none"/>
                <w:u w:val="single" w:color="auto"/>
              </w:rPr>
              <w:tab/>
            </w:r>
            <w:r>
              <w:rPr>
                <w:rFonts w:hint="eastAsia" w:ascii="仿宋" w:hAnsi="仿宋" w:eastAsia="仿宋" w:cs="仿宋"/>
                <w:color w:val="auto"/>
                <w:spacing w:val="-94"/>
                <w:highlight w:val="none"/>
              </w:rPr>
              <w:t xml:space="preserve"> </w:t>
            </w:r>
            <w:r>
              <w:rPr>
                <w:rFonts w:hint="eastAsia" w:ascii="仿宋" w:hAnsi="仿宋" w:eastAsia="仿宋" w:cs="仿宋"/>
                <w:color w:val="auto"/>
                <w:spacing w:val="-3"/>
                <w:highlight w:val="none"/>
              </w:rPr>
              <w:t>元/天</w:t>
            </w:r>
          </w:p>
        </w:tc>
        <w:tc>
          <w:tcPr>
            <w:tcW w:w="729" w:type="dxa"/>
            <w:vAlign w:val="top"/>
          </w:tcPr>
          <w:p w14:paraId="0586AEC7">
            <w:pPr>
              <w:rPr>
                <w:rFonts w:hint="eastAsia" w:ascii="仿宋" w:hAnsi="仿宋" w:eastAsia="仿宋" w:cs="仿宋"/>
                <w:color w:val="auto"/>
                <w:sz w:val="21"/>
                <w:highlight w:val="none"/>
              </w:rPr>
            </w:pPr>
          </w:p>
        </w:tc>
      </w:tr>
      <w:tr w14:paraId="6B6A7E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2" w:hRule="atLeast"/>
        </w:trPr>
        <w:tc>
          <w:tcPr>
            <w:tcW w:w="725" w:type="dxa"/>
            <w:vAlign w:val="top"/>
          </w:tcPr>
          <w:p w14:paraId="62678987">
            <w:pPr>
              <w:pStyle w:val="25"/>
              <w:spacing w:before="137" w:line="183" w:lineRule="auto"/>
              <w:ind w:left="278"/>
              <w:rPr>
                <w:rFonts w:hint="eastAsia" w:ascii="仿宋" w:hAnsi="仿宋" w:eastAsia="仿宋" w:cs="仿宋"/>
                <w:color w:val="auto"/>
                <w:highlight w:val="none"/>
              </w:rPr>
            </w:pPr>
            <w:r>
              <w:rPr>
                <w:rFonts w:hint="eastAsia" w:ascii="仿宋" w:hAnsi="仿宋" w:eastAsia="仿宋" w:cs="仿宋"/>
                <w:color w:val="auto"/>
                <w:spacing w:val="-6"/>
                <w:highlight w:val="none"/>
              </w:rPr>
              <w:t>11</w:t>
            </w:r>
          </w:p>
        </w:tc>
        <w:tc>
          <w:tcPr>
            <w:tcW w:w="2400" w:type="dxa"/>
            <w:vAlign w:val="top"/>
          </w:tcPr>
          <w:p w14:paraId="38DD9573">
            <w:pPr>
              <w:pStyle w:val="25"/>
              <w:spacing w:before="102" w:line="221" w:lineRule="auto"/>
              <w:ind w:left="112"/>
              <w:rPr>
                <w:rFonts w:hint="eastAsia" w:ascii="仿宋" w:hAnsi="仿宋" w:eastAsia="仿宋" w:cs="仿宋"/>
                <w:color w:val="auto"/>
                <w:highlight w:val="none"/>
              </w:rPr>
            </w:pPr>
            <w:r>
              <w:rPr>
                <w:rFonts w:hint="eastAsia" w:ascii="仿宋" w:hAnsi="仿宋" w:eastAsia="仿宋" w:cs="仿宋"/>
                <w:color w:val="auto"/>
                <w:spacing w:val="-1"/>
                <w:highlight w:val="none"/>
              </w:rPr>
              <w:t>逾期竣工违约金的上限</w:t>
            </w:r>
          </w:p>
        </w:tc>
        <w:tc>
          <w:tcPr>
            <w:tcW w:w="1315" w:type="dxa"/>
            <w:vAlign w:val="top"/>
          </w:tcPr>
          <w:p w14:paraId="662DEAD1">
            <w:pPr>
              <w:pStyle w:val="25"/>
              <w:spacing w:before="138" w:line="182" w:lineRule="auto"/>
              <w:ind w:left="432"/>
              <w:rPr>
                <w:rFonts w:hint="eastAsia" w:ascii="仿宋" w:hAnsi="仿宋" w:eastAsia="仿宋" w:cs="仿宋"/>
                <w:color w:val="auto"/>
                <w:highlight w:val="none"/>
              </w:rPr>
            </w:pPr>
            <w:r>
              <w:rPr>
                <w:rFonts w:hint="eastAsia" w:ascii="仿宋" w:hAnsi="仿宋" w:eastAsia="仿宋" w:cs="仿宋"/>
                <w:color w:val="auto"/>
                <w:spacing w:val="-2"/>
                <w:highlight w:val="none"/>
              </w:rPr>
              <w:t>7.5.2</w:t>
            </w:r>
          </w:p>
        </w:tc>
        <w:tc>
          <w:tcPr>
            <w:tcW w:w="3786" w:type="dxa"/>
            <w:vAlign w:val="top"/>
          </w:tcPr>
          <w:p w14:paraId="499E3ECE">
            <w:pPr>
              <w:rPr>
                <w:rFonts w:hint="eastAsia" w:ascii="仿宋" w:hAnsi="仿宋" w:eastAsia="仿宋" w:cs="仿宋"/>
                <w:color w:val="auto"/>
                <w:sz w:val="21"/>
                <w:highlight w:val="none"/>
              </w:rPr>
            </w:pPr>
            <w:r>
              <w:rPr>
                <w:rFonts w:hint="eastAsia" w:ascii="仿宋" w:hAnsi="仿宋" w:eastAsia="仿宋" w:cs="仿宋"/>
                <w:color w:val="auto"/>
                <w:highlight w:val="none"/>
              </w:rPr>
              <w:pict>
                <v:rect id="_x0000_s1110" o:spid="_x0000_s1110" o:spt="1" style="position:absolute;left:0pt;margin-left:5.3pt;margin-top:15.9pt;height:0.5pt;width:68.2pt;mso-position-horizontal-relative:page;mso-position-vertical-relative:page;z-index:251661312;mso-width-relative:page;mso-height-relative:page;" fillcolor="#000000" filled="t" stroked="f" coordsize="21600,21600">
                  <v:path/>
                  <v:fill on="t" focussize="0,0"/>
                  <v:stroke on="f"/>
                  <v:imagedata o:title=""/>
                  <o:lock v:ext="edit"/>
                </v:rect>
              </w:pict>
            </w:r>
          </w:p>
        </w:tc>
        <w:tc>
          <w:tcPr>
            <w:tcW w:w="729" w:type="dxa"/>
            <w:vAlign w:val="top"/>
          </w:tcPr>
          <w:p w14:paraId="2BE0BC1B">
            <w:pPr>
              <w:rPr>
                <w:rFonts w:hint="eastAsia" w:ascii="仿宋" w:hAnsi="仿宋" w:eastAsia="仿宋" w:cs="仿宋"/>
                <w:color w:val="auto"/>
                <w:sz w:val="21"/>
                <w:highlight w:val="none"/>
              </w:rPr>
            </w:pPr>
          </w:p>
        </w:tc>
      </w:tr>
      <w:tr w14:paraId="3BF951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5" w:hRule="atLeast"/>
        </w:trPr>
        <w:tc>
          <w:tcPr>
            <w:tcW w:w="725" w:type="dxa"/>
            <w:vAlign w:val="top"/>
          </w:tcPr>
          <w:p w14:paraId="243D232B">
            <w:pPr>
              <w:pStyle w:val="25"/>
              <w:spacing w:before="214" w:line="183" w:lineRule="auto"/>
              <w:ind w:left="278"/>
              <w:rPr>
                <w:rFonts w:hint="eastAsia" w:ascii="仿宋" w:hAnsi="仿宋" w:eastAsia="仿宋" w:cs="仿宋"/>
                <w:color w:val="auto"/>
                <w:highlight w:val="none"/>
              </w:rPr>
            </w:pPr>
            <w:r>
              <w:rPr>
                <w:rFonts w:hint="eastAsia" w:ascii="仿宋" w:hAnsi="仿宋" w:eastAsia="仿宋" w:cs="仿宋"/>
                <w:color w:val="auto"/>
                <w:spacing w:val="-6"/>
                <w:highlight w:val="none"/>
              </w:rPr>
              <w:t>12</w:t>
            </w:r>
          </w:p>
        </w:tc>
        <w:tc>
          <w:tcPr>
            <w:tcW w:w="2400" w:type="dxa"/>
            <w:vAlign w:val="top"/>
          </w:tcPr>
          <w:p w14:paraId="592A9F23">
            <w:pPr>
              <w:pStyle w:val="25"/>
              <w:spacing w:before="180" w:line="219" w:lineRule="auto"/>
              <w:ind w:left="114"/>
              <w:rPr>
                <w:rFonts w:hint="eastAsia" w:ascii="仿宋" w:hAnsi="仿宋" w:eastAsia="仿宋" w:cs="仿宋"/>
                <w:color w:val="auto"/>
                <w:highlight w:val="none"/>
              </w:rPr>
            </w:pPr>
            <w:r>
              <w:rPr>
                <w:rFonts w:hint="eastAsia" w:ascii="仿宋" w:hAnsi="仿宋" w:eastAsia="仿宋" w:cs="仿宋"/>
                <w:color w:val="auto"/>
                <w:spacing w:val="-1"/>
                <w:highlight w:val="none"/>
              </w:rPr>
              <w:t>价格调整的差额计算</w:t>
            </w:r>
          </w:p>
        </w:tc>
        <w:tc>
          <w:tcPr>
            <w:tcW w:w="1315" w:type="dxa"/>
            <w:vAlign w:val="top"/>
          </w:tcPr>
          <w:p w14:paraId="4D75313C">
            <w:pPr>
              <w:pStyle w:val="25"/>
              <w:spacing w:before="214" w:line="183" w:lineRule="auto"/>
              <w:ind w:left="495"/>
              <w:rPr>
                <w:rFonts w:hint="eastAsia" w:ascii="仿宋" w:hAnsi="仿宋" w:eastAsia="仿宋" w:cs="仿宋"/>
                <w:color w:val="auto"/>
                <w:highlight w:val="none"/>
              </w:rPr>
            </w:pPr>
            <w:r>
              <w:rPr>
                <w:rFonts w:hint="eastAsia" w:ascii="仿宋" w:hAnsi="仿宋" w:eastAsia="仿宋" w:cs="仿宋"/>
                <w:color w:val="auto"/>
                <w:spacing w:val="-5"/>
                <w:highlight w:val="none"/>
              </w:rPr>
              <w:t>11.1</w:t>
            </w:r>
          </w:p>
        </w:tc>
        <w:tc>
          <w:tcPr>
            <w:tcW w:w="3786" w:type="dxa"/>
            <w:vAlign w:val="top"/>
          </w:tcPr>
          <w:p w14:paraId="7C472B5D">
            <w:pPr>
              <w:pStyle w:val="25"/>
              <w:spacing w:before="46" w:line="228" w:lineRule="auto"/>
              <w:ind w:left="112" w:right="101" w:hanging="3"/>
              <w:rPr>
                <w:rFonts w:hint="eastAsia" w:ascii="仿宋" w:hAnsi="仿宋" w:eastAsia="仿宋" w:cs="仿宋"/>
                <w:color w:val="auto"/>
                <w:highlight w:val="none"/>
              </w:rPr>
            </w:pPr>
            <w:r>
              <w:rPr>
                <w:rFonts w:hint="eastAsia" w:ascii="仿宋" w:hAnsi="仿宋" w:eastAsia="仿宋" w:cs="仿宋"/>
                <w:color w:val="auto"/>
                <w:spacing w:val="-6"/>
                <w:highlight w:val="none"/>
              </w:rPr>
              <w:t>采用价格指数进行价格调整时， 见价格</w:t>
            </w:r>
            <w:r>
              <w:rPr>
                <w:rFonts w:hint="eastAsia" w:ascii="仿宋" w:hAnsi="仿宋" w:eastAsia="仿宋" w:cs="仿宋"/>
                <w:color w:val="auto"/>
                <w:spacing w:val="1"/>
                <w:highlight w:val="none"/>
              </w:rPr>
              <w:t xml:space="preserve"> </w:t>
            </w:r>
            <w:r>
              <w:rPr>
                <w:rFonts w:hint="eastAsia" w:ascii="仿宋" w:hAnsi="仿宋" w:eastAsia="仿宋" w:cs="仿宋"/>
                <w:color w:val="auto"/>
                <w:spacing w:val="-1"/>
                <w:highlight w:val="none"/>
              </w:rPr>
              <w:t>指数权重表</w:t>
            </w:r>
          </w:p>
        </w:tc>
        <w:tc>
          <w:tcPr>
            <w:tcW w:w="729" w:type="dxa"/>
            <w:vAlign w:val="top"/>
          </w:tcPr>
          <w:p w14:paraId="0EFE0F1C">
            <w:pPr>
              <w:rPr>
                <w:rFonts w:hint="eastAsia" w:ascii="仿宋" w:hAnsi="仿宋" w:eastAsia="仿宋" w:cs="仿宋"/>
                <w:color w:val="auto"/>
                <w:sz w:val="21"/>
                <w:highlight w:val="none"/>
              </w:rPr>
            </w:pPr>
          </w:p>
        </w:tc>
      </w:tr>
      <w:tr w14:paraId="584582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725" w:type="dxa"/>
            <w:vAlign w:val="top"/>
          </w:tcPr>
          <w:p w14:paraId="1F7F3EBC">
            <w:pPr>
              <w:pStyle w:val="25"/>
              <w:spacing w:before="148" w:line="183" w:lineRule="auto"/>
              <w:ind w:left="278"/>
              <w:rPr>
                <w:rFonts w:hint="eastAsia" w:ascii="仿宋" w:hAnsi="仿宋" w:eastAsia="仿宋" w:cs="仿宋"/>
                <w:color w:val="auto"/>
                <w:highlight w:val="none"/>
              </w:rPr>
            </w:pPr>
            <w:r>
              <w:rPr>
                <w:rFonts w:hint="eastAsia" w:ascii="仿宋" w:hAnsi="仿宋" w:eastAsia="仿宋" w:cs="仿宋"/>
                <w:color w:val="auto"/>
                <w:spacing w:val="-6"/>
                <w:highlight w:val="none"/>
              </w:rPr>
              <w:t>13</w:t>
            </w:r>
          </w:p>
        </w:tc>
        <w:tc>
          <w:tcPr>
            <w:tcW w:w="2400" w:type="dxa"/>
            <w:vAlign w:val="top"/>
          </w:tcPr>
          <w:p w14:paraId="751916C7">
            <w:pPr>
              <w:pStyle w:val="25"/>
              <w:spacing w:before="113" w:line="221" w:lineRule="auto"/>
              <w:ind w:left="115"/>
              <w:rPr>
                <w:rFonts w:hint="eastAsia" w:ascii="仿宋" w:hAnsi="仿宋" w:eastAsia="仿宋" w:cs="仿宋"/>
                <w:color w:val="auto"/>
                <w:highlight w:val="none"/>
              </w:rPr>
            </w:pPr>
            <w:r>
              <w:rPr>
                <w:rFonts w:hint="eastAsia" w:ascii="仿宋" w:hAnsi="仿宋" w:eastAsia="仿宋" w:cs="仿宋"/>
                <w:color w:val="auto"/>
                <w:spacing w:val="-1"/>
                <w:highlight w:val="none"/>
              </w:rPr>
              <w:t>预付款支付比例或金额</w:t>
            </w:r>
          </w:p>
        </w:tc>
        <w:tc>
          <w:tcPr>
            <w:tcW w:w="1315" w:type="dxa"/>
            <w:vAlign w:val="top"/>
          </w:tcPr>
          <w:p w14:paraId="28C0668D">
            <w:pPr>
              <w:pStyle w:val="25"/>
              <w:spacing w:before="148" w:line="183" w:lineRule="auto"/>
              <w:ind w:left="389"/>
              <w:rPr>
                <w:rFonts w:hint="eastAsia" w:ascii="仿宋" w:hAnsi="仿宋" w:eastAsia="仿宋" w:cs="仿宋"/>
                <w:color w:val="auto"/>
                <w:highlight w:val="none"/>
              </w:rPr>
            </w:pPr>
            <w:r>
              <w:rPr>
                <w:rFonts w:hint="eastAsia" w:ascii="仿宋" w:hAnsi="仿宋" w:eastAsia="仿宋" w:cs="仿宋"/>
                <w:color w:val="auto"/>
                <w:spacing w:val="-3"/>
                <w:highlight w:val="none"/>
              </w:rPr>
              <w:t>12.2.1</w:t>
            </w:r>
          </w:p>
        </w:tc>
        <w:tc>
          <w:tcPr>
            <w:tcW w:w="3786" w:type="dxa"/>
            <w:vAlign w:val="top"/>
          </w:tcPr>
          <w:p w14:paraId="4C56996D">
            <w:pPr>
              <w:rPr>
                <w:rFonts w:hint="eastAsia" w:ascii="仿宋" w:hAnsi="仿宋" w:eastAsia="仿宋" w:cs="仿宋"/>
                <w:color w:val="auto"/>
                <w:sz w:val="21"/>
                <w:highlight w:val="none"/>
              </w:rPr>
            </w:pPr>
          </w:p>
        </w:tc>
        <w:tc>
          <w:tcPr>
            <w:tcW w:w="729" w:type="dxa"/>
            <w:vAlign w:val="top"/>
          </w:tcPr>
          <w:p w14:paraId="28CC8D30">
            <w:pPr>
              <w:rPr>
                <w:rFonts w:hint="eastAsia" w:ascii="仿宋" w:hAnsi="仿宋" w:eastAsia="仿宋" w:cs="仿宋"/>
                <w:color w:val="auto"/>
                <w:sz w:val="21"/>
                <w:highlight w:val="none"/>
              </w:rPr>
            </w:pPr>
          </w:p>
        </w:tc>
      </w:tr>
      <w:tr w14:paraId="541D34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1" w:hRule="atLeast"/>
        </w:trPr>
        <w:tc>
          <w:tcPr>
            <w:tcW w:w="725" w:type="dxa"/>
            <w:vAlign w:val="top"/>
          </w:tcPr>
          <w:p w14:paraId="36BFB9B8">
            <w:pPr>
              <w:pStyle w:val="25"/>
              <w:spacing w:before="181" w:line="183" w:lineRule="auto"/>
              <w:ind w:left="278"/>
              <w:rPr>
                <w:rFonts w:hint="eastAsia" w:ascii="仿宋" w:hAnsi="仿宋" w:eastAsia="仿宋" w:cs="仿宋"/>
                <w:color w:val="auto"/>
                <w:highlight w:val="none"/>
              </w:rPr>
            </w:pPr>
            <w:r>
              <w:rPr>
                <w:rFonts w:hint="eastAsia" w:ascii="仿宋" w:hAnsi="仿宋" w:eastAsia="仿宋" w:cs="仿宋"/>
                <w:color w:val="auto"/>
                <w:spacing w:val="-6"/>
                <w:highlight w:val="none"/>
              </w:rPr>
              <w:t>14</w:t>
            </w:r>
          </w:p>
        </w:tc>
        <w:tc>
          <w:tcPr>
            <w:tcW w:w="2400" w:type="dxa"/>
            <w:vAlign w:val="top"/>
          </w:tcPr>
          <w:p w14:paraId="4667207B">
            <w:pPr>
              <w:pStyle w:val="25"/>
              <w:spacing w:before="113" w:line="221" w:lineRule="auto"/>
              <w:ind w:left="114"/>
              <w:rPr>
                <w:rFonts w:hint="eastAsia" w:ascii="仿宋" w:hAnsi="仿宋" w:eastAsia="仿宋" w:cs="仿宋"/>
                <w:color w:val="auto"/>
                <w:highlight w:val="none"/>
              </w:rPr>
            </w:pPr>
            <w:r>
              <w:rPr>
                <w:rFonts w:hint="eastAsia" w:ascii="仿宋" w:hAnsi="仿宋" w:eastAsia="仿宋" w:cs="仿宋"/>
                <w:color w:val="auto"/>
                <w:spacing w:val="-1"/>
                <w:highlight w:val="none"/>
              </w:rPr>
              <w:t>质量保证金额度</w:t>
            </w:r>
          </w:p>
        </w:tc>
        <w:tc>
          <w:tcPr>
            <w:tcW w:w="1315" w:type="dxa"/>
            <w:vAlign w:val="top"/>
          </w:tcPr>
          <w:p w14:paraId="5FE05D03">
            <w:pPr>
              <w:pStyle w:val="25"/>
              <w:spacing w:before="148" w:line="183" w:lineRule="auto"/>
              <w:ind w:left="389"/>
              <w:rPr>
                <w:rFonts w:hint="eastAsia" w:ascii="仿宋" w:hAnsi="仿宋" w:eastAsia="仿宋" w:cs="仿宋"/>
                <w:color w:val="auto"/>
                <w:highlight w:val="none"/>
              </w:rPr>
            </w:pPr>
            <w:r>
              <w:rPr>
                <w:rFonts w:hint="eastAsia" w:ascii="仿宋" w:hAnsi="仿宋" w:eastAsia="仿宋" w:cs="仿宋"/>
                <w:color w:val="auto"/>
                <w:spacing w:val="-3"/>
                <w:highlight w:val="none"/>
              </w:rPr>
              <w:t>15.3.1</w:t>
            </w:r>
          </w:p>
        </w:tc>
        <w:tc>
          <w:tcPr>
            <w:tcW w:w="3786" w:type="dxa"/>
            <w:vAlign w:val="top"/>
          </w:tcPr>
          <w:p w14:paraId="5FDC569A">
            <w:pPr>
              <w:rPr>
                <w:rFonts w:hint="eastAsia" w:ascii="仿宋" w:hAnsi="仿宋" w:eastAsia="仿宋" w:cs="仿宋"/>
                <w:color w:val="auto"/>
                <w:sz w:val="21"/>
                <w:highlight w:val="none"/>
              </w:rPr>
            </w:pPr>
          </w:p>
        </w:tc>
        <w:tc>
          <w:tcPr>
            <w:tcW w:w="729" w:type="dxa"/>
            <w:vAlign w:val="top"/>
          </w:tcPr>
          <w:p w14:paraId="7CE4E191">
            <w:pPr>
              <w:rPr>
                <w:rFonts w:hint="eastAsia" w:ascii="仿宋" w:hAnsi="仿宋" w:eastAsia="仿宋" w:cs="仿宋"/>
                <w:color w:val="auto"/>
                <w:sz w:val="21"/>
                <w:highlight w:val="none"/>
              </w:rPr>
            </w:pPr>
          </w:p>
        </w:tc>
      </w:tr>
      <w:tr w14:paraId="1F1FD2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2" w:hRule="atLeast"/>
        </w:trPr>
        <w:tc>
          <w:tcPr>
            <w:tcW w:w="725" w:type="dxa"/>
            <w:vAlign w:val="top"/>
          </w:tcPr>
          <w:p w14:paraId="1C73869F">
            <w:pPr>
              <w:pStyle w:val="25"/>
              <w:spacing w:before="139" w:line="183" w:lineRule="auto"/>
              <w:ind w:left="278"/>
              <w:rPr>
                <w:rFonts w:hint="eastAsia" w:ascii="仿宋" w:hAnsi="仿宋" w:eastAsia="仿宋" w:cs="仿宋"/>
                <w:color w:val="auto"/>
                <w:highlight w:val="none"/>
              </w:rPr>
            </w:pPr>
            <w:r>
              <w:rPr>
                <w:rFonts w:hint="eastAsia" w:ascii="仿宋" w:hAnsi="仿宋" w:eastAsia="仿宋" w:cs="仿宋"/>
                <w:color w:val="auto"/>
                <w:spacing w:val="-6"/>
                <w:highlight w:val="none"/>
              </w:rPr>
              <w:t>15</w:t>
            </w:r>
          </w:p>
        </w:tc>
        <w:tc>
          <w:tcPr>
            <w:tcW w:w="2400" w:type="dxa"/>
            <w:vAlign w:val="top"/>
          </w:tcPr>
          <w:p w14:paraId="7FC7E2FE">
            <w:pPr>
              <w:pStyle w:val="25"/>
              <w:spacing w:before="105" w:line="221" w:lineRule="auto"/>
              <w:ind w:left="114"/>
              <w:rPr>
                <w:rFonts w:hint="eastAsia" w:ascii="仿宋" w:hAnsi="仿宋" w:eastAsia="仿宋" w:cs="仿宋"/>
                <w:color w:val="auto"/>
                <w:highlight w:val="none"/>
              </w:rPr>
            </w:pPr>
            <w:r>
              <w:rPr>
                <w:rFonts w:hint="eastAsia" w:ascii="仿宋" w:hAnsi="仿宋" w:eastAsia="仿宋" w:cs="仿宋"/>
                <w:color w:val="auto"/>
                <w:spacing w:val="-1"/>
                <w:highlight w:val="none"/>
              </w:rPr>
              <w:t>质量保证金的扣留方式</w:t>
            </w:r>
          </w:p>
        </w:tc>
        <w:tc>
          <w:tcPr>
            <w:tcW w:w="1315" w:type="dxa"/>
            <w:vAlign w:val="top"/>
          </w:tcPr>
          <w:p w14:paraId="481F73F4">
            <w:pPr>
              <w:pStyle w:val="25"/>
              <w:spacing w:before="139" w:line="183" w:lineRule="auto"/>
              <w:ind w:left="389"/>
              <w:rPr>
                <w:rFonts w:hint="eastAsia" w:ascii="仿宋" w:hAnsi="仿宋" w:eastAsia="仿宋" w:cs="仿宋"/>
                <w:color w:val="auto"/>
                <w:highlight w:val="none"/>
              </w:rPr>
            </w:pPr>
            <w:r>
              <w:rPr>
                <w:rFonts w:hint="eastAsia" w:ascii="仿宋" w:hAnsi="仿宋" w:eastAsia="仿宋" w:cs="仿宋"/>
                <w:color w:val="auto"/>
                <w:spacing w:val="-3"/>
                <w:highlight w:val="none"/>
              </w:rPr>
              <w:t>15.3.2</w:t>
            </w:r>
          </w:p>
        </w:tc>
        <w:tc>
          <w:tcPr>
            <w:tcW w:w="3786" w:type="dxa"/>
            <w:vAlign w:val="top"/>
          </w:tcPr>
          <w:p w14:paraId="6393B398">
            <w:pPr>
              <w:rPr>
                <w:rFonts w:hint="eastAsia" w:ascii="仿宋" w:hAnsi="仿宋" w:eastAsia="仿宋" w:cs="仿宋"/>
                <w:color w:val="auto"/>
                <w:sz w:val="21"/>
                <w:highlight w:val="none"/>
              </w:rPr>
            </w:pPr>
          </w:p>
        </w:tc>
        <w:tc>
          <w:tcPr>
            <w:tcW w:w="729" w:type="dxa"/>
            <w:vAlign w:val="top"/>
          </w:tcPr>
          <w:p w14:paraId="0A2E0554">
            <w:pPr>
              <w:rPr>
                <w:rFonts w:hint="eastAsia" w:ascii="仿宋" w:hAnsi="仿宋" w:eastAsia="仿宋" w:cs="仿宋"/>
                <w:color w:val="auto"/>
                <w:sz w:val="21"/>
                <w:highlight w:val="none"/>
              </w:rPr>
            </w:pPr>
          </w:p>
        </w:tc>
      </w:tr>
      <w:tr w14:paraId="644AD5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7" w:hRule="atLeast"/>
        </w:trPr>
        <w:tc>
          <w:tcPr>
            <w:tcW w:w="725" w:type="dxa"/>
            <w:vAlign w:val="top"/>
          </w:tcPr>
          <w:p w14:paraId="6BD8D3C9">
            <w:pPr>
              <w:pStyle w:val="25"/>
              <w:spacing w:before="231" w:line="183" w:lineRule="auto"/>
              <w:ind w:left="278"/>
              <w:rPr>
                <w:rFonts w:hint="eastAsia" w:ascii="仿宋" w:hAnsi="仿宋" w:eastAsia="仿宋" w:cs="仿宋"/>
                <w:color w:val="auto"/>
                <w:highlight w:val="none"/>
              </w:rPr>
            </w:pPr>
            <w:r>
              <w:rPr>
                <w:rFonts w:hint="eastAsia" w:ascii="仿宋" w:hAnsi="仿宋" w:eastAsia="仿宋" w:cs="仿宋"/>
                <w:color w:val="auto"/>
                <w:spacing w:val="-6"/>
                <w:highlight w:val="none"/>
              </w:rPr>
              <w:t>16</w:t>
            </w:r>
          </w:p>
        </w:tc>
        <w:tc>
          <w:tcPr>
            <w:tcW w:w="2400" w:type="dxa"/>
            <w:vAlign w:val="top"/>
          </w:tcPr>
          <w:p w14:paraId="33F9DF65">
            <w:pPr>
              <w:pStyle w:val="25"/>
              <w:spacing w:before="196" w:line="221" w:lineRule="auto"/>
              <w:ind w:left="114"/>
              <w:rPr>
                <w:rFonts w:hint="eastAsia" w:ascii="仿宋" w:hAnsi="仿宋" w:eastAsia="仿宋" w:cs="仿宋"/>
                <w:color w:val="auto"/>
                <w:highlight w:val="none"/>
              </w:rPr>
            </w:pPr>
            <w:r>
              <w:rPr>
                <w:rFonts w:hint="eastAsia" w:ascii="仿宋" w:hAnsi="仿宋" w:eastAsia="仿宋" w:cs="仿宋"/>
                <w:color w:val="auto"/>
                <w:spacing w:val="-1"/>
                <w:highlight w:val="none"/>
              </w:rPr>
              <w:t>技术标准和要求</w:t>
            </w:r>
          </w:p>
        </w:tc>
        <w:tc>
          <w:tcPr>
            <w:tcW w:w="1315" w:type="dxa"/>
            <w:vAlign w:val="top"/>
          </w:tcPr>
          <w:p w14:paraId="57906EAF">
            <w:pPr>
              <w:rPr>
                <w:rFonts w:hint="eastAsia" w:ascii="仿宋" w:hAnsi="仿宋" w:eastAsia="仿宋" w:cs="仿宋"/>
                <w:color w:val="auto"/>
                <w:sz w:val="21"/>
                <w:highlight w:val="none"/>
              </w:rPr>
            </w:pPr>
          </w:p>
        </w:tc>
        <w:tc>
          <w:tcPr>
            <w:tcW w:w="3786" w:type="dxa"/>
            <w:vAlign w:val="top"/>
          </w:tcPr>
          <w:p w14:paraId="5057F53C">
            <w:pPr>
              <w:pStyle w:val="25"/>
              <w:spacing w:before="196" w:line="220" w:lineRule="auto"/>
              <w:ind w:left="112"/>
              <w:rPr>
                <w:rFonts w:hint="eastAsia" w:ascii="仿宋" w:hAnsi="仿宋" w:eastAsia="仿宋" w:cs="仿宋"/>
                <w:color w:val="auto"/>
                <w:highlight w:val="none"/>
              </w:rPr>
            </w:pPr>
            <w:r>
              <w:rPr>
                <w:rFonts w:hint="eastAsia" w:ascii="仿宋" w:hAnsi="仿宋" w:eastAsia="仿宋" w:cs="仿宋"/>
                <w:color w:val="auto"/>
                <w:spacing w:val="-1"/>
                <w:highlight w:val="none"/>
              </w:rPr>
              <w:t>符合第七章“技术标准和要求”规定</w:t>
            </w:r>
          </w:p>
        </w:tc>
        <w:tc>
          <w:tcPr>
            <w:tcW w:w="729" w:type="dxa"/>
            <w:vAlign w:val="top"/>
          </w:tcPr>
          <w:p w14:paraId="72A66AA2">
            <w:pPr>
              <w:rPr>
                <w:rFonts w:hint="eastAsia" w:ascii="仿宋" w:hAnsi="仿宋" w:eastAsia="仿宋" w:cs="仿宋"/>
                <w:color w:val="auto"/>
                <w:sz w:val="21"/>
                <w:highlight w:val="none"/>
              </w:rPr>
            </w:pPr>
          </w:p>
        </w:tc>
      </w:tr>
      <w:tr w14:paraId="179BD8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9" w:hRule="atLeast"/>
        </w:trPr>
        <w:tc>
          <w:tcPr>
            <w:tcW w:w="8955" w:type="dxa"/>
            <w:gridSpan w:val="5"/>
            <w:vAlign w:val="top"/>
          </w:tcPr>
          <w:p w14:paraId="5165A269">
            <w:pPr>
              <w:pStyle w:val="25"/>
              <w:spacing w:before="116" w:line="230" w:lineRule="auto"/>
              <w:ind w:left="134" w:right="106" w:hanging="14"/>
              <w:rPr>
                <w:rFonts w:hint="eastAsia" w:ascii="仿宋" w:hAnsi="仿宋" w:eastAsia="仿宋" w:cs="仿宋"/>
                <w:color w:val="auto"/>
                <w:highlight w:val="none"/>
              </w:rPr>
            </w:pPr>
            <w:r>
              <w:rPr>
                <w:rFonts w:hint="eastAsia" w:ascii="仿宋" w:hAnsi="仿宋" w:eastAsia="仿宋" w:cs="仿宋"/>
                <w:color w:val="auto"/>
                <w:highlight w:val="none"/>
              </w:rPr>
              <w:t>备注： 投标人在响应招标文件中规定的实质性要求和条件的基础上，可做出其他有利于招标人</w:t>
            </w:r>
            <w:r>
              <w:rPr>
                <w:rFonts w:hint="eastAsia" w:ascii="仿宋" w:hAnsi="仿宋" w:eastAsia="仿宋" w:cs="仿宋"/>
                <w:color w:val="auto"/>
                <w:spacing w:val="6"/>
                <w:highlight w:val="none"/>
              </w:rPr>
              <w:t xml:space="preserve"> </w:t>
            </w:r>
            <w:r>
              <w:rPr>
                <w:rFonts w:hint="eastAsia" w:ascii="仿宋" w:hAnsi="仿宋" w:eastAsia="仿宋" w:cs="仿宋"/>
                <w:color w:val="auto"/>
                <w:spacing w:val="-3"/>
                <w:highlight w:val="none"/>
              </w:rPr>
              <w:t>的承诺。此类承诺可在本表中予以补充填写。</w:t>
            </w:r>
          </w:p>
        </w:tc>
      </w:tr>
    </w:tbl>
    <w:p w14:paraId="341AC243">
      <w:pPr>
        <w:pStyle w:val="9"/>
        <w:spacing w:line="269" w:lineRule="auto"/>
        <w:rPr>
          <w:rFonts w:hint="eastAsia" w:ascii="仿宋" w:hAnsi="仿宋" w:eastAsia="仿宋" w:cs="仿宋"/>
          <w:color w:val="auto"/>
          <w:highlight w:val="none"/>
        </w:rPr>
      </w:pPr>
    </w:p>
    <w:p w14:paraId="0C4A590D">
      <w:pPr>
        <w:pStyle w:val="9"/>
        <w:spacing w:line="270" w:lineRule="auto"/>
        <w:rPr>
          <w:rFonts w:hint="eastAsia" w:ascii="仿宋" w:hAnsi="仿宋" w:eastAsia="仿宋" w:cs="仿宋"/>
          <w:color w:val="auto"/>
          <w:highlight w:val="none"/>
        </w:rPr>
      </w:pPr>
    </w:p>
    <w:p w14:paraId="4FE2FAC9">
      <w:pPr>
        <w:spacing w:before="69" w:line="388" w:lineRule="auto"/>
        <w:ind w:left="4010"/>
        <w:rPr>
          <w:rFonts w:hint="eastAsia" w:ascii="仿宋" w:hAnsi="仿宋" w:eastAsia="仿宋" w:cs="仿宋"/>
          <w:color w:val="auto"/>
          <w:sz w:val="21"/>
          <w:szCs w:val="21"/>
          <w:highlight w:val="none"/>
        </w:rPr>
      </w:pPr>
      <w:r>
        <w:rPr>
          <w:rFonts w:hint="eastAsia" w:ascii="仿宋" w:hAnsi="仿宋" w:eastAsia="仿宋" w:cs="仿宋"/>
          <w:color w:val="auto"/>
          <w:spacing w:val="-22"/>
          <w:sz w:val="21"/>
          <w:szCs w:val="21"/>
          <w:highlight w:val="none"/>
        </w:rPr>
        <w:t>投</w:t>
      </w:r>
      <w:r>
        <w:rPr>
          <w:rFonts w:hint="eastAsia" w:ascii="仿宋" w:hAnsi="仿宋" w:eastAsia="仿宋" w:cs="仿宋"/>
          <w:color w:val="auto"/>
          <w:spacing w:val="-43"/>
          <w:sz w:val="21"/>
          <w:szCs w:val="21"/>
          <w:highlight w:val="none"/>
        </w:rPr>
        <w:t xml:space="preserve"> </w:t>
      </w:r>
      <w:r>
        <w:rPr>
          <w:rFonts w:hint="eastAsia" w:ascii="仿宋" w:hAnsi="仿宋" w:eastAsia="仿宋" w:cs="仿宋"/>
          <w:color w:val="auto"/>
          <w:spacing w:val="-22"/>
          <w:sz w:val="21"/>
          <w:szCs w:val="21"/>
          <w:highlight w:val="none"/>
        </w:rPr>
        <w:t>标</w:t>
      </w:r>
      <w:r>
        <w:rPr>
          <w:rFonts w:hint="eastAsia" w:ascii="仿宋" w:hAnsi="仿宋" w:eastAsia="仿宋" w:cs="仿宋"/>
          <w:color w:val="auto"/>
          <w:spacing w:val="-43"/>
          <w:sz w:val="21"/>
          <w:szCs w:val="21"/>
          <w:highlight w:val="none"/>
        </w:rPr>
        <w:t xml:space="preserve"> </w:t>
      </w:r>
      <w:r>
        <w:rPr>
          <w:rFonts w:hint="eastAsia" w:ascii="仿宋" w:hAnsi="仿宋" w:eastAsia="仿宋" w:cs="仿宋"/>
          <w:color w:val="auto"/>
          <w:spacing w:val="-22"/>
          <w:sz w:val="21"/>
          <w:szCs w:val="21"/>
          <w:highlight w:val="none"/>
        </w:rPr>
        <w:t>人</w:t>
      </w:r>
      <w:r>
        <w:rPr>
          <w:rFonts w:hint="eastAsia" w:ascii="仿宋" w:hAnsi="仿宋" w:eastAsia="仿宋" w:cs="仿宋"/>
          <w:color w:val="auto"/>
          <w:sz w:val="21"/>
          <w:szCs w:val="21"/>
          <w:highlight w:val="none"/>
        </w:rPr>
        <w:t>：</w:t>
      </w:r>
      <w:r>
        <w:rPr>
          <w:rFonts w:hint="eastAsia" w:ascii="仿宋" w:hAnsi="仿宋" w:eastAsia="仿宋" w:cs="仿宋"/>
          <w:color w:val="auto"/>
          <w:spacing w:val="-31"/>
          <w:sz w:val="21"/>
          <w:szCs w:val="21"/>
          <w:highlight w:val="none"/>
        </w:rPr>
        <w:t xml:space="preserve"> </w:t>
      </w:r>
      <w:r>
        <w:rPr>
          <w:rFonts w:hint="eastAsia" w:ascii="仿宋" w:hAnsi="仿宋" w:eastAsia="仿宋" w:cs="仿宋"/>
          <w:color w:val="auto"/>
          <w:spacing w:val="5"/>
          <w:sz w:val="21"/>
          <w:szCs w:val="21"/>
          <w:highlight w:val="none"/>
          <w:u w:val="single" w:color="auto"/>
        </w:rPr>
        <w:t xml:space="preserve">                   </w:t>
      </w:r>
      <w:r>
        <w:rPr>
          <w:rFonts w:hint="eastAsia" w:ascii="仿宋" w:hAnsi="仿宋" w:eastAsia="仿宋" w:cs="仿宋"/>
          <w:color w:val="auto"/>
          <w:spacing w:val="-19"/>
          <w:sz w:val="21"/>
          <w:szCs w:val="21"/>
          <w:highlight w:val="none"/>
        </w:rPr>
        <w:t xml:space="preserve"> </w:t>
      </w:r>
      <w:r>
        <w:rPr>
          <w:rFonts w:hint="eastAsia" w:ascii="仿宋" w:hAnsi="仿宋" w:eastAsia="仿宋" w:cs="仿宋"/>
          <w:color w:val="auto"/>
          <w:sz w:val="21"/>
          <w:szCs w:val="21"/>
          <w:highlight w:val="none"/>
        </w:rPr>
        <w:t>（</w:t>
      </w:r>
      <w:r>
        <w:rPr>
          <w:rFonts w:hint="eastAsia" w:ascii="仿宋" w:hAnsi="仿宋" w:eastAsia="仿宋" w:cs="仿宋"/>
          <w:color w:val="auto"/>
          <w:spacing w:val="-22"/>
          <w:sz w:val="21"/>
          <w:szCs w:val="21"/>
          <w:highlight w:val="none"/>
        </w:rPr>
        <w:t>盖单位章）</w:t>
      </w:r>
    </w:p>
    <w:p w14:paraId="5B94883D">
      <w:pPr>
        <w:spacing w:line="219" w:lineRule="auto"/>
        <w:ind w:left="2746"/>
        <w:rPr>
          <w:rFonts w:hint="eastAsia" w:ascii="仿宋" w:hAnsi="仿宋" w:eastAsia="仿宋" w:cs="仿宋"/>
          <w:color w:val="auto"/>
          <w:sz w:val="21"/>
          <w:szCs w:val="21"/>
          <w:highlight w:val="none"/>
        </w:rPr>
      </w:pPr>
      <w:r>
        <w:rPr>
          <w:rFonts w:hint="eastAsia" w:ascii="仿宋" w:hAnsi="仿宋" w:eastAsia="仿宋" w:cs="仿宋"/>
          <w:color w:val="auto"/>
          <w:spacing w:val="1"/>
          <w:sz w:val="21"/>
          <w:szCs w:val="21"/>
          <w:highlight w:val="none"/>
        </w:rPr>
        <w:t>法定代表人或授权委托人</w:t>
      </w:r>
      <w:r>
        <w:rPr>
          <w:rFonts w:hint="eastAsia" w:ascii="仿宋" w:hAnsi="仿宋" w:eastAsia="仿宋" w:cs="仿宋"/>
          <w:color w:val="auto"/>
          <w:spacing w:val="-10"/>
          <w:sz w:val="21"/>
          <w:szCs w:val="21"/>
          <w:highlight w:val="none"/>
        </w:rPr>
        <w:t>：</w:t>
      </w:r>
      <w:r>
        <w:rPr>
          <w:rFonts w:hint="eastAsia" w:ascii="仿宋" w:hAnsi="仿宋" w:eastAsia="仿宋" w:cs="仿宋"/>
          <w:color w:val="auto"/>
          <w:spacing w:val="3"/>
          <w:sz w:val="21"/>
          <w:szCs w:val="21"/>
          <w:highlight w:val="none"/>
          <w:u w:val="single" w:color="auto"/>
        </w:rPr>
        <w:t xml:space="preserve">                </w:t>
      </w:r>
      <w:r>
        <w:rPr>
          <w:rFonts w:hint="eastAsia" w:ascii="仿宋" w:hAnsi="仿宋" w:eastAsia="仿宋" w:cs="仿宋"/>
          <w:color w:val="auto"/>
          <w:spacing w:val="-10"/>
          <w:sz w:val="21"/>
          <w:szCs w:val="21"/>
          <w:highlight w:val="none"/>
        </w:rPr>
        <w:t>（</w:t>
      </w:r>
      <w:r>
        <w:rPr>
          <w:rFonts w:hint="eastAsia" w:ascii="仿宋" w:hAnsi="仿宋" w:eastAsia="仿宋" w:cs="仿宋"/>
          <w:color w:val="auto"/>
          <w:spacing w:val="1"/>
          <w:sz w:val="21"/>
          <w:szCs w:val="21"/>
          <w:highlight w:val="none"/>
        </w:rPr>
        <w:t>签章）</w:t>
      </w:r>
    </w:p>
    <w:p w14:paraId="4CC3B3DF">
      <w:pPr>
        <w:tabs>
          <w:tab w:val="left" w:pos="5839"/>
        </w:tabs>
        <w:spacing w:before="191" w:line="221" w:lineRule="auto"/>
        <w:ind w:left="5363"/>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u w:val="single" w:color="auto"/>
        </w:rPr>
        <w:tab/>
      </w:r>
      <w:r>
        <w:rPr>
          <w:rFonts w:hint="eastAsia" w:ascii="仿宋" w:hAnsi="仿宋" w:eastAsia="仿宋" w:cs="仿宋"/>
          <w:color w:val="auto"/>
          <w:spacing w:val="-96"/>
          <w:sz w:val="21"/>
          <w:szCs w:val="21"/>
          <w:highlight w:val="none"/>
        </w:rPr>
        <w:t xml:space="preserve"> </w:t>
      </w:r>
      <w:r>
        <w:rPr>
          <w:rFonts w:hint="eastAsia" w:ascii="仿宋" w:hAnsi="仿宋" w:eastAsia="仿宋" w:cs="仿宋"/>
          <w:color w:val="auto"/>
          <w:spacing w:val="-7"/>
          <w:sz w:val="21"/>
          <w:szCs w:val="21"/>
          <w:highlight w:val="none"/>
        </w:rPr>
        <w:t>年</w:t>
      </w:r>
      <w:r>
        <w:rPr>
          <w:rFonts w:hint="eastAsia" w:ascii="仿宋" w:hAnsi="仿宋" w:eastAsia="仿宋" w:cs="仿宋"/>
          <w:color w:val="auto"/>
          <w:spacing w:val="34"/>
          <w:sz w:val="21"/>
          <w:szCs w:val="21"/>
          <w:highlight w:val="none"/>
          <w:u w:val="single" w:color="auto"/>
        </w:rPr>
        <w:t xml:space="preserve">   </w:t>
      </w:r>
      <w:r>
        <w:rPr>
          <w:rFonts w:hint="eastAsia" w:ascii="仿宋" w:hAnsi="仿宋" w:eastAsia="仿宋" w:cs="仿宋"/>
          <w:color w:val="auto"/>
          <w:spacing w:val="-91"/>
          <w:sz w:val="21"/>
          <w:szCs w:val="21"/>
          <w:highlight w:val="none"/>
        </w:rPr>
        <w:t xml:space="preserve"> </w:t>
      </w:r>
      <w:r>
        <w:rPr>
          <w:rFonts w:hint="eastAsia" w:ascii="仿宋" w:hAnsi="仿宋" w:eastAsia="仿宋" w:cs="仿宋"/>
          <w:color w:val="auto"/>
          <w:spacing w:val="-7"/>
          <w:sz w:val="21"/>
          <w:szCs w:val="21"/>
          <w:highlight w:val="none"/>
        </w:rPr>
        <w:t>月</w:t>
      </w:r>
      <w:r>
        <w:rPr>
          <w:rFonts w:hint="eastAsia" w:ascii="仿宋" w:hAnsi="仿宋" w:eastAsia="仿宋" w:cs="仿宋"/>
          <w:color w:val="auto"/>
          <w:spacing w:val="-105"/>
          <w:sz w:val="21"/>
          <w:szCs w:val="21"/>
          <w:highlight w:val="none"/>
        </w:rPr>
        <w:t xml:space="preserve"> </w:t>
      </w:r>
      <w:r>
        <w:rPr>
          <w:rFonts w:hint="eastAsia" w:ascii="仿宋" w:hAnsi="仿宋" w:eastAsia="仿宋" w:cs="仿宋"/>
          <w:color w:val="auto"/>
          <w:sz w:val="21"/>
          <w:szCs w:val="21"/>
          <w:highlight w:val="none"/>
          <w:u w:val="single" w:color="auto"/>
        </w:rPr>
        <w:t xml:space="preserve">    </w:t>
      </w:r>
      <w:r>
        <w:rPr>
          <w:rFonts w:hint="eastAsia" w:ascii="仿宋" w:hAnsi="仿宋" w:eastAsia="仿宋" w:cs="仿宋"/>
          <w:color w:val="auto"/>
          <w:spacing w:val="-58"/>
          <w:sz w:val="21"/>
          <w:szCs w:val="21"/>
          <w:highlight w:val="none"/>
        </w:rPr>
        <w:t xml:space="preserve"> </w:t>
      </w:r>
      <w:r>
        <w:rPr>
          <w:rFonts w:hint="eastAsia" w:ascii="仿宋" w:hAnsi="仿宋" w:eastAsia="仿宋" w:cs="仿宋"/>
          <w:color w:val="auto"/>
          <w:spacing w:val="-7"/>
          <w:sz w:val="21"/>
          <w:szCs w:val="21"/>
          <w:highlight w:val="none"/>
        </w:rPr>
        <w:t>日</w:t>
      </w:r>
    </w:p>
    <w:p w14:paraId="1AF1AC25">
      <w:pPr>
        <w:spacing w:line="221" w:lineRule="auto"/>
        <w:rPr>
          <w:rFonts w:hint="eastAsia" w:ascii="仿宋" w:hAnsi="仿宋" w:eastAsia="仿宋" w:cs="仿宋"/>
          <w:color w:val="auto"/>
          <w:sz w:val="21"/>
          <w:szCs w:val="21"/>
          <w:highlight w:val="none"/>
        </w:rPr>
        <w:sectPr>
          <w:footerReference r:id="rId81"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5D4E2997">
      <w:pPr>
        <w:spacing w:before="87" w:line="225" w:lineRule="auto"/>
        <w:ind w:left="3078"/>
        <w:outlineLvl w:val="3"/>
        <w:rPr>
          <w:rFonts w:hint="eastAsia" w:ascii="仿宋" w:hAnsi="仿宋" w:eastAsia="仿宋" w:cs="仿宋"/>
          <w:color w:val="auto"/>
          <w:sz w:val="27"/>
          <w:szCs w:val="27"/>
          <w:highlight w:val="none"/>
        </w:rPr>
      </w:pPr>
      <w:bookmarkStart w:id="875" w:name="bookmark298"/>
      <w:bookmarkEnd w:id="875"/>
      <w:bookmarkStart w:id="876" w:name="_Toc8740"/>
      <w:bookmarkStart w:id="877" w:name="_Toc3498"/>
      <w:r>
        <w:rPr>
          <w:rFonts w:hint="eastAsia" w:ascii="仿宋" w:hAnsi="仿宋" w:eastAsia="仿宋" w:cs="仿宋"/>
          <w:color w:val="auto"/>
          <w:spacing w:val="3"/>
          <w:sz w:val="27"/>
          <w:szCs w:val="27"/>
          <w:highlight w:val="none"/>
        </w:rPr>
        <w:t>（三）告知承诺函</w:t>
      </w:r>
      <w:bookmarkEnd w:id="876"/>
      <w:bookmarkEnd w:id="877"/>
    </w:p>
    <w:p w14:paraId="706A3901">
      <w:pPr>
        <w:spacing w:before="161" w:line="386" w:lineRule="auto"/>
        <w:ind w:left="19" w:right="153" w:firstLine="423"/>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我单位参与</w:t>
      </w:r>
      <w:r>
        <w:rPr>
          <w:rFonts w:hint="eastAsia" w:ascii="仿宋" w:hAnsi="仿宋" w:eastAsia="仿宋" w:cs="仿宋"/>
          <w:color w:val="auto"/>
          <w:sz w:val="21"/>
          <w:szCs w:val="21"/>
          <w:highlight w:val="none"/>
          <w:u w:val="single" w:color="auto"/>
        </w:rPr>
        <w:t xml:space="preserve">  （标段名称 ）  </w:t>
      </w:r>
      <w:r>
        <w:rPr>
          <w:rFonts w:hint="eastAsia" w:ascii="仿宋" w:hAnsi="仿宋" w:eastAsia="仿宋" w:cs="仿宋"/>
          <w:color w:val="auto"/>
          <w:spacing w:val="-80"/>
          <w:sz w:val="21"/>
          <w:szCs w:val="21"/>
          <w:highlight w:val="none"/>
        </w:rPr>
        <w:t xml:space="preserve"> </w:t>
      </w:r>
      <w:r>
        <w:rPr>
          <w:rFonts w:hint="eastAsia" w:ascii="仿宋" w:hAnsi="仿宋" w:eastAsia="仿宋" w:cs="仿宋"/>
          <w:color w:val="auto"/>
          <w:sz w:val="21"/>
          <w:szCs w:val="21"/>
          <w:highlight w:val="none"/>
        </w:rPr>
        <w:t>的投标。根据《中华</w:t>
      </w:r>
      <w:r>
        <w:rPr>
          <w:rFonts w:hint="eastAsia" w:ascii="仿宋" w:hAnsi="仿宋" w:eastAsia="仿宋" w:cs="仿宋"/>
          <w:color w:val="auto"/>
          <w:spacing w:val="-1"/>
          <w:sz w:val="21"/>
          <w:szCs w:val="21"/>
          <w:highlight w:val="none"/>
        </w:rPr>
        <w:t>人民共和国招标投标法》等法律法</w:t>
      </w:r>
      <w:r>
        <w:rPr>
          <w:rFonts w:hint="eastAsia" w:ascii="仿宋" w:hAnsi="仿宋" w:eastAsia="仿宋" w:cs="仿宋"/>
          <w:color w:val="auto"/>
          <w:sz w:val="21"/>
          <w:szCs w:val="21"/>
          <w:highlight w:val="none"/>
        </w:rPr>
        <w:t xml:space="preserve"> </w:t>
      </w:r>
      <w:r>
        <w:rPr>
          <w:rFonts w:hint="eastAsia" w:ascii="仿宋" w:hAnsi="仿宋" w:eastAsia="仿宋" w:cs="仿宋"/>
          <w:color w:val="auto"/>
          <w:spacing w:val="-1"/>
          <w:sz w:val="21"/>
          <w:szCs w:val="21"/>
          <w:highlight w:val="none"/>
        </w:rPr>
        <w:t>规的规定，我已知悉本单位相关权利义务，作为法定代表人（或授权委托人</w:t>
      </w:r>
      <w:r>
        <w:rPr>
          <w:rFonts w:hint="eastAsia" w:ascii="仿宋" w:hAnsi="仿宋" w:eastAsia="仿宋" w:cs="仿宋"/>
          <w:color w:val="auto"/>
          <w:spacing w:val="-30"/>
          <w:sz w:val="21"/>
          <w:szCs w:val="21"/>
          <w:highlight w:val="none"/>
        </w:rPr>
        <w:t>），</w:t>
      </w:r>
      <w:r>
        <w:rPr>
          <w:rFonts w:hint="eastAsia" w:ascii="仿宋" w:hAnsi="仿宋" w:eastAsia="仿宋" w:cs="仿宋"/>
          <w:color w:val="auto"/>
          <w:spacing w:val="-1"/>
          <w:sz w:val="21"/>
          <w:szCs w:val="21"/>
          <w:highlight w:val="none"/>
        </w:rPr>
        <w:t>本人清楚知</w:t>
      </w:r>
    </w:p>
    <w:p w14:paraId="23F59ACD">
      <w:pPr>
        <w:spacing w:line="219" w:lineRule="auto"/>
        <w:jc w:val="right"/>
        <w:rPr>
          <w:rFonts w:hint="eastAsia" w:ascii="仿宋" w:hAnsi="仿宋" w:eastAsia="仿宋" w:cs="仿宋"/>
          <w:color w:val="auto"/>
          <w:sz w:val="21"/>
          <w:szCs w:val="21"/>
          <w:highlight w:val="none"/>
        </w:rPr>
      </w:pPr>
      <w:r>
        <w:rPr>
          <w:rFonts w:hint="eastAsia" w:ascii="仿宋" w:hAnsi="仿宋" w:eastAsia="仿宋" w:cs="仿宋"/>
          <w:color w:val="auto"/>
          <w:spacing w:val="1"/>
          <w:sz w:val="21"/>
          <w:szCs w:val="21"/>
          <w:highlight w:val="none"/>
        </w:rPr>
        <w:t>晓我单位在本项目投标活动的情况。本人已详细阅读告知承诺函的内容，并在此郑重承诺：</w:t>
      </w:r>
    </w:p>
    <w:p w14:paraId="6E19FF35">
      <w:pPr>
        <w:spacing w:before="192" w:line="441" w:lineRule="exact"/>
        <w:ind w:left="444"/>
        <w:rPr>
          <w:rFonts w:hint="eastAsia" w:ascii="仿宋" w:hAnsi="仿宋" w:eastAsia="仿宋" w:cs="仿宋"/>
          <w:color w:val="auto"/>
          <w:sz w:val="21"/>
          <w:szCs w:val="21"/>
          <w:highlight w:val="none"/>
        </w:rPr>
      </w:pPr>
      <w:r>
        <w:rPr>
          <w:rFonts w:hint="eastAsia" w:ascii="仿宋" w:hAnsi="仿宋" w:eastAsia="仿宋" w:cs="仿宋"/>
          <w:color w:val="auto"/>
          <w:spacing w:val="-3"/>
          <w:position w:val="17"/>
          <w:sz w:val="21"/>
          <w:szCs w:val="21"/>
          <w:highlight w:val="none"/>
        </w:rPr>
        <w:t>一、我单位和我本人遵循公开、公平、公正、诚实守信的原则，  依法依规参与本项目</w:t>
      </w:r>
    </w:p>
    <w:p w14:paraId="0A923EB7">
      <w:pPr>
        <w:spacing w:line="221" w:lineRule="auto"/>
        <w:ind w:left="20"/>
        <w:rPr>
          <w:rFonts w:hint="eastAsia" w:ascii="仿宋" w:hAnsi="仿宋" w:eastAsia="仿宋" w:cs="仿宋"/>
          <w:color w:val="auto"/>
          <w:sz w:val="21"/>
          <w:szCs w:val="21"/>
          <w:highlight w:val="none"/>
        </w:rPr>
      </w:pPr>
      <w:r>
        <w:rPr>
          <w:rFonts w:hint="eastAsia" w:ascii="仿宋" w:hAnsi="仿宋" w:eastAsia="仿宋" w:cs="仿宋"/>
          <w:color w:val="auto"/>
          <w:spacing w:val="-9"/>
          <w:sz w:val="21"/>
          <w:szCs w:val="21"/>
          <w:highlight w:val="none"/>
        </w:rPr>
        <w:t>投标。</w:t>
      </w:r>
    </w:p>
    <w:p w14:paraId="7527F499">
      <w:pPr>
        <w:spacing w:before="185" w:line="442" w:lineRule="exact"/>
        <w:ind w:left="444"/>
        <w:rPr>
          <w:rFonts w:hint="eastAsia" w:ascii="仿宋" w:hAnsi="仿宋" w:eastAsia="仿宋" w:cs="仿宋"/>
          <w:color w:val="auto"/>
          <w:sz w:val="21"/>
          <w:szCs w:val="21"/>
          <w:highlight w:val="none"/>
        </w:rPr>
      </w:pPr>
      <w:r>
        <w:rPr>
          <w:rFonts w:hint="eastAsia" w:ascii="仿宋" w:hAnsi="仿宋" w:eastAsia="仿宋" w:cs="仿宋"/>
          <w:color w:val="auto"/>
          <w:spacing w:val="-3"/>
          <w:position w:val="17"/>
          <w:sz w:val="21"/>
          <w:szCs w:val="21"/>
          <w:highlight w:val="none"/>
        </w:rPr>
        <w:t>二、我单位具有参与本次投标的资质和能力，公司运营状况良好，</w:t>
      </w:r>
      <w:r>
        <w:rPr>
          <w:rFonts w:hint="eastAsia" w:ascii="仿宋" w:hAnsi="仿宋" w:eastAsia="仿宋" w:cs="仿宋"/>
          <w:color w:val="auto"/>
          <w:spacing w:val="-4"/>
          <w:position w:val="17"/>
          <w:sz w:val="21"/>
          <w:szCs w:val="21"/>
          <w:highlight w:val="none"/>
        </w:rPr>
        <w:t xml:space="preserve">  不存在挂靠投标、</w:t>
      </w:r>
    </w:p>
    <w:p w14:paraId="15499616">
      <w:pPr>
        <w:spacing w:before="1" w:line="219" w:lineRule="auto"/>
        <w:ind w:left="21"/>
        <w:rPr>
          <w:rFonts w:hint="eastAsia" w:ascii="仿宋" w:hAnsi="仿宋" w:eastAsia="仿宋" w:cs="仿宋"/>
          <w:color w:val="auto"/>
          <w:sz w:val="21"/>
          <w:szCs w:val="21"/>
          <w:highlight w:val="none"/>
        </w:rPr>
      </w:pPr>
      <w:r>
        <w:rPr>
          <w:rFonts w:hint="eastAsia" w:ascii="仿宋" w:hAnsi="仿宋" w:eastAsia="仿宋" w:cs="仿宋"/>
          <w:color w:val="auto"/>
          <w:spacing w:val="-1"/>
          <w:sz w:val="21"/>
          <w:szCs w:val="21"/>
          <w:highlight w:val="none"/>
        </w:rPr>
        <w:t>不受让、租借、出租、出借资格或资质证书，无处罚期内的不良行为。</w:t>
      </w:r>
    </w:p>
    <w:p w14:paraId="187BEEC8">
      <w:pPr>
        <w:spacing w:before="192" w:line="436" w:lineRule="exact"/>
        <w:ind w:left="441"/>
        <w:rPr>
          <w:rFonts w:hint="eastAsia" w:ascii="仿宋" w:hAnsi="仿宋" w:eastAsia="仿宋" w:cs="仿宋"/>
          <w:color w:val="auto"/>
          <w:sz w:val="21"/>
          <w:szCs w:val="21"/>
          <w:highlight w:val="none"/>
        </w:rPr>
      </w:pPr>
      <w:r>
        <w:rPr>
          <w:rFonts w:hint="eastAsia" w:ascii="仿宋" w:hAnsi="仿宋" w:eastAsia="仿宋" w:cs="仿宋"/>
          <w:color w:val="auto"/>
          <w:spacing w:val="1"/>
          <w:position w:val="16"/>
          <w:sz w:val="21"/>
          <w:szCs w:val="21"/>
          <w:highlight w:val="none"/>
        </w:rPr>
        <w:t>三、我单位在本项目投标过程中从招标公告/投标邀请书列明的渠道获取招标文件，没</w:t>
      </w:r>
    </w:p>
    <w:p w14:paraId="6DCBA2AA">
      <w:pPr>
        <w:spacing w:before="1" w:line="220" w:lineRule="auto"/>
        <w:ind w:left="19"/>
        <w:rPr>
          <w:rFonts w:hint="eastAsia" w:ascii="仿宋" w:hAnsi="仿宋" w:eastAsia="仿宋" w:cs="仿宋"/>
          <w:color w:val="auto"/>
          <w:sz w:val="21"/>
          <w:szCs w:val="21"/>
          <w:highlight w:val="none"/>
        </w:rPr>
      </w:pPr>
      <w:r>
        <w:rPr>
          <w:rFonts w:hint="eastAsia" w:ascii="仿宋" w:hAnsi="仿宋" w:eastAsia="仿宋" w:cs="仿宋"/>
          <w:color w:val="auto"/>
          <w:spacing w:val="-2"/>
          <w:sz w:val="21"/>
          <w:szCs w:val="21"/>
          <w:highlight w:val="none"/>
        </w:rPr>
        <w:t>有通过其他不正当渠道获取招标文件。</w:t>
      </w:r>
    </w:p>
    <w:p w14:paraId="53FAC193">
      <w:pPr>
        <w:spacing w:before="191" w:line="442" w:lineRule="exact"/>
        <w:ind w:left="461"/>
        <w:rPr>
          <w:rFonts w:hint="eastAsia" w:ascii="仿宋" w:hAnsi="仿宋" w:eastAsia="仿宋" w:cs="仿宋"/>
          <w:color w:val="auto"/>
          <w:sz w:val="21"/>
          <w:szCs w:val="21"/>
          <w:highlight w:val="none"/>
        </w:rPr>
      </w:pPr>
      <w:r>
        <w:rPr>
          <w:rFonts w:hint="eastAsia" w:ascii="仿宋" w:hAnsi="仿宋" w:eastAsia="仿宋" w:cs="仿宋"/>
          <w:color w:val="auto"/>
          <w:spacing w:val="3"/>
          <w:position w:val="17"/>
          <w:sz w:val="21"/>
          <w:szCs w:val="21"/>
          <w:highlight w:val="none"/>
        </w:rPr>
        <w:t>四、我单位承诺投标文件由本单位员工独立编</w:t>
      </w:r>
      <w:r>
        <w:rPr>
          <w:rFonts w:hint="eastAsia" w:ascii="仿宋" w:hAnsi="仿宋" w:eastAsia="仿宋" w:cs="仿宋"/>
          <w:color w:val="auto"/>
          <w:spacing w:val="2"/>
          <w:position w:val="17"/>
          <w:sz w:val="21"/>
          <w:szCs w:val="21"/>
          <w:highlight w:val="none"/>
        </w:rPr>
        <w:t>制，严格遵守保密义务。所提供的一切</w:t>
      </w:r>
    </w:p>
    <w:p w14:paraId="6252F1BF">
      <w:pPr>
        <w:spacing w:before="1" w:line="219" w:lineRule="auto"/>
        <w:ind w:left="20"/>
        <w:rPr>
          <w:rFonts w:hint="eastAsia" w:ascii="仿宋" w:hAnsi="仿宋" w:eastAsia="仿宋" w:cs="仿宋"/>
          <w:color w:val="auto"/>
          <w:sz w:val="21"/>
          <w:szCs w:val="21"/>
          <w:highlight w:val="none"/>
        </w:rPr>
      </w:pPr>
      <w:r>
        <w:rPr>
          <w:rFonts w:hint="eastAsia" w:ascii="仿宋" w:hAnsi="仿宋" w:eastAsia="仿宋" w:cs="仿宋"/>
          <w:color w:val="auto"/>
          <w:spacing w:val="-2"/>
          <w:sz w:val="21"/>
          <w:szCs w:val="21"/>
          <w:highlight w:val="none"/>
        </w:rPr>
        <w:t>投标相关材料都是真实、有效、合法的。</w:t>
      </w:r>
    </w:p>
    <w:p w14:paraId="587C7809">
      <w:pPr>
        <w:spacing w:before="187" w:line="441" w:lineRule="exact"/>
        <w:ind w:left="444"/>
        <w:rPr>
          <w:rFonts w:hint="eastAsia" w:ascii="仿宋" w:hAnsi="仿宋" w:eastAsia="仿宋" w:cs="仿宋"/>
          <w:color w:val="auto"/>
          <w:sz w:val="21"/>
          <w:szCs w:val="21"/>
          <w:highlight w:val="none"/>
        </w:rPr>
      </w:pPr>
      <w:r>
        <w:rPr>
          <w:rFonts w:hint="eastAsia" w:ascii="仿宋" w:hAnsi="仿宋" w:eastAsia="仿宋" w:cs="仿宋"/>
          <w:color w:val="auto"/>
          <w:position w:val="17"/>
          <w:sz w:val="21"/>
          <w:szCs w:val="21"/>
          <w:highlight w:val="none"/>
        </w:rPr>
        <w:t>五、我单位不与其他投标人相互串通投标报价， 不恶意压低或抬高投标报价，不排挤</w:t>
      </w:r>
    </w:p>
    <w:p w14:paraId="00061259">
      <w:pPr>
        <w:spacing w:before="1" w:line="220" w:lineRule="auto"/>
        <w:ind w:left="19"/>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其他投标人的公平竞争，不损害招标人或其他投标人</w:t>
      </w:r>
      <w:r>
        <w:rPr>
          <w:rFonts w:hint="eastAsia" w:ascii="仿宋" w:hAnsi="仿宋" w:eastAsia="仿宋" w:cs="仿宋"/>
          <w:color w:val="auto"/>
          <w:spacing w:val="-1"/>
          <w:sz w:val="21"/>
          <w:szCs w:val="21"/>
          <w:highlight w:val="none"/>
        </w:rPr>
        <w:t>的合法权益。</w:t>
      </w:r>
    </w:p>
    <w:p w14:paraId="229377D5">
      <w:pPr>
        <w:spacing w:before="190" w:line="438" w:lineRule="exact"/>
        <w:ind w:left="442"/>
        <w:rPr>
          <w:rFonts w:hint="eastAsia" w:ascii="仿宋" w:hAnsi="仿宋" w:eastAsia="仿宋" w:cs="仿宋"/>
          <w:color w:val="auto"/>
          <w:sz w:val="21"/>
          <w:szCs w:val="21"/>
          <w:highlight w:val="none"/>
        </w:rPr>
      </w:pPr>
      <w:r>
        <w:rPr>
          <w:rFonts w:hint="eastAsia" w:ascii="仿宋" w:hAnsi="仿宋" w:eastAsia="仿宋" w:cs="仿宋"/>
          <w:color w:val="auto"/>
          <w:spacing w:val="3"/>
          <w:position w:val="17"/>
          <w:sz w:val="21"/>
          <w:szCs w:val="21"/>
          <w:highlight w:val="none"/>
        </w:rPr>
        <w:t>六、我单位不与招标人或招标代理机构串通投标，损害国家利益、社会公共利益或者</w:t>
      </w:r>
    </w:p>
    <w:p w14:paraId="570502CD">
      <w:pPr>
        <w:spacing w:line="220" w:lineRule="auto"/>
        <w:ind w:left="18"/>
        <w:rPr>
          <w:rFonts w:hint="eastAsia" w:ascii="仿宋" w:hAnsi="仿宋" w:eastAsia="仿宋" w:cs="仿宋"/>
          <w:color w:val="auto"/>
          <w:sz w:val="21"/>
          <w:szCs w:val="21"/>
          <w:highlight w:val="none"/>
        </w:rPr>
      </w:pPr>
      <w:r>
        <w:rPr>
          <w:rFonts w:hint="eastAsia" w:ascii="仿宋" w:hAnsi="仿宋" w:eastAsia="仿宋" w:cs="仿宋"/>
          <w:color w:val="auto"/>
          <w:spacing w:val="-1"/>
          <w:sz w:val="21"/>
          <w:szCs w:val="21"/>
          <w:highlight w:val="none"/>
        </w:rPr>
        <w:t>他人的合法权益。</w:t>
      </w:r>
    </w:p>
    <w:p w14:paraId="0B7B8181">
      <w:pPr>
        <w:spacing w:before="191" w:line="442" w:lineRule="exact"/>
        <w:ind w:left="440"/>
        <w:rPr>
          <w:rFonts w:hint="eastAsia" w:ascii="仿宋" w:hAnsi="仿宋" w:eastAsia="仿宋" w:cs="仿宋"/>
          <w:color w:val="auto"/>
          <w:sz w:val="21"/>
          <w:szCs w:val="21"/>
          <w:highlight w:val="none"/>
        </w:rPr>
      </w:pPr>
      <w:r>
        <w:rPr>
          <w:rFonts w:hint="eastAsia" w:ascii="仿宋" w:hAnsi="仿宋" w:eastAsia="仿宋" w:cs="仿宋"/>
          <w:color w:val="auto"/>
          <w:spacing w:val="3"/>
          <w:position w:val="17"/>
          <w:sz w:val="21"/>
          <w:szCs w:val="21"/>
          <w:highlight w:val="none"/>
        </w:rPr>
        <w:t>七、我单位不向招标人或者评标委员会成员行贿以牟取中标，不在开标后进行虚假恶</w:t>
      </w:r>
    </w:p>
    <w:p w14:paraId="3569F82F">
      <w:pPr>
        <w:spacing w:line="221" w:lineRule="auto"/>
        <w:ind w:left="24"/>
        <w:rPr>
          <w:rFonts w:hint="eastAsia" w:ascii="仿宋" w:hAnsi="仿宋" w:eastAsia="仿宋" w:cs="仿宋"/>
          <w:color w:val="auto"/>
          <w:sz w:val="21"/>
          <w:szCs w:val="21"/>
          <w:highlight w:val="none"/>
        </w:rPr>
      </w:pPr>
      <w:r>
        <w:rPr>
          <w:rFonts w:hint="eastAsia" w:ascii="仿宋" w:hAnsi="仿宋" w:eastAsia="仿宋" w:cs="仿宋"/>
          <w:color w:val="auto"/>
          <w:spacing w:val="-8"/>
          <w:sz w:val="21"/>
          <w:szCs w:val="21"/>
          <w:highlight w:val="none"/>
        </w:rPr>
        <w:t>意投诉。</w:t>
      </w:r>
    </w:p>
    <w:p w14:paraId="7BEEF835">
      <w:pPr>
        <w:spacing w:before="185" w:line="387" w:lineRule="auto"/>
        <w:ind w:left="20" w:right="156" w:firstLine="424"/>
        <w:rPr>
          <w:rFonts w:hint="eastAsia" w:ascii="仿宋" w:hAnsi="仿宋" w:eastAsia="仿宋" w:cs="仿宋"/>
          <w:color w:val="auto"/>
          <w:sz w:val="21"/>
          <w:szCs w:val="21"/>
          <w:highlight w:val="none"/>
        </w:rPr>
      </w:pPr>
      <w:r>
        <w:rPr>
          <w:rFonts w:hint="eastAsia" w:ascii="仿宋" w:hAnsi="仿宋" w:eastAsia="仿宋" w:cs="仿宋"/>
          <w:color w:val="auto"/>
          <w:spacing w:val="3"/>
          <w:sz w:val="21"/>
          <w:szCs w:val="21"/>
          <w:highlight w:val="none"/>
        </w:rPr>
        <w:t>八、我单位和我个人清楚并知晓《中华人民共和国刑法》第二百二十三条“投标人相</w:t>
      </w:r>
      <w:r>
        <w:rPr>
          <w:rFonts w:hint="eastAsia" w:ascii="仿宋" w:hAnsi="仿宋" w:eastAsia="仿宋" w:cs="仿宋"/>
          <w:color w:val="auto"/>
          <w:sz w:val="21"/>
          <w:szCs w:val="21"/>
          <w:highlight w:val="none"/>
        </w:rPr>
        <w:t xml:space="preserve"> </w:t>
      </w:r>
      <w:r>
        <w:rPr>
          <w:rFonts w:hint="eastAsia" w:ascii="仿宋" w:hAnsi="仿宋" w:eastAsia="仿宋" w:cs="仿宋"/>
          <w:color w:val="auto"/>
          <w:spacing w:val="-2"/>
          <w:sz w:val="21"/>
          <w:szCs w:val="21"/>
          <w:highlight w:val="none"/>
        </w:rPr>
        <w:t>互串通投标报价， 损害招标人或者其他投标人利益</w:t>
      </w:r>
      <w:r>
        <w:rPr>
          <w:rFonts w:hint="eastAsia" w:ascii="仿宋" w:hAnsi="仿宋" w:eastAsia="仿宋" w:cs="仿宋"/>
          <w:color w:val="auto"/>
          <w:spacing w:val="-3"/>
          <w:sz w:val="21"/>
          <w:szCs w:val="21"/>
          <w:highlight w:val="none"/>
        </w:rPr>
        <w:t>，情节严重的， 处三年以下有期徒刑或</w:t>
      </w:r>
      <w:r>
        <w:rPr>
          <w:rFonts w:hint="eastAsia" w:ascii="仿宋" w:hAnsi="仿宋" w:eastAsia="仿宋" w:cs="仿宋"/>
          <w:color w:val="auto"/>
          <w:sz w:val="21"/>
          <w:szCs w:val="21"/>
          <w:highlight w:val="none"/>
        </w:rPr>
        <w:t xml:space="preserve"> </w:t>
      </w:r>
      <w:r>
        <w:rPr>
          <w:rFonts w:hint="eastAsia" w:ascii="仿宋" w:hAnsi="仿宋" w:eastAsia="仿宋" w:cs="仿宋"/>
          <w:color w:val="auto"/>
          <w:spacing w:val="3"/>
          <w:sz w:val="21"/>
          <w:szCs w:val="21"/>
          <w:highlight w:val="none"/>
        </w:rPr>
        <w:t>者拘役，并处或者单处罚金。投标人与招标人串通投标，损害国家、集体</w:t>
      </w:r>
      <w:r>
        <w:rPr>
          <w:rFonts w:hint="eastAsia" w:ascii="仿宋" w:hAnsi="仿宋" w:eastAsia="仿宋" w:cs="仿宋"/>
          <w:color w:val="auto"/>
          <w:spacing w:val="2"/>
          <w:sz w:val="21"/>
          <w:szCs w:val="21"/>
          <w:highlight w:val="none"/>
        </w:rPr>
        <w:t>、公民的合法利</w:t>
      </w:r>
    </w:p>
    <w:p w14:paraId="1AD6ECA6">
      <w:pPr>
        <w:spacing w:before="1" w:line="219" w:lineRule="auto"/>
        <w:ind w:left="20"/>
        <w:rPr>
          <w:rFonts w:hint="eastAsia" w:ascii="仿宋" w:hAnsi="仿宋" w:eastAsia="仿宋" w:cs="仿宋"/>
          <w:color w:val="auto"/>
          <w:sz w:val="21"/>
          <w:szCs w:val="21"/>
          <w:highlight w:val="none"/>
        </w:rPr>
      </w:pPr>
      <w:r>
        <w:rPr>
          <w:rFonts w:hint="eastAsia" w:ascii="仿宋" w:hAnsi="仿宋" w:eastAsia="仿宋" w:cs="仿宋"/>
          <w:color w:val="auto"/>
          <w:spacing w:val="-2"/>
          <w:sz w:val="21"/>
          <w:szCs w:val="21"/>
          <w:highlight w:val="none"/>
        </w:rPr>
        <w:t>益的，依照前款的规定处罚”的规定。</w:t>
      </w:r>
    </w:p>
    <w:p w14:paraId="43E10701">
      <w:pPr>
        <w:spacing w:before="191" w:line="443" w:lineRule="exact"/>
        <w:ind w:left="446"/>
        <w:rPr>
          <w:rFonts w:hint="eastAsia" w:ascii="仿宋" w:hAnsi="仿宋" w:eastAsia="仿宋" w:cs="仿宋"/>
          <w:color w:val="auto"/>
          <w:sz w:val="21"/>
          <w:szCs w:val="21"/>
          <w:highlight w:val="none"/>
        </w:rPr>
      </w:pPr>
      <w:r>
        <w:rPr>
          <w:rFonts w:hint="eastAsia" w:ascii="仿宋" w:hAnsi="仿宋" w:eastAsia="仿宋" w:cs="仿宋"/>
          <w:color w:val="auto"/>
          <w:spacing w:val="3"/>
          <w:position w:val="17"/>
          <w:sz w:val="21"/>
          <w:szCs w:val="21"/>
          <w:highlight w:val="none"/>
        </w:rPr>
        <w:t>九、我单位如在本项目招标投标活动评标工作中存在串通投标、弄</w:t>
      </w:r>
      <w:r>
        <w:rPr>
          <w:rFonts w:hint="eastAsia" w:ascii="仿宋" w:hAnsi="仿宋" w:eastAsia="仿宋" w:cs="仿宋"/>
          <w:color w:val="auto"/>
          <w:spacing w:val="2"/>
          <w:position w:val="17"/>
          <w:sz w:val="21"/>
          <w:szCs w:val="21"/>
          <w:highlight w:val="none"/>
        </w:rPr>
        <w:t>虚作假等行为的，</w:t>
      </w:r>
    </w:p>
    <w:p w14:paraId="0F6C5074">
      <w:pPr>
        <w:spacing w:line="219" w:lineRule="auto"/>
        <w:ind w:left="19"/>
        <w:rPr>
          <w:rFonts w:hint="eastAsia" w:ascii="仿宋" w:hAnsi="仿宋" w:eastAsia="仿宋" w:cs="仿宋"/>
          <w:color w:val="auto"/>
          <w:sz w:val="21"/>
          <w:szCs w:val="21"/>
          <w:highlight w:val="none"/>
        </w:rPr>
      </w:pPr>
      <w:r>
        <w:rPr>
          <w:rFonts w:hint="eastAsia" w:ascii="仿宋" w:hAnsi="仿宋" w:eastAsia="仿宋" w:cs="仿宋"/>
          <w:color w:val="auto"/>
          <w:spacing w:val="-1"/>
          <w:sz w:val="21"/>
          <w:szCs w:val="21"/>
          <w:highlight w:val="none"/>
        </w:rPr>
        <w:t>本单位及本人自愿承担法律责任，接受相应刑事、纪律和行政处罚以及失信惩戒。</w:t>
      </w:r>
    </w:p>
    <w:p w14:paraId="3599E84A">
      <w:pPr>
        <w:spacing w:before="187" w:line="220" w:lineRule="auto"/>
        <w:ind w:left="442"/>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十、本承诺函由我单位盖章及法定代表人（授权委托人）本人亲自盖章</w:t>
      </w:r>
      <w:r>
        <w:rPr>
          <w:rFonts w:hint="eastAsia" w:ascii="仿宋" w:hAnsi="仿宋" w:eastAsia="仿宋" w:cs="仿宋"/>
          <w:color w:val="auto"/>
          <w:spacing w:val="-1"/>
          <w:sz w:val="21"/>
          <w:szCs w:val="21"/>
          <w:highlight w:val="none"/>
        </w:rPr>
        <w:t>或签字确认。</w:t>
      </w:r>
    </w:p>
    <w:p w14:paraId="41B6B6C2">
      <w:pPr>
        <w:pStyle w:val="9"/>
        <w:spacing w:line="280" w:lineRule="auto"/>
        <w:rPr>
          <w:rFonts w:hint="eastAsia" w:ascii="仿宋" w:hAnsi="仿宋" w:eastAsia="仿宋" w:cs="仿宋"/>
          <w:color w:val="auto"/>
          <w:highlight w:val="none"/>
        </w:rPr>
      </w:pPr>
    </w:p>
    <w:p w14:paraId="332D2EB0">
      <w:pPr>
        <w:pStyle w:val="9"/>
        <w:spacing w:line="281" w:lineRule="auto"/>
        <w:rPr>
          <w:rFonts w:hint="eastAsia" w:ascii="仿宋" w:hAnsi="仿宋" w:eastAsia="仿宋" w:cs="仿宋"/>
          <w:color w:val="auto"/>
          <w:highlight w:val="none"/>
        </w:rPr>
      </w:pPr>
    </w:p>
    <w:p w14:paraId="0BE53B19">
      <w:pPr>
        <w:spacing w:before="69" w:line="437" w:lineRule="exact"/>
        <w:ind w:left="5166"/>
        <w:rPr>
          <w:rFonts w:hint="eastAsia" w:ascii="仿宋" w:hAnsi="仿宋" w:eastAsia="仿宋" w:cs="仿宋"/>
          <w:color w:val="auto"/>
          <w:sz w:val="21"/>
          <w:szCs w:val="21"/>
          <w:highlight w:val="none"/>
        </w:rPr>
      </w:pPr>
      <w:r>
        <w:rPr>
          <w:rFonts w:hint="eastAsia" w:ascii="仿宋" w:hAnsi="仿宋" w:eastAsia="仿宋" w:cs="仿宋"/>
          <w:color w:val="auto"/>
          <w:spacing w:val="-11"/>
          <w:position w:val="17"/>
          <w:sz w:val="21"/>
          <w:szCs w:val="21"/>
          <w:highlight w:val="none"/>
        </w:rPr>
        <w:t>承诺单位</w:t>
      </w:r>
      <w:r>
        <w:rPr>
          <w:rFonts w:hint="eastAsia" w:ascii="仿宋" w:hAnsi="仿宋" w:eastAsia="仿宋" w:cs="仿宋"/>
          <w:color w:val="auto"/>
          <w:spacing w:val="-5"/>
          <w:position w:val="17"/>
          <w:sz w:val="21"/>
          <w:szCs w:val="21"/>
          <w:highlight w:val="none"/>
        </w:rPr>
        <w:t>：（</w:t>
      </w:r>
      <w:r>
        <w:rPr>
          <w:rFonts w:hint="eastAsia" w:ascii="仿宋" w:hAnsi="仿宋" w:eastAsia="仿宋" w:cs="仿宋"/>
          <w:color w:val="auto"/>
          <w:spacing w:val="-11"/>
          <w:position w:val="17"/>
          <w:sz w:val="21"/>
          <w:szCs w:val="21"/>
          <w:highlight w:val="none"/>
        </w:rPr>
        <w:t>盖单位章）</w:t>
      </w:r>
    </w:p>
    <w:p w14:paraId="3472154C">
      <w:pPr>
        <w:spacing w:before="1" w:line="219" w:lineRule="auto"/>
        <w:ind w:left="4115"/>
        <w:rPr>
          <w:rFonts w:hint="eastAsia" w:ascii="仿宋" w:hAnsi="仿宋" w:eastAsia="仿宋" w:cs="仿宋"/>
          <w:color w:val="auto"/>
          <w:sz w:val="21"/>
          <w:szCs w:val="21"/>
          <w:highlight w:val="none"/>
        </w:rPr>
      </w:pPr>
      <w:r>
        <w:rPr>
          <w:rFonts w:hint="eastAsia" w:ascii="仿宋" w:hAnsi="仿宋" w:eastAsia="仿宋" w:cs="仿宋"/>
          <w:color w:val="auto"/>
          <w:spacing w:val="-7"/>
          <w:sz w:val="21"/>
          <w:szCs w:val="21"/>
          <w:highlight w:val="none"/>
        </w:rPr>
        <w:t>法定代表人或授权委托人</w:t>
      </w:r>
      <w:r>
        <w:rPr>
          <w:rFonts w:hint="eastAsia" w:ascii="仿宋" w:hAnsi="仿宋" w:eastAsia="仿宋" w:cs="仿宋"/>
          <w:color w:val="auto"/>
          <w:spacing w:val="-12"/>
          <w:sz w:val="21"/>
          <w:szCs w:val="21"/>
          <w:highlight w:val="none"/>
        </w:rPr>
        <w:t>：（</w:t>
      </w:r>
      <w:r>
        <w:rPr>
          <w:rFonts w:hint="eastAsia" w:ascii="仿宋" w:hAnsi="仿宋" w:eastAsia="仿宋" w:cs="仿宋"/>
          <w:color w:val="auto"/>
          <w:spacing w:val="-7"/>
          <w:sz w:val="21"/>
          <w:szCs w:val="21"/>
          <w:highlight w:val="none"/>
        </w:rPr>
        <w:t>签章）</w:t>
      </w:r>
    </w:p>
    <w:p w14:paraId="3FADFFCC">
      <w:pPr>
        <w:spacing w:before="191" w:line="221" w:lineRule="auto"/>
        <w:ind w:left="4441"/>
        <w:rPr>
          <w:rFonts w:hint="eastAsia" w:ascii="仿宋" w:hAnsi="仿宋" w:eastAsia="仿宋" w:cs="仿宋"/>
          <w:color w:val="auto"/>
          <w:sz w:val="21"/>
          <w:szCs w:val="21"/>
          <w:highlight w:val="none"/>
        </w:rPr>
      </w:pPr>
      <w:r>
        <w:rPr>
          <w:rFonts w:hint="eastAsia" w:ascii="仿宋" w:hAnsi="仿宋" w:eastAsia="仿宋" w:cs="仿宋"/>
          <w:color w:val="auto"/>
          <w:spacing w:val="-17"/>
          <w:sz w:val="21"/>
          <w:szCs w:val="21"/>
          <w:highlight w:val="none"/>
        </w:rPr>
        <w:t>承诺时间：</w:t>
      </w:r>
      <w:r>
        <w:rPr>
          <w:rFonts w:hint="eastAsia" w:ascii="仿宋" w:hAnsi="仿宋" w:eastAsia="仿宋" w:cs="仿宋"/>
          <w:color w:val="auto"/>
          <w:spacing w:val="30"/>
          <w:sz w:val="21"/>
          <w:szCs w:val="21"/>
          <w:highlight w:val="none"/>
        </w:rPr>
        <w:t xml:space="preserve">  </w:t>
      </w:r>
      <w:r>
        <w:rPr>
          <w:rFonts w:hint="eastAsia" w:ascii="仿宋" w:hAnsi="仿宋" w:eastAsia="仿宋" w:cs="仿宋"/>
          <w:color w:val="auto"/>
          <w:spacing w:val="-17"/>
          <w:sz w:val="21"/>
          <w:szCs w:val="21"/>
          <w:highlight w:val="none"/>
        </w:rPr>
        <w:t>年</w:t>
      </w:r>
      <w:r>
        <w:rPr>
          <w:rFonts w:hint="eastAsia" w:ascii="仿宋" w:hAnsi="仿宋" w:eastAsia="仿宋" w:cs="仿宋"/>
          <w:color w:val="auto"/>
          <w:spacing w:val="3"/>
          <w:sz w:val="21"/>
          <w:szCs w:val="21"/>
          <w:highlight w:val="none"/>
        </w:rPr>
        <w:t xml:space="preserve">   </w:t>
      </w:r>
      <w:r>
        <w:rPr>
          <w:rFonts w:hint="eastAsia" w:ascii="仿宋" w:hAnsi="仿宋" w:eastAsia="仿宋" w:cs="仿宋"/>
          <w:color w:val="auto"/>
          <w:spacing w:val="-17"/>
          <w:sz w:val="21"/>
          <w:szCs w:val="21"/>
          <w:highlight w:val="none"/>
        </w:rPr>
        <w:t>月</w:t>
      </w:r>
      <w:r>
        <w:rPr>
          <w:rFonts w:hint="eastAsia" w:ascii="仿宋" w:hAnsi="仿宋" w:eastAsia="仿宋" w:cs="仿宋"/>
          <w:color w:val="auto"/>
          <w:spacing w:val="11"/>
          <w:sz w:val="21"/>
          <w:szCs w:val="21"/>
          <w:highlight w:val="none"/>
        </w:rPr>
        <w:t xml:space="preserve">    </w:t>
      </w:r>
      <w:r>
        <w:rPr>
          <w:rFonts w:hint="eastAsia" w:ascii="仿宋" w:hAnsi="仿宋" w:eastAsia="仿宋" w:cs="仿宋"/>
          <w:color w:val="auto"/>
          <w:spacing w:val="-17"/>
          <w:sz w:val="21"/>
          <w:szCs w:val="21"/>
          <w:highlight w:val="none"/>
        </w:rPr>
        <w:t>日</w:t>
      </w:r>
    </w:p>
    <w:p w14:paraId="0CC662F3">
      <w:pPr>
        <w:spacing w:line="221" w:lineRule="auto"/>
        <w:rPr>
          <w:rFonts w:hint="eastAsia" w:ascii="仿宋" w:hAnsi="仿宋" w:eastAsia="仿宋" w:cs="仿宋"/>
          <w:color w:val="auto"/>
          <w:sz w:val="21"/>
          <w:szCs w:val="21"/>
          <w:highlight w:val="none"/>
        </w:rPr>
        <w:sectPr>
          <w:footerReference r:id="rId82"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651A8521">
      <w:pPr>
        <w:pStyle w:val="9"/>
        <w:spacing w:line="257" w:lineRule="auto"/>
        <w:rPr>
          <w:rFonts w:hint="eastAsia" w:ascii="仿宋" w:hAnsi="仿宋" w:eastAsia="仿宋" w:cs="仿宋"/>
          <w:color w:val="auto"/>
          <w:highlight w:val="none"/>
        </w:rPr>
      </w:pPr>
    </w:p>
    <w:p w14:paraId="387878A8">
      <w:pPr>
        <w:spacing w:before="88" w:line="224" w:lineRule="auto"/>
        <w:ind w:left="3361"/>
        <w:outlineLvl w:val="3"/>
        <w:rPr>
          <w:rFonts w:hint="eastAsia" w:ascii="仿宋" w:hAnsi="仿宋" w:eastAsia="仿宋" w:cs="仿宋"/>
          <w:color w:val="auto"/>
          <w:sz w:val="27"/>
          <w:szCs w:val="27"/>
          <w:highlight w:val="none"/>
        </w:rPr>
      </w:pPr>
      <w:bookmarkStart w:id="878" w:name="bookmark300"/>
      <w:bookmarkEnd w:id="878"/>
      <w:bookmarkStart w:id="879" w:name="bookmark301"/>
      <w:bookmarkEnd w:id="879"/>
      <w:bookmarkStart w:id="880" w:name="bookmark299"/>
      <w:bookmarkEnd w:id="880"/>
      <w:bookmarkStart w:id="881" w:name="_Toc13598"/>
      <w:bookmarkStart w:id="882" w:name="_Toc28698"/>
      <w:r>
        <w:rPr>
          <w:rFonts w:hint="eastAsia" w:ascii="仿宋" w:hAnsi="仿宋" w:eastAsia="仿宋" w:cs="仿宋"/>
          <w:color w:val="auto"/>
          <w:spacing w:val="-2"/>
          <w:sz w:val="27"/>
          <w:szCs w:val="27"/>
          <w:highlight w:val="none"/>
        </w:rPr>
        <w:t>（四）声明函</w:t>
      </w:r>
      <w:bookmarkEnd w:id="881"/>
      <w:bookmarkEnd w:id="882"/>
    </w:p>
    <w:p w14:paraId="64E4DA00">
      <w:pPr>
        <w:pStyle w:val="9"/>
        <w:spacing w:line="266" w:lineRule="auto"/>
        <w:rPr>
          <w:rFonts w:hint="eastAsia" w:ascii="仿宋" w:hAnsi="仿宋" w:eastAsia="仿宋" w:cs="仿宋"/>
          <w:color w:val="auto"/>
          <w:highlight w:val="none"/>
        </w:rPr>
      </w:pPr>
    </w:p>
    <w:p w14:paraId="689EEB52">
      <w:pPr>
        <w:pStyle w:val="9"/>
        <w:spacing w:line="266" w:lineRule="auto"/>
        <w:rPr>
          <w:rFonts w:hint="eastAsia" w:ascii="仿宋" w:hAnsi="仿宋" w:eastAsia="仿宋" w:cs="仿宋"/>
          <w:color w:val="auto"/>
          <w:highlight w:val="none"/>
        </w:rPr>
      </w:pPr>
    </w:p>
    <w:p w14:paraId="48829755">
      <w:pPr>
        <w:spacing w:before="69" w:line="220" w:lineRule="auto"/>
        <w:ind w:left="44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在本项目编制投标文件过程中，我单位声明</w:t>
      </w:r>
      <w:r>
        <w:rPr>
          <w:rFonts w:hint="eastAsia" w:ascii="仿宋" w:hAnsi="仿宋" w:eastAsia="仿宋" w:cs="仿宋"/>
          <w:color w:val="auto"/>
          <w:spacing w:val="-1"/>
          <w:sz w:val="21"/>
          <w:szCs w:val="21"/>
          <w:highlight w:val="none"/>
        </w:rPr>
        <w:t>如下：</w:t>
      </w:r>
    </w:p>
    <w:p w14:paraId="40598FDE">
      <w:pPr>
        <w:spacing w:before="186" w:line="220" w:lineRule="auto"/>
        <w:ind w:left="444"/>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一、未与本标段其他投标人委托同一单位或同</w:t>
      </w:r>
      <w:r>
        <w:rPr>
          <w:rFonts w:hint="eastAsia" w:ascii="仿宋" w:hAnsi="仿宋" w:eastAsia="仿宋" w:cs="仿宋"/>
          <w:color w:val="auto"/>
          <w:spacing w:val="-1"/>
          <w:sz w:val="21"/>
          <w:szCs w:val="21"/>
          <w:highlight w:val="none"/>
        </w:rPr>
        <w:t>一人编制投标文件；</w:t>
      </w:r>
    </w:p>
    <w:p w14:paraId="7F2A39E7">
      <w:pPr>
        <w:spacing w:before="191" w:line="219" w:lineRule="auto"/>
        <w:ind w:left="444"/>
        <w:rPr>
          <w:rFonts w:hint="eastAsia" w:ascii="仿宋" w:hAnsi="仿宋" w:eastAsia="仿宋" w:cs="仿宋"/>
          <w:color w:val="auto"/>
          <w:sz w:val="21"/>
          <w:szCs w:val="21"/>
          <w:highlight w:val="none"/>
        </w:rPr>
      </w:pPr>
      <w:r>
        <w:rPr>
          <w:rFonts w:hint="eastAsia" w:ascii="仿宋" w:hAnsi="仿宋" w:eastAsia="仿宋" w:cs="仿宋"/>
          <w:color w:val="auto"/>
          <w:spacing w:val="-2"/>
          <w:sz w:val="21"/>
          <w:szCs w:val="21"/>
          <w:highlight w:val="none"/>
        </w:rPr>
        <w:t>二、未与本标段其他投标人协商投标报价；</w:t>
      </w:r>
    </w:p>
    <w:p w14:paraId="6331A409">
      <w:pPr>
        <w:spacing w:before="192" w:line="220" w:lineRule="auto"/>
        <w:ind w:left="441"/>
        <w:rPr>
          <w:rFonts w:hint="eastAsia" w:ascii="仿宋" w:hAnsi="仿宋" w:eastAsia="仿宋" w:cs="仿宋"/>
          <w:color w:val="auto"/>
          <w:sz w:val="21"/>
          <w:szCs w:val="21"/>
          <w:highlight w:val="none"/>
        </w:rPr>
      </w:pPr>
      <w:r>
        <w:rPr>
          <w:rFonts w:hint="eastAsia" w:ascii="仿宋" w:hAnsi="仿宋" w:eastAsia="仿宋" w:cs="仿宋"/>
          <w:color w:val="auto"/>
          <w:spacing w:val="-1"/>
          <w:sz w:val="21"/>
          <w:szCs w:val="21"/>
          <w:highlight w:val="none"/>
        </w:rPr>
        <w:t>三、未与本标段其他投标人使用同一电脑等电子设备编制投标文</w:t>
      </w:r>
      <w:r>
        <w:rPr>
          <w:rFonts w:hint="eastAsia" w:ascii="仿宋" w:hAnsi="仿宋" w:eastAsia="仿宋" w:cs="仿宋"/>
          <w:color w:val="auto"/>
          <w:spacing w:val="-2"/>
          <w:sz w:val="21"/>
          <w:szCs w:val="21"/>
          <w:highlight w:val="none"/>
        </w:rPr>
        <w:t>件；</w:t>
      </w:r>
    </w:p>
    <w:p w14:paraId="1484B8D1">
      <w:pPr>
        <w:spacing w:before="186" w:line="220" w:lineRule="auto"/>
        <w:ind w:left="461"/>
        <w:rPr>
          <w:rFonts w:hint="eastAsia" w:ascii="仿宋" w:hAnsi="仿宋" w:eastAsia="仿宋" w:cs="仿宋"/>
          <w:color w:val="auto"/>
          <w:sz w:val="21"/>
          <w:szCs w:val="21"/>
          <w:highlight w:val="none"/>
        </w:rPr>
      </w:pPr>
      <w:r>
        <w:rPr>
          <w:rFonts w:hint="eastAsia" w:ascii="仿宋" w:hAnsi="仿宋" w:eastAsia="仿宋" w:cs="仿宋"/>
          <w:color w:val="auto"/>
          <w:spacing w:val="-2"/>
          <w:sz w:val="21"/>
          <w:szCs w:val="21"/>
          <w:highlight w:val="none"/>
        </w:rPr>
        <w:t>四、未使用“网络虚拟设备”等无法识别电子设备归属的电脑编制投标文件；</w:t>
      </w:r>
    </w:p>
    <w:p w14:paraId="630E77AB">
      <w:pPr>
        <w:spacing w:before="192" w:line="386" w:lineRule="auto"/>
        <w:ind w:left="39" w:right="428" w:firstLine="405"/>
        <w:rPr>
          <w:rFonts w:hint="eastAsia" w:ascii="仿宋" w:hAnsi="仿宋" w:eastAsia="仿宋" w:cs="仿宋"/>
          <w:color w:val="auto"/>
          <w:sz w:val="21"/>
          <w:szCs w:val="21"/>
          <w:highlight w:val="none"/>
        </w:rPr>
      </w:pPr>
      <w:r>
        <w:rPr>
          <w:rFonts w:hint="eastAsia" w:ascii="仿宋" w:hAnsi="仿宋" w:eastAsia="仿宋" w:cs="仿宋"/>
          <w:color w:val="auto"/>
          <w:spacing w:val="3"/>
          <w:sz w:val="21"/>
          <w:szCs w:val="21"/>
          <w:highlight w:val="none"/>
        </w:rPr>
        <w:t xml:space="preserve">五、本项目技术标（施工组织设计）是针对本项目现场实际、技术特点以及施工 </w:t>
      </w:r>
      <w:r>
        <w:rPr>
          <w:rFonts w:hint="eastAsia" w:ascii="仿宋" w:hAnsi="仿宋" w:eastAsia="仿宋" w:cs="仿宋"/>
          <w:color w:val="auto"/>
          <w:sz w:val="21"/>
          <w:szCs w:val="21"/>
          <w:highlight w:val="none"/>
        </w:rPr>
        <w:t>图纸而编制的相应的技术方案， 在编制过程中未抄袭、摘</w:t>
      </w:r>
      <w:r>
        <w:rPr>
          <w:rFonts w:hint="eastAsia" w:ascii="仿宋" w:hAnsi="仿宋" w:eastAsia="仿宋" w:cs="仿宋"/>
          <w:color w:val="auto"/>
          <w:spacing w:val="-1"/>
          <w:sz w:val="21"/>
          <w:szCs w:val="21"/>
          <w:highlight w:val="none"/>
        </w:rPr>
        <w:t>抄网络或其他项目相关技术</w:t>
      </w:r>
    </w:p>
    <w:p w14:paraId="0A83CCAD">
      <w:pPr>
        <w:spacing w:before="1" w:line="220" w:lineRule="auto"/>
        <w:ind w:left="27"/>
        <w:rPr>
          <w:rFonts w:hint="eastAsia" w:ascii="仿宋" w:hAnsi="仿宋" w:eastAsia="仿宋" w:cs="仿宋"/>
          <w:color w:val="auto"/>
          <w:sz w:val="21"/>
          <w:szCs w:val="21"/>
          <w:highlight w:val="none"/>
        </w:rPr>
      </w:pPr>
      <w:r>
        <w:rPr>
          <w:rFonts w:hint="eastAsia" w:ascii="仿宋" w:hAnsi="仿宋" w:eastAsia="仿宋" w:cs="仿宋"/>
          <w:color w:val="auto"/>
          <w:spacing w:val="-2"/>
          <w:sz w:val="21"/>
          <w:szCs w:val="21"/>
          <w:highlight w:val="none"/>
        </w:rPr>
        <w:t>资料，对文件内容具有独立自主知识产权；</w:t>
      </w:r>
    </w:p>
    <w:p w14:paraId="34C0B3FE">
      <w:pPr>
        <w:spacing w:before="190" w:line="443" w:lineRule="exact"/>
        <w:ind w:left="442"/>
        <w:rPr>
          <w:rFonts w:hint="eastAsia" w:ascii="仿宋" w:hAnsi="仿宋" w:eastAsia="仿宋" w:cs="仿宋"/>
          <w:color w:val="auto"/>
          <w:sz w:val="21"/>
          <w:szCs w:val="21"/>
          <w:highlight w:val="none"/>
        </w:rPr>
      </w:pPr>
      <w:r>
        <w:rPr>
          <w:rFonts w:hint="eastAsia" w:ascii="仿宋" w:hAnsi="仿宋" w:eastAsia="仿宋" w:cs="仿宋"/>
          <w:color w:val="auto"/>
          <w:spacing w:val="3"/>
          <w:position w:val="17"/>
          <w:sz w:val="21"/>
          <w:szCs w:val="21"/>
          <w:highlight w:val="none"/>
        </w:rPr>
        <w:t>六、本项目经济标（投标报价）是依据本项目给定的图纸、工程量清单、最高投</w:t>
      </w:r>
    </w:p>
    <w:p w14:paraId="5B036139">
      <w:pPr>
        <w:spacing w:line="219" w:lineRule="auto"/>
        <w:ind w:left="19"/>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标限价以及现场实际独立编制的，对投标报价编制的完整性、</w:t>
      </w:r>
      <w:r>
        <w:rPr>
          <w:rFonts w:hint="eastAsia" w:ascii="仿宋" w:hAnsi="仿宋" w:eastAsia="仿宋" w:cs="仿宋"/>
          <w:color w:val="auto"/>
          <w:spacing w:val="-1"/>
          <w:sz w:val="21"/>
          <w:szCs w:val="21"/>
          <w:highlight w:val="none"/>
        </w:rPr>
        <w:t>准确性负责；</w:t>
      </w:r>
    </w:p>
    <w:p w14:paraId="11B10AA9">
      <w:pPr>
        <w:spacing w:before="187" w:line="387" w:lineRule="auto"/>
        <w:ind w:left="18" w:right="425" w:firstLine="422"/>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七、本项目资信标提供的材料均为我单位真实、有效和完整的材料， 不存在任何</w:t>
      </w:r>
      <w:r>
        <w:rPr>
          <w:rFonts w:hint="eastAsia" w:ascii="仿宋" w:hAnsi="仿宋" w:eastAsia="仿宋" w:cs="仿宋"/>
          <w:color w:val="auto"/>
          <w:spacing w:val="8"/>
          <w:sz w:val="21"/>
          <w:szCs w:val="21"/>
          <w:highlight w:val="none"/>
        </w:rPr>
        <w:t xml:space="preserve"> </w:t>
      </w:r>
      <w:r>
        <w:rPr>
          <w:rFonts w:hint="eastAsia" w:ascii="仿宋" w:hAnsi="仿宋" w:eastAsia="仿宋" w:cs="仿宋"/>
          <w:color w:val="auto"/>
          <w:spacing w:val="3"/>
          <w:sz w:val="21"/>
          <w:szCs w:val="21"/>
          <w:highlight w:val="none"/>
        </w:rPr>
        <w:t>弄虚作假行为。投标文件所附的各类材料均为我单位提供相关材料和填写的内容在主 体信息库依据规则生成，我单位已对材料进行确认，并认可提供材料的有效性、真实</w:t>
      </w:r>
    </w:p>
    <w:p w14:paraId="011A147D">
      <w:pPr>
        <w:spacing w:before="1" w:line="220" w:lineRule="auto"/>
        <w:ind w:left="20"/>
        <w:rPr>
          <w:rFonts w:hint="eastAsia" w:ascii="仿宋" w:hAnsi="仿宋" w:eastAsia="仿宋" w:cs="仿宋"/>
          <w:color w:val="auto"/>
          <w:sz w:val="21"/>
          <w:szCs w:val="21"/>
          <w:highlight w:val="none"/>
        </w:rPr>
      </w:pPr>
      <w:r>
        <w:rPr>
          <w:rFonts w:hint="eastAsia" w:ascii="仿宋" w:hAnsi="仿宋" w:eastAsia="仿宋" w:cs="仿宋"/>
          <w:color w:val="auto"/>
          <w:spacing w:val="-1"/>
          <w:sz w:val="21"/>
          <w:szCs w:val="21"/>
          <w:highlight w:val="none"/>
        </w:rPr>
        <w:t>性和完整性。</w:t>
      </w:r>
    </w:p>
    <w:p w14:paraId="096394A3">
      <w:pPr>
        <w:spacing w:before="191" w:line="386" w:lineRule="auto"/>
        <w:ind w:left="19" w:right="428" w:firstLine="423"/>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我单位对以上声明内容完全负责， 如违反以上任一一款，评标委员会有权依据招</w:t>
      </w:r>
      <w:r>
        <w:rPr>
          <w:rFonts w:hint="eastAsia" w:ascii="仿宋" w:hAnsi="仿宋" w:eastAsia="仿宋" w:cs="仿宋"/>
          <w:color w:val="auto"/>
          <w:spacing w:val="5"/>
          <w:sz w:val="21"/>
          <w:szCs w:val="21"/>
          <w:highlight w:val="none"/>
        </w:rPr>
        <w:t xml:space="preserve"> </w:t>
      </w:r>
      <w:r>
        <w:rPr>
          <w:rFonts w:hint="eastAsia" w:ascii="仿宋" w:hAnsi="仿宋" w:eastAsia="仿宋" w:cs="仿宋"/>
          <w:color w:val="auto"/>
          <w:spacing w:val="3"/>
          <w:sz w:val="21"/>
          <w:szCs w:val="21"/>
          <w:highlight w:val="none"/>
        </w:rPr>
        <w:t>标文件相应条款否决我单位投标文件，招标人有权依据相关法律不接受我单位投标并</w:t>
      </w:r>
    </w:p>
    <w:p w14:paraId="6B10F1F0">
      <w:pPr>
        <w:spacing w:line="220" w:lineRule="auto"/>
        <w:ind w:left="21"/>
        <w:rPr>
          <w:rFonts w:hint="eastAsia" w:ascii="仿宋" w:hAnsi="仿宋" w:eastAsia="仿宋" w:cs="仿宋"/>
          <w:color w:val="auto"/>
          <w:sz w:val="21"/>
          <w:szCs w:val="21"/>
          <w:highlight w:val="none"/>
        </w:rPr>
      </w:pPr>
      <w:r>
        <w:rPr>
          <w:rFonts w:hint="eastAsia" w:ascii="仿宋" w:hAnsi="仿宋" w:eastAsia="仿宋" w:cs="仿宋"/>
          <w:color w:val="auto"/>
          <w:spacing w:val="-1"/>
          <w:sz w:val="21"/>
          <w:szCs w:val="21"/>
          <w:highlight w:val="none"/>
        </w:rPr>
        <w:t>没收我单位投标保证金，由此造成的一切法律责任和经济损失我单位均予以承担。</w:t>
      </w:r>
    </w:p>
    <w:p w14:paraId="7618B7D4">
      <w:pPr>
        <w:spacing w:before="191" w:line="221" w:lineRule="auto"/>
        <w:ind w:left="441"/>
        <w:rPr>
          <w:rFonts w:hint="eastAsia" w:ascii="仿宋" w:hAnsi="仿宋" w:eastAsia="仿宋" w:cs="仿宋"/>
          <w:color w:val="auto"/>
          <w:sz w:val="21"/>
          <w:szCs w:val="21"/>
          <w:highlight w:val="none"/>
        </w:rPr>
      </w:pPr>
      <w:r>
        <w:rPr>
          <w:rFonts w:hint="eastAsia" w:ascii="仿宋" w:hAnsi="仿宋" w:eastAsia="仿宋" w:cs="仿宋"/>
          <w:color w:val="auto"/>
          <w:spacing w:val="-5"/>
          <w:sz w:val="21"/>
          <w:szCs w:val="21"/>
          <w:highlight w:val="none"/>
        </w:rPr>
        <w:t>特此声明！</w:t>
      </w:r>
    </w:p>
    <w:p w14:paraId="7BD83350">
      <w:pPr>
        <w:pStyle w:val="9"/>
        <w:spacing w:line="286" w:lineRule="auto"/>
        <w:rPr>
          <w:rFonts w:hint="eastAsia" w:ascii="仿宋" w:hAnsi="仿宋" w:eastAsia="仿宋" w:cs="仿宋"/>
          <w:color w:val="auto"/>
          <w:highlight w:val="none"/>
        </w:rPr>
      </w:pPr>
    </w:p>
    <w:p w14:paraId="58B72A68">
      <w:pPr>
        <w:pStyle w:val="9"/>
        <w:spacing w:line="287" w:lineRule="auto"/>
        <w:rPr>
          <w:rFonts w:hint="eastAsia" w:ascii="仿宋" w:hAnsi="仿宋" w:eastAsia="仿宋" w:cs="仿宋"/>
          <w:color w:val="auto"/>
          <w:highlight w:val="none"/>
        </w:rPr>
      </w:pPr>
    </w:p>
    <w:p w14:paraId="451A02AB">
      <w:pPr>
        <w:pStyle w:val="9"/>
        <w:spacing w:line="287" w:lineRule="auto"/>
        <w:rPr>
          <w:rFonts w:hint="eastAsia" w:ascii="仿宋" w:hAnsi="仿宋" w:eastAsia="仿宋" w:cs="仿宋"/>
          <w:color w:val="auto"/>
          <w:highlight w:val="none"/>
        </w:rPr>
      </w:pPr>
    </w:p>
    <w:p w14:paraId="5ACD7330">
      <w:pPr>
        <w:pStyle w:val="9"/>
        <w:spacing w:line="287" w:lineRule="auto"/>
        <w:rPr>
          <w:rFonts w:hint="eastAsia" w:ascii="仿宋" w:hAnsi="仿宋" w:eastAsia="仿宋" w:cs="仿宋"/>
          <w:color w:val="auto"/>
          <w:highlight w:val="none"/>
        </w:rPr>
      </w:pPr>
    </w:p>
    <w:p w14:paraId="430E2872">
      <w:pPr>
        <w:pStyle w:val="9"/>
        <w:spacing w:line="287" w:lineRule="auto"/>
        <w:rPr>
          <w:rFonts w:hint="eastAsia" w:ascii="仿宋" w:hAnsi="仿宋" w:eastAsia="仿宋" w:cs="仿宋"/>
          <w:color w:val="auto"/>
          <w:highlight w:val="none"/>
        </w:rPr>
      </w:pPr>
    </w:p>
    <w:p w14:paraId="1D056560">
      <w:pPr>
        <w:spacing w:before="68" w:line="220" w:lineRule="auto"/>
        <w:ind w:left="4118"/>
        <w:rPr>
          <w:rFonts w:hint="eastAsia" w:ascii="仿宋" w:hAnsi="仿宋" w:eastAsia="仿宋" w:cs="仿宋"/>
          <w:color w:val="auto"/>
          <w:sz w:val="21"/>
          <w:szCs w:val="21"/>
          <w:highlight w:val="none"/>
        </w:rPr>
      </w:pPr>
      <w:r>
        <w:rPr>
          <w:rFonts w:hint="eastAsia" w:ascii="仿宋" w:hAnsi="仿宋" w:eastAsia="仿宋" w:cs="仿宋"/>
          <w:color w:val="auto"/>
          <w:spacing w:val="-11"/>
          <w:sz w:val="21"/>
          <w:szCs w:val="21"/>
          <w:highlight w:val="none"/>
        </w:rPr>
        <w:t>声明单位</w:t>
      </w:r>
      <w:r>
        <w:rPr>
          <w:rFonts w:hint="eastAsia" w:ascii="仿宋" w:hAnsi="仿宋" w:eastAsia="仿宋" w:cs="仿宋"/>
          <w:color w:val="auto"/>
          <w:spacing w:val="-7"/>
          <w:sz w:val="21"/>
          <w:szCs w:val="21"/>
          <w:highlight w:val="none"/>
        </w:rPr>
        <w:t>：（</w:t>
      </w:r>
      <w:r>
        <w:rPr>
          <w:rFonts w:hint="eastAsia" w:ascii="仿宋" w:hAnsi="仿宋" w:eastAsia="仿宋" w:cs="仿宋"/>
          <w:color w:val="auto"/>
          <w:spacing w:val="-11"/>
          <w:sz w:val="21"/>
          <w:szCs w:val="21"/>
          <w:highlight w:val="none"/>
        </w:rPr>
        <w:t>盖单位章）</w:t>
      </w:r>
    </w:p>
    <w:p w14:paraId="2DE54448">
      <w:pPr>
        <w:spacing w:before="187" w:line="220" w:lineRule="auto"/>
        <w:ind w:left="4115"/>
        <w:rPr>
          <w:rFonts w:hint="eastAsia" w:ascii="仿宋" w:hAnsi="仿宋" w:eastAsia="仿宋" w:cs="仿宋"/>
          <w:color w:val="auto"/>
          <w:sz w:val="21"/>
          <w:szCs w:val="21"/>
          <w:highlight w:val="none"/>
        </w:rPr>
      </w:pPr>
      <w:r>
        <w:rPr>
          <w:rFonts w:hint="eastAsia" w:ascii="仿宋" w:hAnsi="仿宋" w:eastAsia="仿宋" w:cs="仿宋"/>
          <w:color w:val="auto"/>
          <w:spacing w:val="-7"/>
          <w:sz w:val="21"/>
          <w:szCs w:val="21"/>
          <w:highlight w:val="none"/>
        </w:rPr>
        <w:t>法定代表人或授权委托人</w:t>
      </w:r>
      <w:r>
        <w:rPr>
          <w:rFonts w:hint="eastAsia" w:ascii="仿宋" w:hAnsi="仿宋" w:eastAsia="仿宋" w:cs="仿宋"/>
          <w:color w:val="auto"/>
          <w:spacing w:val="-12"/>
          <w:sz w:val="21"/>
          <w:szCs w:val="21"/>
          <w:highlight w:val="none"/>
        </w:rPr>
        <w:t>：（</w:t>
      </w:r>
      <w:r>
        <w:rPr>
          <w:rFonts w:hint="eastAsia" w:ascii="仿宋" w:hAnsi="仿宋" w:eastAsia="仿宋" w:cs="仿宋"/>
          <w:color w:val="auto"/>
          <w:spacing w:val="-7"/>
          <w:sz w:val="21"/>
          <w:szCs w:val="21"/>
          <w:highlight w:val="none"/>
        </w:rPr>
        <w:t>签章）</w:t>
      </w:r>
    </w:p>
    <w:p w14:paraId="60AEC712">
      <w:pPr>
        <w:spacing w:before="191" w:line="221" w:lineRule="auto"/>
        <w:ind w:left="4133"/>
        <w:rPr>
          <w:rFonts w:hint="eastAsia" w:ascii="仿宋" w:hAnsi="仿宋" w:eastAsia="仿宋" w:cs="仿宋"/>
          <w:color w:val="auto"/>
          <w:sz w:val="21"/>
          <w:szCs w:val="21"/>
          <w:highlight w:val="none"/>
        </w:rPr>
      </w:pPr>
      <w:r>
        <w:rPr>
          <w:rFonts w:hint="eastAsia" w:ascii="仿宋" w:hAnsi="仿宋" w:eastAsia="仿宋" w:cs="仿宋"/>
          <w:color w:val="auto"/>
          <w:spacing w:val="-19"/>
          <w:sz w:val="21"/>
          <w:szCs w:val="21"/>
          <w:highlight w:val="none"/>
        </w:rPr>
        <w:t>声明时间：</w:t>
      </w:r>
      <w:r>
        <w:rPr>
          <w:rFonts w:hint="eastAsia" w:ascii="仿宋" w:hAnsi="仿宋" w:eastAsia="仿宋" w:cs="仿宋"/>
          <w:color w:val="auto"/>
          <w:spacing w:val="22"/>
          <w:sz w:val="21"/>
          <w:szCs w:val="21"/>
          <w:highlight w:val="none"/>
        </w:rPr>
        <w:t xml:space="preserve">   </w:t>
      </w:r>
      <w:r>
        <w:rPr>
          <w:rFonts w:hint="eastAsia" w:ascii="仿宋" w:hAnsi="仿宋" w:eastAsia="仿宋" w:cs="仿宋"/>
          <w:color w:val="auto"/>
          <w:spacing w:val="-19"/>
          <w:sz w:val="21"/>
          <w:szCs w:val="21"/>
          <w:highlight w:val="none"/>
        </w:rPr>
        <w:t>年</w:t>
      </w:r>
      <w:r>
        <w:rPr>
          <w:rFonts w:hint="eastAsia" w:ascii="仿宋" w:hAnsi="仿宋" w:eastAsia="仿宋" w:cs="仿宋"/>
          <w:color w:val="auto"/>
          <w:spacing w:val="5"/>
          <w:sz w:val="21"/>
          <w:szCs w:val="21"/>
          <w:highlight w:val="none"/>
        </w:rPr>
        <w:t xml:space="preserve">   </w:t>
      </w:r>
      <w:r>
        <w:rPr>
          <w:rFonts w:hint="eastAsia" w:ascii="仿宋" w:hAnsi="仿宋" w:eastAsia="仿宋" w:cs="仿宋"/>
          <w:color w:val="auto"/>
          <w:spacing w:val="-19"/>
          <w:sz w:val="21"/>
          <w:szCs w:val="21"/>
          <w:highlight w:val="none"/>
        </w:rPr>
        <w:t>月</w:t>
      </w:r>
      <w:r>
        <w:rPr>
          <w:rFonts w:hint="eastAsia" w:ascii="仿宋" w:hAnsi="仿宋" w:eastAsia="仿宋" w:cs="仿宋"/>
          <w:color w:val="auto"/>
          <w:spacing w:val="11"/>
          <w:sz w:val="21"/>
          <w:szCs w:val="21"/>
          <w:highlight w:val="none"/>
        </w:rPr>
        <w:t xml:space="preserve">    </w:t>
      </w:r>
      <w:r>
        <w:rPr>
          <w:rFonts w:hint="eastAsia" w:ascii="仿宋" w:hAnsi="仿宋" w:eastAsia="仿宋" w:cs="仿宋"/>
          <w:color w:val="auto"/>
          <w:spacing w:val="-19"/>
          <w:sz w:val="21"/>
          <w:szCs w:val="21"/>
          <w:highlight w:val="none"/>
        </w:rPr>
        <w:t>日</w:t>
      </w:r>
    </w:p>
    <w:p w14:paraId="60D55264">
      <w:pPr>
        <w:spacing w:line="221" w:lineRule="auto"/>
        <w:rPr>
          <w:rFonts w:hint="eastAsia" w:ascii="仿宋" w:hAnsi="仿宋" w:eastAsia="仿宋" w:cs="仿宋"/>
          <w:color w:val="auto"/>
          <w:sz w:val="21"/>
          <w:szCs w:val="21"/>
          <w:highlight w:val="none"/>
        </w:rPr>
        <w:sectPr>
          <w:footerReference r:id="rId83"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777D32BE">
      <w:pPr>
        <w:pStyle w:val="9"/>
        <w:spacing w:line="256" w:lineRule="auto"/>
        <w:rPr>
          <w:rFonts w:hint="eastAsia" w:ascii="仿宋" w:hAnsi="仿宋" w:eastAsia="仿宋" w:cs="仿宋"/>
          <w:color w:val="auto"/>
          <w:highlight w:val="none"/>
        </w:rPr>
      </w:pPr>
    </w:p>
    <w:p w14:paraId="2C71297E">
      <w:pPr>
        <w:spacing w:before="88" w:line="224" w:lineRule="auto"/>
        <w:ind w:left="2642"/>
        <w:outlineLvl w:val="2"/>
        <w:rPr>
          <w:rFonts w:hint="eastAsia" w:ascii="仿宋" w:hAnsi="仿宋" w:eastAsia="仿宋" w:cs="仿宋"/>
          <w:color w:val="auto"/>
          <w:spacing w:val="8"/>
          <w:sz w:val="27"/>
          <w:szCs w:val="27"/>
          <w:highlight w:val="none"/>
          <w:lang w:val="en-US" w:eastAsia="zh-CN"/>
        </w:rPr>
      </w:pPr>
      <w:bookmarkStart w:id="883" w:name="bookmark302"/>
      <w:bookmarkEnd w:id="883"/>
      <w:bookmarkStart w:id="884" w:name="_Toc1615"/>
      <w:bookmarkStart w:id="885" w:name="_Toc18647"/>
      <w:r>
        <w:rPr>
          <w:rFonts w:hint="eastAsia" w:ascii="仿宋" w:hAnsi="仿宋" w:eastAsia="仿宋" w:cs="仿宋"/>
          <w:color w:val="auto"/>
          <w:spacing w:val="8"/>
          <w:sz w:val="27"/>
          <w:szCs w:val="27"/>
          <w:highlight w:val="none"/>
          <w:lang w:val="en-US" w:eastAsia="zh-CN"/>
        </w:rPr>
        <w:t>二、</w:t>
      </w:r>
      <w:r>
        <w:rPr>
          <w:rFonts w:hint="eastAsia" w:ascii="仿宋" w:hAnsi="仿宋" w:eastAsia="仿宋" w:cs="仿宋"/>
          <w:color w:val="auto"/>
          <w:spacing w:val="8"/>
          <w:sz w:val="27"/>
          <w:szCs w:val="27"/>
          <w:highlight w:val="none"/>
        </w:rPr>
        <w:t>法定代表人身份证明</w:t>
      </w:r>
      <w:r>
        <w:rPr>
          <w:rFonts w:hint="eastAsia" w:ascii="仿宋" w:hAnsi="仿宋" w:eastAsia="仿宋" w:cs="仿宋"/>
          <w:color w:val="auto"/>
          <w:spacing w:val="8"/>
          <w:sz w:val="27"/>
          <w:szCs w:val="27"/>
          <w:highlight w:val="none"/>
          <w:lang w:val="en-US" w:eastAsia="zh-CN"/>
        </w:rPr>
        <w:t>或</w:t>
      </w:r>
      <w:r>
        <w:rPr>
          <w:rFonts w:hint="eastAsia" w:ascii="仿宋" w:hAnsi="仿宋" w:eastAsia="仿宋" w:cs="仿宋"/>
          <w:color w:val="auto"/>
          <w:spacing w:val="6"/>
          <w:sz w:val="27"/>
          <w:szCs w:val="27"/>
          <w:highlight w:val="none"/>
        </w:rPr>
        <w:t>授权委托书</w:t>
      </w:r>
      <w:bookmarkEnd w:id="884"/>
      <w:bookmarkEnd w:id="885"/>
    </w:p>
    <w:p w14:paraId="4F4A9626">
      <w:pPr>
        <w:spacing w:before="88" w:line="224" w:lineRule="auto"/>
        <w:ind w:left="2642"/>
        <w:outlineLvl w:val="3"/>
        <w:rPr>
          <w:rFonts w:hint="eastAsia" w:ascii="仿宋" w:hAnsi="仿宋" w:eastAsia="仿宋" w:cs="仿宋"/>
          <w:color w:val="auto"/>
          <w:sz w:val="27"/>
          <w:szCs w:val="27"/>
          <w:highlight w:val="none"/>
        </w:rPr>
      </w:pPr>
      <w:bookmarkStart w:id="886" w:name="_Toc4902"/>
      <w:bookmarkStart w:id="887" w:name="_Toc31117"/>
      <w:r>
        <w:rPr>
          <w:rFonts w:hint="eastAsia" w:ascii="仿宋" w:hAnsi="仿宋" w:eastAsia="仿宋" w:cs="仿宋"/>
          <w:color w:val="auto"/>
          <w:spacing w:val="8"/>
          <w:sz w:val="27"/>
          <w:szCs w:val="27"/>
          <w:highlight w:val="none"/>
          <w:lang w:eastAsia="zh-CN"/>
        </w:rPr>
        <w:t>（</w:t>
      </w:r>
      <w:r>
        <w:rPr>
          <w:rFonts w:hint="eastAsia" w:ascii="仿宋" w:hAnsi="仿宋" w:eastAsia="仿宋" w:cs="仿宋"/>
          <w:color w:val="auto"/>
          <w:spacing w:val="8"/>
          <w:sz w:val="27"/>
          <w:szCs w:val="27"/>
          <w:highlight w:val="none"/>
          <w:lang w:val="en-US" w:eastAsia="zh-CN"/>
        </w:rPr>
        <w:t>一）</w:t>
      </w:r>
      <w:r>
        <w:rPr>
          <w:rFonts w:hint="eastAsia" w:ascii="仿宋" w:hAnsi="仿宋" w:eastAsia="仿宋" w:cs="仿宋"/>
          <w:color w:val="auto"/>
          <w:spacing w:val="8"/>
          <w:sz w:val="27"/>
          <w:szCs w:val="27"/>
          <w:highlight w:val="none"/>
        </w:rPr>
        <w:t>法定代表人身份证明</w:t>
      </w:r>
      <w:bookmarkEnd w:id="886"/>
      <w:bookmarkEnd w:id="887"/>
    </w:p>
    <w:p w14:paraId="6BA8412B">
      <w:pPr>
        <w:tabs>
          <w:tab w:val="left" w:pos="6939"/>
        </w:tabs>
        <w:spacing w:before="211" w:line="440" w:lineRule="auto"/>
        <w:ind w:left="18" w:right="1393" w:firstLine="2"/>
        <w:jc w:val="both"/>
        <w:rPr>
          <w:rFonts w:hint="eastAsia" w:ascii="仿宋" w:hAnsi="仿宋" w:eastAsia="仿宋" w:cs="仿宋"/>
          <w:color w:val="auto"/>
          <w:sz w:val="21"/>
          <w:szCs w:val="21"/>
          <w:highlight w:val="none"/>
        </w:rPr>
      </w:pPr>
      <w:r>
        <w:rPr>
          <w:rFonts w:hint="eastAsia" w:ascii="仿宋" w:hAnsi="仿宋" w:eastAsia="仿宋" w:cs="仿宋"/>
          <w:color w:val="auto"/>
          <w:spacing w:val="-25"/>
          <w:sz w:val="21"/>
          <w:szCs w:val="21"/>
          <w:highlight w:val="none"/>
        </w:rPr>
        <w:t>投</w:t>
      </w:r>
      <w:r>
        <w:rPr>
          <w:rFonts w:hint="eastAsia" w:ascii="仿宋" w:hAnsi="仿宋" w:eastAsia="仿宋" w:cs="仿宋"/>
          <w:color w:val="auto"/>
          <w:spacing w:val="10"/>
          <w:sz w:val="21"/>
          <w:szCs w:val="21"/>
          <w:highlight w:val="none"/>
        </w:rPr>
        <w:t xml:space="preserve"> </w:t>
      </w:r>
      <w:r>
        <w:rPr>
          <w:rFonts w:hint="eastAsia" w:ascii="仿宋" w:hAnsi="仿宋" w:eastAsia="仿宋" w:cs="仿宋"/>
          <w:color w:val="auto"/>
          <w:spacing w:val="-25"/>
          <w:sz w:val="21"/>
          <w:szCs w:val="21"/>
          <w:highlight w:val="none"/>
        </w:rPr>
        <w:t>标</w:t>
      </w:r>
      <w:r>
        <w:rPr>
          <w:rFonts w:hint="eastAsia" w:ascii="仿宋" w:hAnsi="仿宋" w:eastAsia="仿宋" w:cs="仿宋"/>
          <w:color w:val="auto"/>
          <w:spacing w:val="11"/>
          <w:sz w:val="21"/>
          <w:szCs w:val="21"/>
          <w:highlight w:val="none"/>
        </w:rPr>
        <w:t xml:space="preserve"> </w:t>
      </w:r>
      <w:r>
        <w:rPr>
          <w:rFonts w:hint="eastAsia" w:ascii="仿宋" w:hAnsi="仿宋" w:eastAsia="仿宋" w:cs="仿宋"/>
          <w:color w:val="auto"/>
          <w:spacing w:val="-25"/>
          <w:sz w:val="21"/>
          <w:szCs w:val="21"/>
          <w:highlight w:val="none"/>
        </w:rPr>
        <w:t>人：</w:t>
      </w:r>
      <w:r>
        <w:rPr>
          <w:rFonts w:hint="eastAsia" w:ascii="仿宋" w:hAnsi="仿宋" w:eastAsia="仿宋" w:cs="仿宋"/>
          <w:color w:val="auto"/>
          <w:spacing w:val="-32"/>
          <w:sz w:val="21"/>
          <w:szCs w:val="21"/>
          <w:highlight w:val="none"/>
        </w:rPr>
        <w:t xml:space="preserve"> </w:t>
      </w:r>
      <w:r>
        <w:rPr>
          <w:rFonts w:hint="eastAsia" w:ascii="仿宋" w:hAnsi="仿宋" w:eastAsia="仿宋" w:cs="仿宋"/>
          <w:color w:val="auto"/>
          <w:sz w:val="21"/>
          <w:szCs w:val="21"/>
          <w:highlight w:val="none"/>
          <w:u w:val="single" w:color="auto"/>
        </w:rPr>
        <w:tab/>
      </w:r>
      <w:r>
        <w:rPr>
          <w:rFonts w:hint="eastAsia" w:ascii="仿宋" w:hAnsi="仿宋" w:eastAsia="仿宋" w:cs="仿宋"/>
          <w:color w:val="auto"/>
          <w:sz w:val="21"/>
          <w:szCs w:val="21"/>
          <w:highlight w:val="none"/>
        </w:rPr>
        <w:t xml:space="preserve"> </w:t>
      </w:r>
      <w:r>
        <w:rPr>
          <w:rFonts w:hint="eastAsia" w:ascii="仿宋" w:hAnsi="仿宋" w:eastAsia="仿宋" w:cs="仿宋"/>
          <w:color w:val="auto"/>
          <w:spacing w:val="-23"/>
          <w:w w:val="96"/>
          <w:sz w:val="21"/>
          <w:szCs w:val="21"/>
          <w:highlight w:val="none"/>
        </w:rPr>
        <w:t>单位性质：</w:t>
      </w:r>
      <w:r>
        <w:rPr>
          <w:rFonts w:hint="eastAsia" w:ascii="仿宋" w:hAnsi="仿宋" w:eastAsia="仿宋" w:cs="仿宋"/>
          <w:color w:val="auto"/>
          <w:spacing w:val="49"/>
          <w:sz w:val="21"/>
          <w:szCs w:val="21"/>
          <w:highlight w:val="none"/>
        </w:rPr>
        <w:t xml:space="preserve"> </w:t>
      </w:r>
      <w:r>
        <w:rPr>
          <w:rFonts w:hint="eastAsia" w:ascii="仿宋" w:hAnsi="仿宋" w:eastAsia="仿宋" w:cs="仿宋"/>
          <w:color w:val="auto"/>
          <w:sz w:val="21"/>
          <w:szCs w:val="21"/>
          <w:highlight w:val="none"/>
          <w:u w:val="single" w:color="auto"/>
        </w:rPr>
        <w:tab/>
      </w:r>
      <w:r>
        <w:rPr>
          <w:rFonts w:hint="eastAsia" w:ascii="仿宋" w:hAnsi="仿宋" w:eastAsia="仿宋" w:cs="仿宋"/>
          <w:color w:val="auto"/>
          <w:sz w:val="21"/>
          <w:szCs w:val="21"/>
          <w:highlight w:val="none"/>
        </w:rPr>
        <w:t xml:space="preserve"> </w:t>
      </w:r>
      <w:r>
        <w:rPr>
          <w:rFonts w:hint="eastAsia" w:ascii="仿宋" w:hAnsi="仿宋" w:eastAsia="仿宋" w:cs="仿宋"/>
          <w:color w:val="auto"/>
          <w:spacing w:val="-29"/>
          <w:w w:val="99"/>
          <w:sz w:val="21"/>
          <w:szCs w:val="21"/>
          <w:highlight w:val="none"/>
        </w:rPr>
        <w:t>地</w:t>
      </w:r>
      <w:r>
        <w:rPr>
          <w:rFonts w:hint="eastAsia" w:ascii="仿宋" w:hAnsi="仿宋" w:eastAsia="仿宋" w:cs="仿宋"/>
          <w:color w:val="auto"/>
          <w:spacing w:val="4"/>
          <w:sz w:val="21"/>
          <w:szCs w:val="21"/>
          <w:highlight w:val="none"/>
        </w:rPr>
        <w:t xml:space="preserve">    </w:t>
      </w:r>
      <w:r>
        <w:rPr>
          <w:rFonts w:hint="eastAsia" w:ascii="仿宋" w:hAnsi="仿宋" w:eastAsia="仿宋" w:cs="仿宋"/>
          <w:color w:val="auto"/>
          <w:spacing w:val="-29"/>
          <w:w w:val="99"/>
          <w:sz w:val="21"/>
          <w:szCs w:val="21"/>
          <w:highlight w:val="none"/>
        </w:rPr>
        <w:t>址：</w:t>
      </w:r>
      <w:r>
        <w:rPr>
          <w:rFonts w:hint="eastAsia" w:ascii="仿宋" w:hAnsi="仿宋" w:eastAsia="仿宋" w:cs="仿宋"/>
          <w:color w:val="auto"/>
          <w:spacing w:val="-31"/>
          <w:sz w:val="21"/>
          <w:szCs w:val="21"/>
          <w:highlight w:val="none"/>
        </w:rPr>
        <w:t xml:space="preserve"> </w:t>
      </w:r>
      <w:r>
        <w:rPr>
          <w:rFonts w:hint="eastAsia" w:ascii="仿宋" w:hAnsi="仿宋" w:eastAsia="仿宋" w:cs="仿宋"/>
          <w:color w:val="auto"/>
          <w:sz w:val="21"/>
          <w:szCs w:val="21"/>
          <w:highlight w:val="none"/>
          <w:u w:val="single" w:color="auto"/>
        </w:rPr>
        <w:t xml:space="preserve">                                                        </w:t>
      </w:r>
    </w:p>
    <w:p w14:paraId="225F5CD7">
      <w:pPr>
        <w:spacing w:line="220" w:lineRule="auto"/>
        <w:ind w:left="20"/>
        <w:rPr>
          <w:rFonts w:hint="eastAsia" w:ascii="仿宋" w:hAnsi="仿宋" w:eastAsia="仿宋" w:cs="仿宋"/>
          <w:color w:val="auto"/>
          <w:sz w:val="21"/>
          <w:szCs w:val="21"/>
          <w:highlight w:val="none"/>
        </w:rPr>
      </w:pPr>
      <w:r>
        <w:rPr>
          <w:rFonts w:hint="eastAsia" w:ascii="仿宋" w:hAnsi="仿宋" w:eastAsia="仿宋" w:cs="仿宋"/>
          <w:color w:val="auto"/>
          <w:spacing w:val="-19"/>
          <w:sz w:val="21"/>
          <w:szCs w:val="21"/>
          <w:highlight w:val="none"/>
        </w:rPr>
        <w:t>成立时间：</w:t>
      </w:r>
      <w:r>
        <w:rPr>
          <w:rFonts w:hint="eastAsia" w:ascii="仿宋" w:hAnsi="仿宋" w:eastAsia="仿宋" w:cs="仿宋"/>
          <w:color w:val="auto"/>
          <w:spacing w:val="22"/>
          <w:sz w:val="21"/>
          <w:szCs w:val="21"/>
          <w:highlight w:val="none"/>
        </w:rPr>
        <w:t xml:space="preserve"> </w:t>
      </w:r>
      <w:r>
        <w:rPr>
          <w:rFonts w:hint="eastAsia" w:ascii="仿宋" w:hAnsi="仿宋" w:eastAsia="仿宋" w:cs="仿宋"/>
          <w:color w:val="auto"/>
          <w:spacing w:val="6"/>
          <w:sz w:val="21"/>
          <w:szCs w:val="21"/>
          <w:highlight w:val="none"/>
          <w:u w:val="single" w:color="auto"/>
        </w:rPr>
        <w:t xml:space="preserve">                </w:t>
      </w:r>
      <w:r>
        <w:rPr>
          <w:rFonts w:hint="eastAsia" w:ascii="仿宋" w:hAnsi="仿宋" w:eastAsia="仿宋" w:cs="仿宋"/>
          <w:color w:val="auto"/>
          <w:spacing w:val="-90"/>
          <w:sz w:val="21"/>
          <w:szCs w:val="21"/>
          <w:highlight w:val="none"/>
        </w:rPr>
        <w:t xml:space="preserve"> </w:t>
      </w:r>
      <w:r>
        <w:rPr>
          <w:rFonts w:hint="eastAsia" w:ascii="仿宋" w:hAnsi="仿宋" w:eastAsia="仿宋" w:cs="仿宋"/>
          <w:color w:val="auto"/>
          <w:spacing w:val="-19"/>
          <w:sz w:val="21"/>
          <w:szCs w:val="21"/>
          <w:highlight w:val="none"/>
        </w:rPr>
        <w:t>年</w:t>
      </w:r>
      <w:r>
        <w:rPr>
          <w:rFonts w:hint="eastAsia" w:ascii="仿宋" w:hAnsi="仿宋" w:eastAsia="仿宋" w:cs="仿宋"/>
          <w:color w:val="auto"/>
          <w:spacing w:val="8"/>
          <w:sz w:val="21"/>
          <w:szCs w:val="21"/>
          <w:highlight w:val="none"/>
          <w:u w:val="single" w:color="auto"/>
        </w:rPr>
        <w:t xml:space="preserve">             </w:t>
      </w:r>
      <w:r>
        <w:rPr>
          <w:rFonts w:hint="eastAsia" w:ascii="仿宋" w:hAnsi="仿宋" w:eastAsia="仿宋" w:cs="仿宋"/>
          <w:color w:val="auto"/>
          <w:spacing w:val="-92"/>
          <w:sz w:val="21"/>
          <w:szCs w:val="21"/>
          <w:highlight w:val="none"/>
        </w:rPr>
        <w:t xml:space="preserve"> </w:t>
      </w:r>
      <w:r>
        <w:rPr>
          <w:rFonts w:hint="eastAsia" w:ascii="仿宋" w:hAnsi="仿宋" w:eastAsia="仿宋" w:cs="仿宋"/>
          <w:color w:val="auto"/>
          <w:spacing w:val="-19"/>
          <w:sz w:val="21"/>
          <w:szCs w:val="21"/>
          <w:highlight w:val="none"/>
        </w:rPr>
        <w:t>月</w:t>
      </w:r>
      <w:r>
        <w:rPr>
          <w:rFonts w:hint="eastAsia" w:ascii="仿宋" w:hAnsi="仿宋" w:eastAsia="仿宋" w:cs="仿宋"/>
          <w:color w:val="auto"/>
          <w:spacing w:val="8"/>
          <w:sz w:val="21"/>
          <w:szCs w:val="21"/>
          <w:highlight w:val="none"/>
          <w:u w:val="single" w:color="auto"/>
        </w:rPr>
        <w:t xml:space="preserve">             </w:t>
      </w:r>
      <w:r>
        <w:rPr>
          <w:rFonts w:hint="eastAsia" w:ascii="仿宋" w:hAnsi="仿宋" w:eastAsia="仿宋" w:cs="仿宋"/>
          <w:color w:val="auto"/>
          <w:spacing w:val="-60"/>
          <w:sz w:val="21"/>
          <w:szCs w:val="21"/>
          <w:highlight w:val="none"/>
        </w:rPr>
        <w:t xml:space="preserve"> </w:t>
      </w:r>
      <w:r>
        <w:rPr>
          <w:rFonts w:hint="eastAsia" w:ascii="仿宋" w:hAnsi="仿宋" w:eastAsia="仿宋" w:cs="仿宋"/>
          <w:color w:val="auto"/>
          <w:spacing w:val="-19"/>
          <w:sz w:val="21"/>
          <w:szCs w:val="21"/>
          <w:highlight w:val="none"/>
        </w:rPr>
        <w:t>日</w:t>
      </w:r>
    </w:p>
    <w:p w14:paraId="19541EC1">
      <w:pPr>
        <w:spacing w:before="248" w:line="221" w:lineRule="auto"/>
        <w:ind w:left="20"/>
        <w:rPr>
          <w:rFonts w:hint="eastAsia" w:ascii="仿宋" w:hAnsi="仿宋" w:eastAsia="仿宋" w:cs="仿宋"/>
          <w:color w:val="auto"/>
          <w:sz w:val="21"/>
          <w:szCs w:val="21"/>
          <w:highlight w:val="none"/>
        </w:rPr>
      </w:pPr>
      <w:r>
        <w:rPr>
          <w:rFonts w:hint="eastAsia" w:ascii="仿宋" w:hAnsi="仿宋" w:eastAsia="仿宋" w:cs="仿宋"/>
          <w:color w:val="auto"/>
          <w:spacing w:val="-26"/>
          <w:sz w:val="21"/>
          <w:szCs w:val="21"/>
          <w:highlight w:val="none"/>
        </w:rPr>
        <w:t>经营期限：</w:t>
      </w:r>
      <w:r>
        <w:rPr>
          <w:rFonts w:hint="eastAsia" w:ascii="仿宋" w:hAnsi="仿宋" w:eastAsia="仿宋" w:cs="仿宋"/>
          <w:color w:val="auto"/>
          <w:spacing w:val="20"/>
          <w:sz w:val="21"/>
          <w:szCs w:val="21"/>
          <w:highlight w:val="none"/>
        </w:rPr>
        <w:t xml:space="preserve"> </w:t>
      </w:r>
      <w:r>
        <w:rPr>
          <w:rFonts w:hint="eastAsia" w:ascii="仿宋" w:hAnsi="仿宋" w:eastAsia="仿宋" w:cs="仿宋"/>
          <w:color w:val="auto"/>
          <w:sz w:val="21"/>
          <w:szCs w:val="21"/>
          <w:highlight w:val="none"/>
          <w:u w:val="single" w:color="auto"/>
        </w:rPr>
        <w:t xml:space="preserve">                                                        </w:t>
      </w:r>
    </w:p>
    <w:p w14:paraId="7DFAE4D8">
      <w:pPr>
        <w:spacing w:before="248" w:line="221" w:lineRule="auto"/>
        <w:ind w:left="18"/>
        <w:rPr>
          <w:rFonts w:hint="eastAsia" w:ascii="仿宋" w:hAnsi="仿宋" w:eastAsia="仿宋" w:cs="仿宋"/>
          <w:color w:val="auto"/>
          <w:sz w:val="21"/>
          <w:szCs w:val="21"/>
          <w:highlight w:val="none"/>
        </w:rPr>
      </w:pPr>
      <w:r>
        <w:rPr>
          <w:rFonts w:hint="eastAsia" w:ascii="仿宋" w:hAnsi="仿宋" w:eastAsia="仿宋" w:cs="仿宋"/>
          <w:color w:val="auto"/>
          <w:spacing w:val="-30"/>
          <w:sz w:val="21"/>
          <w:szCs w:val="21"/>
          <w:highlight w:val="none"/>
        </w:rPr>
        <w:t>姓</w:t>
      </w:r>
      <w:r>
        <w:rPr>
          <w:rFonts w:hint="eastAsia" w:ascii="仿宋" w:hAnsi="仿宋" w:eastAsia="仿宋" w:cs="仿宋"/>
          <w:color w:val="auto"/>
          <w:spacing w:val="3"/>
          <w:sz w:val="21"/>
          <w:szCs w:val="21"/>
          <w:highlight w:val="none"/>
        </w:rPr>
        <w:t xml:space="preserve">    </w:t>
      </w:r>
      <w:r>
        <w:rPr>
          <w:rFonts w:hint="eastAsia" w:ascii="仿宋" w:hAnsi="仿宋" w:eastAsia="仿宋" w:cs="仿宋"/>
          <w:color w:val="auto"/>
          <w:spacing w:val="-30"/>
          <w:sz w:val="21"/>
          <w:szCs w:val="21"/>
          <w:highlight w:val="none"/>
        </w:rPr>
        <w:t>名：</w:t>
      </w:r>
      <w:r>
        <w:rPr>
          <w:rFonts w:hint="eastAsia" w:ascii="仿宋" w:hAnsi="仿宋" w:eastAsia="仿宋" w:cs="仿宋"/>
          <w:color w:val="auto"/>
          <w:spacing w:val="-31"/>
          <w:sz w:val="21"/>
          <w:szCs w:val="21"/>
          <w:highlight w:val="none"/>
        </w:rPr>
        <w:t xml:space="preserve"> </w:t>
      </w:r>
      <w:r>
        <w:rPr>
          <w:rFonts w:hint="eastAsia" w:ascii="仿宋" w:hAnsi="仿宋" w:eastAsia="仿宋" w:cs="仿宋"/>
          <w:color w:val="auto"/>
          <w:spacing w:val="4"/>
          <w:sz w:val="21"/>
          <w:szCs w:val="21"/>
          <w:highlight w:val="none"/>
          <w:u w:val="single" w:color="auto"/>
        </w:rPr>
        <w:t xml:space="preserve">                         </w:t>
      </w:r>
      <w:r>
        <w:rPr>
          <w:rFonts w:hint="eastAsia" w:ascii="仿宋" w:hAnsi="仿宋" w:eastAsia="仿宋" w:cs="仿宋"/>
          <w:color w:val="auto"/>
          <w:spacing w:val="-91"/>
          <w:sz w:val="21"/>
          <w:szCs w:val="21"/>
          <w:highlight w:val="none"/>
        </w:rPr>
        <w:t xml:space="preserve"> </w:t>
      </w:r>
      <w:r>
        <w:rPr>
          <w:rFonts w:hint="eastAsia" w:ascii="仿宋" w:hAnsi="仿宋" w:eastAsia="仿宋" w:cs="仿宋"/>
          <w:color w:val="auto"/>
          <w:spacing w:val="-30"/>
          <w:sz w:val="21"/>
          <w:szCs w:val="21"/>
          <w:highlight w:val="none"/>
        </w:rPr>
        <w:t>性</w:t>
      </w:r>
      <w:r>
        <w:rPr>
          <w:rFonts w:hint="eastAsia" w:ascii="仿宋" w:hAnsi="仿宋" w:eastAsia="仿宋" w:cs="仿宋"/>
          <w:color w:val="auto"/>
          <w:sz w:val="21"/>
          <w:szCs w:val="21"/>
          <w:highlight w:val="none"/>
        </w:rPr>
        <w:t xml:space="preserve">        </w:t>
      </w:r>
      <w:r>
        <w:rPr>
          <w:rFonts w:hint="eastAsia" w:ascii="仿宋" w:hAnsi="仿宋" w:eastAsia="仿宋" w:cs="仿宋"/>
          <w:color w:val="auto"/>
          <w:spacing w:val="-30"/>
          <w:sz w:val="21"/>
          <w:szCs w:val="21"/>
          <w:highlight w:val="none"/>
        </w:rPr>
        <w:t>别：</w:t>
      </w:r>
      <w:r>
        <w:rPr>
          <w:rFonts w:hint="eastAsia" w:ascii="仿宋" w:hAnsi="仿宋" w:eastAsia="仿宋" w:cs="仿宋"/>
          <w:color w:val="auto"/>
          <w:spacing w:val="-26"/>
          <w:sz w:val="21"/>
          <w:szCs w:val="21"/>
          <w:highlight w:val="none"/>
        </w:rPr>
        <w:t xml:space="preserve"> </w:t>
      </w:r>
      <w:r>
        <w:rPr>
          <w:rFonts w:hint="eastAsia" w:ascii="仿宋" w:hAnsi="仿宋" w:eastAsia="仿宋" w:cs="仿宋"/>
          <w:color w:val="auto"/>
          <w:sz w:val="21"/>
          <w:szCs w:val="21"/>
          <w:highlight w:val="none"/>
          <w:u w:val="single" w:color="auto"/>
        </w:rPr>
        <w:t xml:space="preserve">                </w:t>
      </w:r>
    </w:p>
    <w:p w14:paraId="2DC8CCB5">
      <w:pPr>
        <w:spacing w:before="247" w:line="221" w:lineRule="auto"/>
        <w:ind w:left="19"/>
        <w:rPr>
          <w:rFonts w:hint="eastAsia" w:ascii="仿宋" w:hAnsi="仿宋" w:eastAsia="仿宋" w:cs="仿宋"/>
          <w:color w:val="auto"/>
          <w:sz w:val="21"/>
          <w:szCs w:val="21"/>
          <w:highlight w:val="none"/>
        </w:rPr>
      </w:pPr>
      <w:r>
        <w:rPr>
          <w:rFonts w:hint="eastAsia" w:ascii="仿宋" w:hAnsi="仿宋" w:eastAsia="仿宋" w:cs="仿宋"/>
          <w:color w:val="auto"/>
          <w:spacing w:val="-29"/>
          <w:w w:val="99"/>
          <w:sz w:val="21"/>
          <w:szCs w:val="21"/>
          <w:highlight w:val="none"/>
        </w:rPr>
        <w:t>年</w:t>
      </w:r>
      <w:r>
        <w:rPr>
          <w:rFonts w:hint="eastAsia" w:ascii="仿宋" w:hAnsi="仿宋" w:eastAsia="仿宋" w:cs="仿宋"/>
          <w:color w:val="auto"/>
          <w:spacing w:val="4"/>
          <w:sz w:val="21"/>
          <w:szCs w:val="21"/>
          <w:highlight w:val="none"/>
        </w:rPr>
        <w:t xml:space="preserve">    </w:t>
      </w:r>
      <w:r>
        <w:rPr>
          <w:rFonts w:hint="eastAsia" w:ascii="仿宋" w:hAnsi="仿宋" w:eastAsia="仿宋" w:cs="仿宋"/>
          <w:color w:val="auto"/>
          <w:spacing w:val="-29"/>
          <w:w w:val="99"/>
          <w:sz w:val="21"/>
          <w:szCs w:val="21"/>
          <w:highlight w:val="none"/>
        </w:rPr>
        <w:t>龄：</w:t>
      </w:r>
      <w:r>
        <w:rPr>
          <w:rFonts w:hint="eastAsia" w:ascii="仿宋" w:hAnsi="仿宋" w:eastAsia="仿宋" w:cs="仿宋"/>
          <w:color w:val="auto"/>
          <w:spacing w:val="-27"/>
          <w:sz w:val="21"/>
          <w:szCs w:val="21"/>
          <w:highlight w:val="none"/>
        </w:rPr>
        <w:t xml:space="preserve"> </w:t>
      </w:r>
      <w:r>
        <w:rPr>
          <w:rFonts w:hint="eastAsia" w:ascii="仿宋" w:hAnsi="仿宋" w:eastAsia="仿宋" w:cs="仿宋"/>
          <w:color w:val="auto"/>
          <w:spacing w:val="4"/>
          <w:sz w:val="21"/>
          <w:szCs w:val="21"/>
          <w:highlight w:val="none"/>
          <w:u w:val="single" w:color="auto"/>
        </w:rPr>
        <w:t xml:space="preserve">                         </w:t>
      </w:r>
      <w:r>
        <w:rPr>
          <w:rFonts w:hint="eastAsia" w:ascii="仿宋" w:hAnsi="仿宋" w:eastAsia="仿宋" w:cs="仿宋"/>
          <w:color w:val="auto"/>
          <w:spacing w:val="-93"/>
          <w:sz w:val="21"/>
          <w:szCs w:val="21"/>
          <w:highlight w:val="none"/>
        </w:rPr>
        <w:t xml:space="preserve"> </w:t>
      </w:r>
      <w:r>
        <w:rPr>
          <w:rFonts w:hint="eastAsia" w:ascii="仿宋" w:hAnsi="仿宋" w:eastAsia="仿宋" w:cs="仿宋"/>
          <w:color w:val="auto"/>
          <w:spacing w:val="-29"/>
          <w:w w:val="99"/>
          <w:sz w:val="21"/>
          <w:szCs w:val="21"/>
          <w:highlight w:val="none"/>
        </w:rPr>
        <w:t>职</w:t>
      </w:r>
      <w:r>
        <w:rPr>
          <w:rFonts w:hint="eastAsia" w:ascii="仿宋" w:hAnsi="仿宋" w:eastAsia="仿宋" w:cs="仿宋"/>
          <w:color w:val="auto"/>
          <w:sz w:val="21"/>
          <w:szCs w:val="21"/>
          <w:highlight w:val="none"/>
        </w:rPr>
        <w:t xml:space="preserve">        </w:t>
      </w:r>
      <w:r>
        <w:rPr>
          <w:rFonts w:hint="eastAsia" w:ascii="仿宋" w:hAnsi="仿宋" w:eastAsia="仿宋" w:cs="仿宋"/>
          <w:color w:val="auto"/>
          <w:spacing w:val="-29"/>
          <w:w w:val="99"/>
          <w:sz w:val="21"/>
          <w:szCs w:val="21"/>
          <w:highlight w:val="none"/>
        </w:rPr>
        <w:t>务：</w:t>
      </w:r>
      <w:r>
        <w:rPr>
          <w:rFonts w:hint="eastAsia" w:ascii="仿宋" w:hAnsi="仿宋" w:eastAsia="仿宋" w:cs="仿宋"/>
          <w:color w:val="auto"/>
          <w:spacing w:val="-26"/>
          <w:sz w:val="21"/>
          <w:szCs w:val="21"/>
          <w:highlight w:val="none"/>
        </w:rPr>
        <w:t xml:space="preserve"> </w:t>
      </w:r>
      <w:r>
        <w:rPr>
          <w:rFonts w:hint="eastAsia" w:ascii="仿宋" w:hAnsi="仿宋" w:eastAsia="仿宋" w:cs="仿宋"/>
          <w:color w:val="auto"/>
          <w:sz w:val="21"/>
          <w:szCs w:val="21"/>
          <w:highlight w:val="none"/>
          <w:u w:val="single" w:color="auto"/>
        </w:rPr>
        <w:t xml:space="preserve">                </w:t>
      </w:r>
    </w:p>
    <w:p w14:paraId="78DF7DC4">
      <w:pPr>
        <w:spacing w:before="254" w:line="439" w:lineRule="auto"/>
        <w:ind w:left="22"/>
        <w:rPr>
          <w:rFonts w:hint="eastAsia" w:ascii="仿宋" w:hAnsi="仿宋" w:eastAsia="仿宋" w:cs="仿宋"/>
          <w:color w:val="auto"/>
          <w:sz w:val="21"/>
          <w:szCs w:val="21"/>
          <w:highlight w:val="none"/>
        </w:rPr>
      </w:pPr>
      <w:r>
        <w:rPr>
          <w:rFonts w:hint="eastAsia" w:ascii="仿宋" w:hAnsi="仿宋" w:eastAsia="仿宋" w:cs="仿宋"/>
          <w:color w:val="auto"/>
          <w:spacing w:val="-17"/>
          <w:sz w:val="21"/>
          <w:szCs w:val="21"/>
          <w:highlight w:val="none"/>
        </w:rPr>
        <w:t>系</w:t>
      </w:r>
      <w:r>
        <w:rPr>
          <w:rFonts w:hint="eastAsia" w:ascii="仿宋" w:hAnsi="仿宋" w:eastAsia="仿宋" w:cs="仿宋"/>
          <w:color w:val="auto"/>
          <w:spacing w:val="-99"/>
          <w:sz w:val="21"/>
          <w:szCs w:val="21"/>
          <w:highlight w:val="none"/>
        </w:rPr>
        <w:t xml:space="preserve"> </w:t>
      </w:r>
      <w:r>
        <w:rPr>
          <w:rFonts w:hint="eastAsia" w:ascii="仿宋" w:hAnsi="仿宋" w:eastAsia="仿宋" w:cs="仿宋"/>
          <w:color w:val="auto"/>
          <w:sz w:val="21"/>
          <w:szCs w:val="21"/>
          <w:highlight w:val="none"/>
          <w:u w:val="single" w:color="auto"/>
        </w:rPr>
        <w:t xml:space="preserve">                                                 </w:t>
      </w:r>
      <w:r>
        <w:rPr>
          <w:rFonts w:hint="eastAsia" w:ascii="仿宋" w:hAnsi="仿宋" w:eastAsia="仿宋" w:cs="仿宋"/>
          <w:color w:val="auto"/>
          <w:spacing w:val="-24"/>
          <w:sz w:val="21"/>
          <w:szCs w:val="21"/>
          <w:highlight w:val="none"/>
        </w:rPr>
        <w:t xml:space="preserve"> </w:t>
      </w:r>
      <w:r>
        <w:rPr>
          <w:rFonts w:hint="eastAsia" w:ascii="仿宋" w:hAnsi="仿宋" w:eastAsia="仿宋" w:cs="仿宋"/>
          <w:color w:val="auto"/>
          <w:spacing w:val="-17"/>
          <w:sz w:val="21"/>
          <w:szCs w:val="21"/>
          <w:highlight w:val="none"/>
        </w:rPr>
        <w:t>（投标人名称）</w:t>
      </w:r>
      <w:r>
        <w:rPr>
          <w:rFonts w:hint="eastAsia" w:ascii="仿宋" w:hAnsi="仿宋" w:eastAsia="仿宋" w:cs="仿宋"/>
          <w:color w:val="auto"/>
          <w:spacing w:val="35"/>
          <w:sz w:val="21"/>
          <w:szCs w:val="21"/>
          <w:highlight w:val="none"/>
        </w:rPr>
        <w:t xml:space="preserve"> </w:t>
      </w:r>
      <w:r>
        <w:rPr>
          <w:rFonts w:hint="eastAsia" w:ascii="仿宋" w:hAnsi="仿宋" w:eastAsia="仿宋" w:cs="仿宋"/>
          <w:color w:val="auto"/>
          <w:spacing w:val="-17"/>
          <w:sz w:val="21"/>
          <w:szCs w:val="21"/>
          <w:highlight w:val="none"/>
        </w:rPr>
        <w:t>的法定代表人。</w:t>
      </w:r>
    </w:p>
    <w:p w14:paraId="4FC145DB">
      <w:pPr>
        <w:spacing w:before="1" w:line="220" w:lineRule="auto"/>
        <w:ind w:left="18"/>
        <w:rPr>
          <w:rFonts w:hint="eastAsia" w:ascii="仿宋" w:hAnsi="仿宋" w:eastAsia="仿宋" w:cs="仿宋"/>
          <w:color w:val="auto"/>
          <w:sz w:val="21"/>
          <w:szCs w:val="21"/>
          <w:highlight w:val="none"/>
        </w:rPr>
      </w:pPr>
      <w:r>
        <w:rPr>
          <w:rFonts w:hint="eastAsia" w:ascii="仿宋" w:hAnsi="仿宋" w:eastAsia="仿宋" w:cs="仿宋"/>
          <w:color w:val="auto"/>
          <w:spacing w:val="-6"/>
          <w:sz w:val="21"/>
          <w:szCs w:val="21"/>
          <w:highlight w:val="none"/>
        </w:rPr>
        <w:t>特此证明。</w:t>
      </w:r>
    </w:p>
    <w:p w14:paraId="244887B5">
      <w:pPr>
        <w:pStyle w:val="9"/>
        <w:spacing w:line="292" w:lineRule="auto"/>
        <w:rPr>
          <w:rFonts w:hint="eastAsia" w:ascii="仿宋" w:hAnsi="仿宋" w:eastAsia="仿宋" w:cs="仿宋"/>
          <w:color w:val="auto"/>
          <w:highlight w:val="none"/>
        </w:rPr>
      </w:pPr>
    </w:p>
    <w:p w14:paraId="3C2369E7">
      <w:pPr>
        <w:pStyle w:val="9"/>
        <w:spacing w:line="293" w:lineRule="auto"/>
        <w:rPr>
          <w:rFonts w:hint="eastAsia" w:ascii="仿宋" w:hAnsi="仿宋" w:eastAsia="仿宋" w:cs="仿宋"/>
          <w:color w:val="auto"/>
          <w:highlight w:val="none"/>
        </w:rPr>
      </w:pPr>
    </w:p>
    <w:p w14:paraId="5359E1D4">
      <w:pPr>
        <w:pStyle w:val="9"/>
        <w:spacing w:line="293" w:lineRule="auto"/>
        <w:rPr>
          <w:rFonts w:hint="eastAsia" w:ascii="仿宋" w:hAnsi="仿宋" w:eastAsia="仿宋" w:cs="仿宋"/>
          <w:color w:val="auto"/>
          <w:highlight w:val="none"/>
        </w:rPr>
      </w:pPr>
    </w:p>
    <w:p w14:paraId="063DF27C">
      <w:pPr>
        <w:pStyle w:val="9"/>
        <w:spacing w:line="293" w:lineRule="auto"/>
        <w:rPr>
          <w:rFonts w:hint="eastAsia" w:ascii="仿宋" w:hAnsi="仿宋" w:eastAsia="仿宋" w:cs="仿宋"/>
          <w:color w:val="auto"/>
          <w:highlight w:val="none"/>
        </w:rPr>
      </w:pPr>
    </w:p>
    <w:p w14:paraId="429ABB7E">
      <w:pPr>
        <w:spacing w:before="68" w:line="439" w:lineRule="auto"/>
        <w:ind w:right="11"/>
        <w:jc w:val="right"/>
        <w:rPr>
          <w:rFonts w:hint="eastAsia" w:ascii="仿宋" w:hAnsi="仿宋" w:eastAsia="仿宋" w:cs="仿宋"/>
          <w:color w:val="auto"/>
          <w:sz w:val="21"/>
          <w:szCs w:val="21"/>
          <w:highlight w:val="none"/>
        </w:rPr>
      </w:pPr>
      <w:r>
        <w:rPr>
          <w:rFonts w:hint="eastAsia" w:ascii="仿宋" w:hAnsi="仿宋" w:eastAsia="仿宋" w:cs="仿宋"/>
          <w:color w:val="auto"/>
          <w:spacing w:val="-23"/>
          <w:w w:val="98"/>
          <w:sz w:val="21"/>
          <w:szCs w:val="21"/>
          <w:highlight w:val="none"/>
        </w:rPr>
        <w:t>投标人</w:t>
      </w:r>
      <w:r>
        <w:rPr>
          <w:rFonts w:hint="eastAsia" w:ascii="仿宋" w:hAnsi="仿宋" w:eastAsia="仿宋" w:cs="仿宋"/>
          <w:color w:val="auto"/>
          <w:spacing w:val="-16"/>
          <w:sz w:val="21"/>
          <w:szCs w:val="21"/>
          <w:highlight w:val="none"/>
        </w:rPr>
        <w:t>：</w:t>
      </w:r>
      <w:r>
        <w:rPr>
          <w:rFonts w:hint="eastAsia" w:ascii="仿宋" w:hAnsi="仿宋" w:eastAsia="仿宋" w:cs="仿宋"/>
          <w:color w:val="auto"/>
          <w:spacing w:val="10"/>
          <w:sz w:val="21"/>
          <w:szCs w:val="21"/>
          <w:highlight w:val="none"/>
        </w:rPr>
        <w:t xml:space="preserve"> </w:t>
      </w:r>
      <w:r>
        <w:rPr>
          <w:rFonts w:hint="eastAsia" w:ascii="仿宋" w:hAnsi="仿宋" w:eastAsia="仿宋" w:cs="仿宋"/>
          <w:color w:val="auto"/>
          <w:spacing w:val="4"/>
          <w:sz w:val="21"/>
          <w:szCs w:val="21"/>
          <w:highlight w:val="none"/>
          <w:u w:val="single" w:color="auto"/>
        </w:rPr>
        <w:t xml:space="preserve">                         </w:t>
      </w:r>
      <w:r>
        <w:rPr>
          <w:rFonts w:hint="eastAsia" w:ascii="仿宋" w:hAnsi="仿宋" w:eastAsia="仿宋" w:cs="仿宋"/>
          <w:color w:val="auto"/>
          <w:spacing w:val="17"/>
          <w:sz w:val="21"/>
          <w:szCs w:val="21"/>
          <w:highlight w:val="none"/>
        </w:rPr>
        <w:t xml:space="preserve"> </w:t>
      </w:r>
      <w:r>
        <w:rPr>
          <w:rFonts w:hint="eastAsia" w:ascii="仿宋" w:hAnsi="仿宋" w:eastAsia="仿宋" w:cs="仿宋"/>
          <w:color w:val="auto"/>
          <w:spacing w:val="-16"/>
          <w:sz w:val="21"/>
          <w:szCs w:val="21"/>
          <w:highlight w:val="none"/>
        </w:rPr>
        <w:t>（</w:t>
      </w:r>
      <w:r>
        <w:rPr>
          <w:rFonts w:hint="eastAsia" w:ascii="仿宋" w:hAnsi="仿宋" w:eastAsia="仿宋" w:cs="仿宋"/>
          <w:color w:val="auto"/>
          <w:spacing w:val="-23"/>
          <w:w w:val="98"/>
          <w:sz w:val="21"/>
          <w:szCs w:val="21"/>
          <w:highlight w:val="none"/>
        </w:rPr>
        <w:t>盖单位章）</w:t>
      </w:r>
    </w:p>
    <w:p w14:paraId="7F537E50">
      <w:pPr>
        <w:tabs>
          <w:tab w:val="left" w:pos="5915"/>
        </w:tabs>
        <w:spacing w:before="1" w:line="220" w:lineRule="auto"/>
        <w:ind w:left="4965"/>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u w:val="single" w:color="auto"/>
        </w:rPr>
        <w:tab/>
      </w:r>
      <w:r>
        <w:rPr>
          <w:rFonts w:hint="eastAsia" w:ascii="仿宋" w:hAnsi="仿宋" w:eastAsia="仿宋" w:cs="仿宋"/>
          <w:color w:val="auto"/>
          <w:spacing w:val="-96"/>
          <w:sz w:val="21"/>
          <w:szCs w:val="21"/>
          <w:highlight w:val="none"/>
        </w:rPr>
        <w:t xml:space="preserve"> </w:t>
      </w:r>
      <w:r>
        <w:rPr>
          <w:rFonts w:hint="eastAsia" w:ascii="仿宋" w:hAnsi="仿宋" w:eastAsia="仿宋" w:cs="仿宋"/>
          <w:color w:val="auto"/>
          <w:spacing w:val="-7"/>
          <w:sz w:val="21"/>
          <w:szCs w:val="21"/>
          <w:highlight w:val="none"/>
        </w:rPr>
        <w:t>年</w:t>
      </w:r>
      <w:r>
        <w:rPr>
          <w:rFonts w:hint="eastAsia" w:ascii="仿宋" w:hAnsi="仿宋" w:eastAsia="仿宋" w:cs="仿宋"/>
          <w:color w:val="auto"/>
          <w:spacing w:val="14"/>
          <w:sz w:val="21"/>
          <w:szCs w:val="21"/>
          <w:highlight w:val="none"/>
          <w:u w:val="single" w:color="auto"/>
        </w:rPr>
        <w:t xml:space="preserve">       </w:t>
      </w:r>
      <w:r>
        <w:rPr>
          <w:rFonts w:hint="eastAsia" w:ascii="仿宋" w:hAnsi="仿宋" w:eastAsia="仿宋" w:cs="仿宋"/>
          <w:color w:val="auto"/>
          <w:spacing w:val="-89"/>
          <w:sz w:val="21"/>
          <w:szCs w:val="21"/>
          <w:highlight w:val="none"/>
        </w:rPr>
        <w:t xml:space="preserve"> </w:t>
      </w:r>
      <w:r>
        <w:rPr>
          <w:rFonts w:hint="eastAsia" w:ascii="仿宋" w:hAnsi="仿宋" w:eastAsia="仿宋" w:cs="仿宋"/>
          <w:color w:val="auto"/>
          <w:spacing w:val="-7"/>
          <w:sz w:val="21"/>
          <w:szCs w:val="21"/>
          <w:highlight w:val="none"/>
        </w:rPr>
        <w:t>月</w:t>
      </w:r>
      <w:r>
        <w:rPr>
          <w:rFonts w:hint="eastAsia" w:ascii="仿宋" w:hAnsi="仿宋" w:eastAsia="仿宋" w:cs="仿宋"/>
          <w:color w:val="auto"/>
          <w:spacing w:val="-105"/>
          <w:sz w:val="21"/>
          <w:szCs w:val="21"/>
          <w:highlight w:val="none"/>
        </w:rPr>
        <w:t xml:space="preserve"> </w:t>
      </w:r>
      <w:r>
        <w:rPr>
          <w:rFonts w:hint="eastAsia" w:ascii="仿宋" w:hAnsi="仿宋" w:eastAsia="仿宋" w:cs="仿宋"/>
          <w:color w:val="auto"/>
          <w:sz w:val="21"/>
          <w:szCs w:val="21"/>
          <w:highlight w:val="none"/>
          <w:u w:val="single" w:color="auto"/>
        </w:rPr>
        <w:t xml:space="preserve">        </w:t>
      </w:r>
      <w:r>
        <w:rPr>
          <w:rFonts w:hint="eastAsia" w:ascii="仿宋" w:hAnsi="仿宋" w:eastAsia="仿宋" w:cs="仿宋"/>
          <w:color w:val="auto"/>
          <w:spacing w:val="-60"/>
          <w:sz w:val="21"/>
          <w:szCs w:val="21"/>
          <w:highlight w:val="none"/>
        </w:rPr>
        <w:t xml:space="preserve"> </w:t>
      </w:r>
      <w:r>
        <w:rPr>
          <w:rFonts w:hint="eastAsia" w:ascii="仿宋" w:hAnsi="仿宋" w:eastAsia="仿宋" w:cs="仿宋"/>
          <w:color w:val="auto"/>
          <w:spacing w:val="-7"/>
          <w:sz w:val="21"/>
          <w:szCs w:val="21"/>
          <w:highlight w:val="none"/>
        </w:rPr>
        <w:t>日</w:t>
      </w:r>
    </w:p>
    <w:p w14:paraId="14545C1A">
      <w:pPr>
        <w:spacing w:line="220" w:lineRule="auto"/>
        <w:rPr>
          <w:rFonts w:hint="eastAsia" w:ascii="仿宋" w:hAnsi="仿宋" w:eastAsia="仿宋" w:cs="仿宋"/>
          <w:color w:val="auto"/>
          <w:sz w:val="21"/>
          <w:szCs w:val="21"/>
          <w:highlight w:val="none"/>
        </w:rPr>
        <w:sectPr>
          <w:footerReference r:id="rId84"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19743CA9">
      <w:pPr>
        <w:pStyle w:val="9"/>
        <w:spacing w:line="256" w:lineRule="auto"/>
        <w:rPr>
          <w:rFonts w:hint="eastAsia" w:ascii="仿宋" w:hAnsi="仿宋" w:eastAsia="仿宋" w:cs="仿宋"/>
          <w:color w:val="auto"/>
          <w:highlight w:val="none"/>
        </w:rPr>
      </w:pPr>
    </w:p>
    <w:p w14:paraId="200140DA">
      <w:pPr>
        <w:spacing w:before="88" w:line="225" w:lineRule="auto"/>
        <w:ind w:left="3204"/>
        <w:outlineLvl w:val="3"/>
        <w:rPr>
          <w:rFonts w:hint="eastAsia" w:ascii="仿宋" w:hAnsi="仿宋" w:eastAsia="仿宋" w:cs="仿宋"/>
          <w:color w:val="auto"/>
          <w:sz w:val="27"/>
          <w:szCs w:val="27"/>
          <w:highlight w:val="none"/>
        </w:rPr>
      </w:pPr>
      <w:bookmarkStart w:id="888" w:name="bookmark303"/>
      <w:bookmarkEnd w:id="888"/>
      <w:bookmarkStart w:id="889" w:name="_Toc30866"/>
      <w:bookmarkStart w:id="890" w:name="_Toc7121"/>
      <w:r>
        <w:rPr>
          <w:rFonts w:hint="eastAsia" w:ascii="仿宋" w:hAnsi="仿宋" w:eastAsia="仿宋" w:cs="仿宋"/>
          <w:color w:val="auto"/>
          <w:spacing w:val="6"/>
          <w:sz w:val="27"/>
          <w:szCs w:val="27"/>
          <w:highlight w:val="none"/>
          <w:lang w:val="en-US" w:eastAsia="zh-CN"/>
        </w:rPr>
        <w:t>（二）</w:t>
      </w:r>
      <w:r>
        <w:rPr>
          <w:rFonts w:hint="eastAsia" w:ascii="仿宋" w:hAnsi="仿宋" w:eastAsia="仿宋" w:cs="仿宋"/>
          <w:color w:val="auto"/>
          <w:spacing w:val="6"/>
          <w:sz w:val="27"/>
          <w:szCs w:val="27"/>
          <w:highlight w:val="none"/>
        </w:rPr>
        <w:t>授权委托书</w:t>
      </w:r>
      <w:bookmarkEnd w:id="889"/>
      <w:bookmarkEnd w:id="890"/>
    </w:p>
    <w:p w14:paraId="7F7B2BEC">
      <w:pPr>
        <w:pStyle w:val="9"/>
        <w:spacing w:line="320" w:lineRule="auto"/>
        <w:rPr>
          <w:rFonts w:hint="eastAsia" w:ascii="仿宋" w:hAnsi="仿宋" w:eastAsia="仿宋" w:cs="仿宋"/>
          <w:color w:val="auto"/>
          <w:highlight w:val="none"/>
        </w:rPr>
      </w:pPr>
    </w:p>
    <w:p w14:paraId="622174E0">
      <w:pPr>
        <w:pStyle w:val="9"/>
        <w:spacing w:line="320" w:lineRule="auto"/>
        <w:rPr>
          <w:rFonts w:hint="eastAsia" w:ascii="仿宋" w:hAnsi="仿宋" w:eastAsia="仿宋" w:cs="仿宋"/>
          <w:color w:val="auto"/>
          <w:highlight w:val="none"/>
        </w:rPr>
      </w:pPr>
    </w:p>
    <w:p w14:paraId="719278F2">
      <w:pPr>
        <w:spacing w:before="68" w:line="439" w:lineRule="auto"/>
        <w:ind w:left="18" w:firstLine="423"/>
        <w:jc w:val="both"/>
        <w:rPr>
          <w:rFonts w:hint="eastAsia" w:ascii="仿宋" w:hAnsi="仿宋" w:eastAsia="仿宋" w:cs="仿宋"/>
          <w:color w:val="auto"/>
          <w:sz w:val="21"/>
          <w:szCs w:val="21"/>
          <w:highlight w:val="none"/>
        </w:rPr>
      </w:pPr>
      <w:r>
        <w:rPr>
          <w:rFonts w:hint="eastAsia" w:ascii="仿宋" w:hAnsi="仿宋" w:eastAsia="仿宋" w:cs="仿宋"/>
          <w:color w:val="auto"/>
          <w:spacing w:val="-10"/>
          <w:sz w:val="21"/>
          <w:szCs w:val="21"/>
          <w:highlight w:val="none"/>
        </w:rPr>
        <w:t>本人</w:t>
      </w:r>
      <w:r>
        <w:rPr>
          <w:rFonts w:hint="eastAsia" w:ascii="仿宋" w:hAnsi="仿宋" w:eastAsia="仿宋" w:cs="仿宋"/>
          <w:color w:val="auto"/>
          <w:spacing w:val="-10"/>
          <w:sz w:val="21"/>
          <w:szCs w:val="21"/>
          <w:highlight w:val="none"/>
          <w:u w:val="single" w:color="auto"/>
        </w:rPr>
        <w:t xml:space="preserve">         </w:t>
      </w:r>
      <w:r>
        <w:rPr>
          <w:rFonts w:hint="eastAsia" w:ascii="仿宋" w:hAnsi="仿宋" w:eastAsia="仿宋" w:cs="仿宋"/>
          <w:color w:val="auto"/>
          <w:spacing w:val="-10"/>
          <w:sz w:val="21"/>
          <w:szCs w:val="21"/>
          <w:highlight w:val="none"/>
        </w:rPr>
        <w:t xml:space="preserve"> （姓名）系</w:t>
      </w:r>
      <w:r>
        <w:rPr>
          <w:rFonts w:hint="eastAsia" w:ascii="仿宋" w:hAnsi="仿宋" w:eastAsia="仿宋" w:cs="仿宋"/>
          <w:color w:val="auto"/>
          <w:spacing w:val="-70"/>
          <w:sz w:val="21"/>
          <w:szCs w:val="21"/>
          <w:highlight w:val="none"/>
        </w:rPr>
        <w:t xml:space="preserve"> </w:t>
      </w:r>
      <w:r>
        <w:rPr>
          <w:rFonts w:hint="eastAsia" w:ascii="仿宋" w:hAnsi="仿宋" w:eastAsia="仿宋" w:cs="仿宋"/>
          <w:color w:val="auto"/>
          <w:spacing w:val="8"/>
          <w:sz w:val="21"/>
          <w:szCs w:val="21"/>
          <w:highlight w:val="none"/>
          <w:u w:val="single" w:color="auto"/>
        </w:rPr>
        <w:t xml:space="preserve">        </w:t>
      </w:r>
      <w:r>
        <w:rPr>
          <w:rFonts w:hint="eastAsia" w:ascii="仿宋" w:hAnsi="仿宋" w:eastAsia="仿宋" w:cs="仿宋"/>
          <w:color w:val="auto"/>
          <w:spacing w:val="17"/>
          <w:sz w:val="21"/>
          <w:szCs w:val="21"/>
          <w:highlight w:val="none"/>
        </w:rPr>
        <w:t xml:space="preserve"> </w:t>
      </w:r>
      <w:r>
        <w:rPr>
          <w:rFonts w:hint="eastAsia" w:ascii="仿宋" w:hAnsi="仿宋" w:eastAsia="仿宋" w:cs="仿宋"/>
          <w:color w:val="auto"/>
          <w:spacing w:val="-10"/>
          <w:sz w:val="21"/>
          <w:szCs w:val="21"/>
          <w:highlight w:val="none"/>
        </w:rPr>
        <w:t>（投标人名称）的法定代表人，现委托</w:t>
      </w:r>
      <w:r>
        <w:rPr>
          <w:rFonts w:hint="eastAsia" w:ascii="仿宋" w:hAnsi="仿宋" w:eastAsia="仿宋" w:cs="仿宋"/>
          <w:color w:val="auto"/>
          <w:spacing w:val="-103"/>
          <w:sz w:val="21"/>
          <w:szCs w:val="21"/>
          <w:highlight w:val="none"/>
        </w:rPr>
        <w:t xml:space="preserve"> </w:t>
      </w:r>
      <w:r>
        <w:rPr>
          <w:rFonts w:hint="eastAsia" w:ascii="仿宋" w:hAnsi="仿宋" w:eastAsia="仿宋" w:cs="仿宋"/>
          <w:color w:val="auto"/>
          <w:spacing w:val="16"/>
          <w:sz w:val="21"/>
          <w:szCs w:val="21"/>
          <w:highlight w:val="none"/>
          <w:u w:val="single" w:color="auto"/>
        </w:rPr>
        <w:t xml:space="preserve">     </w:t>
      </w:r>
      <w:r>
        <w:rPr>
          <w:rFonts w:hint="eastAsia" w:ascii="仿宋" w:hAnsi="仿宋" w:eastAsia="仿宋" w:cs="仿宋"/>
          <w:color w:val="auto"/>
          <w:spacing w:val="-48"/>
          <w:sz w:val="21"/>
          <w:szCs w:val="21"/>
          <w:highlight w:val="none"/>
        </w:rPr>
        <w:t xml:space="preserve"> </w:t>
      </w:r>
      <w:r>
        <w:rPr>
          <w:rFonts w:hint="eastAsia" w:ascii="仿宋" w:hAnsi="仿宋" w:eastAsia="仿宋" w:cs="仿宋"/>
          <w:color w:val="auto"/>
          <w:spacing w:val="-10"/>
          <w:sz w:val="21"/>
          <w:szCs w:val="21"/>
          <w:highlight w:val="none"/>
        </w:rPr>
        <w:t>（姓</w:t>
      </w:r>
      <w:r>
        <w:rPr>
          <w:rFonts w:hint="eastAsia" w:ascii="仿宋" w:hAnsi="仿宋" w:eastAsia="仿宋" w:cs="仿宋"/>
          <w:color w:val="auto"/>
          <w:sz w:val="21"/>
          <w:szCs w:val="21"/>
          <w:highlight w:val="none"/>
        </w:rPr>
        <w:t xml:space="preserve">  </w:t>
      </w:r>
      <w:r>
        <w:rPr>
          <w:rFonts w:hint="eastAsia" w:ascii="仿宋" w:hAnsi="仿宋" w:eastAsia="仿宋" w:cs="仿宋"/>
          <w:color w:val="auto"/>
          <w:spacing w:val="2"/>
          <w:sz w:val="21"/>
          <w:szCs w:val="21"/>
          <w:highlight w:val="none"/>
        </w:rPr>
        <w:t>名）为我方代理人。代理人根据授权，以我方名义签署、澄清、说明、补正、递交、撤回、</w:t>
      </w:r>
      <w:r>
        <w:rPr>
          <w:rFonts w:hint="eastAsia" w:ascii="仿宋" w:hAnsi="仿宋" w:eastAsia="仿宋" w:cs="仿宋"/>
          <w:color w:val="auto"/>
          <w:spacing w:val="1"/>
          <w:sz w:val="21"/>
          <w:szCs w:val="21"/>
          <w:highlight w:val="none"/>
        </w:rPr>
        <w:t xml:space="preserve"> </w:t>
      </w:r>
      <w:r>
        <w:rPr>
          <w:rFonts w:hint="eastAsia" w:ascii="仿宋" w:hAnsi="仿宋" w:eastAsia="仿宋" w:cs="仿宋"/>
          <w:color w:val="auto"/>
          <w:spacing w:val="-7"/>
          <w:sz w:val="21"/>
          <w:szCs w:val="21"/>
          <w:highlight w:val="none"/>
        </w:rPr>
        <w:t>修改</w:t>
      </w:r>
      <w:r>
        <w:rPr>
          <w:rFonts w:hint="eastAsia" w:ascii="仿宋" w:hAnsi="仿宋" w:eastAsia="仿宋" w:cs="仿宋"/>
          <w:color w:val="auto"/>
          <w:spacing w:val="-104"/>
          <w:sz w:val="21"/>
          <w:szCs w:val="21"/>
          <w:highlight w:val="none"/>
        </w:rPr>
        <w:t xml:space="preserve"> </w:t>
      </w:r>
      <w:r>
        <w:rPr>
          <w:rFonts w:hint="eastAsia" w:ascii="仿宋" w:hAnsi="仿宋" w:eastAsia="仿宋" w:cs="仿宋"/>
          <w:color w:val="auto"/>
          <w:spacing w:val="-7"/>
          <w:sz w:val="21"/>
          <w:szCs w:val="21"/>
          <w:highlight w:val="none"/>
          <w:u w:val="single" w:color="auto"/>
        </w:rPr>
        <w:t xml:space="preserve">            </w:t>
      </w:r>
      <w:r>
        <w:rPr>
          <w:rFonts w:hint="eastAsia" w:ascii="仿宋" w:hAnsi="仿宋" w:eastAsia="仿宋" w:cs="仿宋"/>
          <w:color w:val="auto"/>
          <w:spacing w:val="-7"/>
          <w:sz w:val="21"/>
          <w:szCs w:val="21"/>
          <w:highlight w:val="none"/>
        </w:rPr>
        <w:t xml:space="preserve"> （标段名称）项目</w:t>
      </w:r>
      <w:r>
        <w:rPr>
          <w:rFonts w:hint="eastAsia" w:ascii="仿宋" w:hAnsi="仿宋" w:eastAsia="仿宋" w:cs="仿宋"/>
          <w:color w:val="auto"/>
          <w:spacing w:val="-26"/>
          <w:sz w:val="21"/>
          <w:szCs w:val="21"/>
          <w:highlight w:val="none"/>
        </w:rPr>
        <w:t xml:space="preserve"> </w:t>
      </w:r>
      <w:r>
        <w:rPr>
          <w:rFonts w:hint="eastAsia" w:ascii="仿宋" w:hAnsi="仿宋" w:eastAsia="仿宋" w:cs="仿宋"/>
          <w:color w:val="auto"/>
          <w:spacing w:val="-7"/>
          <w:sz w:val="21"/>
          <w:szCs w:val="21"/>
          <w:highlight w:val="none"/>
        </w:rPr>
        <w:t>（标段唯一标识码</w:t>
      </w:r>
      <w:r>
        <w:rPr>
          <w:rFonts w:hint="eastAsia" w:ascii="仿宋" w:hAnsi="仿宋" w:eastAsia="仿宋" w:cs="仿宋"/>
          <w:color w:val="auto"/>
          <w:spacing w:val="-12"/>
          <w:sz w:val="21"/>
          <w:szCs w:val="21"/>
          <w:highlight w:val="none"/>
        </w:rPr>
        <w:t>：</w:t>
      </w:r>
      <w:r>
        <w:rPr>
          <w:rFonts w:hint="eastAsia" w:ascii="仿宋" w:hAnsi="仿宋" w:eastAsia="仿宋" w:cs="仿宋"/>
          <w:color w:val="auto"/>
          <w:spacing w:val="-28"/>
          <w:sz w:val="21"/>
          <w:szCs w:val="21"/>
          <w:highlight w:val="none"/>
        </w:rPr>
        <w:t xml:space="preserve"> </w:t>
      </w:r>
      <w:r>
        <w:rPr>
          <w:rFonts w:hint="eastAsia" w:ascii="仿宋" w:hAnsi="仿宋" w:eastAsia="仿宋" w:cs="仿宋"/>
          <w:color w:val="auto"/>
          <w:spacing w:val="8"/>
          <w:sz w:val="21"/>
          <w:szCs w:val="21"/>
          <w:highlight w:val="none"/>
          <w:u w:val="single" w:color="auto"/>
        </w:rPr>
        <w:t xml:space="preserve">     </w:t>
      </w:r>
      <w:r>
        <w:rPr>
          <w:rFonts w:hint="eastAsia" w:ascii="仿宋" w:hAnsi="仿宋" w:eastAsia="仿宋" w:cs="仿宋"/>
          <w:color w:val="auto"/>
          <w:spacing w:val="-73"/>
          <w:sz w:val="21"/>
          <w:szCs w:val="21"/>
          <w:highlight w:val="none"/>
        </w:rPr>
        <w:t xml:space="preserve"> </w:t>
      </w:r>
      <w:r>
        <w:rPr>
          <w:rFonts w:hint="eastAsia" w:ascii="仿宋" w:hAnsi="仿宋" w:eastAsia="仿宋" w:cs="仿宋"/>
          <w:color w:val="auto"/>
          <w:spacing w:val="-12"/>
          <w:sz w:val="21"/>
          <w:szCs w:val="21"/>
          <w:highlight w:val="none"/>
        </w:rPr>
        <w:t>）</w:t>
      </w:r>
      <w:r>
        <w:rPr>
          <w:rFonts w:hint="eastAsia" w:ascii="仿宋" w:hAnsi="仿宋" w:eastAsia="仿宋" w:cs="仿宋"/>
          <w:color w:val="auto"/>
          <w:spacing w:val="-7"/>
          <w:sz w:val="21"/>
          <w:szCs w:val="21"/>
          <w:highlight w:val="none"/>
        </w:rPr>
        <w:t>投标文件、签订合同和处</w:t>
      </w:r>
    </w:p>
    <w:p w14:paraId="3A9E238E">
      <w:pPr>
        <w:spacing w:line="220" w:lineRule="auto"/>
        <w:ind w:left="20"/>
        <w:rPr>
          <w:rFonts w:hint="eastAsia" w:ascii="仿宋" w:hAnsi="仿宋" w:eastAsia="仿宋" w:cs="仿宋"/>
          <w:color w:val="auto"/>
          <w:sz w:val="21"/>
          <w:szCs w:val="21"/>
          <w:highlight w:val="none"/>
        </w:rPr>
      </w:pPr>
      <w:r>
        <w:rPr>
          <w:rFonts w:hint="eastAsia" w:ascii="仿宋" w:hAnsi="仿宋" w:eastAsia="仿宋" w:cs="仿宋"/>
          <w:color w:val="auto"/>
          <w:spacing w:val="-2"/>
          <w:sz w:val="21"/>
          <w:szCs w:val="21"/>
          <w:highlight w:val="none"/>
        </w:rPr>
        <w:t>理有关事宜，其法律后果由我方承担。</w:t>
      </w:r>
    </w:p>
    <w:p w14:paraId="1DDA3868">
      <w:pPr>
        <w:pStyle w:val="9"/>
        <w:spacing w:line="298" w:lineRule="auto"/>
        <w:rPr>
          <w:rFonts w:hint="eastAsia" w:ascii="仿宋" w:hAnsi="仿宋" w:eastAsia="仿宋" w:cs="仿宋"/>
          <w:color w:val="auto"/>
          <w:highlight w:val="none"/>
        </w:rPr>
      </w:pPr>
    </w:p>
    <w:p w14:paraId="4576F7F0">
      <w:pPr>
        <w:spacing w:before="69" w:line="221" w:lineRule="auto"/>
        <w:ind w:left="440"/>
        <w:rPr>
          <w:rFonts w:hint="eastAsia" w:ascii="仿宋" w:hAnsi="仿宋" w:eastAsia="仿宋" w:cs="仿宋"/>
          <w:color w:val="auto"/>
          <w:sz w:val="21"/>
          <w:szCs w:val="21"/>
          <w:highlight w:val="none"/>
        </w:rPr>
      </w:pPr>
      <w:r>
        <w:rPr>
          <w:rFonts w:hint="eastAsia" w:ascii="仿宋" w:hAnsi="仿宋" w:eastAsia="仿宋" w:cs="仿宋"/>
          <w:color w:val="auto"/>
          <w:spacing w:val="-26"/>
          <w:sz w:val="21"/>
          <w:szCs w:val="21"/>
          <w:highlight w:val="none"/>
        </w:rPr>
        <w:t>委托期限：</w:t>
      </w:r>
      <w:r>
        <w:rPr>
          <w:rFonts w:hint="eastAsia" w:ascii="仿宋" w:hAnsi="仿宋" w:eastAsia="仿宋" w:cs="仿宋"/>
          <w:color w:val="auto"/>
          <w:spacing w:val="49"/>
          <w:sz w:val="21"/>
          <w:szCs w:val="21"/>
          <w:highlight w:val="none"/>
        </w:rPr>
        <w:t xml:space="preserve"> </w:t>
      </w:r>
      <w:r>
        <w:rPr>
          <w:rFonts w:hint="eastAsia" w:ascii="仿宋" w:hAnsi="仿宋" w:eastAsia="仿宋" w:cs="仿宋"/>
          <w:color w:val="auto"/>
          <w:spacing w:val="2"/>
          <w:sz w:val="21"/>
          <w:szCs w:val="21"/>
          <w:highlight w:val="none"/>
          <w:u w:val="single" w:color="auto"/>
        </w:rPr>
        <w:t xml:space="preserve">                                              </w:t>
      </w:r>
      <w:r>
        <w:rPr>
          <w:rFonts w:hint="eastAsia" w:ascii="仿宋" w:hAnsi="仿宋" w:eastAsia="仿宋" w:cs="仿宋"/>
          <w:color w:val="auto"/>
          <w:spacing w:val="1"/>
          <w:sz w:val="21"/>
          <w:szCs w:val="21"/>
          <w:highlight w:val="none"/>
          <w:u w:val="single" w:color="auto"/>
        </w:rPr>
        <w:t xml:space="preserve">          </w:t>
      </w:r>
      <w:r>
        <w:rPr>
          <w:rFonts w:hint="eastAsia" w:ascii="仿宋" w:hAnsi="仿宋" w:eastAsia="仿宋" w:cs="仿宋"/>
          <w:color w:val="auto"/>
          <w:spacing w:val="-26"/>
          <w:sz w:val="21"/>
          <w:szCs w:val="21"/>
          <w:highlight w:val="none"/>
        </w:rPr>
        <w:t>。</w:t>
      </w:r>
    </w:p>
    <w:p w14:paraId="34C93489">
      <w:pPr>
        <w:pStyle w:val="9"/>
        <w:spacing w:line="416" w:lineRule="auto"/>
        <w:rPr>
          <w:rFonts w:hint="eastAsia" w:ascii="仿宋" w:hAnsi="仿宋" w:eastAsia="仿宋" w:cs="仿宋"/>
          <w:color w:val="auto"/>
          <w:highlight w:val="none"/>
        </w:rPr>
      </w:pPr>
    </w:p>
    <w:p w14:paraId="320E8697">
      <w:pPr>
        <w:spacing w:before="68" w:line="221" w:lineRule="auto"/>
        <w:ind w:left="440"/>
        <w:rPr>
          <w:rFonts w:hint="eastAsia" w:ascii="仿宋" w:hAnsi="仿宋" w:eastAsia="仿宋" w:cs="仿宋"/>
          <w:color w:val="auto"/>
          <w:sz w:val="21"/>
          <w:szCs w:val="21"/>
          <w:highlight w:val="none"/>
        </w:rPr>
      </w:pPr>
      <w:r>
        <w:rPr>
          <w:rFonts w:hint="eastAsia" w:ascii="仿宋" w:hAnsi="仿宋" w:eastAsia="仿宋" w:cs="仿宋"/>
          <w:color w:val="auto"/>
          <w:spacing w:val="-3"/>
          <w:sz w:val="21"/>
          <w:szCs w:val="21"/>
          <w:highlight w:val="none"/>
        </w:rPr>
        <w:t>代理人无转委托权。</w:t>
      </w:r>
    </w:p>
    <w:p w14:paraId="73DF562B">
      <w:pPr>
        <w:pStyle w:val="9"/>
        <w:spacing w:line="422" w:lineRule="auto"/>
        <w:rPr>
          <w:rFonts w:hint="eastAsia" w:ascii="仿宋" w:hAnsi="仿宋" w:eastAsia="仿宋" w:cs="仿宋"/>
          <w:color w:val="auto"/>
          <w:highlight w:val="none"/>
        </w:rPr>
      </w:pPr>
    </w:p>
    <w:p w14:paraId="355F50D6">
      <w:pPr>
        <w:spacing w:before="68" w:line="220" w:lineRule="auto"/>
        <w:ind w:left="2396"/>
        <w:rPr>
          <w:rFonts w:hint="eastAsia" w:ascii="仿宋" w:hAnsi="仿宋" w:eastAsia="仿宋" w:cs="仿宋"/>
          <w:color w:val="auto"/>
          <w:sz w:val="21"/>
          <w:szCs w:val="21"/>
          <w:highlight w:val="none"/>
        </w:rPr>
      </w:pPr>
      <w:r>
        <w:rPr>
          <w:rFonts w:hint="eastAsia" w:ascii="仿宋" w:hAnsi="仿宋" w:eastAsia="仿宋" w:cs="仿宋"/>
          <w:color w:val="auto"/>
          <w:spacing w:val="-2"/>
          <w:sz w:val="21"/>
          <w:szCs w:val="21"/>
          <w:highlight w:val="none"/>
        </w:rPr>
        <w:t>（附授权委托人身份证正反面复印件）</w:t>
      </w:r>
    </w:p>
    <w:p w14:paraId="5A2D2F1D">
      <w:pPr>
        <w:pStyle w:val="9"/>
        <w:spacing w:line="262" w:lineRule="auto"/>
        <w:rPr>
          <w:rFonts w:hint="eastAsia" w:ascii="仿宋" w:hAnsi="仿宋" w:eastAsia="仿宋" w:cs="仿宋"/>
          <w:color w:val="auto"/>
          <w:highlight w:val="none"/>
        </w:rPr>
      </w:pPr>
    </w:p>
    <w:p w14:paraId="5783ECCE">
      <w:pPr>
        <w:pStyle w:val="9"/>
        <w:spacing w:line="262" w:lineRule="auto"/>
        <w:rPr>
          <w:rFonts w:hint="eastAsia" w:ascii="仿宋" w:hAnsi="仿宋" w:eastAsia="仿宋" w:cs="仿宋"/>
          <w:color w:val="auto"/>
          <w:highlight w:val="none"/>
        </w:rPr>
      </w:pPr>
    </w:p>
    <w:p w14:paraId="2E289939">
      <w:pPr>
        <w:pStyle w:val="9"/>
        <w:spacing w:line="262" w:lineRule="auto"/>
        <w:rPr>
          <w:rFonts w:hint="eastAsia" w:ascii="仿宋" w:hAnsi="仿宋" w:eastAsia="仿宋" w:cs="仿宋"/>
          <w:color w:val="auto"/>
          <w:highlight w:val="none"/>
        </w:rPr>
      </w:pPr>
    </w:p>
    <w:p w14:paraId="1495A9D5">
      <w:pPr>
        <w:pStyle w:val="9"/>
        <w:spacing w:line="262" w:lineRule="auto"/>
        <w:rPr>
          <w:rFonts w:hint="eastAsia" w:ascii="仿宋" w:hAnsi="仿宋" w:eastAsia="仿宋" w:cs="仿宋"/>
          <w:color w:val="auto"/>
          <w:highlight w:val="none"/>
        </w:rPr>
      </w:pPr>
    </w:p>
    <w:p w14:paraId="7B7A670A">
      <w:pPr>
        <w:pStyle w:val="9"/>
        <w:spacing w:line="262" w:lineRule="auto"/>
        <w:rPr>
          <w:rFonts w:hint="eastAsia" w:ascii="仿宋" w:hAnsi="仿宋" w:eastAsia="仿宋" w:cs="仿宋"/>
          <w:color w:val="auto"/>
          <w:highlight w:val="none"/>
        </w:rPr>
      </w:pPr>
    </w:p>
    <w:p w14:paraId="02F0B7B0">
      <w:pPr>
        <w:pStyle w:val="9"/>
        <w:spacing w:line="263" w:lineRule="auto"/>
        <w:rPr>
          <w:rFonts w:hint="eastAsia" w:ascii="仿宋" w:hAnsi="仿宋" w:eastAsia="仿宋" w:cs="仿宋"/>
          <w:color w:val="auto"/>
          <w:highlight w:val="none"/>
        </w:rPr>
      </w:pPr>
    </w:p>
    <w:p w14:paraId="235684E0">
      <w:pPr>
        <w:spacing w:before="69" w:line="220" w:lineRule="auto"/>
        <w:ind w:left="3593"/>
        <w:rPr>
          <w:rFonts w:hint="eastAsia" w:ascii="仿宋" w:hAnsi="仿宋" w:eastAsia="仿宋" w:cs="仿宋"/>
          <w:color w:val="auto"/>
          <w:sz w:val="21"/>
          <w:szCs w:val="21"/>
          <w:highlight w:val="none"/>
        </w:rPr>
      </w:pPr>
      <w:r>
        <w:rPr>
          <w:rFonts w:hint="eastAsia" w:ascii="仿宋" w:hAnsi="仿宋" w:eastAsia="仿宋" w:cs="仿宋"/>
          <w:color w:val="auto"/>
          <w:spacing w:val="-10"/>
          <w:sz w:val="21"/>
          <w:szCs w:val="21"/>
          <w:highlight w:val="none"/>
        </w:rPr>
        <w:t>投</w:t>
      </w:r>
      <w:r>
        <w:rPr>
          <w:rFonts w:hint="eastAsia" w:ascii="仿宋" w:hAnsi="仿宋" w:eastAsia="仿宋" w:cs="仿宋"/>
          <w:color w:val="auto"/>
          <w:spacing w:val="5"/>
          <w:sz w:val="21"/>
          <w:szCs w:val="21"/>
          <w:highlight w:val="none"/>
        </w:rPr>
        <w:t xml:space="preserve">  </w:t>
      </w:r>
      <w:r>
        <w:rPr>
          <w:rFonts w:hint="eastAsia" w:ascii="仿宋" w:hAnsi="仿宋" w:eastAsia="仿宋" w:cs="仿宋"/>
          <w:color w:val="auto"/>
          <w:spacing w:val="-10"/>
          <w:sz w:val="21"/>
          <w:szCs w:val="21"/>
          <w:highlight w:val="none"/>
        </w:rPr>
        <w:t>标</w:t>
      </w:r>
      <w:r>
        <w:rPr>
          <w:rFonts w:hint="eastAsia" w:ascii="仿宋" w:hAnsi="仿宋" w:eastAsia="仿宋" w:cs="仿宋"/>
          <w:color w:val="auto"/>
          <w:spacing w:val="5"/>
          <w:sz w:val="21"/>
          <w:szCs w:val="21"/>
          <w:highlight w:val="none"/>
        </w:rPr>
        <w:t xml:space="preserve">  </w:t>
      </w:r>
      <w:r>
        <w:rPr>
          <w:rFonts w:hint="eastAsia" w:ascii="仿宋" w:hAnsi="仿宋" w:eastAsia="仿宋" w:cs="仿宋"/>
          <w:color w:val="auto"/>
          <w:spacing w:val="-10"/>
          <w:sz w:val="21"/>
          <w:szCs w:val="21"/>
          <w:highlight w:val="none"/>
        </w:rPr>
        <w:t>人</w:t>
      </w:r>
      <w:r>
        <w:rPr>
          <w:rFonts w:hint="eastAsia" w:ascii="仿宋" w:hAnsi="仿宋" w:eastAsia="仿宋" w:cs="仿宋"/>
          <w:color w:val="auto"/>
          <w:spacing w:val="-15"/>
          <w:sz w:val="21"/>
          <w:szCs w:val="21"/>
          <w:highlight w:val="none"/>
        </w:rPr>
        <w:t>：</w:t>
      </w:r>
      <w:r>
        <w:rPr>
          <w:rFonts w:hint="eastAsia" w:ascii="仿宋" w:hAnsi="仿宋" w:eastAsia="仿宋" w:cs="仿宋"/>
          <w:color w:val="auto"/>
          <w:spacing w:val="-33"/>
          <w:sz w:val="21"/>
          <w:szCs w:val="21"/>
          <w:highlight w:val="none"/>
        </w:rPr>
        <w:t xml:space="preserve"> </w:t>
      </w:r>
      <w:r>
        <w:rPr>
          <w:rFonts w:hint="eastAsia" w:ascii="仿宋" w:hAnsi="仿宋" w:eastAsia="仿宋" w:cs="仿宋"/>
          <w:color w:val="auto"/>
          <w:sz w:val="21"/>
          <w:szCs w:val="21"/>
          <w:highlight w:val="none"/>
          <w:u w:val="single" w:color="auto"/>
        </w:rPr>
        <w:t xml:space="preserve">                     </w:t>
      </w:r>
      <w:r>
        <w:rPr>
          <w:rFonts w:hint="eastAsia" w:ascii="仿宋" w:hAnsi="仿宋" w:eastAsia="仿宋" w:cs="仿宋"/>
          <w:color w:val="auto"/>
          <w:spacing w:val="-15"/>
          <w:sz w:val="21"/>
          <w:szCs w:val="21"/>
          <w:highlight w:val="none"/>
        </w:rPr>
        <w:t>（</w:t>
      </w:r>
      <w:r>
        <w:rPr>
          <w:rFonts w:hint="eastAsia" w:ascii="仿宋" w:hAnsi="仿宋" w:eastAsia="仿宋" w:cs="仿宋"/>
          <w:color w:val="auto"/>
          <w:spacing w:val="-10"/>
          <w:sz w:val="21"/>
          <w:szCs w:val="21"/>
          <w:highlight w:val="none"/>
        </w:rPr>
        <w:t>盖单位章）</w:t>
      </w:r>
    </w:p>
    <w:p w14:paraId="3D35A31A">
      <w:pPr>
        <w:pStyle w:val="9"/>
        <w:rPr>
          <w:rFonts w:hint="eastAsia" w:ascii="仿宋" w:hAnsi="仿宋" w:eastAsia="仿宋" w:cs="仿宋"/>
          <w:color w:val="auto"/>
          <w:highlight w:val="none"/>
        </w:rPr>
      </w:pPr>
    </w:p>
    <w:p w14:paraId="791B4645">
      <w:pPr>
        <w:pStyle w:val="9"/>
        <w:rPr>
          <w:rFonts w:hint="eastAsia" w:ascii="仿宋" w:hAnsi="仿宋" w:eastAsia="仿宋" w:cs="仿宋"/>
          <w:color w:val="auto"/>
          <w:highlight w:val="none"/>
        </w:rPr>
      </w:pPr>
    </w:p>
    <w:p w14:paraId="6444E08F">
      <w:pPr>
        <w:spacing w:before="68" w:line="220" w:lineRule="auto"/>
        <w:ind w:left="3591"/>
        <w:rPr>
          <w:rFonts w:hint="eastAsia" w:ascii="仿宋" w:hAnsi="仿宋" w:eastAsia="仿宋" w:cs="仿宋"/>
          <w:color w:val="auto"/>
          <w:sz w:val="21"/>
          <w:szCs w:val="21"/>
          <w:highlight w:val="none"/>
        </w:rPr>
      </w:pPr>
      <w:r>
        <w:rPr>
          <w:rFonts w:hint="eastAsia" w:ascii="仿宋" w:hAnsi="仿宋" w:eastAsia="仿宋" w:cs="仿宋"/>
          <w:color w:val="auto"/>
          <w:spacing w:val="-12"/>
          <w:sz w:val="21"/>
          <w:szCs w:val="21"/>
          <w:highlight w:val="none"/>
        </w:rPr>
        <w:t>法定代表人</w:t>
      </w: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u w:val="single" w:color="auto"/>
        </w:rPr>
        <w:t xml:space="preserve">                        </w:t>
      </w:r>
      <w:r>
        <w:rPr>
          <w:rFonts w:hint="eastAsia" w:ascii="仿宋" w:hAnsi="仿宋" w:eastAsia="仿宋" w:cs="仿宋"/>
          <w:color w:val="auto"/>
          <w:spacing w:val="-28"/>
          <w:sz w:val="21"/>
          <w:szCs w:val="21"/>
          <w:highlight w:val="none"/>
        </w:rPr>
        <w:t xml:space="preserve"> </w:t>
      </w:r>
      <w:r>
        <w:rPr>
          <w:rFonts w:hint="eastAsia" w:ascii="仿宋" w:hAnsi="仿宋" w:eastAsia="仿宋" w:cs="仿宋"/>
          <w:color w:val="auto"/>
          <w:sz w:val="21"/>
          <w:szCs w:val="21"/>
          <w:highlight w:val="none"/>
        </w:rPr>
        <w:t>（</w:t>
      </w:r>
      <w:r>
        <w:rPr>
          <w:rFonts w:hint="eastAsia" w:ascii="仿宋" w:hAnsi="仿宋" w:eastAsia="仿宋" w:cs="仿宋"/>
          <w:color w:val="auto"/>
          <w:spacing w:val="-12"/>
          <w:sz w:val="21"/>
          <w:szCs w:val="21"/>
          <w:highlight w:val="none"/>
        </w:rPr>
        <w:t>签章）</w:t>
      </w:r>
    </w:p>
    <w:p w14:paraId="69566FFD">
      <w:pPr>
        <w:pStyle w:val="9"/>
        <w:spacing w:line="475" w:lineRule="auto"/>
        <w:rPr>
          <w:rFonts w:hint="eastAsia" w:ascii="仿宋" w:hAnsi="仿宋" w:eastAsia="仿宋" w:cs="仿宋"/>
          <w:color w:val="auto"/>
          <w:highlight w:val="none"/>
        </w:rPr>
      </w:pPr>
    </w:p>
    <w:p w14:paraId="60416DE9">
      <w:pPr>
        <w:spacing w:before="69" w:line="221" w:lineRule="auto"/>
        <w:ind w:left="3596"/>
        <w:rPr>
          <w:rFonts w:hint="eastAsia" w:ascii="仿宋" w:hAnsi="仿宋" w:eastAsia="仿宋" w:cs="仿宋"/>
          <w:color w:val="auto"/>
          <w:sz w:val="21"/>
          <w:szCs w:val="21"/>
          <w:highlight w:val="none"/>
        </w:rPr>
      </w:pPr>
      <w:r>
        <w:rPr>
          <w:rFonts w:hint="eastAsia" w:ascii="仿宋" w:hAnsi="仿宋" w:eastAsia="仿宋" w:cs="仿宋"/>
          <w:color w:val="auto"/>
          <w:spacing w:val="-2"/>
          <w:sz w:val="21"/>
          <w:szCs w:val="21"/>
          <w:highlight w:val="none"/>
        </w:rPr>
        <w:t>身份证号码：</w:t>
      </w:r>
      <w:r>
        <w:rPr>
          <w:rFonts w:hint="eastAsia" w:ascii="仿宋" w:hAnsi="仿宋" w:eastAsia="仿宋" w:cs="仿宋"/>
          <w:color w:val="auto"/>
          <w:sz w:val="21"/>
          <w:szCs w:val="21"/>
          <w:highlight w:val="none"/>
          <w:u w:val="single" w:color="auto"/>
        </w:rPr>
        <w:t xml:space="preserve">                        </w:t>
      </w:r>
    </w:p>
    <w:p w14:paraId="27D20AD0">
      <w:pPr>
        <w:pStyle w:val="9"/>
        <w:spacing w:line="479" w:lineRule="auto"/>
        <w:rPr>
          <w:rFonts w:hint="eastAsia" w:ascii="仿宋" w:hAnsi="仿宋" w:eastAsia="仿宋" w:cs="仿宋"/>
          <w:color w:val="auto"/>
          <w:highlight w:val="none"/>
        </w:rPr>
      </w:pPr>
    </w:p>
    <w:p w14:paraId="3AD43DEC">
      <w:pPr>
        <w:spacing w:before="68" w:line="220" w:lineRule="auto"/>
        <w:ind w:left="3590"/>
        <w:rPr>
          <w:rFonts w:hint="eastAsia" w:ascii="仿宋" w:hAnsi="仿宋" w:eastAsia="仿宋" w:cs="仿宋"/>
          <w:color w:val="auto"/>
          <w:sz w:val="21"/>
          <w:szCs w:val="21"/>
          <w:highlight w:val="none"/>
        </w:rPr>
      </w:pPr>
      <w:r>
        <w:rPr>
          <w:rFonts w:hint="eastAsia" w:ascii="仿宋" w:hAnsi="仿宋" w:eastAsia="仿宋" w:cs="仿宋"/>
          <w:color w:val="auto"/>
          <w:spacing w:val="-12"/>
          <w:sz w:val="21"/>
          <w:szCs w:val="21"/>
          <w:highlight w:val="none"/>
        </w:rPr>
        <w:t>委托代理人</w:t>
      </w:r>
      <w:r>
        <w:rPr>
          <w:rFonts w:hint="eastAsia" w:ascii="仿宋" w:hAnsi="仿宋" w:eastAsia="仿宋" w:cs="仿宋"/>
          <w:color w:val="auto"/>
          <w:spacing w:val="1"/>
          <w:sz w:val="21"/>
          <w:szCs w:val="21"/>
          <w:highlight w:val="none"/>
        </w:rPr>
        <w:t>：</w:t>
      </w:r>
      <w:r>
        <w:rPr>
          <w:rFonts w:hint="eastAsia" w:ascii="仿宋" w:hAnsi="仿宋" w:eastAsia="仿宋" w:cs="仿宋"/>
          <w:color w:val="auto"/>
          <w:sz w:val="21"/>
          <w:szCs w:val="21"/>
          <w:highlight w:val="none"/>
          <w:u w:val="single" w:color="auto"/>
        </w:rPr>
        <w:t xml:space="preserve">                        </w:t>
      </w:r>
      <w:r>
        <w:rPr>
          <w:rFonts w:hint="eastAsia" w:ascii="仿宋" w:hAnsi="仿宋" w:eastAsia="仿宋" w:cs="仿宋"/>
          <w:color w:val="auto"/>
          <w:spacing w:val="-28"/>
          <w:sz w:val="21"/>
          <w:szCs w:val="21"/>
          <w:highlight w:val="none"/>
        </w:rPr>
        <w:t xml:space="preserve"> </w:t>
      </w:r>
      <w:r>
        <w:rPr>
          <w:rFonts w:hint="eastAsia" w:ascii="仿宋" w:hAnsi="仿宋" w:eastAsia="仿宋" w:cs="仿宋"/>
          <w:color w:val="auto"/>
          <w:spacing w:val="1"/>
          <w:sz w:val="21"/>
          <w:szCs w:val="21"/>
          <w:highlight w:val="none"/>
        </w:rPr>
        <w:t>（</w:t>
      </w:r>
      <w:r>
        <w:rPr>
          <w:rFonts w:hint="eastAsia" w:ascii="仿宋" w:hAnsi="仿宋" w:eastAsia="仿宋" w:cs="仿宋"/>
          <w:color w:val="auto"/>
          <w:spacing w:val="-12"/>
          <w:sz w:val="21"/>
          <w:szCs w:val="21"/>
          <w:highlight w:val="none"/>
        </w:rPr>
        <w:t>签章）</w:t>
      </w:r>
    </w:p>
    <w:p w14:paraId="357AF0F7">
      <w:pPr>
        <w:pStyle w:val="9"/>
        <w:spacing w:line="479" w:lineRule="auto"/>
        <w:rPr>
          <w:rFonts w:hint="eastAsia" w:ascii="仿宋" w:hAnsi="仿宋" w:eastAsia="仿宋" w:cs="仿宋"/>
          <w:color w:val="auto"/>
          <w:highlight w:val="none"/>
        </w:rPr>
      </w:pPr>
    </w:p>
    <w:p w14:paraId="6A97EA33">
      <w:pPr>
        <w:spacing w:before="69" w:line="221" w:lineRule="auto"/>
        <w:ind w:left="3596"/>
        <w:rPr>
          <w:rFonts w:hint="eastAsia" w:ascii="仿宋" w:hAnsi="仿宋" w:eastAsia="仿宋" w:cs="仿宋"/>
          <w:color w:val="auto"/>
          <w:sz w:val="21"/>
          <w:szCs w:val="21"/>
          <w:highlight w:val="none"/>
        </w:rPr>
      </w:pPr>
      <w:r>
        <w:rPr>
          <w:rFonts w:hint="eastAsia" w:ascii="仿宋" w:hAnsi="仿宋" w:eastAsia="仿宋" w:cs="仿宋"/>
          <w:color w:val="auto"/>
          <w:spacing w:val="-2"/>
          <w:sz w:val="21"/>
          <w:szCs w:val="21"/>
          <w:highlight w:val="none"/>
        </w:rPr>
        <w:t>身份证号码：</w:t>
      </w:r>
      <w:r>
        <w:rPr>
          <w:rFonts w:hint="eastAsia" w:ascii="仿宋" w:hAnsi="仿宋" w:eastAsia="仿宋" w:cs="仿宋"/>
          <w:color w:val="auto"/>
          <w:sz w:val="21"/>
          <w:szCs w:val="21"/>
          <w:highlight w:val="none"/>
          <w:u w:val="single" w:color="auto"/>
        </w:rPr>
        <w:t xml:space="preserve">                        </w:t>
      </w:r>
    </w:p>
    <w:p w14:paraId="086524E0">
      <w:pPr>
        <w:pStyle w:val="9"/>
        <w:spacing w:line="474" w:lineRule="auto"/>
        <w:rPr>
          <w:rFonts w:hint="eastAsia" w:ascii="仿宋" w:hAnsi="仿宋" w:eastAsia="仿宋" w:cs="仿宋"/>
          <w:color w:val="auto"/>
          <w:highlight w:val="none"/>
        </w:rPr>
      </w:pPr>
    </w:p>
    <w:p w14:paraId="0B8B04A6">
      <w:pPr>
        <w:tabs>
          <w:tab w:val="left" w:pos="5685"/>
        </w:tabs>
        <w:spacing w:before="69" w:line="221" w:lineRule="auto"/>
        <w:ind w:left="484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u w:val="single" w:color="auto"/>
        </w:rPr>
        <w:tab/>
      </w:r>
      <w:r>
        <w:rPr>
          <w:rFonts w:hint="eastAsia" w:ascii="仿宋" w:hAnsi="仿宋" w:eastAsia="仿宋" w:cs="仿宋"/>
          <w:color w:val="auto"/>
          <w:spacing w:val="-96"/>
          <w:sz w:val="21"/>
          <w:szCs w:val="21"/>
          <w:highlight w:val="none"/>
        </w:rPr>
        <w:t xml:space="preserve"> </w:t>
      </w:r>
      <w:r>
        <w:rPr>
          <w:rFonts w:hint="eastAsia" w:ascii="仿宋" w:hAnsi="仿宋" w:eastAsia="仿宋" w:cs="仿宋"/>
          <w:color w:val="auto"/>
          <w:spacing w:val="-7"/>
          <w:sz w:val="21"/>
          <w:szCs w:val="21"/>
          <w:highlight w:val="none"/>
        </w:rPr>
        <w:t>年</w:t>
      </w:r>
      <w:r>
        <w:rPr>
          <w:rFonts w:hint="eastAsia" w:ascii="仿宋" w:hAnsi="仿宋" w:eastAsia="仿宋" w:cs="仿宋"/>
          <w:color w:val="auto"/>
          <w:spacing w:val="-105"/>
          <w:sz w:val="21"/>
          <w:szCs w:val="21"/>
          <w:highlight w:val="none"/>
        </w:rPr>
        <w:t xml:space="preserve"> </w:t>
      </w:r>
      <w:r>
        <w:rPr>
          <w:rFonts w:hint="eastAsia" w:ascii="仿宋" w:hAnsi="仿宋" w:eastAsia="仿宋" w:cs="仿宋"/>
          <w:color w:val="auto"/>
          <w:spacing w:val="14"/>
          <w:sz w:val="21"/>
          <w:szCs w:val="21"/>
          <w:highlight w:val="none"/>
          <w:u w:val="single" w:color="auto"/>
        </w:rPr>
        <w:t xml:space="preserve">       </w:t>
      </w:r>
      <w:r>
        <w:rPr>
          <w:rFonts w:hint="eastAsia" w:ascii="仿宋" w:hAnsi="仿宋" w:eastAsia="仿宋" w:cs="仿宋"/>
          <w:color w:val="auto"/>
          <w:spacing w:val="-89"/>
          <w:sz w:val="21"/>
          <w:szCs w:val="21"/>
          <w:highlight w:val="none"/>
        </w:rPr>
        <w:t xml:space="preserve"> </w:t>
      </w:r>
      <w:r>
        <w:rPr>
          <w:rFonts w:hint="eastAsia" w:ascii="仿宋" w:hAnsi="仿宋" w:eastAsia="仿宋" w:cs="仿宋"/>
          <w:color w:val="auto"/>
          <w:spacing w:val="-7"/>
          <w:sz w:val="21"/>
          <w:szCs w:val="21"/>
          <w:highlight w:val="none"/>
        </w:rPr>
        <w:t>月</w:t>
      </w:r>
      <w:r>
        <w:rPr>
          <w:rFonts w:hint="eastAsia" w:ascii="仿宋" w:hAnsi="仿宋" w:eastAsia="仿宋" w:cs="仿宋"/>
          <w:color w:val="auto"/>
          <w:sz w:val="21"/>
          <w:szCs w:val="21"/>
          <w:highlight w:val="none"/>
          <w:u w:val="single" w:color="auto"/>
        </w:rPr>
        <w:t xml:space="preserve">        </w:t>
      </w:r>
      <w:r>
        <w:rPr>
          <w:rFonts w:hint="eastAsia" w:ascii="仿宋" w:hAnsi="仿宋" w:eastAsia="仿宋" w:cs="仿宋"/>
          <w:color w:val="auto"/>
          <w:spacing w:val="-60"/>
          <w:sz w:val="21"/>
          <w:szCs w:val="21"/>
          <w:highlight w:val="none"/>
        </w:rPr>
        <w:t xml:space="preserve"> </w:t>
      </w:r>
      <w:r>
        <w:rPr>
          <w:rFonts w:hint="eastAsia" w:ascii="仿宋" w:hAnsi="仿宋" w:eastAsia="仿宋" w:cs="仿宋"/>
          <w:color w:val="auto"/>
          <w:spacing w:val="-7"/>
          <w:sz w:val="21"/>
          <w:szCs w:val="21"/>
          <w:highlight w:val="none"/>
        </w:rPr>
        <w:t>日</w:t>
      </w:r>
    </w:p>
    <w:p w14:paraId="7AF54195">
      <w:pPr>
        <w:spacing w:line="221" w:lineRule="auto"/>
        <w:rPr>
          <w:rFonts w:hint="eastAsia" w:ascii="仿宋" w:hAnsi="仿宋" w:eastAsia="仿宋" w:cs="仿宋"/>
          <w:color w:val="auto"/>
          <w:sz w:val="21"/>
          <w:szCs w:val="21"/>
          <w:highlight w:val="none"/>
        </w:rPr>
        <w:sectPr>
          <w:footerReference r:id="rId85"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12C5AFBD">
      <w:pPr>
        <w:pStyle w:val="9"/>
        <w:spacing w:line="256" w:lineRule="auto"/>
        <w:rPr>
          <w:rFonts w:hint="eastAsia" w:ascii="仿宋" w:hAnsi="仿宋" w:eastAsia="仿宋" w:cs="仿宋"/>
          <w:color w:val="auto"/>
          <w:highlight w:val="none"/>
        </w:rPr>
      </w:pPr>
    </w:p>
    <w:p w14:paraId="68AEAE05">
      <w:pPr>
        <w:pStyle w:val="9"/>
        <w:spacing w:line="256" w:lineRule="auto"/>
        <w:rPr>
          <w:rFonts w:hint="eastAsia" w:ascii="仿宋" w:hAnsi="仿宋" w:eastAsia="仿宋" w:cs="仿宋"/>
          <w:color w:val="auto"/>
          <w:highlight w:val="none"/>
        </w:rPr>
      </w:pPr>
    </w:p>
    <w:p w14:paraId="7DE09D91">
      <w:pPr>
        <w:spacing w:before="88" w:line="225" w:lineRule="auto"/>
        <w:ind w:left="3205"/>
        <w:outlineLvl w:val="2"/>
        <w:rPr>
          <w:rFonts w:hint="eastAsia" w:ascii="仿宋" w:hAnsi="仿宋" w:eastAsia="仿宋" w:cs="仿宋"/>
          <w:color w:val="auto"/>
          <w:sz w:val="27"/>
          <w:szCs w:val="27"/>
          <w:highlight w:val="none"/>
        </w:rPr>
      </w:pPr>
      <w:bookmarkStart w:id="891" w:name="bookmark304"/>
      <w:bookmarkEnd w:id="891"/>
      <w:bookmarkStart w:id="892" w:name="_Toc28607"/>
      <w:bookmarkStart w:id="893" w:name="_Toc30067"/>
      <w:r>
        <w:rPr>
          <w:rFonts w:hint="eastAsia" w:ascii="仿宋" w:hAnsi="仿宋" w:eastAsia="仿宋" w:cs="仿宋"/>
          <w:color w:val="auto"/>
          <w:spacing w:val="6"/>
          <w:sz w:val="27"/>
          <w:szCs w:val="27"/>
          <w:highlight w:val="none"/>
        </w:rPr>
        <w:t>三、投标保证金</w:t>
      </w:r>
      <w:bookmarkEnd w:id="892"/>
      <w:bookmarkEnd w:id="893"/>
    </w:p>
    <w:p w14:paraId="4B2BE830">
      <w:pPr>
        <w:pStyle w:val="9"/>
        <w:spacing w:line="477" w:lineRule="auto"/>
        <w:rPr>
          <w:rFonts w:hint="eastAsia" w:ascii="仿宋" w:hAnsi="仿宋" w:eastAsia="仿宋" w:cs="仿宋"/>
          <w:color w:val="auto"/>
          <w:highlight w:val="none"/>
        </w:rPr>
      </w:pPr>
    </w:p>
    <w:p w14:paraId="4EED3FAF">
      <w:pPr>
        <w:spacing w:before="68" w:line="215" w:lineRule="auto"/>
        <w:ind w:left="413"/>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14:textOutline w14:w="3831" w14:cap="flat" w14:cmpd="sng">
            <w14:solidFill>
              <w14:srgbClr w14:val="000000"/>
            </w14:solidFill>
            <w14:prstDash w14:val="solid"/>
            <w14:miter w14:val="0"/>
          </w14:textOutline>
        </w:rPr>
        <w:t>（一）若采用现金或支票，投标人应填写以下表格信息并提</w:t>
      </w:r>
      <w:r>
        <w:rPr>
          <w:rFonts w:hint="eastAsia" w:ascii="仿宋" w:hAnsi="仿宋" w:eastAsia="仿宋" w:cs="仿宋"/>
          <w:color w:val="auto"/>
          <w:spacing w:val="-1"/>
          <w:sz w:val="21"/>
          <w:szCs w:val="21"/>
          <w:highlight w:val="none"/>
          <w14:textOutline w14:w="3831" w14:cap="flat" w14:cmpd="sng">
            <w14:solidFill>
              <w14:srgbClr w14:val="000000"/>
            </w14:solidFill>
            <w14:prstDash w14:val="solid"/>
            <w14:miter w14:val="0"/>
          </w14:textOutline>
        </w:rPr>
        <w:t>供汇款凭证的扫描件。</w:t>
      </w:r>
    </w:p>
    <w:tbl>
      <w:tblPr>
        <w:tblStyle w:val="24"/>
        <w:tblW w:w="8196" w:type="dxa"/>
        <w:tblInd w:w="128"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415"/>
        <w:gridCol w:w="3033"/>
        <w:gridCol w:w="1104"/>
        <w:gridCol w:w="2644"/>
      </w:tblGrid>
      <w:tr w14:paraId="087BC8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2" w:hRule="atLeast"/>
        </w:trPr>
        <w:tc>
          <w:tcPr>
            <w:tcW w:w="8196" w:type="dxa"/>
            <w:gridSpan w:val="4"/>
            <w:vAlign w:val="top"/>
          </w:tcPr>
          <w:p w14:paraId="10ED2718">
            <w:pPr>
              <w:pStyle w:val="25"/>
              <w:spacing w:before="34" w:line="209" w:lineRule="auto"/>
              <w:ind w:left="3471"/>
              <w:rPr>
                <w:rFonts w:hint="eastAsia" w:ascii="仿宋" w:hAnsi="仿宋" w:eastAsia="仿宋" w:cs="仿宋"/>
                <w:color w:val="auto"/>
                <w:highlight w:val="none"/>
              </w:rPr>
            </w:pPr>
            <w:r>
              <w:rPr>
                <w:rFonts w:hint="eastAsia" w:ascii="仿宋" w:hAnsi="仿宋" w:eastAsia="仿宋" w:cs="仿宋"/>
                <w:color w:val="auto"/>
                <w:spacing w:val="-1"/>
                <w:highlight w:val="none"/>
                <w14:textOutline w14:w="3831" w14:cap="flat" w14:cmpd="sng">
                  <w14:solidFill>
                    <w14:srgbClr w14:val="000000"/>
                  </w14:solidFill>
                  <w14:prstDash w14:val="solid"/>
                  <w14:miter w14:val="0"/>
                </w14:textOutline>
              </w:rPr>
              <w:t>现金汇款信息</w:t>
            </w:r>
          </w:p>
        </w:tc>
      </w:tr>
      <w:tr w14:paraId="0AB7C4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1415" w:type="dxa"/>
            <w:vAlign w:val="top"/>
          </w:tcPr>
          <w:p w14:paraId="4876E14A">
            <w:pPr>
              <w:pStyle w:val="25"/>
              <w:spacing w:before="30" w:line="209" w:lineRule="auto"/>
              <w:ind w:left="298"/>
              <w:rPr>
                <w:rFonts w:hint="eastAsia" w:ascii="仿宋" w:hAnsi="仿宋" w:eastAsia="仿宋" w:cs="仿宋"/>
                <w:color w:val="auto"/>
                <w:highlight w:val="none"/>
              </w:rPr>
            </w:pPr>
            <w:r>
              <w:rPr>
                <w:rFonts w:hint="eastAsia" w:ascii="仿宋" w:hAnsi="仿宋" w:eastAsia="仿宋" w:cs="仿宋"/>
                <w:color w:val="auto"/>
                <w:spacing w:val="-3"/>
                <w:highlight w:val="none"/>
              </w:rPr>
              <w:t>收款账户</w:t>
            </w:r>
          </w:p>
        </w:tc>
        <w:tc>
          <w:tcPr>
            <w:tcW w:w="3033" w:type="dxa"/>
            <w:vAlign w:val="top"/>
          </w:tcPr>
          <w:p w14:paraId="1CF2DEEF">
            <w:pPr>
              <w:rPr>
                <w:rFonts w:hint="eastAsia" w:ascii="仿宋" w:hAnsi="仿宋" w:eastAsia="仿宋" w:cs="仿宋"/>
                <w:color w:val="auto"/>
                <w:sz w:val="21"/>
                <w:highlight w:val="none"/>
              </w:rPr>
            </w:pPr>
          </w:p>
        </w:tc>
        <w:tc>
          <w:tcPr>
            <w:tcW w:w="1104" w:type="dxa"/>
            <w:vAlign w:val="top"/>
          </w:tcPr>
          <w:p w14:paraId="63309AF8">
            <w:pPr>
              <w:pStyle w:val="25"/>
              <w:spacing w:before="30" w:line="209" w:lineRule="auto"/>
              <w:ind w:left="140"/>
              <w:rPr>
                <w:rFonts w:hint="eastAsia" w:ascii="仿宋" w:hAnsi="仿宋" w:eastAsia="仿宋" w:cs="仿宋"/>
                <w:color w:val="auto"/>
                <w:highlight w:val="none"/>
              </w:rPr>
            </w:pPr>
            <w:r>
              <w:rPr>
                <w:rFonts w:hint="eastAsia" w:ascii="仿宋" w:hAnsi="仿宋" w:eastAsia="仿宋" w:cs="仿宋"/>
                <w:color w:val="auto"/>
                <w:spacing w:val="-1"/>
                <w:highlight w:val="none"/>
              </w:rPr>
              <w:t>汇款账户</w:t>
            </w:r>
          </w:p>
        </w:tc>
        <w:tc>
          <w:tcPr>
            <w:tcW w:w="2644" w:type="dxa"/>
            <w:vAlign w:val="top"/>
          </w:tcPr>
          <w:p w14:paraId="24E418D6">
            <w:pPr>
              <w:rPr>
                <w:rFonts w:hint="eastAsia" w:ascii="仿宋" w:hAnsi="仿宋" w:eastAsia="仿宋" w:cs="仿宋"/>
                <w:color w:val="auto"/>
                <w:sz w:val="21"/>
                <w:highlight w:val="none"/>
              </w:rPr>
            </w:pPr>
          </w:p>
        </w:tc>
      </w:tr>
      <w:tr w14:paraId="6C3E4C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3" w:hRule="atLeast"/>
        </w:trPr>
        <w:tc>
          <w:tcPr>
            <w:tcW w:w="1415" w:type="dxa"/>
            <w:vAlign w:val="top"/>
          </w:tcPr>
          <w:p w14:paraId="70ED7A9A">
            <w:pPr>
              <w:pStyle w:val="25"/>
              <w:spacing w:before="26" w:line="208" w:lineRule="auto"/>
              <w:ind w:left="298"/>
              <w:rPr>
                <w:rFonts w:hint="eastAsia" w:ascii="仿宋" w:hAnsi="仿宋" w:eastAsia="仿宋" w:cs="仿宋"/>
                <w:color w:val="auto"/>
                <w:highlight w:val="none"/>
              </w:rPr>
            </w:pPr>
            <w:r>
              <w:rPr>
                <w:rFonts w:hint="eastAsia" w:ascii="仿宋" w:hAnsi="仿宋" w:eastAsia="仿宋" w:cs="仿宋"/>
                <w:color w:val="auto"/>
                <w:spacing w:val="-3"/>
                <w:highlight w:val="none"/>
              </w:rPr>
              <w:t>收款账号</w:t>
            </w:r>
          </w:p>
        </w:tc>
        <w:tc>
          <w:tcPr>
            <w:tcW w:w="3033" w:type="dxa"/>
            <w:vAlign w:val="top"/>
          </w:tcPr>
          <w:p w14:paraId="5B9C1075">
            <w:pPr>
              <w:rPr>
                <w:rFonts w:hint="eastAsia" w:ascii="仿宋" w:hAnsi="仿宋" w:eastAsia="仿宋" w:cs="仿宋"/>
                <w:color w:val="auto"/>
                <w:sz w:val="21"/>
                <w:highlight w:val="none"/>
              </w:rPr>
            </w:pPr>
          </w:p>
        </w:tc>
        <w:tc>
          <w:tcPr>
            <w:tcW w:w="1104" w:type="dxa"/>
            <w:vAlign w:val="top"/>
          </w:tcPr>
          <w:p w14:paraId="383F68DD">
            <w:pPr>
              <w:pStyle w:val="25"/>
              <w:spacing w:before="26" w:line="208" w:lineRule="auto"/>
              <w:ind w:left="140"/>
              <w:rPr>
                <w:rFonts w:hint="eastAsia" w:ascii="仿宋" w:hAnsi="仿宋" w:eastAsia="仿宋" w:cs="仿宋"/>
                <w:color w:val="auto"/>
                <w:highlight w:val="none"/>
              </w:rPr>
            </w:pPr>
            <w:r>
              <w:rPr>
                <w:rFonts w:hint="eastAsia" w:ascii="仿宋" w:hAnsi="仿宋" w:eastAsia="仿宋" w:cs="仿宋"/>
                <w:color w:val="auto"/>
                <w:spacing w:val="-1"/>
                <w:highlight w:val="none"/>
              </w:rPr>
              <w:t>汇款账号</w:t>
            </w:r>
          </w:p>
        </w:tc>
        <w:tc>
          <w:tcPr>
            <w:tcW w:w="2644" w:type="dxa"/>
            <w:vAlign w:val="top"/>
          </w:tcPr>
          <w:p w14:paraId="7D4ACF90">
            <w:pPr>
              <w:rPr>
                <w:rFonts w:hint="eastAsia" w:ascii="仿宋" w:hAnsi="仿宋" w:eastAsia="仿宋" w:cs="仿宋"/>
                <w:color w:val="auto"/>
                <w:sz w:val="21"/>
                <w:highlight w:val="none"/>
              </w:rPr>
            </w:pPr>
          </w:p>
        </w:tc>
      </w:tr>
      <w:tr w14:paraId="23364E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trPr>
        <w:tc>
          <w:tcPr>
            <w:tcW w:w="1415" w:type="dxa"/>
            <w:vAlign w:val="top"/>
          </w:tcPr>
          <w:p w14:paraId="235987F0">
            <w:pPr>
              <w:pStyle w:val="25"/>
              <w:spacing w:before="31" w:line="207" w:lineRule="auto"/>
              <w:ind w:left="291"/>
              <w:rPr>
                <w:rFonts w:hint="eastAsia" w:ascii="仿宋" w:hAnsi="仿宋" w:eastAsia="仿宋" w:cs="仿宋"/>
                <w:color w:val="auto"/>
                <w:highlight w:val="none"/>
              </w:rPr>
            </w:pPr>
            <w:r>
              <w:rPr>
                <w:rFonts w:hint="eastAsia" w:ascii="仿宋" w:hAnsi="仿宋" w:eastAsia="仿宋" w:cs="仿宋"/>
                <w:color w:val="auto"/>
                <w:spacing w:val="-1"/>
                <w:highlight w:val="none"/>
              </w:rPr>
              <w:t>汇款金额</w:t>
            </w:r>
          </w:p>
        </w:tc>
        <w:tc>
          <w:tcPr>
            <w:tcW w:w="3033" w:type="dxa"/>
            <w:vAlign w:val="top"/>
          </w:tcPr>
          <w:p w14:paraId="0EE1047E">
            <w:pPr>
              <w:rPr>
                <w:rFonts w:hint="eastAsia" w:ascii="仿宋" w:hAnsi="仿宋" w:eastAsia="仿宋" w:cs="仿宋"/>
                <w:color w:val="auto"/>
                <w:sz w:val="21"/>
                <w:highlight w:val="none"/>
              </w:rPr>
            </w:pPr>
          </w:p>
        </w:tc>
        <w:tc>
          <w:tcPr>
            <w:tcW w:w="1104" w:type="dxa"/>
            <w:vAlign w:val="top"/>
          </w:tcPr>
          <w:p w14:paraId="5B4C4072">
            <w:pPr>
              <w:pStyle w:val="25"/>
              <w:spacing w:before="31" w:line="207" w:lineRule="auto"/>
              <w:ind w:left="140"/>
              <w:rPr>
                <w:rFonts w:hint="eastAsia" w:ascii="仿宋" w:hAnsi="仿宋" w:eastAsia="仿宋" w:cs="仿宋"/>
                <w:color w:val="auto"/>
                <w:highlight w:val="none"/>
              </w:rPr>
            </w:pPr>
            <w:r>
              <w:rPr>
                <w:rFonts w:hint="eastAsia" w:ascii="仿宋" w:hAnsi="仿宋" w:eastAsia="仿宋" w:cs="仿宋"/>
                <w:color w:val="auto"/>
                <w:spacing w:val="-1"/>
                <w:highlight w:val="none"/>
              </w:rPr>
              <w:t>汇款时间</w:t>
            </w:r>
          </w:p>
        </w:tc>
        <w:tc>
          <w:tcPr>
            <w:tcW w:w="2644" w:type="dxa"/>
            <w:vAlign w:val="top"/>
          </w:tcPr>
          <w:p w14:paraId="704B459D">
            <w:pPr>
              <w:rPr>
                <w:rFonts w:hint="eastAsia" w:ascii="仿宋" w:hAnsi="仿宋" w:eastAsia="仿宋" w:cs="仿宋"/>
                <w:color w:val="auto"/>
                <w:sz w:val="21"/>
                <w:highlight w:val="none"/>
              </w:rPr>
            </w:pPr>
          </w:p>
        </w:tc>
      </w:tr>
      <w:tr w14:paraId="1F436B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1415" w:type="dxa"/>
            <w:vMerge w:val="restart"/>
            <w:tcBorders>
              <w:bottom w:val="nil"/>
            </w:tcBorders>
            <w:vAlign w:val="top"/>
          </w:tcPr>
          <w:p w14:paraId="3061F398">
            <w:pPr>
              <w:spacing w:line="332" w:lineRule="auto"/>
              <w:rPr>
                <w:rFonts w:hint="eastAsia" w:ascii="仿宋" w:hAnsi="仿宋" w:eastAsia="仿宋" w:cs="仿宋"/>
                <w:color w:val="auto"/>
                <w:sz w:val="21"/>
                <w:highlight w:val="none"/>
              </w:rPr>
            </w:pPr>
          </w:p>
          <w:p w14:paraId="38A6A498">
            <w:pPr>
              <w:spacing w:line="333" w:lineRule="auto"/>
              <w:rPr>
                <w:rFonts w:hint="eastAsia" w:ascii="仿宋" w:hAnsi="仿宋" w:eastAsia="仿宋" w:cs="仿宋"/>
                <w:color w:val="auto"/>
                <w:sz w:val="21"/>
                <w:highlight w:val="none"/>
              </w:rPr>
            </w:pPr>
          </w:p>
          <w:p w14:paraId="686D06C8">
            <w:pPr>
              <w:pStyle w:val="25"/>
              <w:spacing w:before="69" w:line="220" w:lineRule="auto"/>
              <w:ind w:left="518"/>
              <w:rPr>
                <w:rFonts w:hint="eastAsia" w:ascii="仿宋" w:hAnsi="仿宋" w:eastAsia="仿宋" w:cs="仿宋"/>
                <w:color w:val="auto"/>
                <w:highlight w:val="none"/>
              </w:rPr>
            </w:pPr>
            <w:r>
              <w:rPr>
                <w:rFonts w:hint="eastAsia" w:ascii="仿宋" w:hAnsi="仿宋" w:eastAsia="仿宋" w:cs="仿宋"/>
                <w:color w:val="auto"/>
                <w:spacing w:val="-6"/>
                <w:highlight w:val="none"/>
              </w:rPr>
              <w:t>附件</w:t>
            </w:r>
          </w:p>
        </w:tc>
        <w:tc>
          <w:tcPr>
            <w:tcW w:w="6781" w:type="dxa"/>
            <w:gridSpan w:val="3"/>
            <w:vAlign w:val="top"/>
          </w:tcPr>
          <w:p w14:paraId="6C8BCE83">
            <w:pPr>
              <w:pStyle w:val="25"/>
              <w:spacing w:before="32" w:line="207" w:lineRule="auto"/>
              <w:ind w:left="115"/>
              <w:rPr>
                <w:rFonts w:hint="eastAsia" w:ascii="仿宋" w:hAnsi="仿宋" w:eastAsia="仿宋" w:cs="仿宋"/>
                <w:color w:val="auto"/>
                <w:highlight w:val="none"/>
              </w:rPr>
            </w:pPr>
            <w:r>
              <w:rPr>
                <w:rFonts w:hint="eastAsia" w:ascii="仿宋" w:hAnsi="仿宋" w:eastAsia="仿宋" w:cs="仿宋"/>
                <w:color w:val="auto"/>
                <w:spacing w:val="-1"/>
                <w:highlight w:val="none"/>
              </w:rPr>
              <w:t>汇款凭证扫描件</w:t>
            </w:r>
          </w:p>
        </w:tc>
      </w:tr>
      <w:tr w14:paraId="45A6BE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1415" w:type="dxa"/>
            <w:vMerge w:val="continue"/>
            <w:tcBorders>
              <w:top w:val="nil"/>
              <w:bottom w:val="nil"/>
            </w:tcBorders>
            <w:vAlign w:val="top"/>
          </w:tcPr>
          <w:p w14:paraId="6AB9E00D">
            <w:pPr>
              <w:rPr>
                <w:rFonts w:hint="eastAsia" w:ascii="仿宋" w:hAnsi="仿宋" w:eastAsia="仿宋" w:cs="仿宋"/>
                <w:color w:val="auto"/>
                <w:sz w:val="21"/>
                <w:highlight w:val="none"/>
              </w:rPr>
            </w:pPr>
          </w:p>
        </w:tc>
        <w:tc>
          <w:tcPr>
            <w:tcW w:w="6781" w:type="dxa"/>
            <w:gridSpan w:val="3"/>
            <w:vAlign w:val="top"/>
          </w:tcPr>
          <w:p w14:paraId="5E04E52E">
            <w:pPr>
              <w:rPr>
                <w:rFonts w:hint="eastAsia" w:ascii="仿宋" w:hAnsi="仿宋" w:eastAsia="仿宋" w:cs="仿宋"/>
                <w:color w:val="auto"/>
                <w:sz w:val="21"/>
                <w:highlight w:val="none"/>
              </w:rPr>
            </w:pPr>
          </w:p>
        </w:tc>
      </w:tr>
      <w:tr w14:paraId="5DFAAE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1415" w:type="dxa"/>
            <w:vMerge w:val="continue"/>
            <w:tcBorders>
              <w:top w:val="nil"/>
              <w:bottom w:val="nil"/>
            </w:tcBorders>
            <w:vAlign w:val="top"/>
          </w:tcPr>
          <w:p w14:paraId="28080873">
            <w:pPr>
              <w:rPr>
                <w:rFonts w:hint="eastAsia" w:ascii="仿宋" w:hAnsi="仿宋" w:eastAsia="仿宋" w:cs="仿宋"/>
                <w:color w:val="auto"/>
                <w:sz w:val="21"/>
                <w:highlight w:val="none"/>
              </w:rPr>
            </w:pPr>
          </w:p>
        </w:tc>
        <w:tc>
          <w:tcPr>
            <w:tcW w:w="6781" w:type="dxa"/>
            <w:gridSpan w:val="3"/>
            <w:vAlign w:val="top"/>
          </w:tcPr>
          <w:p w14:paraId="5DDEECFD">
            <w:pPr>
              <w:pStyle w:val="25"/>
              <w:spacing w:before="33" w:line="206" w:lineRule="auto"/>
              <w:ind w:left="115"/>
              <w:rPr>
                <w:rFonts w:hint="eastAsia" w:ascii="仿宋" w:hAnsi="仿宋" w:eastAsia="仿宋" w:cs="仿宋"/>
                <w:color w:val="auto"/>
                <w:highlight w:val="none"/>
              </w:rPr>
            </w:pPr>
            <w:r>
              <w:rPr>
                <w:rFonts w:hint="eastAsia" w:ascii="仿宋" w:hAnsi="仿宋" w:eastAsia="仿宋" w:cs="仿宋"/>
                <w:color w:val="auto"/>
                <w:highlight w:val="none"/>
              </w:rPr>
              <w:t>基本户开户许可证（基本存款账户信息）扫描件</w:t>
            </w:r>
          </w:p>
        </w:tc>
      </w:tr>
      <w:tr w14:paraId="18BD36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1415" w:type="dxa"/>
            <w:vMerge w:val="continue"/>
            <w:tcBorders>
              <w:top w:val="nil"/>
              <w:bottom w:val="nil"/>
            </w:tcBorders>
            <w:vAlign w:val="top"/>
          </w:tcPr>
          <w:p w14:paraId="5CB2D4ED">
            <w:pPr>
              <w:rPr>
                <w:rFonts w:hint="eastAsia" w:ascii="仿宋" w:hAnsi="仿宋" w:eastAsia="仿宋" w:cs="仿宋"/>
                <w:color w:val="auto"/>
                <w:sz w:val="21"/>
                <w:highlight w:val="none"/>
              </w:rPr>
            </w:pPr>
          </w:p>
        </w:tc>
        <w:tc>
          <w:tcPr>
            <w:tcW w:w="6781" w:type="dxa"/>
            <w:gridSpan w:val="3"/>
            <w:vAlign w:val="top"/>
          </w:tcPr>
          <w:p w14:paraId="37615FD1">
            <w:pPr>
              <w:rPr>
                <w:rFonts w:hint="eastAsia" w:ascii="仿宋" w:hAnsi="仿宋" w:eastAsia="仿宋" w:cs="仿宋"/>
                <w:color w:val="auto"/>
                <w:sz w:val="21"/>
                <w:highlight w:val="none"/>
              </w:rPr>
            </w:pPr>
          </w:p>
        </w:tc>
      </w:tr>
      <w:tr w14:paraId="249BA1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3" w:hRule="atLeast"/>
        </w:trPr>
        <w:tc>
          <w:tcPr>
            <w:tcW w:w="1415" w:type="dxa"/>
            <w:vMerge w:val="continue"/>
            <w:tcBorders>
              <w:top w:val="nil"/>
              <w:bottom w:val="nil"/>
            </w:tcBorders>
            <w:vAlign w:val="top"/>
          </w:tcPr>
          <w:p w14:paraId="5C85291A">
            <w:pPr>
              <w:rPr>
                <w:rFonts w:hint="eastAsia" w:ascii="仿宋" w:hAnsi="仿宋" w:eastAsia="仿宋" w:cs="仿宋"/>
                <w:color w:val="auto"/>
                <w:sz w:val="21"/>
                <w:highlight w:val="none"/>
              </w:rPr>
            </w:pPr>
          </w:p>
        </w:tc>
        <w:tc>
          <w:tcPr>
            <w:tcW w:w="6781" w:type="dxa"/>
            <w:gridSpan w:val="3"/>
            <w:vAlign w:val="top"/>
          </w:tcPr>
          <w:p w14:paraId="4D886C05">
            <w:pPr>
              <w:pStyle w:val="25"/>
              <w:spacing w:before="28" w:line="206" w:lineRule="auto"/>
              <w:ind w:left="115"/>
              <w:rPr>
                <w:rFonts w:hint="eastAsia" w:ascii="仿宋" w:hAnsi="仿宋" w:eastAsia="仿宋" w:cs="仿宋"/>
                <w:color w:val="auto"/>
                <w:highlight w:val="none"/>
              </w:rPr>
            </w:pPr>
            <w:r>
              <w:rPr>
                <w:rFonts w:hint="eastAsia" w:ascii="仿宋" w:hAnsi="仿宋" w:eastAsia="仿宋" w:cs="仿宋"/>
                <w:color w:val="auto"/>
                <w:spacing w:val="-1"/>
                <w:highlight w:val="none"/>
              </w:rPr>
              <w:t>其他材料</w:t>
            </w:r>
          </w:p>
        </w:tc>
      </w:tr>
      <w:tr w14:paraId="6D2DCD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2" w:hRule="atLeast"/>
        </w:trPr>
        <w:tc>
          <w:tcPr>
            <w:tcW w:w="1415" w:type="dxa"/>
            <w:vMerge w:val="continue"/>
            <w:tcBorders>
              <w:top w:val="nil"/>
            </w:tcBorders>
            <w:vAlign w:val="top"/>
          </w:tcPr>
          <w:p w14:paraId="2B5F2385">
            <w:pPr>
              <w:rPr>
                <w:rFonts w:hint="eastAsia" w:ascii="仿宋" w:hAnsi="仿宋" w:eastAsia="仿宋" w:cs="仿宋"/>
                <w:color w:val="auto"/>
                <w:sz w:val="21"/>
                <w:highlight w:val="none"/>
              </w:rPr>
            </w:pPr>
          </w:p>
        </w:tc>
        <w:tc>
          <w:tcPr>
            <w:tcW w:w="6781" w:type="dxa"/>
            <w:gridSpan w:val="3"/>
            <w:vAlign w:val="top"/>
          </w:tcPr>
          <w:p w14:paraId="18FD1BF9">
            <w:pPr>
              <w:rPr>
                <w:rFonts w:hint="eastAsia" w:ascii="仿宋" w:hAnsi="仿宋" w:eastAsia="仿宋" w:cs="仿宋"/>
                <w:color w:val="auto"/>
                <w:sz w:val="21"/>
                <w:highlight w:val="none"/>
              </w:rPr>
            </w:pPr>
          </w:p>
        </w:tc>
      </w:tr>
    </w:tbl>
    <w:p w14:paraId="16BC9EC4">
      <w:pPr>
        <w:pStyle w:val="9"/>
        <w:spacing w:line="473" w:lineRule="auto"/>
        <w:rPr>
          <w:rFonts w:hint="eastAsia" w:ascii="仿宋" w:hAnsi="仿宋" w:eastAsia="仿宋" w:cs="仿宋"/>
          <w:color w:val="auto"/>
          <w:highlight w:val="none"/>
        </w:rPr>
      </w:pPr>
    </w:p>
    <w:p w14:paraId="2BE61E8F">
      <w:pPr>
        <w:spacing w:before="68" w:line="352" w:lineRule="auto"/>
        <w:ind w:left="18" w:right="10" w:firstLine="395"/>
        <w:jc w:val="both"/>
        <w:rPr>
          <w:rFonts w:hint="eastAsia" w:ascii="仿宋" w:hAnsi="仿宋" w:eastAsia="仿宋" w:cs="仿宋"/>
          <w:color w:val="auto"/>
          <w:sz w:val="21"/>
          <w:szCs w:val="21"/>
          <w:highlight w:val="none"/>
        </w:rPr>
      </w:pPr>
      <w:r>
        <w:rPr>
          <w:rFonts w:hint="eastAsia" w:ascii="仿宋" w:hAnsi="仿宋" w:eastAsia="仿宋" w:cs="仿宋"/>
          <w:color w:val="auto"/>
          <w:spacing w:val="-1"/>
          <w:sz w:val="21"/>
          <w:szCs w:val="21"/>
          <w:highlight w:val="none"/>
          <w14:textOutline w14:w="3831" w14:cap="flat" w14:cmpd="sng">
            <w14:solidFill>
              <w14:srgbClr w14:val="000000"/>
            </w14:solidFill>
            <w14:prstDash w14:val="solid"/>
            <w14:miter w14:val="0"/>
          </w14:textOutline>
        </w:rPr>
        <w:t>（二）</w:t>
      </w:r>
      <w:r>
        <w:rPr>
          <w:rFonts w:hint="eastAsia" w:ascii="仿宋" w:hAnsi="仿宋" w:eastAsia="仿宋" w:cs="仿宋"/>
          <w:color w:val="auto"/>
          <w:spacing w:val="-1"/>
          <w:sz w:val="21"/>
          <w:szCs w:val="21"/>
          <w:highlight w:val="none"/>
        </w:rPr>
        <w:t xml:space="preserve"> </w:t>
      </w:r>
      <w:r>
        <w:rPr>
          <w:rFonts w:hint="eastAsia" w:ascii="仿宋" w:hAnsi="仿宋" w:eastAsia="仿宋" w:cs="仿宋"/>
          <w:color w:val="auto"/>
          <w:spacing w:val="-1"/>
          <w:sz w:val="21"/>
          <w:szCs w:val="21"/>
          <w:highlight w:val="none"/>
          <w14:textOutline w14:w="3831" w14:cap="flat" w14:cmpd="sng">
            <w14:solidFill>
              <w14:srgbClr w14:val="000000"/>
            </w14:solidFill>
            <w14:prstDash w14:val="solid"/>
            <w14:miter w14:val="0"/>
          </w14:textOutline>
        </w:rPr>
        <w:t>若采用辽宁省工程建设项目电子保函保险基础服务平台</w:t>
      </w:r>
      <w:r>
        <w:rPr>
          <w:rFonts w:hint="eastAsia" w:ascii="仿宋" w:hAnsi="仿宋" w:eastAsia="仿宋" w:cs="仿宋"/>
          <w:color w:val="auto"/>
          <w:spacing w:val="-35"/>
          <w:sz w:val="21"/>
          <w:szCs w:val="21"/>
          <w:highlight w:val="none"/>
        </w:rPr>
        <w:t xml:space="preserve"> </w:t>
      </w:r>
      <w:r>
        <w:rPr>
          <w:rFonts w:hint="eastAsia" w:ascii="仿宋" w:hAnsi="仿宋" w:eastAsia="仿宋" w:cs="仿宋"/>
          <w:color w:val="auto"/>
          <w:spacing w:val="-1"/>
          <w:sz w:val="21"/>
          <w:szCs w:val="21"/>
          <w:highlight w:val="none"/>
          <w14:textOutline w14:w="3831" w14:cap="flat" w14:cmpd="sng">
            <w14:solidFill>
              <w14:srgbClr w14:val="000000"/>
            </w14:solidFill>
            <w14:prstDash w14:val="solid"/>
            <w14:miter w14:val="0"/>
          </w14:textOutline>
        </w:rPr>
        <w:t>（包含辽宁省建设工程</w:t>
      </w:r>
      <w:r>
        <w:rPr>
          <w:rFonts w:hint="eastAsia" w:ascii="仿宋" w:hAnsi="仿宋" w:eastAsia="仿宋" w:cs="仿宋"/>
          <w:color w:val="auto"/>
          <w:sz w:val="21"/>
          <w:szCs w:val="21"/>
          <w:highlight w:val="none"/>
        </w:rPr>
        <w:t xml:space="preserve"> </w:t>
      </w:r>
      <w:r>
        <w:rPr>
          <w:rFonts w:hint="eastAsia" w:ascii="仿宋" w:hAnsi="仿宋" w:eastAsia="仿宋" w:cs="仿宋"/>
          <w:color w:val="auto"/>
          <w:spacing w:val="3"/>
          <w:sz w:val="21"/>
          <w:szCs w:val="21"/>
          <w:highlight w:val="none"/>
          <w14:textOutline w14:w="3831" w14:cap="flat" w14:cmpd="sng">
            <w14:solidFill>
              <w14:srgbClr w14:val="000000"/>
            </w14:solidFill>
            <w14:prstDash w14:val="solid"/>
            <w14:miter w14:val="0"/>
          </w14:textOutline>
        </w:rPr>
        <w:t>领域电子保函保险基础公共服务平台及跨地区、跨行业自由服务试</w:t>
      </w:r>
      <w:r>
        <w:rPr>
          <w:rFonts w:hint="eastAsia" w:ascii="仿宋" w:hAnsi="仿宋" w:eastAsia="仿宋" w:cs="仿宋"/>
          <w:color w:val="auto"/>
          <w:spacing w:val="2"/>
          <w:sz w:val="21"/>
          <w:szCs w:val="21"/>
          <w:highlight w:val="none"/>
          <w14:textOutline w14:w="3831" w14:cap="flat" w14:cmpd="sng">
            <w14:solidFill>
              <w14:srgbClr w14:val="000000"/>
            </w14:solidFill>
            <w14:prstDash w14:val="solid"/>
            <w14:miter w14:val="0"/>
          </w14:textOutline>
        </w:rPr>
        <w:t>点的金融平台或金融机</w:t>
      </w:r>
    </w:p>
    <w:p w14:paraId="2598884E">
      <w:pPr>
        <w:spacing w:line="214" w:lineRule="auto"/>
        <w:ind w:left="20"/>
        <w:rPr>
          <w:rFonts w:hint="eastAsia" w:ascii="仿宋" w:hAnsi="仿宋" w:eastAsia="仿宋" w:cs="仿宋"/>
          <w:color w:val="auto"/>
          <w:sz w:val="21"/>
          <w:szCs w:val="21"/>
          <w:highlight w:val="none"/>
        </w:rPr>
      </w:pPr>
      <w:r>
        <w:rPr>
          <w:rFonts w:hint="eastAsia" w:ascii="仿宋" w:hAnsi="仿宋" w:eastAsia="仿宋" w:cs="仿宋"/>
          <w:color w:val="auto"/>
          <w:spacing w:val="-5"/>
          <w:sz w:val="21"/>
          <w:szCs w:val="21"/>
          <w:highlight w:val="none"/>
          <w14:textOutline w14:w="3831" w14:cap="flat" w14:cmpd="sng">
            <w14:solidFill>
              <w14:srgbClr w14:val="000000"/>
            </w14:solidFill>
            <w14:prstDash w14:val="solid"/>
            <w14:miter w14:val="0"/>
          </w14:textOutline>
        </w:rPr>
        <w:t>构）</w:t>
      </w:r>
      <w:r>
        <w:rPr>
          <w:rFonts w:hint="eastAsia" w:ascii="仿宋" w:hAnsi="仿宋" w:eastAsia="仿宋" w:cs="仿宋"/>
          <w:color w:val="auto"/>
          <w:spacing w:val="-5"/>
          <w:sz w:val="21"/>
          <w:szCs w:val="21"/>
          <w:highlight w:val="none"/>
        </w:rPr>
        <w:t xml:space="preserve"> </w:t>
      </w:r>
      <w:r>
        <w:rPr>
          <w:rFonts w:hint="eastAsia" w:ascii="仿宋" w:hAnsi="仿宋" w:eastAsia="仿宋" w:cs="仿宋"/>
          <w:color w:val="auto"/>
          <w:spacing w:val="-5"/>
          <w:sz w:val="21"/>
          <w:szCs w:val="21"/>
          <w:highlight w:val="none"/>
          <w14:textOutline w14:w="3831" w14:cap="flat" w14:cmpd="sng">
            <w14:solidFill>
              <w14:srgbClr w14:val="000000"/>
            </w14:solidFill>
            <w14:prstDash w14:val="solid"/>
            <w14:miter w14:val="0"/>
          </w14:textOutline>
        </w:rPr>
        <w:t>电子保函，投标人应填写以下表格信息。</w:t>
      </w:r>
    </w:p>
    <w:tbl>
      <w:tblPr>
        <w:tblStyle w:val="24"/>
        <w:tblW w:w="8109" w:type="dxa"/>
        <w:tblInd w:w="128"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49"/>
        <w:gridCol w:w="6560"/>
      </w:tblGrid>
      <w:tr w14:paraId="497B51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5" w:hRule="atLeast"/>
        </w:trPr>
        <w:tc>
          <w:tcPr>
            <w:tcW w:w="8109" w:type="dxa"/>
            <w:gridSpan w:val="2"/>
            <w:vAlign w:val="top"/>
          </w:tcPr>
          <w:p w14:paraId="34CE006B">
            <w:pPr>
              <w:pStyle w:val="25"/>
              <w:spacing w:before="57" w:line="221" w:lineRule="auto"/>
              <w:ind w:left="1424"/>
              <w:rPr>
                <w:rFonts w:hint="eastAsia" w:ascii="仿宋" w:hAnsi="仿宋" w:eastAsia="仿宋" w:cs="仿宋"/>
                <w:color w:val="auto"/>
                <w:highlight w:val="none"/>
              </w:rPr>
            </w:pPr>
            <w:r>
              <w:rPr>
                <w:rFonts w:hint="eastAsia" w:ascii="仿宋" w:hAnsi="仿宋" w:eastAsia="仿宋" w:cs="仿宋"/>
                <w:color w:val="auto"/>
                <w:highlight w:val="none"/>
                <w14:textOutline w14:w="3831" w14:cap="flat" w14:cmpd="sng">
                  <w14:solidFill>
                    <w14:srgbClr w14:val="000000"/>
                  </w14:solidFill>
                  <w14:prstDash w14:val="solid"/>
                  <w14:miter w14:val="0"/>
                </w14:textOutline>
              </w:rPr>
              <w:t>辽宁省工程建设项目电子保函保险基础服务平台保函信息</w:t>
            </w:r>
          </w:p>
        </w:tc>
      </w:tr>
      <w:tr w14:paraId="005160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9" w:hRule="atLeast"/>
        </w:trPr>
        <w:tc>
          <w:tcPr>
            <w:tcW w:w="1549" w:type="dxa"/>
            <w:vAlign w:val="top"/>
          </w:tcPr>
          <w:p w14:paraId="4A2AFFC6">
            <w:pPr>
              <w:pStyle w:val="25"/>
              <w:spacing w:before="63" w:line="221" w:lineRule="auto"/>
              <w:ind w:left="359"/>
              <w:rPr>
                <w:rFonts w:hint="eastAsia" w:ascii="仿宋" w:hAnsi="仿宋" w:eastAsia="仿宋" w:cs="仿宋"/>
                <w:color w:val="auto"/>
                <w:highlight w:val="none"/>
              </w:rPr>
            </w:pPr>
            <w:r>
              <w:rPr>
                <w:rFonts w:hint="eastAsia" w:ascii="仿宋" w:hAnsi="仿宋" w:eastAsia="仿宋" w:cs="仿宋"/>
                <w:color w:val="auto"/>
                <w:spacing w:val="-1"/>
                <w:highlight w:val="none"/>
              </w:rPr>
              <w:t>保函编号</w:t>
            </w:r>
          </w:p>
        </w:tc>
        <w:tc>
          <w:tcPr>
            <w:tcW w:w="6560" w:type="dxa"/>
            <w:vAlign w:val="top"/>
          </w:tcPr>
          <w:p w14:paraId="1F3C9F73">
            <w:pPr>
              <w:rPr>
                <w:rFonts w:hint="eastAsia" w:ascii="仿宋" w:hAnsi="仿宋" w:eastAsia="仿宋" w:cs="仿宋"/>
                <w:color w:val="auto"/>
                <w:sz w:val="21"/>
                <w:highlight w:val="none"/>
              </w:rPr>
            </w:pPr>
          </w:p>
        </w:tc>
      </w:tr>
      <w:tr w14:paraId="29BE9A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4" w:hRule="atLeast"/>
        </w:trPr>
        <w:tc>
          <w:tcPr>
            <w:tcW w:w="1549" w:type="dxa"/>
            <w:vMerge w:val="restart"/>
            <w:tcBorders>
              <w:bottom w:val="nil"/>
            </w:tcBorders>
            <w:vAlign w:val="top"/>
          </w:tcPr>
          <w:p w14:paraId="09CE7B42">
            <w:pPr>
              <w:pStyle w:val="25"/>
              <w:spacing w:before="200" w:line="220" w:lineRule="auto"/>
              <w:ind w:left="586"/>
              <w:rPr>
                <w:rFonts w:hint="eastAsia" w:ascii="仿宋" w:hAnsi="仿宋" w:eastAsia="仿宋" w:cs="仿宋"/>
                <w:color w:val="auto"/>
                <w:highlight w:val="none"/>
              </w:rPr>
            </w:pPr>
            <w:r>
              <w:rPr>
                <w:rFonts w:hint="eastAsia" w:ascii="仿宋" w:hAnsi="仿宋" w:eastAsia="仿宋" w:cs="仿宋"/>
                <w:color w:val="auto"/>
                <w:spacing w:val="-6"/>
                <w:highlight w:val="none"/>
              </w:rPr>
              <w:t>附件</w:t>
            </w:r>
          </w:p>
        </w:tc>
        <w:tc>
          <w:tcPr>
            <w:tcW w:w="6560" w:type="dxa"/>
            <w:vAlign w:val="top"/>
          </w:tcPr>
          <w:p w14:paraId="7A6DFAED">
            <w:pPr>
              <w:pStyle w:val="25"/>
              <w:spacing w:before="61" w:line="221" w:lineRule="auto"/>
              <w:ind w:left="140"/>
              <w:rPr>
                <w:rFonts w:hint="eastAsia" w:ascii="仿宋" w:hAnsi="仿宋" w:eastAsia="仿宋" w:cs="仿宋"/>
                <w:color w:val="auto"/>
                <w:highlight w:val="none"/>
              </w:rPr>
            </w:pPr>
            <w:r>
              <w:rPr>
                <w:rFonts w:hint="eastAsia" w:ascii="仿宋" w:hAnsi="仿宋" w:eastAsia="仿宋" w:cs="仿宋"/>
                <w:color w:val="auto"/>
                <w:spacing w:val="-5"/>
                <w:highlight w:val="none"/>
              </w:rPr>
              <w:t>电子保函扫描件</w:t>
            </w:r>
          </w:p>
        </w:tc>
      </w:tr>
      <w:tr w14:paraId="7276A2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2" w:hRule="atLeast"/>
        </w:trPr>
        <w:tc>
          <w:tcPr>
            <w:tcW w:w="1549" w:type="dxa"/>
            <w:vMerge w:val="continue"/>
            <w:tcBorders>
              <w:top w:val="nil"/>
            </w:tcBorders>
            <w:vAlign w:val="top"/>
          </w:tcPr>
          <w:p w14:paraId="4AF513F6">
            <w:pPr>
              <w:rPr>
                <w:rFonts w:hint="eastAsia" w:ascii="仿宋" w:hAnsi="仿宋" w:eastAsia="仿宋" w:cs="仿宋"/>
                <w:color w:val="auto"/>
                <w:sz w:val="21"/>
                <w:highlight w:val="none"/>
              </w:rPr>
            </w:pPr>
          </w:p>
        </w:tc>
        <w:tc>
          <w:tcPr>
            <w:tcW w:w="6560" w:type="dxa"/>
            <w:vAlign w:val="top"/>
          </w:tcPr>
          <w:p w14:paraId="5D2A9D4B">
            <w:pPr>
              <w:rPr>
                <w:rFonts w:hint="eastAsia" w:ascii="仿宋" w:hAnsi="仿宋" w:eastAsia="仿宋" w:cs="仿宋"/>
                <w:color w:val="auto"/>
                <w:sz w:val="21"/>
                <w:highlight w:val="none"/>
              </w:rPr>
            </w:pPr>
          </w:p>
        </w:tc>
      </w:tr>
    </w:tbl>
    <w:p w14:paraId="17D2E2F7">
      <w:pPr>
        <w:pStyle w:val="9"/>
        <w:spacing w:line="243" w:lineRule="auto"/>
        <w:rPr>
          <w:rFonts w:hint="eastAsia" w:ascii="仿宋" w:hAnsi="仿宋" w:eastAsia="仿宋" w:cs="仿宋"/>
          <w:color w:val="auto"/>
          <w:highlight w:val="none"/>
        </w:rPr>
      </w:pPr>
    </w:p>
    <w:p w14:paraId="79C1534B">
      <w:pPr>
        <w:pStyle w:val="9"/>
        <w:spacing w:line="243" w:lineRule="auto"/>
        <w:rPr>
          <w:rFonts w:hint="eastAsia" w:ascii="仿宋" w:hAnsi="仿宋" w:eastAsia="仿宋" w:cs="仿宋"/>
          <w:color w:val="auto"/>
          <w:highlight w:val="none"/>
        </w:rPr>
      </w:pPr>
    </w:p>
    <w:p w14:paraId="07FBEE86">
      <w:pPr>
        <w:spacing w:before="68" w:line="220" w:lineRule="auto"/>
        <w:ind w:right="1"/>
        <w:jc w:val="right"/>
        <w:rPr>
          <w:rFonts w:hint="eastAsia" w:ascii="仿宋" w:hAnsi="仿宋" w:eastAsia="仿宋" w:cs="仿宋"/>
          <w:color w:val="auto"/>
          <w:sz w:val="21"/>
          <w:szCs w:val="21"/>
          <w:highlight w:val="none"/>
        </w:rPr>
      </w:pPr>
      <w:r>
        <w:rPr>
          <w:rFonts w:hint="eastAsia" w:ascii="仿宋" w:hAnsi="仿宋" w:eastAsia="仿宋" w:cs="仿宋"/>
          <w:color w:val="auto"/>
          <w:spacing w:val="1"/>
          <w:sz w:val="21"/>
          <w:szCs w:val="21"/>
          <w:highlight w:val="none"/>
          <w14:textOutline w14:w="3831" w14:cap="flat" w14:cmpd="sng">
            <w14:solidFill>
              <w14:srgbClr w14:val="000000"/>
            </w14:solidFill>
            <w14:prstDash w14:val="solid"/>
            <w14:miter w14:val="0"/>
          </w14:textOutline>
        </w:rPr>
        <w:t>（三）</w:t>
      </w:r>
      <w:r>
        <w:rPr>
          <w:rFonts w:hint="eastAsia" w:ascii="仿宋" w:hAnsi="仿宋" w:eastAsia="仿宋" w:cs="仿宋"/>
          <w:color w:val="auto"/>
          <w:spacing w:val="1"/>
          <w:sz w:val="21"/>
          <w:szCs w:val="21"/>
          <w:highlight w:val="none"/>
        </w:rPr>
        <w:t xml:space="preserve"> </w:t>
      </w:r>
      <w:r>
        <w:rPr>
          <w:rFonts w:hint="eastAsia" w:ascii="仿宋" w:hAnsi="仿宋" w:eastAsia="仿宋" w:cs="仿宋"/>
          <w:color w:val="auto"/>
          <w:spacing w:val="1"/>
          <w:sz w:val="21"/>
          <w:szCs w:val="21"/>
          <w:highlight w:val="none"/>
          <w14:textOutline w14:w="3831" w14:cap="flat" w14:cmpd="sng">
            <w14:solidFill>
              <w14:srgbClr w14:val="000000"/>
            </w14:solidFill>
            <w14:prstDash w14:val="solid"/>
            <w14:miter w14:val="0"/>
          </w14:textOutline>
        </w:rPr>
        <w:t>若采用纸质保函或其他平台电子保函，投标人应填写以下表格信息，并提供相</w:t>
      </w:r>
    </w:p>
    <w:p w14:paraId="7666940B">
      <w:pPr>
        <w:spacing w:before="149" w:line="214" w:lineRule="auto"/>
        <w:ind w:left="21"/>
        <w:rPr>
          <w:rFonts w:hint="eastAsia" w:ascii="仿宋" w:hAnsi="仿宋" w:eastAsia="仿宋" w:cs="仿宋"/>
          <w:color w:val="auto"/>
          <w:sz w:val="21"/>
          <w:szCs w:val="21"/>
          <w:highlight w:val="none"/>
        </w:rPr>
      </w:pPr>
      <w:r>
        <w:rPr>
          <w:rFonts w:hint="eastAsia" w:ascii="仿宋" w:hAnsi="仿宋" w:eastAsia="仿宋" w:cs="仿宋"/>
          <w:color w:val="auto"/>
          <w:spacing w:val="-4"/>
          <w:sz w:val="21"/>
          <w:szCs w:val="21"/>
          <w:highlight w:val="none"/>
          <w14:textOutline w14:w="3831" w14:cap="flat" w14:cmpd="sng">
            <w14:solidFill>
              <w14:srgbClr w14:val="000000"/>
            </w14:solidFill>
            <w14:prstDash w14:val="solid"/>
            <w14:miter w14:val="0"/>
          </w14:textOutline>
        </w:rPr>
        <w:t>关材料扫描件信息。</w:t>
      </w:r>
    </w:p>
    <w:tbl>
      <w:tblPr>
        <w:tblStyle w:val="24"/>
        <w:tblW w:w="8196" w:type="dxa"/>
        <w:tblInd w:w="128"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425"/>
        <w:gridCol w:w="3028"/>
        <w:gridCol w:w="1526"/>
        <w:gridCol w:w="2217"/>
      </w:tblGrid>
      <w:tr w14:paraId="457EA4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trPr>
        <w:tc>
          <w:tcPr>
            <w:tcW w:w="8196" w:type="dxa"/>
            <w:gridSpan w:val="4"/>
            <w:vAlign w:val="top"/>
          </w:tcPr>
          <w:p w14:paraId="1CCEDC81">
            <w:pPr>
              <w:pStyle w:val="25"/>
              <w:spacing w:before="35" w:line="209" w:lineRule="auto"/>
              <w:ind w:left="625"/>
              <w:rPr>
                <w:rFonts w:hint="eastAsia" w:ascii="仿宋" w:hAnsi="仿宋" w:eastAsia="仿宋" w:cs="仿宋"/>
                <w:color w:val="auto"/>
                <w:highlight w:val="none"/>
              </w:rPr>
            </w:pPr>
            <w:r>
              <w:rPr>
                <w:rFonts w:hint="eastAsia" w:ascii="仿宋" w:hAnsi="仿宋" w:eastAsia="仿宋" w:cs="仿宋"/>
                <w:color w:val="auto"/>
                <w:spacing w:val="1"/>
                <w:highlight w:val="none"/>
                <w14:textOutline w14:w="3831" w14:cap="flat" w14:cmpd="sng">
                  <w14:solidFill>
                    <w14:srgbClr w14:val="000000"/>
                  </w14:solidFill>
                  <w14:prstDash w14:val="solid"/>
                  <w14:miter w14:val="0"/>
                </w14:textOutline>
              </w:rPr>
              <w:t>非辽宁省工程建设项目电子保函保险基础服</w:t>
            </w:r>
            <w:r>
              <w:rPr>
                <w:rFonts w:hint="eastAsia" w:ascii="仿宋" w:hAnsi="仿宋" w:eastAsia="仿宋" w:cs="仿宋"/>
                <w:color w:val="auto"/>
                <w:highlight w:val="none"/>
                <w14:textOutline w14:w="3831" w14:cap="flat" w14:cmpd="sng">
                  <w14:solidFill>
                    <w14:srgbClr w14:val="000000"/>
                  </w14:solidFill>
                  <w14:prstDash w14:val="solid"/>
                  <w14:miter w14:val="0"/>
                </w14:textOutline>
              </w:rPr>
              <w:t>务平台电子保函或纸质保函信息</w:t>
            </w:r>
          </w:p>
        </w:tc>
      </w:tr>
      <w:tr w14:paraId="5C932E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1" w:hRule="atLeast"/>
        </w:trPr>
        <w:tc>
          <w:tcPr>
            <w:tcW w:w="1425" w:type="dxa"/>
            <w:vAlign w:val="top"/>
          </w:tcPr>
          <w:p w14:paraId="6833267E">
            <w:pPr>
              <w:pStyle w:val="25"/>
              <w:spacing w:before="29" w:line="225" w:lineRule="auto"/>
              <w:ind w:left="612" w:right="181" w:hanging="421"/>
              <w:rPr>
                <w:rFonts w:hint="eastAsia" w:ascii="仿宋" w:hAnsi="仿宋" w:eastAsia="仿宋" w:cs="仿宋"/>
                <w:color w:val="auto"/>
                <w:highlight w:val="none"/>
              </w:rPr>
            </w:pPr>
            <w:r>
              <w:rPr>
                <w:rFonts w:hint="eastAsia" w:ascii="仿宋" w:hAnsi="仿宋" w:eastAsia="仿宋" w:cs="仿宋"/>
                <w:color w:val="auto"/>
                <w:spacing w:val="-1"/>
                <w:highlight w:val="none"/>
              </w:rPr>
              <w:t>保函承保单</w:t>
            </w:r>
            <w:r>
              <w:rPr>
                <w:rFonts w:hint="eastAsia" w:ascii="仿宋" w:hAnsi="仿宋" w:eastAsia="仿宋" w:cs="仿宋"/>
                <w:color w:val="auto"/>
                <w:highlight w:val="none"/>
              </w:rPr>
              <w:t xml:space="preserve"> 位</w:t>
            </w:r>
          </w:p>
        </w:tc>
        <w:tc>
          <w:tcPr>
            <w:tcW w:w="3028" w:type="dxa"/>
            <w:vAlign w:val="top"/>
          </w:tcPr>
          <w:p w14:paraId="13956179">
            <w:pPr>
              <w:rPr>
                <w:rFonts w:hint="eastAsia" w:ascii="仿宋" w:hAnsi="仿宋" w:eastAsia="仿宋" w:cs="仿宋"/>
                <w:color w:val="auto"/>
                <w:sz w:val="21"/>
                <w:highlight w:val="none"/>
              </w:rPr>
            </w:pPr>
          </w:p>
        </w:tc>
        <w:tc>
          <w:tcPr>
            <w:tcW w:w="1526" w:type="dxa"/>
            <w:vAlign w:val="top"/>
          </w:tcPr>
          <w:p w14:paraId="702E893A">
            <w:pPr>
              <w:pStyle w:val="25"/>
              <w:spacing w:before="163" w:line="221" w:lineRule="auto"/>
              <w:ind w:left="352"/>
              <w:rPr>
                <w:rFonts w:hint="eastAsia" w:ascii="仿宋" w:hAnsi="仿宋" w:eastAsia="仿宋" w:cs="仿宋"/>
                <w:color w:val="auto"/>
                <w:highlight w:val="none"/>
              </w:rPr>
            </w:pPr>
            <w:r>
              <w:rPr>
                <w:rFonts w:hint="eastAsia" w:ascii="仿宋" w:hAnsi="仿宋" w:eastAsia="仿宋" w:cs="仿宋"/>
                <w:color w:val="auto"/>
                <w:spacing w:val="-1"/>
                <w:highlight w:val="none"/>
              </w:rPr>
              <w:t>保函额度</w:t>
            </w:r>
          </w:p>
        </w:tc>
        <w:tc>
          <w:tcPr>
            <w:tcW w:w="2217" w:type="dxa"/>
            <w:vAlign w:val="top"/>
          </w:tcPr>
          <w:p w14:paraId="740B392C">
            <w:pPr>
              <w:rPr>
                <w:rFonts w:hint="eastAsia" w:ascii="仿宋" w:hAnsi="仿宋" w:eastAsia="仿宋" w:cs="仿宋"/>
                <w:color w:val="auto"/>
                <w:sz w:val="21"/>
                <w:highlight w:val="none"/>
              </w:rPr>
            </w:pPr>
          </w:p>
        </w:tc>
      </w:tr>
      <w:tr w14:paraId="358690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6" w:hRule="atLeast"/>
        </w:trPr>
        <w:tc>
          <w:tcPr>
            <w:tcW w:w="1425" w:type="dxa"/>
            <w:vAlign w:val="top"/>
          </w:tcPr>
          <w:p w14:paraId="4D74AA30">
            <w:pPr>
              <w:pStyle w:val="25"/>
              <w:spacing w:before="30" w:line="222" w:lineRule="auto"/>
              <w:ind w:left="611" w:right="181" w:hanging="423"/>
              <w:rPr>
                <w:rFonts w:hint="eastAsia" w:ascii="仿宋" w:hAnsi="仿宋" w:eastAsia="仿宋" w:cs="仿宋"/>
                <w:color w:val="auto"/>
                <w:highlight w:val="none"/>
              </w:rPr>
            </w:pPr>
            <w:r>
              <w:rPr>
                <w:rFonts w:hint="eastAsia" w:ascii="仿宋" w:hAnsi="仿宋" w:eastAsia="仿宋" w:cs="仿宋"/>
                <w:color w:val="auto"/>
                <w:spacing w:val="-1"/>
                <w:highlight w:val="none"/>
              </w:rPr>
              <w:t>缴费账户名</w:t>
            </w:r>
            <w:r>
              <w:rPr>
                <w:rFonts w:hint="eastAsia" w:ascii="仿宋" w:hAnsi="仿宋" w:eastAsia="仿宋" w:cs="仿宋"/>
                <w:color w:val="auto"/>
                <w:spacing w:val="3"/>
                <w:highlight w:val="none"/>
              </w:rPr>
              <w:t xml:space="preserve"> </w:t>
            </w:r>
            <w:r>
              <w:rPr>
                <w:rFonts w:hint="eastAsia" w:ascii="仿宋" w:hAnsi="仿宋" w:eastAsia="仿宋" w:cs="仿宋"/>
                <w:color w:val="auto"/>
                <w:highlight w:val="none"/>
              </w:rPr>
              <w:t>称</w:t>
            </w:r>
          </w:p>
        </w:tc>
        <w:tc>
          <w:tcPr>
            <w:tcW w:w="3028" w:type="dxa"/>
            <w:vAlign w:val="top"/>
          </w:tcPr>
          <w:p w14:paraId="2DCF96BE">
            <w:pPr>
              <w:rPr>
                <w:rFonts w:hint="eastAsia" w:ascii="仿宋" w:hAnsi="仿宋" w:eastAsia="仿宋" w:cs="仿宋"/>
                <w:color w:val="auto"/>
                <w:sz w:val="21"/>
                <w:highlight w:val="none"/>
              </w:rPr>
            </w:pPr>
          </w:p>
        </w:tc>
        <w:tc>
          <w:tcPr>
            <w:tcW w:w="1526" w:type="dxa"/>
            <w:vAlign w:val="top"/>
          </w:tcPr>
          <w:p w14:paraId="08C2C236">
            <w:pPr>
              <w:pStyle w:val="25"/>
              <w:spacing w:before="164" w:line="221" w:lineRule="auto"/>
              <w:ind w:left="141"/>
              <w:rPr>
                <w:rFonts w:hint="eastAsia" w:ascii="仿宋" w:hAnsi="仿宋" w:eastAsia="仿宋" w:cs="仿宋"/>
                <w:color w:val="auto"/>
                <w:highlight w:val="none"/>
              </w:rPr>
            </w:pPr>
            <w:r>
              <w:rPr>
                <w:rFonts w:hint="eastAsia" w:ascii="仿宋" w:hAnsi="仿宋" w:eastAsia="仿宋" w:cs="仿宋"/>
                <w:color w:val="auto"/>
                <w:spacing w:val="-1"/>
                <w:highlight w:val="none"/>
              </w:rPr>
              <w:t>保函办理时间</w:t>
            </w:r>
          </w:p>
        </w:tc>
        <w:tc>
          <w:tcPr>
            <w:tcW w:w="2217" w:type="dxa"/>
            <w:vAlign w:val="top"/>
          </w:tcPr>
          <w:p w14:paraId="7B005DBB">
            <w:pPr>
              <w:rPr>
                <w:rFonts w:hint="eastAsia" w:ascii="仿宋" w:hAnsi="仿宋" w:eastAsia="仿宋" w:cs="仿宋"/>
                <w:color w:val="auto"/>
                <w:sz w:val="21"/>
                <w:highlight w:val="none"/>
              </w:rPr>
            </w:pPr>
          </w:p>
        </w:tc>
      </w:tr>
      <w:tr w14:paraId="642766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1425" w:type="dxa"/>
            <w:vAlign w:val="top"/>
          </w:tcPr>
          <w:p w14:paraId="619AF950">
            <w:pPr>
              <w:pStyle w:val="25"/>
              <w:spacing w:before="31" w:line="208" w:lineRule="auto"/>
              <w:ind w:left="294"/>
              <w:rPr>
                <w:rFonts w:hint="eastAsia" w:ascii="仿宋" w:hAnsi="仿宋" w:eastAsia="仿宋" w:cs="仿宋"/>
                <w:color w:val="auto"/>
                <w:highlight w:val="none"/>
              </w:rPr>
            </w:pPr>
            <w:r>
              <w:rPr>
                <w:rFonts w:hint="eastAsia" w:ascii="仿宋" w:hAnsi="仿宋" w:eastAsia="仿宋" w:cs="仿宋"/>
                <w:color w:val="auto"/>
                <w:spacing w:val="-1"/>
                <w:highlight w:val="none"/>
              </w:rPr>
              <w:t>缴费账号</w:t>
            </w:r>
          </w:p>
        </w:tc>
        <w:tc>
          <w:tcPr>
            <w:tcW w:w="3028" w:type="dxa"/>
            <w:vAlign w:val="top"/>
          </w:tcPr>
          <w:p w14:paraId="4DB22E4E">
            <w:pPr>
              <w:rPr>
                <w:rFonts w:hint="eastAsia" w:ascii="仿宋" w:hAnsi="仿宋" w:eastAsia="仿宋" w:cs="仿宋"/>
                <w:color w:val="auto"/>
                <w:sz w:val="21"/>
                <w:highlight w:val="none"/>
              </w:rPr>
            </w:pPr>
          </w:p>
        </w:tc>
        <w:tc>
          <w:tcPr>
            <w:tcW w:w="1526" w:type="dxa"/>
            <w:vAlign w:val="top"/>
          </w:tcPr>
          <w:p w14:paraId="229D7097">
            <w:pPr>
              <w:pStyle w:val="25"/>
              <w:spacing w:before="31" w:line="208" w:lineRule="auto"/>
              <w:ind w:left="246"/>
              <w:rPr>
                <w:rFonts w:hint="eastAsia" w:ascii="仿宋" w:hAnsi="仿宋" w:eastAsia="仿宋" w:cs="仿宋"/>
                <w:color w:val="auto"/>
                <w:highlight w:val="none"/>
              </w:rPr>
            </w:pPr>
            <w:r>
              <w:rPr>
                <w:rFonts w:hint="eastAsia" w:ascii="仿宋" w:hAnsi="仿宋" w:eastAsia="仿宋" w:cs="仿宋"/>
                <w:color w:val="auto"/>
                <w:spacing w:val="-1"/>
                <w:highlight w:val="none"/>
              </w:rPr>
              <w:t>保函有效期</w:t>
            </w:r>
          </w:p>
        </w:tc>
        <w:tc>
          <w:tcPr>
            <w:tcW w:w="2217" w:type="dxa"/>
            <w:vAlign w:val="top"/>
          </w:tcPr>
          <w:p w14:paraId="6C37A1E8">
            <w:pPr>
              <w:rPr>
                <w:rFonts w:hint="eastAsia" w:ascii="仿宋" w:hAnsi="仿宋" w:eastAsia="仿宋" w:cs="仿宋"/>
                <w:color w:val="auto"/>
                <w:sz w:val="21"/>
                <w:highlight w:val="none"/>
              </w:rPr>
            </w:pPr>
          </w:p>
        </w:tc>
      </w:tr>
      <w:tr w14:paraId="34C980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2" w:hRule="atLeast"/>
        </w:trPr>
        <w:tc>
          <w:tcPr>
            <w:tcW w:w="1425" w:type="dxa"/>
            <w:vAlign w:val="top"/>
          </w:tcPr>
          <w:p w14:paraId="53345EE6">
            <w:pPr>
              <w:pStyle w:val="25"/>
              <w:spacing w:before="32" w:line="224" w:lineRule="auto"/>
              <w:ind w:left="417" w:right="181" w:hanging="226"/>
              <w:rPr>
                <w:rFonts w:hint="eastAsia" w:ascii="仿宋" w:hAnsi="仿宋" w:eastAsia="仿宋" w:cs="仿宋"/>
                <w:color w:val="auto"/>
                <w:highlight w:val="none"/>
              </w:rPr>
            </w:pPr>
            <w:r>
              <w:rPr>
                <w:rFonts w:hint="eastAsia" w:ascii="仿宋" w:hAnsi="仿宋" w:eastAsia="仿宋" w:cs="仿宋"/>
                <w:color w:val="auto"/>
                <w:spacing w:val="-1"/>
                <w:highlight w:val="none"/>
              </w:rPr>
              <w:t>保函验真平</w:t>
            </w:r>
            <w:r>
              <w:rPr>
                <w:rFonts w:hint="eastAsia" w:ascii="仿宋" w:hAnsi="仿宋" w:eastAsia="仿宋" w:cs="仿宋"/>
                <w:color w:val="auto"/>
                <w:highlight w:val="none"/>
              </w:rPr>
              <w:t xml:space="preserve"> </w:t>
            </w:r>
            <w:r>
              <w:rPr>
                <w:rFonts w:hint="eastAsia" w:ascii="仿宋" w:hAnsi="仿宋" w:eastAsia="仿宋" w:cs="仿宋"/>
                <w:color w:val="auto"/>
                <w:spacing w:val="-5"/>
                <w:highlight w:val="none"/>
              </w:rPr>
              <w:t>台网址</w:t>
            </w:r>
          </w:p>
        </w:tc>
        <w:tc>
          <w:tcPr>
            <w:tcW w:w="6771" w:type="dxa"/>
            <w:gridSpan w:val="3"/>
            <w:vAlign w:val="top"/>
          </w:tcPr>
          <w:p w14:paraId="3004479B">
            <w:pPr>
              <w:rPr>
                <w:rFonts w:hint="eastAsia" w:ascii="仿宋" w:hAnsi="仿宋" w:eastAsia="仿宋" w:cs="仿宋"/>
                <w:color w:val="auto"/>
                <w:sz w:val="21"/>
                <w:highlight w:val="none"/>
              </w:rPr>
            </w:pPr>
          </w:p>
        </w:tc>
      </w:tr>
      <w:tr w14:paraId="17F5FB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3" w:hRule="atLeast"/>
        </w:trPr>
        <w:tc>
          <w:tcPr>
            <w:tcW w:w="1425" w:type="dxa"/>
            <w:vMerge w:val="restart"/>
            <w:tcBorders>
              <w:bottom w:val="nil"/>
            </w:tcBorders>
            <w:vAlign w:val="top"/>
          </w:tcPr>
          <w:p w14:paraId="715D3013">
            <w:pPr>
              <w:spacing w:line="314" w:lineRule="auto"/>
              <w:rPr>
                <w:rFonts w:hint="eastAsia" w:ascii="仿宋" w:hAnsi="仿宋" w:eastAsia="仿宋" w:cs="仿宋"/>
                <w:color w:val="auto"/>
                <w:sz w:val="21"/>
                <w:highlight w:val="none"/>
              </w:rPr>
            </w:pPr>
          </w:p>
          <w:p w14:paraId="279E0ACA">
            <w:pPr>
              <w:spacing w:line="314" w:lineRule="auto"/>
              <w:rPr>
                <w:rFonts w:hint="eastAsia" w:ascii="仿宋" w:hAnsi="仿宋" w:eastAsia="仿宋" w:cs="仿宋"/>
                <w:color w:val="auto"/>
                <w:sz w:val="21"/>
                <w:highlight w:val="none"/>
              </w:rPr>
            </w:pPr>
          </w:p>
          <w:p w14:paraId="5C164FC7">
            <w:pPr>
              <w:spacing w:line="314" w:lineRule="auto"/>
              <w:rPr>
                <w:rFonts w:hint="eastAsia" w:ascii="仿宋" w:hAnsi="仿宋" w:eastAsia="仿宋" w:cs="仿宋"/>
                <w:color w:val="auto"/>
                <w:sz w:val="21"/>
                <w:highlight w:val="none"/>
              </w:rPr>
            </w:pPr>
          </w:p>
          <w:p w14:paraId="6796D09A">
            <w:pPr>
              <w:pStyle w:val="25"/>
              <w:spacing w:before="68" w:line="220" w:lineRule="auto"/>
              <w:ind w:left="523"/>
              <w:rPr>
                <w:rFonts w:hint="eastAsia" w:ascii="仿宋" w:hAnsi="仿宋" w:eastAsia="仿宋" w:cs="仿宋"/>
                <w:color w:val="auto"/>
                <w:highlight w:val="none"/>
              </w:rPr>
            </w:pPr>
            <w:r>
              <w:rPr>
                <w:rFonts w:hint="eastAsia" w:ascii="仿宋" w:hAnsi="仿宋" w:eastAsia="仿宋" w:cs="仿宋"/>
                <w:color w:val="auto"/>
                <w:spacing w:val="-6"/>
                <w:highlight w:val="none"/>
              </w:rPr>
              <w:t>附件</w:t>
            </w:r>
          </w:p>
        </w:tc>
        <w:tc>
          <w:tcPr>
            <w:tcW w:w="6771" w:type="dxa"/>
            <w:gridSpan w:val="3"/>
            <w:vAlign w:val="top"/>
          </w:tcPr>
          <w:p w14:paraId="036E16BD">
            <w:pPr>
              <w:pStyle w:val="25"/>
              <w:spacing w:before="27" w:line="207" w:lineRule="auto"/>
              <w:ind w:left="115"/>
              <w:rPr>
                <w:rFonts w:hint="eastAsia" w:ascii="仿宋" w:hAnsi="仿宋" w:eastAsia="仿宋" w:cs="仿宋"/>
                <w:color w:val="auto"/>
                <w:highlight w:val="none"/>
              </w:rPr>
            </w:pPr>
            <w:r>
              <w:rPr>
                <w:rFonts w:hint="eastAsia" w:ascii="仿宋" w:hAnsi="仿宋" w:eastAsia="仿宋" w:cs="仿宋"/>
                <w:color w:val="auto"/>
                <w:spacing w:val="-1"/>
                <w:highlight w:val="none"/>
              </w:rPr>
              <w:t>保函扫描件</w:t>
            </w:r>
          </w:p>
        </w:tc>
      </w:tr>
      <w:tr w14:paraId="722423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1425" w:type="dxa"/>
            <w:vMerge w:val="continue"/>
            <w:tcBorders>
              <w:top w:val="nil"/>
              <w:bottom w:val="nil"/>
            </w:tcBorders>
            <w:vAlign w:val="top"/>
          </w:tcPr>
          <w:p w14:paraId="0FA2F1A2">
            <w:pPr>
              <w:rPr>
                <w:rFonts w:hint="eastAsia" w:ascii="仿宋" w:hAnsi="仿宋" w:eastAsia="仿宋" w:cs="仿宋"/>
                <w:color w:val="auto"/>
                <w:sz w:val="21"/>
                <w:highlight w:val="none"/>
              </w:rPr>
            </w:pPr>
          </w:p>
        </w:tc>
        <w:tc>
          <w:tcPr>
            <w:tcW w:w="6771" w:type="dxa"/>
            <w:gridSpan w:val="3"/>
            <w:vAlign w:val="top"/>
          </w:tcPr>
          <w:p w14:paraId="1C54D94A">
            <w:pPr>
              <w:rPr>
                <w:rFonts w:hint="eastAsia" w:ascii="仿宋" w:hAnsi="仿宋" w:eastAsia="仿宋" w:cs="仿宋"/>
                <w:color w:val="auto"/>
                <w:sz w:val="21"/>
                <w:highlight w:val="none"/>
              </w:rPr>
            </w:pPr>
          </w:p>
        </w:tc>
      </w:tr>
      <w:tr w14:paraId="326A46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1425" w:type="dxa"/>
            <w:vMerge w:val="continue"/>
            <w:tcBorders>
              <w:top w:val="nil"/>
              <w:bottom w:val="nil"/>
            </w:tcBorders>
            <w:vAlign w:val="top"/>
          </w:tcPr>
          <w:p w14:paraId="003564A7">
            <w:pPr>
              <w:rPr>
                <w:rFonts w:hint="eastAsia" w:ascii="仿宋" w:hAnsi="仿宋" w:eastAsia="仿宋" w:cs="仿宋"/>
                <w:color w:val="auto"/>
                <w:sz w:val="21"/>
                <w:highlight w:val="none"/>
              </w:rPr>
            </w:pPr>
          </w:p>
        </w:tc>
        <w:tc>
          <w:tcPr>
            <w:tcW w:w="6771" w:type="dxa"/>
            <w:gridSpan w:val="3"/>
            <w:vAlign w:val="top"/>
          </w:tcPr>
          <w:p w14:paraId="0038CE4C">
            <w:pPr>
              <w:pStyle w:val="25"/>
              <w:spacing w:before="32" w:line="207" w:lineRule="auto"/>
              <w:ind w:left="112"/>
              <w:rPr>
                <w:rFonts w:hint="eastAsia" w:ascii="仿宋" w:hAnsi="仿宋" w:eastAsia="仿宋" w:cs="仿宋"/>
                <w:color w:val="auto"/>
                <w:highlight w:val="none"/>
              </w:rPr>
            </w:pPr>
            <w:r>
              <w:rPr>
                <w:rFonts w:hint="eastAsia" w:ascii="仿宋" w:hAnsi="仿宋" w:eastAsia="仿宋" w:cs="仿宋"/>
                <w:color w:val="auto"/>
                <w:spacing w:val="-1"/>
                <w:highlight w:val="none"/>
              </w:rPr>
              <w:t>缴费凭证扫描件</w:t>
            </w:r>
          </w:p>
        </w:tc>
      </w:tr>
      <w:tr w14:paraId="2B947D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1425" w:type="dxa"/>
            <w:vMerge w:val="continue"/>
            <w:tcBorders>
              <w:top w:val="nil"/>
              <w:bottom w:val="nil"/>
            </w:tcBorders>
            <w:vAlign w:val="top"/>
          </w:tcPr>
          <w:p w14:paraId="0100DFBA">
            <w:pPr>
              <w:rPr>
                <w:rFonts w:hint="eastAsia" w:ascii="仿宋" w:hAnsi="仿宋" w:eastAsia="仿宋" w:cs="仿宋"/>
                <w:color w:val="auto"/>
                <w:sz w:val="21"/>
                <w:highlight w:val="none"/>
              </w:rPr>
            </w:pPr>
          </w:p>
        </w:tc>
        <w:tc>
          <w:tcPr>
            <w:tcW w:w="6771" w:type="dxa"/>
            <w:gridSpan w:val="3"/>
            <w:vAlign w:val="top"/>
          </w:tcPr>
          <w:p w14:paraId="17E393F3">
            <w:pPr>
              <w:rPr>
                <w:rFonts w:hint="eastAsia" w:ascii="仿宋" w:hAnsi="仿宋" w:eastAsia="仿宋" w:cs="仿宋"/>
                <w:color w:val="auto"/>
                <w:sz w:val="21"/>
                <w:highlight w:val="none"/>
              </w:rPr>
            </w:pPr>
          </w:p>
        </w:tc>
      </w:tr>
      <w:tr w14:paraId="5CCE65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1425" w:type="dxa"/>
            <w:vMerge w:val="continue"/>
            <w:tcBorders>
              <w:top w:val="nil"/>
              <w:bottom w:val="nil"/>
            </w:tcBorders>
            <w:vAlign w:val="top"/>
          </w:tcPr>
          <w:p w14:paraId="4773CF64">
            <w:pPr>
              <w:rPr>
                <w:rFonts w:hint="eastAsia" w:ascii="仿宋" w:hAnsi="仿宋" w:eastAsia="仿宋" w:cs="仿宋"/>
                <w:color w:val="auto"/>
                <w:sz w:val="21"/>
                <w:highlight w:val="none"/>
              </w:rPr>
            </w:pPr>
          </w:p>
        </w:tc>
        <w:tc>
          <w:tcPr>
            <w:tcW w:w="6771" w:type="dxa"/>
            <w:gridSpan w:val="3"/>
            <w:vAlign w:val="top"/>
          </w:tcPr>
          <w:p w14:paraId="5DA9C5A3">
            <w:pPr>
              <w:pStyle w:val="25"/>
              <w:spacing w:before="33" w:line="206" w:lineRule="auto"/>
              <w:ind w:left="114"/>
              <w:rPr>
                <w:rFonts w:hint="eastAsia" w:ascii="仿宋" w:hAnsi="仿宋" w:eastAsia="仿宋" w:cs="仿宋"/>
                <w:color w:val="auto"/>
                <w:highlight w:val="none"/>
              </w:rPr>
            </w:pPr>
            <w:r>
              <w:rPr>
                <w:rFonts w:hint="eastAsia" w:ascii="仿宋" w:hAnsi="仿宋" w:eastAsia="仿宋" w:cs="仿宋"/>
                <w:color w:val="auto"/>
                <w:spacing w:val="-4"/>
                <w:highlight w:val="none"/>
              </w:rPr>
              <w:t>基本户开户许可证扫（基本存款账户信息）</w:t>
            </w:r>
            <w:r>
              <w:rPr>
                <w:rFonts w:hint="eastAsia" w:ascii="仿宋" w:hAnsi="仿宋" w:eastAsia="仿宋" w:cs="仿宋"/>
                <w:color w:val="auto"/>
                <w:spacing w:val="-20"/>
                <w:highlight w:val="none"/>
              </w:rPr>
              <w:t xml:space="preserve"> </w:t>
            </w:r>
            <w:r>
              <w:rPr>
                <w:rFonts w:hint="eastAsia" w:ascii="仿宋" w:hAnsi="仿宋" w:eastAsia="仿宋" w:cs="仿宋"/>
                <w:color w:val="auto"/>
                <w:spacing w:val="-4"/>
                <w:highlight w:val="none"/>
              </w:rPr>
              <w:t>描件</w:t>
            </w:r>
          </w:p>
        </w:tc>
      </w:tr>
      <w:tr w14:paraId="584FDF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8" w:hRule="atLeast"/>
        </w:trPr>
        <w:tc>
          <w:tcPr>
            <w:tcW w:w="1425" w:type="dxa"/>
            <w:vMerge w:val="continue"/>
            <w:tcBorders>
              <w:top w:val="nil"/>
              <w:bottom w:val="nil"/>
            </w:tcBorders>
            <w:vAlign w:val="top"/>
          </w:tcPr>
          <w:p w14:paraId="10055F2B">
            <w:pPr>
              <w:rPr>
                <w:rFonts w:hint="eastAsia" w:ascii="仿宋" w:hAnsi="仿宋" w:eastAsia="仿宋" w:cs="仿宋"/>
                <w:color w:val="auto"/>
                <w:sz w:val="21"/>
                <w:highlight w:val="none"/>
              </w:rPr>
            </w:pPr>
          </w:p>
        </w:tc>
        <w:tc>
          <w:tcPr>
            <w:tcW w:w="6771" w:type="dxa"/>
            <w:gridSpan w:val="3"/>
            <w:vAlign w:val="top"/>
          </w:tcPr>
          <w:p w14:paraId="675338C1">
            <w:pPr>
              <w:rPr>
                <w:rFonts w:hint="eastAsia" w:ascii="仿宋" w:hAnsi="仿宋" w:eastAsia="仿宋" w:cs="仿宋"/>
                <w:color w:val="auto"/>
                <w:sz w:val="21"/>
                <w:highlight w:val="none"/>
              </w:rPr>
            </w:pPr>
          </w:p>
        </w:tc>
      </w:tr>
      <w:tr w14:paraId="568420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3" w:hRule="atLeast"/>
        </w:trPr>
        <w:tc>
          <w:tcPr>
            <w:tcW w:w="1425" w:type="dxa"/>
            <w:vMerge w:val="continue"/>
            <w:tcBorders>
              <w:top w:val="nil"/>
              <w:bottom w:val="nil"/>
            </w:tcBorders>
            <w:vAlign w:val="top"/>
          </w:tcPr>
          <w:p w14:paraId="15E02653">
            <w:pPr>
              <w:rPr>
                <w:rFonts w:hint="eastAsia" w:ascii="仿宋" w:hAnsi="仿宋" w:eastAsia="仿宋" w:cs="仿宋"/>
                <w:color w:val="auto"/>
                <w:sz w:val="21"/>
                <w:highlight w:val="none"/>
              </w:rPr>
            </w:pPr>
          </w:p>
        </w:tc>
        <w:tc>
          <w:tcPr>
            <w:tcW w:w="6771" w:type="dxa"/>
            <w:gridSpan w:val="3"/>
            <w:vAlign w:val="top"/>
          </w:tcPr>
          <w:p w14:paraId="2663AF77">
            <w:pPr>
              <w:pStyle w:val="25"/>
              <w:spacing w:before="29" w:line="205" w:lineRule="auto"/>
              <w:ind w:left="115"/>
              <w:rPr>
                <w:rFonts w:hint="eastAsia" w:ascii="仿宋" w:hAnsi="仿宋" w:eastAsia="仿宋" w:cs="仿宋"/>
                <w:color w:val="auto"/>
                <w:highlight w:val="none"/>
              </w:rPr>
            </w:pPr>
            <w:r>
              <w:rPr>
                <w:rFonts w:hint="eastAsia" w:ascii="仿宋" w:hAnsi="仿宋" w:eastAsia="仿宋" w:cs="仿宋"/>
                <w:color w:val="auto"/>
                <w:spacing w:val="-1"/>
                <w:highlight w:val="none"/>
              </w:rPr>
              <w:t>其他材料</w:t>
            </w:r>
          </w:p>
        </w:tc>
      </w:tr>
      <w:tr w14:paraId="29ACFB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trPr>
        <w:tc>
          <w:tcPr>
            <w:tcW w:w="1425" w:type="dxa"/>
            <w:vMerge w:val="continue"/>
            <w:tcBorders>
              <w:top w:val="nil"/>
            </w:tcBorders>
            <w:vAlign w:val="top"/>
          </w:tcPr>
          <w:p w14:paraId="77925C28">
            <w:pPr>
              <w:rPr>
                <w:rFonts w:hint="eastAsia" w:ascii="仿宋" w:hAnsi="仿宋" w:eastAsia="仿宋" w:cs="仿宋"/>
                <w:color w:val="auto"/>
                <w:sz w:val="21"/>
                <w:highlight w:val="none"/>
              </w:rPr>
            </w:pPr>
          </w:p>
        </w:tc>
        <w:tc>
          <w:tcPr>
            <w:tcW w:w="6771" w:type="dxa"/>
            <w:gridSpan w:val="3"/>
            <w:vAlign w:val="top"/>
          </w:tcPr>
          <w:p w14:paraId="300DBFD3">
            <w:pPr>
              <w:rPr>
                <w:rFonts w:hint="eastAsia" w:ascii="仿宋" w:hAnsi="仿宋" w:eastAsia="仿宋" w:cs="仿宋"/>
                <w:color w:val="auto"/>
                <w:sz w:val="21"/>
                <w:highlight w:val="none"/>
              </w:rPr>
            </w:pPr>
          </w:p>
        </w:tc>
      </w:tr>
    </w:tbl>
    <w:p w14:paraId="136A8651">
      <w:pPr>
        <w:pStyle w:val="9"/>
        <w:rPr>
          <w:rFonts w:hint="eastAsia" w:ascii="仿宋" w:hAnsi="仿宋" w:eastAsia="仿宋" w:cs="仿宋"/>
          <w:color w:val="auto"/>
          <w:highlight w:val="none"/>
        </w:rPr>
      </w:pPr>
    </w:p>
    <w:p w14:paraId="1DA729AB">
      <w:pPr>
        <w:rPr>
          <w:rFonts w:hint="eastAsia" w:ascii="仿宋" w:hAnsi="仿宋" w:eastAsia="仿宋" w:cs="仿宋"/>
          <w:color w:val="auto"/>
          <w:highlight w:val="none"/>
        </w:rPr>
        <w:sectPr>
          <w:footerReference r:id="rId86"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25461735">
      <w:pPr>
        <w:spacing w:before="88" w:line="225" w:lineRule="auto"/>
        <w:ind w:left="3072"/>
        <w:outlineLvl w:val="2"/>
        <w:rPr>
          <w:rFonts w:hint="eastAsia" w:ascii="仿宋" w:hAnsi="仿宋" w:eastAsia="仿宋" w:cs="仿宋"/>
          <w:color w:val="auto"/>
          <w:sz w:val="27"/>
          <w:szCs w:val="27"/>
          <w:highlight w:val="none"/>
        </w:rPr>
      </w:pPr>
      <w:bookmarkStart w:id="894" w:name="bookmark305"/>
      <w:bookmarkEnd w:id="894"/>
      <w:bookmarkStart w:id="895" w:name="_Toc30640"/>
      <w:bookmarkStart w:id="896" w:name="_Toc18641"/>
      <w:r>
        <w:rPr>
          <w:rFonts w:hint="eastAsia" w:ascii="仿宋" w:hAnsi="仿宋" w:eastAsia="仿宋" w:cs="仿宋"/>
          <w:color w:val="auto"/>
          <w:spacing w:val="6"/>
          <w:sz w:val="27"/>
          <w:szCs w:val="27"/>
          <w:highlight w:val="none"/>
        </w:rPr>
        <w:t>四、联合体协议书</w:t>
      </w:r>
      <w:bookmarkEnd w:id="895"/>
      <w:bookmarkEnd w:id="896"/>
    </w:p>
    <w:p w14:paraId="2A549652">
      <w:pPr>
        <w:spacing w:before="128" w:line="221" w:lineRule="auto"/>
        <w:ind w:left="3760"/>
        <w:rPr>
          <w:rFonts w:hint="eastAsia" w:ascii="仿宋" w:hAnsi="仿宋" w:eastAsia="仿宋" w:cs="仿宋"/>
          <w:color w:val="auto"/>
          <w:sz w:val="21"/>
          <w:szCs w:val="21"/>
          <w:highlight w:val="none"/>
        </w:rPr>
      </w:pPr>
      <w:r>
        <w:rPr>
          <w:rFonts w:hint="eastAsia" w:ascii="仿宋" w:hAnsi="仿宋" w:eastAsia="仿宋" w:cs="仿宋"/>
          <w:color w:val="auto"/>
          <w:spacing w:val="-5"/>
          <w:sz w:val="21"/>
          <w:szCs w:val="21"/>
          <w:highlight w:val="none"/>
          <w14:textOutline w14:w="3831" w14:cap="flat" w14:cmpd="sng">
            <w14:solidFill>
              <w14:srgbClr w14:val="000000"/>
            </w14:solidFill>
            <w14:prstDash w14:val="solid"/>
            <w14:miter w14:val="0"/>
          </w14:textOutline>
        </w:rPr>
        <w:t>（如有）</w:t>
      </w:r>
    </w:p>
    <w:p w14:paraId="4D108563">
      <w:pPr>
        <w:spacing w:before="68" w:line="350" w:lineRule="auto"/>
        <w:ind w:left="20"/>
        <w:rPr>
          <w:rFonts w:hint="eastAsia" w:ascii="仿宋" w:hAnsi="仿宋" w:eastAsia="仿宋" w:cs="仿宋"/>
          <w:color w:val="auto"/>
          <w:sz w:val="21"/>
          <w:szCs w:val="21"/>
          <w:highlight w:val="none"/>
        </w:rPr>
      </w:pPr>
      <w:r>
        <w:rPr>
          <w:rFonts w:hint="eastAsia" w:ascii="仿宋" w:hAnsi="仿宋" w:eastAsia="仿宋" w:cs="仿宋"/>
          <w:color w:val="auto"/>
          <w:spacing w:val="-2"/>
          <w:sz w:val="21"/>
          <w:szCs w:val="21"/>
          <w:highlight w:val="none"/>
        </w:rPr>
        <w:t>牵头人名称：</w:t>
      </w:r>
      <w:r>
        <w:rPr>
          <w:rFonts w:hint="eastAsia" w:ascii="仿宋" w:hAnsi="仿宋" w:eastAsia="仿宋" w:cs="仿宋"/>
          <w:color w:val="auto"/>
          <w:sz w:val="21"/>
          <w:szCs w:val="21"/>
          <w:highlight w:val="none"/>
          <w:u w:val="single" w:color="auto"/>
        </w:rPr>
        <w:t xml:space="preserve">                                                  </w:t>
      </w:r>
    </w:p>
    <w:p w14:paraId="795C7B48">
      <w:pPr>
        <w:spacing w:line="220" w:lineRule="auto"/>
        <w:ind w:left="19"/>
        <w:rPr>
          <w:rFonts w:hint="eastAsia" w:ascii="仿宋" w:hAnsi="仿宋" w:eastAsia="仿宋" w:cs="仿宋"/>
          <w:color w:val="auto"/>
          <w:sz w:val="21"/>
          <w:szCs w:val="21"/>
          <w:highlight w:val="none"/>
        </w:rPr>
      </w:pPr>
      <w:r>
        <w:rPr>
          <w:rFonts w:hint="eastAsia" w:ascii="仿宋" w:hAnsi="仿宋" w:eastAsia="仿宋" w:cs="仿宋"/>
          <w:color w:val="auto"/>
          <w:spacing w:val="-1"/>
          <w:sz w:val="21"/>
          <w:szCs w:val="21"/>
          <w:highlight w:val="none"/>
        </w:rPr>
        <w:t>法定代表人：</w:t>
      </w:r>
      <w:r>
        <w:rPr>
          <w:rFonts w:hint="eastAsia" w:ascii="仿宋" w:hAnsi="仿宋" w:eastAsia="仿宋" w:cs="仿宋"/>
          <w:color w:val="auto"/>
          <w:sz w:val="21"/>
          <w:szCs w:val="21"/>
          <w:highlight w:val="none"/>
          <w:u w:val="single" w:color="auto"/>
        </w:rPr>
        <w:t xml:space="preserve">                                                  </w:t>
      </w:r>
    </w:p>
    <w:p w14:paraId="2B44BEA1">
      <w:pPr>
        <w:spacing w:before="143" w:line="221" w:lineRule="auto"/>
        <w:ind w:left="19"/>
        <w:rPr>
          <w:rFonts w:hint="eastAsia" w:ascii="仿宋" w:hAnsi="仿宋" w:eastAsia="仿宋" w:cs="仿宋"/>
          <w:color w:val="auto"/>
          <w:sz w:val="21"/>
          <w:szCs w:val="21"/>
          <w:highlight w:val="none"/>
        </w:rPr>
      </w:pPr>
      <w:r>
        <w:rPr>
          <w:rFonts w:hint="eastAsia" w:ascii="仿宋" w:hAnsi="仿宋" w:eastAsia="仿宋" w:cs="仿宋"/>
          <w:color w:val="auto"/>
          <w:spacing w:val="-23"/>
          <w:w w:val="95"/>
          <w:sz w:val="21"/>
          <w:szCs w:val="21"/>
          <w:highlight w:val="none"/>
        </w:rPr>
        <w:t>法定住所：</w:t>
      </w:r>
      <w:r>
        <w:rPr>
          <w:rFonts w:hint="eastAsia" w:ascii="仿宋" w:hAnsi="仿宋" w:eastAsia="仿宋" w:cs="仿宋"/>
          <w:color w:val="auto"/>
          <w:spacing w:val="58"/>
          <w:sz w:val="21"/>
          <w:szCs w:val="21"/>
          <w:highlight w:val="none"/>
        </w:rPr>
        <w:t xml:space="preserve"> </w:t>
      </w:r>
      <w:r>
        <w:rPr>
          <w:rFonts w:hint="eastAsia" w:ascii="仿宋" w:hAnsi="仿宋" w:eastAsia="仿宋" w:cs="仿宋"/>
          <w:color w:val="auto"/>
          <w:sz w:val="21"/>
          <w:szCs w:val="21"/>
          <w:highlight w:val="none"/>
          <w:u w:val="single" w:color="auto"/>
        </w:rPr>
        <w:t xml:space="preserve">                                                    </w:t>
      </w:r>
    </w:p>
    <w:p w14:paraId="7EC51ECC">
      <w:pPr>
        <w:spacing w:before="69" w:line="346" w:lineRule="auto"/>
        <w:ind w:left="20"/>
        <w:rPr>
          <w:rFonts w:hint="eastAsia" w:ascii="仿宋" w:hAnsi="仿宋" w:eastAsia="仿宋" w:cs="仿宋"/>
          <w:color w:val="auto"/>
          <w:sz w:val="21"/>
          <w:szCs w:val="21"/>
          <w:highlight w:val="none"/>
        </w:rPr>
      </w:pPr>
      <w:r>
        <w:rPr>
          <w:rFonts w:hint="eastAsia" w:ascii="仿宋" w:hAnsi="仿宋" w:eastAsia="仿宋" w:cs="仿宋"/>
          <w:color w:val="auto"/>
          <w:spacing w:val="-2"/>
          <w:sz w:val="21"/>
          <w:szCs w:val="21"/>
          <w:highlight w:val="none"/>
        </w:rPr>
        <w:t>成员二名称：</w:t>
      </w:r>
      <w:r>
        <w:rPr>
          <w:rFonts w:hint="eastAsia" w:ascii="仿宋" w:hAnsi="仿宋" w:eastAsia="仿宋" w:cs="仿宋"/>
          <w:color w:val="auto"/>
          <w:sz w:val="21"/>
          <w:szCs w:val="21"/>
          <w:highlight w:val="none"/>
          <w:u w:val="single" w:color="auto"/>
        </w:rPr>
        <w:t xml:space="preserve">                                                  </w:t>
      </w:r>
    </w:p>
    <w:p w14:paraId="6140B42F">
      <w:pPr>
        <w:spacing w:line="220" w:lineRule="auto"/>
        <w:ind w:left="19"/>
        <w:rPr>
          <w:rFonts w:hint="eastAsia" w:ascii="仿宋" w:hAnsi="仿宋" w:eastAsia="仿宋" w:cs="仿宋"/>
          <w:color w:val="auto"/>
          <w:sz w:val="21"/>
          <w:szCs w:val="21"/>
          <w:highlight w:val="none"/>
        </w:rPr>
      </w:pPr>
      <w:r>
        <w:rPr>
          <w:rFonts w:hint="eastAsia" w:ascii="仿宋" w:hAnsi="仿宋" w:eastAsia="仿宋" w:cs="仿宋"/>
          <w:color w:val="auto"/>
          <w:spacing w:val="-1"/>
          <w:sz w:val="21"/>
          <w:szCs w:val="21"/>
          <w:highlight w:val="none"/>
        </w:rPr>
        <w:t>法定代表人：</w:t>
      </w:r>
      <w:r>
        <w:rPr>
          <w:rFonts w:hint="eastAsia" w:ascii="仿宋" w:hAnsi="仿宋" w:eastAsia="仿宋" w:cs="仿宋"/>
          <w:color w:val="auto"/>
          <w:sz w:val="21"/>
          <w:szCs w:val="21"/>
          <w:highlight w:val="none"/>
          <w:u w:val="single" w:color="auto"/>
        </w:rPr>
        <w:t xml:space="preserve">                                                  </w:t>
      </w:r>
    </w:p>
    <w:p w14:paraId="7B78FF0F">
      <w:pPr>
        <w:spacing w:before="143" w:line="221" w:lineRule="auto"/>
        <w:ind w:left="19"/>
        <w:rPr>
          <w:rFonts w:hint="eastAsia" w:ascii="仿宋" w:hAnsi="仿宋" w:eastAsia="仿宋" w:cs="仿宋"/>
          <w:color w:val="auto"/>
          <w:sz w:val="21"/>
          <w:szCs w:val="21"/>
          <w:highlight w:val="none"/>
        </w:rPr>
      </w:pPr>
      <w:r>
        <w:rPr>
          <w:rFonts w:hint="eastAsia" w:ascii="仿宋" w:hAnsi="仿宋" w:eastAsia="仿宋" w:cs="仿宋"/>
          <w:color w:val="auto"/>
          <w:spacing w:val="-23"/>
          <w:w w:val="95"/>
          <w:sz w:val="21"/>
          <w:szCs w:val="21"/>
          <w:highlight w:val="none"/>
        </w:rPr>
        <w:t>法定住所：</w:t>
      </w:r>
      <w:r>
        <w:rPr>
          <w:rFonts w:hint="eastAsia" w:ascii="仿宋" w:hAnsi="仿宋" w:eastAsia="仿宋" w:cs="仿宋"/>
          <w:color w:val="auto"/>
          <w:spacing w:val="58"/>
          <w:sz w:val="21"/>
          <w:szCs w:val="21"/>
          <w:highlight w:val="none"/>
        </w:rPr>
        <w:t xml:space="preserve"> </w:t>
      </w:r>
      <w:r>
        <w:rPr>
          <w:rFonts w:hint="eastAsia" w:ascii="仿宋" w:hAnsi="仿宋" w:eastAsia="仿宋" w:cs="仿宋"/>
          <w:color w:val="auto"/>
          <w:sz w:val="21"/>
          <w:szCs w:val="21"/>
          <w:highlight w:val="none"/>
          <w:u w:val="single" w:color="auto"/>
        </w:rPr>
        <w:t xml:space="preserve">                                                    </w:t>
      </w:r>
    </w:p>
    <w:p w14:paraId="20923901">
      <w:pPr>
        <w:spacing w:before="62" w:line="346" w:lineRule="auto"/>
        <w:ind w:left="18" w:right="12" w:firstLine="425"/>
        <w:rPr>
          <w:rFonts w:hint="eastAsia" w:ascii="仿宋" w:hAnsi="仿宋" w:eastAsia="仿宋" w:cs="仿宋"/>
          <w:color w:val="auto"/>
          <w:sz w:val="21"/>
          <w:szCs w:val="21"/>
          <w:highlight w:val="none"/>
        </w:rPr>
      </w:pPr>
      <w:r>
        <w:rPr>
          <w:rFonts w:hint="eastAsia" w:ascii="仿宋" w:hAnsi="仿宋" w:eastAsia="仿宋" w:cs="仿宋"/>
          <w:color w:val="auto"/>
          <w:spacing w:val="-7"/>
          <w:sz w:val="21"/>
          <w:szCs w:val="21"/>
          <w:highlight w:val="none"/>
        </w:rPr>
        <w:t>鉴于上述各成员单位经过友好协商，自愿组成</w:t>
      </w:r>
      <w:r>
        <w:rPr>
          <w:rFonts w:hint="eastAsia" w:ascii="仿宋" w:hAnsi="仿宋" w:eastAsia="仿宋" w:cs="仿宋"/>
          <w:color w:val="auto"/>
          <w:spacing w:val="-7"/>
          <w:sz w:val="21"/>
          <w:szCs w:val="21"/>
          <w:highlight w:val="none"/>
          <w:u w:val="single" w:color="auto"/>
        </w:rPr>
        <w:t xml:space="preserve">       </w:t>
      </w:r>
      <w:r>
        <w:rPr>
          <w:rFonts w:hint="eastAsia" w:ascii="仿宋" w:hAnsi="仿宋" w:eastAsia="仿宋" w:cs="仿宋"/>
          <w:color w:val="auto"/>
          <w:spacing w:val="-27"/>
          <w:sz w:val="21"/>
          <w:szCs w:val="21"/>
          <w:highlight w:val="none"/>
        </w:rPr>
        <w:t xml:space="preserve"> </w:t>
      </w:r>
      <w:r>
        <w:rPr>
          <w:rFonts w:hint="eastAsia" w:ascii="仿宋" w:hAnsi="仿宋" w:eastAsia="仿宋" w:cs="仿宋"/>
          <w:color w:val="auto"/>
          <w:spacing w:val="-7"/>
          <w:sz w:val="21"/>
          <w:szCs w:val="21"/>
          <w:highlight w:val="none"/>
        </w:rPr>
        <w:t>（联合</w:t>
      </w:r>
      <w:r>
        <w:rPr>
          <w:rFonts w:hint="eastAsia" w:ascii="仿宋" w:hAnsi="仿宋" w:eastAsia="仿宋" w:cs="仿宋"/>
          <w:color w:val="auto"/>
          <w:spacing w:val="-8"/>
          <w:sz w:val="21"/>
          <w:szCs w:val="21"/>
          <w:highlight w:val="none"/>
        </w:rPr>
        <w:t>体名称）</w:t>
      </w:r>
      <w:r>
        <w:rPr>
          <w:rFonts w:hint="eastAsia" w:ascii="仿宋" w:hAnsi="仿宋" w:eastAsia="仿宋" w:cs="仿宋"/>
          <w:color w:val="auto"/>
          <w:spacing w:val="18"/>
          <w:sz w:val="21"/>
          <w:szCs w:val="21"/>
          <w:highlight w:val="none"/>
        </w:rPr>
        <w:t xml:space="preserve"> </w:t>
      </w:r>
      <w:r>
        <w:rPr>
          <w:rFonts w:hint="eastAsia" w:ascii="仿宋" w:hAnsi="仿宋" w:eastAsia="仿宋" w:cs="仿宋"/>
          <w:color w:val="auto"/>
          <w:spacing w:val="-8"/>
          <w:sz w:val="21"/>
          <w:szCs w:val="21"/>
          <w:highlight w:val="none"/>
        </w:rPr>
        <w:t>联合体， 共同参</w:t>
      </w:r>
      <w:r>
        <w:rPr>
          <w:rFonts w:hint="eastAsia" w:ascii="仿宋" w:hAnsi="仿宋" w:eastAsia="仿宋" w:cs="仿宋"/>
          <w:color w:val="auto"/>
          <w:sz w:val="21"/>
          <w:szCs w:val="21"/>
          <w:highlight w:val="none"/>
        </w:rPr>
        <w:t xml:space="preserve"> </w:t>
      </w:r>
      <w:r>
        <w:rPr>
          <w:rFonts w:hint="eastAsia" w:ascii="仿宋" w:hAnsi="仿宋" w:eastAsia="仿宋" w:cs="仿宋"/>
          <w:color w:val="auto"/>
          <w:spacing w:val="-13"/>
          <w:sz w:val="21"/>
          <w:szCs w:val="21"/>
          <w:highlight w:val="none"/>
        </w:rPr>
        <w:t>加</w:t>
      </w:r>
      <w:r>
        <w:rPr>
          <w:rFonts w:hint="eastAsia" w:ascii="仿宋" w:hAnsi="仿宋" w:eastAsia="仿宋" w:cs="仿宋"/>
          <w:color w:val="auto"/>
          <w:spacing w:val="-105"/>
          <w:sz w:val="21"/>
          <w:szCs w:val="21"/>
          <w:highlight w:val="none"/>
        </w:rPr>
        <w:t xml:space="preserve"> </w:t>
      </w:r>
      <w:r>
        <w:rPr>
          <w:rFonts w:hint="eastAsia" w:ascii="仿宋" w:hAnsi="仿宋" w:eastAsia="仿宋" w:cs="仿宋"/>
          <w:color w:val="auto"/>
          <w:spacing w:val="-13"/>
          <w:sz w:val="21"/>
          <w:szCs w:val="21"/>
          <w:highlight w:val="none"/>
          <w:u w:val="single" w:color="auto"/>
        </w:rPr>
        <w:t xml:space="preserve">                   </w:t>
      </w:r>
      <w:r>
        <w:rPr>
          <w:rFonts w:hint="eastAsia" w:ascii="仿宋" w:hAnsi="仿宋" w:eastAsia="仿宋" w:cs="仿宋"/>
          <w:color w:val="auto"/>
          <w:spacing w:val="-13"/>
          <w:sz w:val="21"/>
          <w:szCs w:val="21"/>
          <w:highlight w:val="none"/>
        </w:rPr>
        <w:t xml:space="preserve"> （招标人名称</w:t>
      </w:r>
      <w:r>
        <w:rPr>
          <w:rFonts w:hint="eastAsia" w:ascii="仿宋" w:hAnsi="仿宋" w:eastAsia="仿宋" w:cs="仿宋"/>
          <w:color w:val="auto"/>
          <w:spacing w:val="-11"/>
          <w:sz w:val="21"/>
          <w:szCs w:val="21"/>
          <w:highlight w:val="none"/>
        </w:rPr>
        <w:t>）（</w:t>
      </w:r>
      <w:r>
        <w:rPr>
          <w:rFonts w:hint="eastAsia" w:ascii="仿宋" w:hAnsi="仿宋" w:eastAsia="仿宋" w:cs="仿宋"/>
          <w:color w:val="auto"/>
          <w:spacing w:val="-13"/>
          <w:sz w:val="21"/>
          <w:szCs w:val="21"/>
          <w:highlight w:val="none"/>
        </w:rPr>
        <w:t>以下简称招标人</w:t>
      </w:r>
      <w:r>
        <w:rPr>
          <w:rFonts w:hint="eastAsia" w:ascii="仿宋" w:hAnsi="仿宋" w:eastAsia="仿宋" w:cs="仿宋"/>
          <w:color w:val="auto"/>
          <w:spacing w:val="-11"/>
          <w:sz w:val="21"/>
          <w:szCs w:val="21"/>
          <w:highlight w:val="none"/>
        </w:rPr>
        <w:t>）</w:t>
      </w:r>
      <w:r>
        <w:rPr>
          <w:rFonts w:hint="eastAsia" w:ascii="仿宋" w:hAnsi="仿宋" w:eastAsia="仿宋" w:cs="仿宋"/>
          <w:color w:val="auto"/>
          <w:spacing w:val="-45"/>
          <w:sz w:val="21"/>
          <w:szCs w:val="21"/>
          <w:highlight w:val="none"/>
        </w:rPr>
        <w:t xml:space="preserve"> </w:t>
      </w:r>
      <w:r>
        <w:rPr>
          <w:rFonts w:hint="eastAsia" w:ascii="仿宋" w:hAnsi="仿宋" w:eastAsia="仿宋" w:cs="仿宋"/>
          <w:color w:val="auto"/>
          <w:spacing w:val="3"/>
          <w:sz w:val="21"/>
          <w:szCs w:val="21"/>
          <w:highlight w:val="none"/>
          <w:u w:val="single" w:color="auto"/>
        </w:rPr>
        <w:t xml:space="preserve">                </w:t>
      </w:r>
      <w:r>
        <w:rPr>
          <w:rFonts w:hint="eastAsia" w:ascii="仿宋" w:hAnsi="仿宋" w:eastAsia="仿宋" w:cs="仿宋"/>
          <w:color w:val="auto"/>
          <w:spacing w:val="20"/>
          <w:sz w:val="21"/>
          <w:szCs w:val="21"/>
          <w:highlight w:val="none"/>
        </w:rPr>
        <w:t xml:space="preserve"> </w:t>
      </w:r>
      <w:r>
        <w:rPr>
          <w:rFonts w:hint="eastAsia" w:ascii="仿宋" w:hAnsi="仿宋" w:eastAsia="仿宋" w:cs="仿宋"/>
          <w:color w:val="auto"/>
          <w:spacing w:val="-11"/>
          <w:sz w:val="21"/>
          <w:szCs w:val="21"/>
          <w:highlight w:val="none"/>
        </w:rPr>
        <w:t>（</w:t>
      </w:r>
      <w:r>
        <w:rPr>
          <w:rFonts w:hint="eastAsia" w:ascii="仿宋" w:hAnsi="仿宋" w:eastAsia="仿宋" w:cs="仿宋"/>
          <w:color w:val="auto"/>
          <w:spacing w:val="-13"/>
          <w:sz w:val="21"/>
          <w:szCs w:val="21"/>
          <w:highlight w:val="none"/>
        </w:rPr>
        <w:t>标段名称）</w:t>
      </w:r>
      <w:r>
        <w:rPr>
          <w:rFonts w:hint="eastAsia" w:ascii="仿宋" w:hAnsi="仿宋" w:eastAsia="仿宋" w:cs="仿宋"/>
          <w:color w:val="auto"/>
          <w:sz w:val="21"/>
          <w:szCs w:val="21"/>
          <w:highlight w:val="none"/>
        </w:rPr>
        <w:t xml:space="preserve"> </w:t>
      </w:r>
      <w:r>
        <w:rPr>
          <w:rFonts w:hint="eastAsia" w:ascii="仿宋" w:hAnsi="仿宋" w:eastAsia="仿宋" w:cs="仿宋"/>
          <w:color w:val="auto"/>
          <w:spacing w:val="-6"/>
          <w:sz w:val="21"/>
          <w:szCs w:val="21"/>
          <w:highlight w:val="none"/>
        </w:rPr>
        <w:t>（以下简称本工程）</w:t>
      </w:r>
      <w:r>
        <w:rPr>
          <w:rFonts w:hint="eastAsia" w:ascii="仿宋" w:hAnsi="仿宋" w:eastAsia="仿宋" w:cs="仿宋"/>
          <w:color w:val="auto"/>
          <w:spacing w:val="36"/>
          <w:sz w:val="21"/>
          <w:szCs w:val="21"/>
          <w:highlight w:val="none"/>
        </w:rPr>
        <w:t xml:space="preserve"> </w:t>
      </w:r>
      <w:r>
        <w:rPr>
          <w:rFonts w:hint="eastAsia" w:ascii="仿宋" w:hAnsi="仿宋" w:eastAsia="仿宋" w:cs="仿宋"/>
          <w:color w:val="auto"/>
          <w:spacing w:val="-6"/>
          <w:sz w:val="21"/>
          <w:szCs w:val="21"/>
          <w:highlight w:val="none"/>
        </w:rPr>
        <w:t>的施工投标并争取赢得本工程施工承包合同（以下简称合同）。现就联</w:t>
      </w:r>
    </w:p>
    <w:p w14:paraId="51A95671">
      <w:pPr>
        <w:spacing w:line="221" w:lineRule="auto"/>
        <w:ind w:left="19"/>
        <w:rPr>
          <w:rFonts w:hint="eastAsia" w:ascii="仿宋" w:hAnsi="仿宋" w:eastAsia="仿宋" w:cs="仿宋"/>
          <w:color w:val="auto"/>
          <w:sz w:val="21"/>
          <w:szCs w:val="21"/>
          <w:highlight w:val="none"/>
        </w:rPr>
      </w:pPr>
      <w:r>
        <w:rPr>
          <w:rFonts w:hint="eastAsia" w:ascii="仿宋" w:hAnsi="仿宋" w:eastAsia="仿宋" w:cs="仿宋"/>
          <w:color w:val="auto"/>
          <w:spacing w:val="-4"/>
          <w:sz w:val="21"/>
          <w:szCs w:val="21"/>
          <w:highlight w:val="none"/>
        </w:rPr>
        <w:t>合体投标事宜订立如下协议：</w:t>
      </w:r>
    </w:p>
    <w:p w14:paraId="4D3DF017">
      <w:pPr>
        <w:spacing w:before="142" w:line="220" w:lineRule="auto"/>
        <w:ind w:left="456"/>
        <w:rPr>
          <w:rFonts w:hint="eastAsia" w:ascii="仿宋" w:hAnsi="仿宋" w:eastAsia="仿宋" w:cs="仿宋"/>
          <w:color w:val="auto"/>
          <w:sz w:val="21"/>
          <w:szCs w:val="21"/>
          <w:highlight w:val="none"/>
        </w:rPr>
      </w:pPr>
      <w:r>
        <w:rPr>
          <w:rFonts w:hint="eastAsia" w:ascii="仿宋" w:hAnsi="仿宋" w:eastAsia="仿宋" w:cs="仿宋"/>
          <w:color w:val="auto"/>
          <w:spacing w:val="-10"/>
          <w:sz w:val="21"/>
          <w:szCs w:val="21"/>
          <w:highlight w:val="none"/>
        </w:rPr>
        <w:t>1</w:t>
      </w:r>
      <w:r>
        <w:rPr>
          <w:rFonts w:hint="eastAsia" w:ascii="仿宋" w:hAnsi="仿宋" w:eastAsia="仿宋" w:cs="仿宋"/>
          <w:color w:val="auto"/>
          <w:spacing w:val="-6"/>
          <w:sz w:val="21"/>
          <w:szCs w:val="21"/>
          <w:highlight w:val="none"/>
        </w:rPr>
        <w:t>．</w:t>
      </w:r>
      <w:r>
        <w:rPr>
          <w:rFonts w:hint="eastAsia" w:ascii="仿宋" w:hAnsi="仿宋" w:eastAsia="仿宋" w:cs="仿宋"/>
          <w:color w:val="auto"/>
          <w:sz w:val="21"/>
          <w:szCs w:val="21"/>
          <w:highlight w:val="none"/>
          <w:u w:val="single" w:color="auto"/>
        </w:rPr>
        <w:t xml:space="preserve">        </w:t>
      </w:r>
      <w:r>
        <w:rPr>
          <w:rFonts w:hint="eastAsia" w:ascii="仿宋" w:hAnsi="仿宋" w:eastAsia="仿宋" w:cs="仿宋"/>
          <w:color w:val="auto"/>
          <w:spacing w:val="-21"/>
          <w:sz w:val="21"/>
          <w:szCs w:val="21"/>
          <w:highlight w:val="none"/>
        </w:rPr>
        <w:t xml:space="preserve"> </w:t>
      </w:r>
      <w:r>
        <w:rPr>
          <w:rFonts w:hint="eastAsia" w:ascii="仿宋" w:hAnsi="仿宋" w:eastAsia="仿宋" w:cs="仿宋"/>
          <w:color w:val="auto"/>
          <w:spacing w:val="-6"/>
          <w:sz w:val="21"/>
          <w:szCs w:val="21"/>
          <w:highlight w:val="none"/>
        </w:rPr>
        <w:t>（</w:t>
      </w:r>
      <w:r>
        <w:rPr>
          <w:rFonts w:hint="eastAsia" w:ascii="仿宋" w:hAnsi="仿宋" w:eastAsia="仿宋" w:cs="仿宋"/>
          <w:color w:val="auto"/>
          <w:spacing w:val="-10"/>
          <w:sz w:val="21"/>
          <w:szCs w:val="21"/>
          <w:highlight w:val="none"/>
        </w:rPr>
        <w:t>某成员单位名称）为</w:t>
      </w:r>
      <w:r>
        <w:rPr>
          <w:rFonts w:hint="eastAsia" w:ascii="仿宋" w:hAnsi="仿宋" w:eastAsia="仿宋" w:cs="仿宋"/>
          <w:color w:val="auto"/>
          <w:spacing w:val="-93"/>
          <w:sz w:val="21"/>
          <w:szCs w:val="21"/>
          <w:highlight w:val="none"/>
        </w:rPr>
        <w:t xml:space="preserve"> </w:t>
      </w:r>
      <w:r>
        <w:rPr>
          <w:rFonts w:hint="eastAsia" w:ascii="仿宋" w:hAnsi="仿宋" w:eastAsia="仿宋" w:cs="仿宋"/>
          <w:color w:val="auto"/>
          <w:spacing w:val="7"/>
          <w:sz w:val="21"/>
          <w:szCs w:val="21"/>
          <w:highlight w:val="none"/>
          <w:u w:val="single" w:color="auto"/>
        </w:rPr>
        <w:t xml:space="preserve">             </w:t>
      </w:r>
      <w:r>
        <w:rPr>
          <w:rFonts w:hint="eastAsia" w:ascii="仿宋" w:hAnsi="仿宋" w:eastAsia="仿宋" w:cs="仿宋"/>
          <w:color w:val="auto"/>
          <w:spacing w:val="-10"/>
          <w:sz w:val="21"/>
          <w:szCs w:val="21"/>
          <w:highlight w:val="none"/>
        </w:rPr>
        <w:t xml:space="preserve"> （联合体名称）牵头人。</w:t>
      </w:r>
    </w:p>
    <w:p w14:paraId="419850EB">
      <w:pPr>
        <w:spacing w:before="149" w:line="346" w:lineRule="auto"/>
        <w:ind w:left="18" w:right="8" w:firstLine="425"/>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2．在本工程投标阶段，联合体牵头人合法代表联合体各成员负责本工程投标文件编制</w:t>
      </w:r>
      <w:r>
        <w:rPr>
          <w:rFonts w:hint="eastAsia" w:ascii="仿宋" w:hAnsi="仿宋" w:eastAsia="仿宋" w:cs="仿宋"/>
          <w:color w:val="auto"/>
          <w:spacing w:val="4"/>
          <w:sz w:val="21"/>
          <w:szCs w:val="21"/>
          <w:highlight w:val="none"/>
        </w:rPr>
        <w:t xml:space="preserve"> </w:t>
      </w:r>
      <w:r>
        <w:rPr>
          <w:rFonts w:hint="eastAsia" w:ascii="仿宋" w:hAnsi="仿宋" w:eastAsia="仿宋" w:cs="仿宋"/>
          <w:color w:val="auto"/>
          <w:sz w:val="21"/>
          <w:szCs w:val="21"/>
          <w:highlight w:val="none"/>
        </w:rPr>
        <w:t>活动， 代表联合体提交和接收相关的资料、信息及指示，并处理与投标和中标有关的一切</w:t>
      </w:r>
      <w:r>
        <w:rPr>
          <w:rFonts w:hint="eastAsia" w:ascii="仿宋" w:hAnsi="仿宋" w:eastAsia="仿宋" w:cs="仿宋"/>
          <w:color w:val="auto"/>
          <w:spacing w:val="6"/>
          <w:sz w:val="21"/>
          <w:szCs w:val="21"/>
          <w:highlight w:val="none"/>
        </w:rPr>
        <w:t xml:space="preserve"> </w:t>
      </w:r>
      <w:r>
        <w:rPr>
          <w:rFonts w:hint="eastAsia" w:ascii="仿宋" w:hAnsi="仿宋" w:eastAsia="仿宋" w:cs="仿宋"/>
          <w:color w:val="auto"/>
          <w:spacing w:val="-2"/>
          <w:sz w:val="21"/>
          <w:szCs w:val="21"/>
          <w:highlight w:val="none"/>
        </w:rPr>
        <w:t>事务； 联合体中标后， 联合体牵头人负责合同订立</w:t>
      </w:r>
      <w:r>
        <w:rPr>
          <w:rFonts w:hint="eastAsia" w:ascii="仿宋" w:hAnsi="仿宋" w:eastAsia="仿宋" w:cs="仿宋"/>
          <w:color w:val="auto"/>
          <w:spacing w:val="-3"/>
          <w:sz w:val="21"/>
          <w:szCs w:val="21"/>
          <w:highlight w:val="none"/>
        </w:rPr>
        <w:t>和合同实施阶段的主办、组织和协调工</w:t>
      </w:r>
    </w:p>
    <w:p w14:paraId="4CB1E3E8">
      <w:pPr>
        <w:spacing w:line="221" w:lineRule="auto"/>
        <w:ind w:left="19"/>
        <w:rPr>
          <w:rFonts w:hint="eastAsia" w:ascii="仿宋" w:hAnsi="仿宋" w:eastAsia="仿宋" w:cs="仿宋"/>
          <w:color w:val="auto"/>
          <w:sz w:val="21"/>
          <w:szCs w:val="21"/>
          <w:highlight w:val="none"/>
        </w:rPr>
      </w:pPr>
      <w:r>
        <w:rPr>
          <w:rFonts w:hint="eastAsia" w:ascii="仿宋" w:hAnsi="仿宋" w:eastAsia="仿宋" w:cs="仿宋"/>
          <w:color w:val="auto"/>
          <w:spacing w:val="-10"/>
          <w:sz w:val="21"/>
          <w:szCs w:val="21"/>
          <w:highlight w:val="none"/>
        </w:rPr>
        <w:t>作。</w:t>
      </w:r>
    </w:p>
    <w:p w14:paraId="787BA8D0">
      <w:pPr>
        <w:spacing w:before="142" w:line="346" w:lineRule="auto"/>
        <w:ind w:left="19" w:right="8" w:firstLine="426"/>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3．联合体将严格按照招标文件的各项要求，递交投标文件，履行投标义务和中标后的</w:t>
      </w:r>
      <w:r>
        <w:rPr>
          <w:rFonts w:hint="eastAsia" w:ascii="仿宋" w:hAnsi="仿宋" w:eastAsia="仿宋" w:cs="仿宋"/>
          <w:color w:val="auto"/>
          <w:spacing w:val="2"/>
          <w:sz w:val="21"/>
          <w:szCs w:val="21"/>
          <w:highlight w:val="none"/>
        </w:rPr>
        <w:t xml:space="preserve"> </w:t>
      </w:r>
      <w:r>
        <w:rPr>
          <w:rFonts w:hint="eastAsia" w:ascii="仿宋" w:hAnsi="仿宋" w:eastAsia="仿宋" w:cs="仿宋"/>
          <w:color w:val="auto"/>
          <w:spacing w:val="-5"/>
          <w:sz w:val="21"/>
          <w:szCs w:val="21"/>
          <w:highlight w:val="none"/>
        </w:rPr>
        <w:t>合同， 共同承担合同规定的一切义务和责任， 联合体各成员单位按照内部职责的部分， 承</w:t>
      </w:r>
    </w:p>
    <w:p w14:paraId="24C9C22D">
      <w:pPr>
        <w:spacing w:before="1" w:line="220" w:lineRule="auto"/>
        <w:ind w:left="19"/>
        <w:rPr>
          <w:rFonts w:hint="eastAsia" w:ascii="仿宋" w:hAnsi="仿宋" w:eastAsia="仿宋" w:cs="仿宋"/>
          <w:color w:val="auto"/>
          <w:sz w:val="21"/>
          <w:szCs w:val="21"/>
          <w:highlight w:val="none"/>
        </w:rPr>
      </w:pPr>
      <w:r>
        <w:rPr>
          <w:rFonts w:hint="eastAsia" w:ascii="仿宋" w:hAnsi="仿宋" w:eastAsia="仿宋" w:cs="仿宋"/>
          <w:color w:val="auto"/>
          <w:spacing w:val="-1"/>
          <w:sz w:val="21"/>
          <w:szCs w:val="21"/>
          <w:highlight w:val="none"/>
        </w:rPr>
        <w:t>担各自所负的责任和风险，并向招标人承担连带责任。</w:t>
      </w:r>
    </w:p>
    <w:p w14:paraId="0F026485">
      <w:pPr>
        <w:spacing w:before="142" w:line="221" w:lineRule="auto"/>
        <w:ind w:left="440"/>
        <w:rPr>
          <w:rFonts w:hint="eastAsia" w:ascii="仿宋" w:hAnsi="仿宋" w:eastAsia="仿宋" w:cs="仿宋"/>
          <w:color w:val="auto"/>
          <w:sz w:val="21"/>
          <w:szCs w:val="21"/>
          <w:highlight w:val="none"/>
        </w:rPr>
      </w:pPr>
      <w:r>
        <w:rPr>
          <w:rFonts w:hint="eastAsia" w:ascii="仿宋" w:hAnsi="仿宋" w:eastAsia="仿宋" w:cs="仿宋"/>
          <w:color w:val="auto"/>
          <w:spacing w:val="-4"/>
          <w:sz w:val="21"/>
          <w:szCs w:val="21"/>
          <w:highlight w:val="none"/>
        </w:rPr>
        <w:t>4．联合体各成员单位内部的职责分工如下：</w:t>
      </w:r>
      <w:r>
        <w:rPr>
          <w:rFonts w:hint="eastAsia" w:ascii="仿宋" w:hAnsi="仿宋" w:eastAsia="仿宋" w:cs="仿宋"/>
          <w:color w:val="auto"/>
          <w:spacing w:val="-28"/>
          <w:sz w:val="21"/>
          <w:szCs w:val="21"/>
          <w:highlight w:val="none"/>
        </w:rPr>
        <w:t xml:space="preserve"> </w:t>
      </w:r>
      <w:r>
        <w:rPr>
          <w:rFonts w:hint="eastAsia" w:ascii="仿宋" w:hAnsi="仿宋" w:eastAsia="仿宋" w:cs="仿宋"/>
          <w:color w:val="auto"/>
          <w:sz w:val="21"/>
          <w:szCs w:val="21"/>
          <w:highlight w:val="none"/>
          <w:u w:val="single" w:color="auto"/>
        </w:rPr>
        <w:t xml:space="preserve">                                    </w:t>
      </w:r>
    </w:p>
    <w:p w14:paraId="3479813B">
      <w:pPr>
        <w:tabs>
          <w:tab w:val="left" w:pos="7784"/>
        </w:tabs>
        <w:spacing w:before="26" w:line="159" w:lineRule="auto"/>
        <w:ind w:left="10"/>
        <w:rPr>
          <w:rFonts w:hint="eastAsia" w:ascii="仿宋" w:hAnsi="仿宋" w:eastAsia="仿宋" w:cs="仿宋"/>
          <w:color w:val="auto"/>
          <w:sz w:val="8"/>
          <w:szCs w:val="8"/>
          <w:highlight w:val="none"/>
        </w:rPr>
      </w:pPr>
      <w:r>
        <w:rPr>
          <w:rFonts w:hint="eastAsia" w:ascii="仿宋" w:hAnsi="仿宋" w:eastAsia="仿宋" w:cs="仿宋"/>
          <w:color w:val="auto"/>
          <w:sz w:val="8"/>
          <w:szCs w:val="8"/>
          <w:highlight w:val="none"/>
          <w:u w:val="single" w:color="auto"/>
        </w:rPr>
        <w:tab/>
      </w:r>
    </w:p>
    <w:p w14:paraId="581397BC">
      <w:pPr>
        <w:spacing w:before="190" w:line="346" w:lineRule="auto"/>
        <w:ind w:left="442" w:right="54" w:firstLine="2"/>
        <w:rPr>
          <w:rFonts w:hint="eastAsia" w:ascii="仿宋" w:hAnsi="仿宋" w:eastAsia="仿宋" w:cs="仿宋"/>
          <w:color w:val="auto"/>
          <w:sz w:val="21"/>
          <w:szCs w:val="21"/>
          <w:highlight w:val="none"/>
        </w:rPr>
      </w:pPr>
      <w:r>
        <w:rPr>
          <w:rFonts w:hint="eastAsia" w:ascii="仿宋" w:hAnsi="仿宋" w:eastAsia="仿宋" w:cs="仿宋"/>
          <w:color w:val="auto"/>
          <w:spacing w:val="-1"/>
          <w:sz w:val="21"/>
          <w:szCs w:val="21"/>
          <w:highlight w:val="none"/>
        </w:rPr>
        <w:t>5．投标工作和联合体在中标后工程实施过程中的有关费用按各自承担的</w:t>
      </w:r>
      <w:r>
        <w:rPr>
          <w:rFonts w:hint="eastAsia" w:ascii="仿宋" w:hAnsi="仿宋" w:eastAsia="仿宋" w:cs="仿宋"/>
          <w:color w:val="auto"/>
          <w:spacing w:val="-2"/>
          <w:sz w:val="21"/>
          <w:szCs w:val="21"/>
          <w:highlight w:val="none"/>
        </w:rPr>
        <w:t>工作量分摊。</w:t>
      </w:r>
      <w:r>
        <w:rPr>
          <w:rFonts w:hint="eastAsia" w:ascii="仿宋" w:hAnsi="仿宋" w:eastAsia="仿宋" w:cs="仿宋"/>
          <w:color w:val="auto"/>
          <w:sz w:val="21"/>
          <w:szCs w:val="21"/>
          <w:highlight w:val="none"/>
        </w:rPr>
        <w:t xml:space="preserve"> </w:t>
      </w:r>
      <w:r>
        <w:rPr>
          <w:rFonts w:hint="eastAsia" w:ascii="仿宋" w:hAnsi="仿宋" w:eastAsia="仿宋" w:cs="仿宋"/>
          <w:color w:val="auto"/>
          <w:spacing w:val="-1"/>
          <w:sz w:val="21"/>
          <w:szCs w:val="21"/>
          <w:highlight w:val="none"/>
        </w:rPr>
        <w:t>6．联合体中标后，本联合体协议是合同的附件，对联合体各成员单位有合同约</w:t>
      </w:r>
      <w:r>
        <w:rPr>
          <w:rFonts w:hint="eastAsia" w:ascii="仿宋" w:hAnsi="仿宋" w:eastAsia="仿宋" w:cs="仿宋"/>
          <w:color w:val="auto"/>
          <w:spacing w:val="-2"/>
          <w:sz w:val="21"/>
          <w:szCs w:val="21"/>
          <w:highlight w:val="none"/>
        </w:rPr>
        <w:t>束力。</w:t>
      </w:r>
    </w:p>
    <w:p w14:paraId="36213A51">
      <w:pPr>
        <w:spacing w:before="1" w:line="219" w:lineRule="auto"/>
        <w:ind w:left="446"/>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7．本协议书自签署之日起生效，联合体未中标或者中标合</w:t>
      </w:r>
      <w:r>
        <w:rPr>
          <w:rFonts w:hint="eastAsia" w:ascii="仿宋" w:hAnsi="仿宋" w:eastAsia="仿宋" w:cs="仿宋"/>
          <w:color w:val="auto"/>
          <w:spacing w:val="-1"/>
          <w:sz w:val="21"/>
          <w:szCs w:val="21"/>
          <w:highlight w:val="none"/>
        </w:rPr>
        <w:t>同履行完毕后自动失效。</w:t>
      </w:r>
    </w:p>
    <w:p w14:paraId="69F5DBFB">
      <w:pPr>
        <w:spacing w:before="148" w:line="220" w:lineRule="auto"/>
        <w:ind w:left="442"/>
        <w:rPr>
          <w:rFonts w:hint="eastAsia" w:ascii="仿宋" w:hAnsi="仿宋" w:eastAsia="仿宋" w:cs="仿宋"/>
          <w:color w:val="auto"/>
          <w:sz w:val="21"/>
          <w:szCs w:val="21"/>
          <w:highlight w:val="none"/>
        </w:rPr>
      </w:pPr>
      <w:r>
        <w:rPr>
          <w:rFonts w:hint="eastAsia" w:ascii="仿宋" w:hAnsi="仿宋" w:eastAsia="仿宋" w:cs="仿宋"/>
          <w:color w:val="auto"/>
          <w:spacing w:val="-1"/>
          <w:sz w:val="21"/>
          <w:szCs w:val="21"/>
          <w:highlight w:val="none"/>
        </w:rPr>
        <w:t>8．本协议书一式</w:t>
      </w:r>
      <w:r>
        <w:rPr>
          <w:rFonts w:hint="eastAsia" w:ascii="仿宋" w:hAnsi="仿宋" w:eastAsia="仿宋" w:cs="仿宋"/>
          <w:color w:val="auto"/>
          <w:spacing w:val="-105"/>
          <w:sz w:val="21"/>
          <w:szCs w:val="21"/>
          <w:highlight w:val="none"/>
        </w:rPr>
        <w:t xml:space="preserve"> </w:t>
      </w:r>
      <w:r>
        <w:rPr>
          <w:rFonts w:hint="eastAsia" w:ascii="仿宋" w:hAnsi="仿宋" w:eastAsia="仿宋" w:cs="仿宋"/>
          <w:color w:val="auto"/>
          <w:spacing w:val="9"/>
          <w:sz w:val="21"/>
          <w:szCs w:val="21"/>
          <w:highlight w:val="none"/>
          <w:u w:val="single" w:color="auto"/>
        </w:rPr>
        <w:t xml:space="preserve">           </w:t>
      </w:r>
      <w:r>
        <w:rPr>
          <w:rFonts w:hint="eastAsia" w:ascii="仿宋" w:hAnsi="仿宋" w:eastAsia="仿宋" w:cs="仿宋"/>
          <w:color w:val="auto"/>
          <w:spacing w:val="-92"/>
          <w:sz w:val="21"/>
          <w:szCs w:val="21"/>
          <w:highlight w:val="none"/>
        </w:rPr>
        <w:t xml:space="preserve"> </w:t>
      </w:r>
      <w:r>
        <w:rPr>
          <w:rFonts w:hint="eastAsia" w:ascii="仿宋" w:hAnsi="仿宋" w:eastAsia="仿宋" w:cs="仿宋"/>
          <w:color w:val="auto"/>
          <w:spacing w:val="-1"/>
          <w:sz w:val="21"/>
          <w:szCs w:val="21"/>
          <w:highlight w:val="none"/>
        </w:rPr>
        <w:t>份，联合体成员和招标人</w:t>
      </w:r>
      <w:r>
        <w:rPr>
          <w:rFonts w:hint="eastAsia" w:ascii="仿宋" w:hAnsi="仿宋" w:eastAsia="仿宋" w:cs="仿宋"/>
          <w:color w:val="auto"/>
          <w:spacing w:val="-2"/>
          <w:sz w:val="21"/>
          <w:szCs w:val="21"/>
          <w:highlight w:val="none"/>
        </w:rPr>
        <w:t>各执一份。</w:t>
      </w:r>
    </w:p>
    <w:p w14:paraId="11C02C1E">
      <w:pPr>
        <w:pStyle w:val="9"/>
        <w:spacing w:line="466" w:lineRule="auto"/>
        <w:rPr>
          <w:rFonts w:hint="eastAsia" w:ascii="仿宋" w:hAnsi="仿宋" w:eastAsia="仿宋" w:cs="仿宋"/>
          <w:color w:val="auto"/>
          <w:highlight w:val="none"/>
        </w:rPr>
      </w:pPr>
    </w:p>
    <w:p w14:paraId="0D882479">
      <w:pPr>
        <w:spacing w:before="68" w:line="346" w:lineRule="auto"/>
        <w:ind w:left="1806"/>
        <w:rPr>
          <w:rFonts w:hint="eastAsia" w:ascii="仿宋" w:hAnsi="仿宋" w:eastAsia="仿宋" w:cs="仿宋"/>
          <w:color w:val="auto"/>
          <w:sz w:val="21"/>
          <w:szCs w:val="21"/>
          <w:highlight w:val="none"/>
        </w:rPr>
      </w:pPr>
      <w:r>
        <w:rPr>
          <w:rFonts w:hint="eastAsia" w:ascii="仿宋" w:hAnsi="仿宋" w:eastAsia="仿宋" w:cs="仿宋"/>
          <w:color w:val="auto"/>
          <w:spacing w:val="-11"/>
          <w:sz w:val="21"/>
          <w:szCs w:val="21"/>
          <w:highlight w:val="none"/>
        </w:rPr>
        <w:t>牵头人名称</w:t>
      </w:r>
      <w:r>
        <w:rPr>
          <w:rFonts w:hint="eastAsia" w:ascii="仿宋" w:hAnsi="仿宋" w:eastAsia="仿宋" w:cs="仿宋"/>
          <w:color w:val="auto"/>
          <w:spacing w:val="-13"/>
          <w:sz w:val="21"/>
          <w:szCs w:val="21"/>
          <w:highlight w:val="none"/>
        </w:rPr>
        <w:t>：</w:t>
      </w:r>
      <w:r>
        <w:rPr>
          <w:rFonts w:hint="eastAsia" w:ascii="仿宋" w:hAnsi="仿宋" w:eastAsia="仿宋" w:cs="仿宋"/>
          <w:color w:val="auto"/>
          <w:spacing w:val="3"/>
          <w:sz w:val="21"/>
          <w:szCs w:val="21"/>
          <w:highlight w:val="none"/>
          <w:u w:val="single" w:color="auto"/>
        </w:rPr>
        <w:t xml:space="preserve">                                 </w:t>
      </w:r>
      <w:r>
        <w:rPr>
          <w:rFonts w:hint="eastAsia" w:ascii="仿宋" w:hAnsi="仿宋" w:eastAsia="仿宋" w:cs="仿宋"/>
          <w:color w:val="auto"/>
          <w:spacing w:val="2"/>
          <w:sz w:val="21"/>
          <w:szCs w:val="21"/>
          <w:highlight w:val="none"/>
          <w:u w:val="single" w:color="auto"/>
        </w:rPr>
        <w:t xml:space="preserve">  </w:t>
      </w:r>
      <w:r>
        <w:rPr>
          <w:rFonts w:hint="eastAsia" w:ascii="仿宋" w:hAnsi="仿宋" w:eastAsia="仿宋" w:cs="仿宋"/>
          <w:color w:val="auto"/>
          <w:spacing w:val="16"/>
          <w:sz w:val="21"/>
          <w:szCs w:val="21"/>
          <w:highlight w:val="none"/>
        </w:rPr>
        <w:t xml:space="preserve"> </w:t>
      </w:r>
      <w:r>
        <w:rPr>
          <w:rFonts w:hint="eastAsia" w:ascii="仿宋" w:hAnsi="仿宋" w:eastAsia="仿宋" w:cs="仿宋"/>
          <w:color w:val="auto"/>
          <w:spacing w:val="-13"/>
          <w:sz w:val="21"/>
          <w:szCs w:val="21"/>
          <w:highlight w:val="none"/>
        </w:rPr>
        <w:t>（</w:t>
      </w:r>
      <w:r>
        <w:rPr>
          <w:rFonts w:hint="eastAsia" w:ascii="仿宋" w:hAnsi="仿宋" w:eastAsia="仿宋" w:cs="仿宋"/>
          <w:color w:val="auto"/>
          <w:spacing w:val="-11"/>
          <w:sz w:val="21"/>
          <w:szCs w:val="21"/>
          <w:highlight w:val="none"/>
        </w:rPr>
        <w:t>盖单位章）</w:t>
      </w:r>
    </w:p>
    <w:p w14:paraId="073AAD12">
      <w:pPr>
        <w:spacing w:before="1" w:line="219" w:lineRule="auto"/>
        <w:ind w:left="1805"/>
        <w:rPr>
          <w:rFonts w:hint="eastAsia" w:ascii="仿宋" w:hAnsi="仿宋" w:eastAsia="仿宋" w:cs="仿宋"/>
          <w:color w:val="auto"/>
          <w:sz w:val="21"/>
          <w:szCs w:val="21"/>
          <w:highlight w:val="none"/>
        </w:rPr>
      </w:pPr>
      <w:r>
        <w:rPr>
          <w:rFonts w:hint="eastAsia" w:ascii="仿宋" w:hAnsi="仿宋" w:eastAsia="仿宋" w:cs="仿宋"/>
          <w:color w:val="auto"/>
          <w:spacing w:val="-13"/>
          <w:sz w:val="21"/>
          <w:szCs w:val="21"/>
          <w:highlight w:val="none"/>
        </w:rPr>
        <w:t>法定代表人或授权委托人</w:t>
      </w:r>
      <w:r>
        <w:rPr>
          <w:rFonts w:hint="eastAsia" w:ascii="仿宋" w:hAnsi="仿宋" w:eastAsia="仿宋" w:cs="仿宋"/>
          <w:color w:val="auto"/>
          <w:spacing w:val="3"/>
          <w:sz w:val="21"/>
          <w:szCs w:val="21"/>
          <w:highlight w:val="none"/>
        </w:rPr>
        <w:t>：</w:t>
      </w:r>
      <w:r>
        <w:rPr>
          <w:rFonts w:hint="eastAsia" w:ascii="仿宋" w:hAnsi="仿宋" w:eastAsia="仿宋" w:cs="仿宋"/>
          <w:color w:val="auto"/>
          <w:spacing w:val="-1"/>
          <w:sz w:val="21"/>
          <w:szCs w:val="21"/>
          <w:highlight w:val="none"/>
        </w:rPr>
        <w:t xml:space="preserve"> </w:t>
      </w:r>
      <w:r>
        <w:rPr>
          <w:rFonts w:hint="eastAsia" w:ascii="仿宋" w:hAnsi="仿宋" w:eastAsia="仿宋" w:cs="仿宋"/>
          <w:color w:val="auto"/>
          <w:spacing w:val="4"/>
          <w:sz w:val="21"/>
          <w:szCs w:val="21"/>
          <w:highlight w:val="none"/>
          <w:u w:val="single" w:color="auto"/>
        </w:rPr>
        <w:t xml:space="preserve">                      </w:t>
      </w:r>
      <w:r>
        <w:rPr>
          <w:rFonts w:hint="eastAsia" w:ascii="仿宋" w:hAnsi="仿宋" w:eastAsia="仿宋" w:cs="仿宋"/>
          <w:color w:val="auto"/>
          <w:spacing w:val="3"/>
          <w:sz w:val="21"/>
          <w:szCs w:val="21"/>
          <w:highlight w:val="none"/>
          <w:u w:val="single" w:color="auto"/>
        </w:rPr>
        <w:t xml:space="preserve">     </w:t>
      </w:r>
      <w:r>
        <w:rPr>
          <w:rFonts w:hint="eastAsia" w:ascii="仿宋" w:hAnsi="仿宋" w:eastAsia="仿宋" w:cs="仿宋"/>
          <w:color w:val="auto"/>
          <w:spacing w:val="-48"/>
          <w:sz w:val="21"/>
          <w:szCs w:val="21"/>
          <w:highlight w:val="none"/>
        </w:rPr>
        <w:t xml:space="preserve"> </w:t>
      </w:r>
      <w:r>
        <w:rPr>
          <w:rFonts w:hint="eastAsia" w:ascii="仿宋" w:hAnsi="仿宋" w:eastAsia="仿宋" w:cs="仿宋"/>
          <w:color w:val="auto"/>
          <w:spacing w:val="3"/>
          <w:sz w:val="21"/>
          <w:szCs w:val="21"/>
          <w:highlight w:val="none"/>
        </w:rPr>
        <w:t>（</w:t>
      </w:r>
      <w:r>
        <w:rPr>
          <w:rFonts w:hint="eastAsia" w:ascii="仿宋" w:hAnsi="仿宋" w:eastAsia="仿宋" w:cs="仿宋"/>
          <w:color w:val="auto"/>
          <w:spacing w:val="-13"/>
          <w:sz w:val="21"/>
          <w:szCs w:val="21"/>
          <w:highlight w:val="none"/>
        </w:rPr>
        <w:t>签章）</w:t>
      </w:r>
    </w:p>
    <w:p w14:paraId="40CB1F4B">
      <w:pPr>
        <w:spacing w:before="69" w:line="346" w:lineRule="auto"/>
        <w:ind w:left="1806"/>
        <w:rPr>
          <w:rFonts w:hint="eastAsia" w:ascii="仿宋" w:hAnsi="仿宋" w:eastAsia="仿宋" w:cs="仿宋"/>
          <w:color w:val="auto"/>
          <w:sz w:val="21"/>
          <w:szCs w:val="21"/>
          <w:highlight w:val="none"/>
        </w:rPr>
      </w:pPr>
      <w:r>
        <w:rPr>
          <w:rFonts w:hint="eastAsia" w:ascii="仿宋" w:hAnsi="仿宋" w:eastAsia="仿宋" w:cs="仿宋"/>
          <w:color w:val="auto"/>
          <w:spacing w:val="-11"/>
          <w:sz w:val="21"/>
          <w:szCs w:val="21"/>
          <w:highlight w:val="none"/>
        </w:rPr>
        <w:t>成员二名称</w:t>
      </w:r>
      <w:r>
        <w:rPr>
          <w:rFonts w:hint="eastAsia" w:ascii="仿宋" w:hAnsi="仿宋" w:eastAsia="仿宋" w:cs="仿宋"/>
          <w:color w:val="auto"/>
          <w:spacing w:val="-13"/>
          <w:sz w:val="21"/>
          <w:szCs w:val="21"/>
          <w:highlight w:val="none"/>
        </w:rPr>
        <w:t>：</w:t>
      </w:r>
      <w:r>
        <w:rPr>
          <w:rFonts w:hint="eastAsia" w:ascii="仿宋" w:hAnsi="仿宋" w:eastAsia="仿宋" w:cs="仿宋"/>
          <w:color w:val="auto"/>
          <w:spacing w:val="3"/>
          <w:sz w:val="21"/>
          <w:szCs w:val="21"/>
          <w:highlight w:val="none"/>
          <w:u w:val="single" w:color="auto"/>
        </w:rPr>
        <w:t xml:space="preserve">                                 </w:t>
      </w:r>
      <w:r>
        <w:rPr>
          <w:rFonts w:hint="eastAsia" w:ascii="仿宋" w:hAnsi="仿宋" w:eastAsia="仿宋" w:cs="仿宋"/>
          <w:color w:val="auto"/>
          <w:spacing w:val="2"/>
          <w:sz w:val="21"/>
          <w:szCs w:val="21"/>
          <w:highlight w:val="none"/>
          <w:u w:val="single" w:color="auto"/>
        </w:rPr>
        <w:t xml:space="preserve">  </w:t>
      </w:r>
      <w:r>
        <w:rPr>
          <w:rFonts w:hint="eastAsia" w:ascii="仿宋" w:hAnsi="仿宋" w:eastAsia="仿宋" w:cs="仿宋"/>
          <w:color w:val="auto"/>
          <w:spacing w:val="16"/>
          <w:sz w:val="21"/>
          <w:szCs w:val="21"/>
          <w:highlight w:val="none"/>
        </w:rPr>
        <w:t xml:space="preserve"> </w:t>
      </w:r>
      <w:r>
        <w:rPr>
          <w:rFonts w:hint="eastAsia" w:ascii="仿宋" w:hAnsi="仿宋" w:eastAsia="仿宋" w:cs="仿宋"/>
          <w:color w:val="auto"/>
          <w:spacing w:val="-13"/>
          <w:sz w:val="21"/>
          <w:szCs w:val="21"/>
          <w:highlight w:val="none"/>
        </w:rPr>
        <w:t>（</w:t>
      </w:r>
      <w:r>
        <w:rPr>
          <w:rFonts w:hint="eastAsia" w:ascii="仿宋" w:hAnsi="仿宋" w:eastAsia="仿宋" w:cs="仿宋"/>
          <w:color w:val="auto"/>
          <w:spacing w:val="-11"/>
          <w:sz w:val="21"/>
          <w:szCs w:val="21"/>
          <w:highlight w:val="none"/>
        </w:rPr>
        <w:t>盖单位章）</w:t>
      </w:r>
    </w:p>
    <w:p w14:paraId="10815A9D">
      <w:pPr>
        <w:pStyle w:val="9"/>
        <w:spacing w:line="275" w:lineRule="auto"/>
        <w:ind w:firstLine="1840" w:firstLineChars="1000"/>
        <w:rPr>
          <w:rFonts w:hint="eastAsia" w:ascii="仿宋" w:hAnsi="仿宋" w:eastAsia="仿宋" w:cs="仿宋"/>
          <w:color w:val="auto"/>
          <w:highlight w:val="none"/>
        </w:rPr>
      </w:pPr>
      <w:r>
        <w:rPr>
          <w:rFonts w:hint="eastAsia" w:ascii="仿宋" w:hAnsi="仿宋" w:eastAsia="仿宋" w:cs="仿宋"/>
          <w:color w:val="auto"/>
          <w:spacing w:val="-13"/>
          <w:sz w:val="21"/>
          <w:szCs w:val="21"/>
          <w:highlight w:val="none"/>
        </w:rPr>
        <w:t>法定代表人或授权委托人</w:t>
      </w:r>
      <w:r>
        <w:rPr>
          <w:rFonts w:hint="eastAsia" w:ascii="仿宋" w:hAnsi="仿宋" w:eastAsia="仿宋" w:cs="仿宋"/>
          <w:color w:val="auto"/>
          <w:spacing w:val="3"/>
          <w:sz w:val="21"/>
          <w:szCs w:val="21"/>
          <w:highlight w:val="none"/>
        </w:rPr>
        <w:t>：</w:t>
      </w:r>
      <w:r>
        <w:rPr>
          <w:rFonts w:hint="eastAsia" w:ascii="仿宋" w:hAnsi="仿宋" w:eastAsia="仿宋" w:cs="仿宋"/>
          <w:color w:val="auto"/>
          <w:spacing w:val="-1"/>
          <w:sz w:val="21"/>
          <w:szCs w:val="21"/>
          <w:highlight w:val="none"/>
        </w:rPr>
        <w:t xml:space="preserve"> </w:t>
      </w:r>
      <w:r>
        <w:rPr>
          <w:rFonts w:hint="eastAsia" w:ascii="仿宋" w:hAnsi="仿宋" w:eastAsia="仿宋" w:cs="仿宋"/>
          <w:color w:val="auto"/>
          <w:spacing w:val="4"/>
          <w:sz w:val="21"/>
          <w:szCs w:val="21"/>
          <w:highlight w:val="none"/>
          <w:u w:val="single" w:color="auto"/>
        </w:rPr>
        <w:t xml:space="preserve">                      </w:t>
      </w:r>
      <w:r>
        <w:rPr>
          <w:rFonts w:hint="eastAsia" w:ascii="仿宋" w:hAnsi="仿宋" w:eastAsia="仿宋" w:cs="仿宋"/>
          <w:color w:val="auto"/>
          <w:spacing w:val="3"/>
          <w:sz w:val="21"/>
          <w:szCs w:val="21"/>
          <w:highlight w:val="none"/>
          <w:u w:val="single" w:color="auto"/>
        </w:rPr>
        <w:t xml:space="preserve">     </w:t>
      </w:r>
      <w:r>
        <w:rPr>
          <w:rFonts w:hint="eastAsia" w:ascii="仿宋" w:hAnsi="仿宋" w:eastAsia="仿宋" w:cs="仿宋"/>
          <w:color w:val="auto"/>
          <w:spacing w:val="-48"/>
          <w:sz w:val="21"/>
          <w:szCs w:val="21"/>
          <w:highlight w:val="none"/>
        </w:rPr>
        <w:t xml:space="preserve"> </w:t>
      </w:r>
      <w:r>
        <w:rPr>
          <w:rFonts w:hint="eastAsia" w:ascii="仿宋" w:hAnsi="仿宋" w:eastAsia="仿宋" w:cs="仿宋"/>
          <w:color w:val="auto"/>
          <w:spacing w:val="3"/>
          <w:sz w:val="21"/>
          <w:szCs w:val="21"/>
          <w:highlight w:val="none"/>
        </w:rPr>
        <w:t>（</w:t>
      </w:r>
      <w:r>
        <w:rPr>
          <w:rFonts w:hint="eastAsia" w:ascii="仿宋" w:hAnsi="仿宋" w:eastAsia="仿宋" w:cs="仿宋"/>
          <w:color w:val="auto"/>
          <w:spacing w:val="-13"/>
          <w:sz w:val="21"/>
          <w:szCs w:val="21"/>
          <w:highlight w:val="none"/>
        </w:rPr>
        <w:t>签章）</w:t>
      </w:r>
    </w:p>
    <w:p w14:paraId="574CD99C">
      <w:pPr>
        <w:pStyle w:val="9"/>
        <w:spacing w:line="275" w:lineRule="auto"/>
        <w:rPr>
          <w:rFonts w:hint="eastAsia" w:ascii="仿宋" w:hAnsi="仿宋" w:eastAsia="仿宋" w:cs="仿宋"/>
          <w:color w:val="auto"/>
          <w:highlight w:val="none"/>
        </w:rPr>
      </w:pPr>
    </w:p>
    <w:p w14:paraId="1A206534">
      <w:pPr>
        <w:tabs>
          <w:tab w:val="left" w:pos="4863"/>
        </w:tabs>
        <w:spacing w:before="61" w:line="221" w:lineRule="auto"/>
        <w:ind w:left="4020"/>
        <w:rPr>
          <w:rFonts w:hint="eastAsia" w:ascii="仿宋" w:hAnsi="仿宋" w:eastAsia="仿宋" w:cs="仿宋"/>
          <w:color w:val="auto"/>
          <w:sz w:val="21"/>
          <w:szCs w:val="21"/>
          <w:highlight w:val="none"/>
        </w:rPr>
      </w:pPr>
      <w:bookmarkStart w:id="897" w:name="bookmark306"/>
      <w:bookmarkEnd w:id="897"/>
      <w:r>
        <w:rPr>
          <w:rFonts w:hint="eastAsia" w:ascii="仿宋" w:hAnsi="仿宋" w:eastAsia="仿宋" w:cs="仿宋"/>
          <w:color w:val="auto"/>
          <w:sz w:val="21"/>
          <w:szCs w:val="21"/>
          <w:highlight w:val="none"/>
          <w:u w:val="single" w:color="auto"/>
        </w:rPr>
        <w:tab/>
      </w:r>
      <w:r>
        <w:rPr>
          <w:rFonts w:hint="eastAsia" w:ascii="仿宋" w:hAnsi="仿宋" w:eastAsia="仿宋" w:cs="仿宋"/>
          <w:color w:val="auto"/>
          <w:spacing w:val="-96"/>
          <w:sz w:val="21"/>
          <w:szCs w:val="21"/>
          <w:highlight w:val="none"/>
        </w:rPr>
        <w:t xml:space="preserve"> </w:t>
      </w:r>
      <w:r>
        <w:rPr>
          <w:rFonts w:hint="eastAsia" w:ascii="仿宋" w:hAnsi="仿宋" w:eastAsia="仿宋" w:cs="仿宋"/>
          <w:color w:val="auto"/>
          <w:spacing w:val="-7"/>
          <w:sz w:val="21"/>
          <w:szCs w:val="21"/>
          <w:highlight w:val="none"/>
        </w:rPr>
        <w:t>年</w:t>
      </w:r>
      <w:r>
        <w:rPr>
          <w:rFonts w:hint="eastAsia" w:ascii="仿宋" w:hAnsi="仿宋" w:eastAsia="仿宋" w:cs="仿宋"/>
          <w:color w:val="auto"/>
          <w:spacing w:val="-104"/>
          <w:sz w:val="21"/>
          <w:szCs w:val="21"/>
          <w:highlight w:val="none"/>
        </w:rPr>
        <w:t xml:space="preserve"> </w:t>
      </w:r>
      <w:r>
        <w:rPr>
          <w:rFonts w:hint="eastAsia" w:ascii="仿宋" w:hAnsi="仿宋" w:eastAsia="仿宋" w:cs="仿宋"/>
          <w:color w:val="auto"/>
          <w:spacing w:val="14"/>
          <w:sz w:val="21"/>
          <w:szCs w:val="21"/>
          <w:highlight w:val="none"/>
          <w:u w:val="single" w:color="auto"/>
        </w:rPr>
        <w:t xml:space="preserve">       </w:t>
      </w:r>
      <w:r>
        <w:rPr>
          <w:rFonts w:hint="eastAsia" w:ascii="仿宋" w:hAnsi="仿宋" w:eastAsia="仿宋" w:cs="仿宋"/>
          <w:color w:val="auto"/>
          <w:spacing w:val="-90"/>
          <w:sz w:val="21"/>
          <w:szCs w:val="21"/>
          <w:highlight w:val="none"/>
        </w:rPr>
        <w:t xml:space="preserve"> </w:t>
      </w:r>
      <w:r>
        <w:rPr>
          <w:rFonts w:hint="eastAsia" w:ascii="仿宋" w:hAnsi="仿宋" w:eastAsia="仿宋" w:cs="仿宋"/>
          <w:color w:val="auto"/>
          <w:spacing w:val="-7"/>
          <w:sz w:val="21"/>
          <w:szCs w:val="21"/>
          <w:highlight w:val="none"/>
        </w:rPr>
        <w:t>月</w:t>
      </w:r>
      <w:r>
        <w:rPr>
          <w:rFonts w:hint="eastAsia" w:ascii="仿宋" w:hAnsi="仿宋" w:eastAsia="仿宋" w:cs="仿宋"/>
          <w:color w:val="auto"/>
          <w:sz w:val="21"/>
          <w:szCs w:val="21"/>
          <w:highlight w:val="none"/>
          <w:u w:val="single" w:color="auto"/>
        </w:rPr>
        <w:t xml:space="preserve">        </w:t>
      </w:r>
      <w:r>
        <w:rPr>
          <w:rFonts w:hint="eastAsia" w:ascii="仿宋" w:hAnsi="仿宋" w:eastAsia="仿宋" w:cs="仿宋"/>
          <w:color w:val="auto"/>
          <w:spacing w:val="-60"/>
          <w:sz w:val="21"/>
          <w:szCs w:val="21"/>
          <w:highlight w:val="none"/>
        </w:rPr>
        <w:t xml:space="preserve"> </w:t>
      </w:r>
      <w:r>
        <w:rPr>
          <w:rFonts w:hint="eastAsia" w:ascii="仿宋" w:hAnsi="仿宋" w:eastAsia="仿宋" w:cs="仿宋"/>
          <w:color w:val="auto"/>
          <w:spacing w:val="-7"/>
          <w:sz w:val="21"/>
          <w:szCs w:val="21"/>
          <w:highlight w:val="none"/>
        </w:rPr>
        <w:t>日</w:t>
      </w:r>
    </w:p>
    <w:p w14:paraId="69B71B48">
      <w:pPr>
        <w:pStyle w:val="9"/>
        <w:spacing w:line="251" w:lineRule="auto"/>
        <w:rPr>
          <w:rFonts w:hint="eastAsia" w:ascii="仿宋" w:hAnsi="仿宋" w:eastAsia="仿宋" w:cs="仿宋"/>
          <w:color w:val="auto"/>
          <w:highlight w:val="none"/>
        </w:rPr>
      </w:pPr>
    </w:p>
    <w:p w14:paraId="75855FD8">
      <w:pPr>
        <w:spacing w:before="68" w:line="220" w:lineRule="auto"/>
        <w:ind w:left="20"/>
        <w:rPr>
          <w:rFonts w:hint="eastAsia" w:ascii="仿宋" w:hAnsi="仿宋" w:eastAsia="仿宋" w:cs="仿宋"/>
          <w:color w:val="auto"/>
          <w:sz w:val="21"/>
          <w:szCs w:val="21"/>
          <w:highlight w:val="none"/>
        </w:rPr>
      </w:pPr>
      <w:r>
        <w:rPr>
          <w:rFonts w:hint="eastAsia" w:ascii="仿宋" w:hAnsi="仿宋" w:eastAsia="仿宋" w:cs="仿宋"/>
          <w:color w:val="auto"/>
          <w:spacing w:val="-4"/>
          <w:sz w:val="21"/>
          <w:szCs w:val="21"/>
          <w:highlight w:val="none"/>
        </w:rPr>
        <w:t>备注：1.本协议书由委托代理人签字的，应附法定代表人签字的授权委托书。</w:t>
      </w:r>
    </w:p>
    <w:p w14:paraId="66FB9DD4">
      <w:pPr>
        <w:spacing w:before="68" w:line="220" w:lineRule="auto"/>
        <w:ind w:left="20" w:firstLine="606" w:firstLineChars="300"/>
        <w:rPr>
          <w:rFonts w:hint="eastAsia" w:ascii="仿宋" w:hAnsi="仿宋" w:eastAsia="仿宋" w:cs="仿宋"/>
          <w:color w:val="auto"/>
          <w:sz w:val="21"/>
          <w:szCs w:val="21"/>
          <w:highlight w:val="none"/>
        </w:rPr>
      </w:pPr>
      <w:r>
        <w:rPr>
          <w:rFonts w:hint="eastAsia" w:ascii="仿宋" w:hAnsi="仿宋" w:eastAsia="仿宋" w:cs="仿宋"/>
          <w:color w:val="auto"/>
          <w:spacing w:val="-4"/>
          <w:sz w:val="21"/>
          <w:szCs w:val="21"/>
          <w:highlight w:val="none"/>
        </w:rPr>
        <w:t>2.投标人未采用联合体投标的，投标文件中不需联合体协议书， 也无须盖单位章和签字。</w:t>
      </w:r>
    </w:p>
    <w:p w14:paraId="188591FC">
      <w:pPr>
        <w:spacing w:line="220" w:lineRule="auto"/>
        <w:rPr>
          <w:rFonts w:hint="eastAsia" w:ascii="仿宋" w:hAnsi="仿宋" w:eastAsia="仿宋" w:cs="仿宋"/>
          <w:color w:val="auto"/>
          <w:sz w:val="21"/>
          <w:szCs w:val="21"/>
          <w:highlight w:val="none"/>
        </w:rPr>
        <w:sectPr>
          <w:footerReference r:id="rId87"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3EBF9292">
      <w:pPr>
        <w:pStyle w:val="9"/>
        <w:spacing w:line="256" w:lineRule="auto"/>
        <w:rPr>
          <w:rFonts w:hint="eastAsia" w:ascii="仿宋" w:hAnsi="仿宋" w:eastAsia="仿宋" w:cs="仿宋"/>
          <w:color w:val="auto"/>
          <w:highlight w:val="none"/>
        </w:rPr>
      </w:pPr>
    </w:p>
    <w:p w14:paraId="6BC7461F">
      <w:pPr>
        <w:spacing w:before="88" w:line="225" w:lineRule="auto"/>
        <w:ind w:left="3063"/>
        <w:outlineLvl w:val="2"/>
        <w:rPr>
          <w:rFonts w:hint="eastAsia" w:ascii="仿宋" w:hAnsi="仿宋" w:eastAsia="仿宋" w:cs="仿宋"/>
          <w:color w:val="auto"/>
          <w:sz w:val="27"/>
          <w:szCs w:val="27"/>
          <w:highlight w:val="none"/>
        </w:rPr>
      </w:pPr>
      <w:bookmarkStart w:id="898" w:name="bookmark307"/>
      <w:bookmarkEnd w:id="898"/>
      <w:bookmarkStart w:id="899" w:name="bookmark308"/>
      <w:bookmarkEnd w:id="899"/>
      <w:bookmarkStart w:id="900" w:name="_Toc15464"/>
      <w:bookmarkStart w:id="901" w:name="_Toc30940"/>
      <w:r>
        <w:rPr>
          <w:rFonts w:hint="eastAsia" w:ascii="仿宋" w:hAnsi="仿宋" w:eastAsia="仿宋" w:cs="仿宋"/>
          <w:color w:val="auto"/>
          <w:spacing w:val="7"/>
          <w:sz w:val="27"/>
          <w:szCs w:val="27"/>
          <w:highlight w:val="none"/>
        </w:rPr>
        <w:t>五、拟分包计划表</w:t>
      </w:r>
      <w:bookmarkEnd w:id="900"/>
      <w:bookmarkEnd w:id="901"/>
    </w:p>
    <w:p w14:paraId="0C153238">
      <w:pPr>
        <w:spacing w:before="165" w:line="221" w:lineRule="auto"/>
        <w:ind w:left="3549"/>
        <w:rPr>
          <w:rFonts w:hint="eastAsia" w:ascii="仿宋" w:hAnsi="仿宋" w:eastAsia="仿宋" w:cs="仿宋"/>
          <w:color w:val="auto"/>
          <w:sz w:val="21"/>
          <w:szCs w:val="21"/>
          <w:highlight w:val="none"/>
        </w:rPr>
      </w:pPr>
      <w:r>
        <w:rPr>
          <w:rFonts w:hint="eastAsia" w:ascii="仿宋" w:hAnsi="仿宋" w:eastAsia="仿宋" w:cs="仿宋"/>
          <w:color w:val="auto"/>
          <w:spacing w:val="-5"/>
          <w:sz w:val="21"/>
          <w:szCs w:val="21"/>
          <w:highlight w:val="none"/>
          <w14:textOutline w14:w="3831" w14:cap="flat" w14:cmpd="sng">
            <w14:solidFill>
              <w14:srgbClr w14:val="000000"/>
            </w14:solidFill>
            <w14:prstDash w14:val="solid"/>
            <w14:miter w14:val="0"/>
          </w14:textOutline>
        </w:rPr>
        <w:t>（如有）</w:t>
      </w:r>
    </w:p>
    <w:p w14:paraId="1B082355">
      <w:pPr>
        <w:spacing w:before="216"/>
        <w:rPr>
          <w:rFonts w:hint="eastAsia" w:ascii="仿宋" w:hAnsi="仿宋" w:eastAsia="仿宋" w:cs="仿宋"/>
          <w:color w:val="auto"/>
          <w:highlight w:val="none"/>
        </w:rPr>
      </w:pPr>
    </w:p>
    <w:tbl>
      <w:tblPr>
        <w:tblStyle w:val="24"/>
        <w:tblW w:w="8311" w:type="dxa"/>
        <w:tblInd w:w="1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67"/>
        <w:gridCol w:w="1703"/>
        <w:gridCol w:w="826"/>
        <w:gridCol w:w="921"/>
        <w:gridCol w:w="1099"/>
        <w:gridCol w:w="1060"/>
        <w:gridCol w:w="1166"/>
        <w:gridCol w:w="969"/>
      </w:tblGrid>
      <w:tr w14:paraId="1A8750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567" w:type="dxa"/>
            <w:vMerge w:val="restart"/>
            <w:tcBorders>
              <w:bottom w:val="nil"/>
            </w:tcBorders>
            <w:textDirection w:val="tbRlV"/>
            <w:vAlign w:val="top"/>
          </w:tcPr>
          <w:p w14:paraId="62E13838">
            <w:pPr>
              <w:pStyle w:val="25"/>
              <w:spacing w:before="172" w:line="211" w:lineRule="auto"/>
              <w:ind w:left="216"/>
              <w:rPr>
                <w:rFonts w:hint="eastAsia" w:ascii="仿宋" w:hAnsi="仿宋" w:eastAsia="仿宋" w:cs="仿宋"/>
                <w:color w:val="auto"/>
                <w:highlight w:val="none"/>
              </w:rPr>
            </w:pPr>
            <w:r>
              <w:rPr>
                <w:rFonts w:hint="eastAsia" w:ascii="仿宋" w:hAnsi="仿宋" w:eastAsia="仿宋" w:cs="仿宋"/>
                <w:color w:val="auto"/>
                <w:spacing w:val="1"/>
                <w:highlight w:val="none"/>
              </w:rPr>
              <w:t>序</w:t>
            </w:r>
            <w:r>
              <w:rPr>
                <w:rFonts w:hint="eastAsia" w:ascii="仿宋" w:hAnsi="仿宋" w:eastAsia="仿宋" w:cs="仿宋"/>
                <w:color w:val="auto"/>
                <w:spacing w:val="-43"/>
                <w:highlight w:val="none"/>
              </w:rPr>
              <w:t xml:space="preserve"> </w:t>
            </w:r>
            <w:r>
              <w:rPr>
                <w:rFonts w:hint="eastAsia" w:ascii="仿宋" w:hAnsi="仿宋" w:eastAsia="仿宋" w:cs="仿宋"/>
                <w:color w:val="auto"/>
                <w:spacing w:val="1"/>
                <w:highlight w:val="none"/>
              </w:rPr>
              <w:t>号</w:t>
            </w:r>
          </w:p>
        </w:tc>
        <w:tc>
          <w:tcPr>
            <w:tcW w:w="1703" w:type="dxa"/>
            <w:vMerge w:val="restart"/>
            <w:tcBorders>
              <w:bottom w:val="nil"/>
            </w:tcBorders>
            <w:vAlign w:val="top"/>
          </w:tcPr>
          <w:p w14:paraId="578C0BF1">
            <w:pPr>
              <w:pStyle w:val="25"/>
              <w:spacing w:before="216" w:line="231" w:lineRule="auto"/>
              <w:ind w:left="117" w:right="114" w:firstLine="106"/>
              <w:rPr>
                <w:rFonts w:hint="eastAsia" w:ascii="仿宋" w:hAnsi="仿宋" w:eastAsia="仿宋" w:cs="仿宋"/>
                <w:color w:val="auto"/>
                <w:highlight w:val="none"/>
              </w:rPr>
            </w:pPr>
            <w:r>
              <w:rPr>
                <w:rFonts w:hint="eastAsia" w:ascii="仿宋" w:hAnsi="仿宋" w:eastAsia="仿宋" w:cs="仿宋"/>
                <w:color w:val="auto"/>
                <w:spacing w:val="-1"/>
                <w:highlight w:val="none"/>
              </w:rPr>
              <w:t>拟分包项目名</w:t>
            </w:r>
            <w:r>
              <w:rPr>
                <w:rFonts w:hint="eastAsia" w:ascii="仿宋" w:hAnsi="仿宋" w:eastAsia="仿宋" w:cs="仿宋"/>
                <w:color w:val="auto"/>
                <w:highlight w:val="none"/>
              </w:rPr>
              <w:t xml:space="preserve">  </w:t>
            </w:r>
            <w:r>
              <w:rPr>
                <w:rFonts w:hint="eastAsia" w:ascii="仿宋" w:hAnsi="仿宋" w:eastAsia="仿宋" w:cs="仿宋"/>
                <w:color w:val="auto"/>
                <w:spacing w:val="-1"/>
                <w:highlight w:val="none"/>
              </w:rPr>
              <w:t>称、范围及理由</w:t>
            </w:r>
          </w:p>
        </w:tc>
        <w:tc>
          <w:tcPr>
            <w:tcW w:w="5072" w:type="dxa"/>
            <w:gridSpan w:val="5"/>
            <w:vAlign w:val="top"/>
          </w:tcPr>
          <w:p w14:paraId="0E4F6756">
            <w:pPr>
              <w:pStyle w:val="25"/>
              <w:spacing w:before="120" w:line="220" w:lineRule="auto"/>
              <w:ind w:left="2016"/>
              <w:rPr>
                <w:rFonts w:hint="eastAsia" w:ascii="仿宋" w:hAnsi="仿宋" w:eastAsia="仿宋" w:cs="仿宋"/>
                <w:color w:val="auto"/>
                <w:highlight w:val="none"/>
              </w:rPr>
            </w:pPr>
            <w:r>
              <w:rPr>
                <w:rFonts w:hint="eastAsia" w:ascii="仿宋" w:hAnsi="仿宋" w:eastAsia="仿宋" w:cs="仿宋"/>
                <w:color w:val="auto"/>
                <w:spacing w:val="-1"/>
                <w:highlight w:val="none"/>
              </w:rPr>
              <w:t>拟选分包人</w:t>
            </w:r>
          </w:p>
        </w:tc>
        <w:tc>
          <w:tcPr>
            <w:tcW w:w="969" w:type="dxa"/>
            <w:vMerge w:val="restart"/>
            <w:tcBorders>
              <w:bottom w:val="nil"/>
            </w:tcBorders>
            <w:vAlign w:val="top"/>
          </w:tcPr>
          <w:p w14:paraId="04148E8B">
            <w:pPr>
              <w:spacing w:line="285" w:lineRule="auto"/>
              <w:rPr>
                <w:rFonts w:hint="eastAsia" w:ascii="仿宋" w:hAnsi="仿宋" w:eastAsia="仿宋" w:cs="仿宋"/>
                <w:color w:val="auto"/>
                <w:sz w:val="21"/>
                <w:highlight w:val="none"/>
              </w:rPr>
            </w:pPr>
          </w:p>
          <w:p w14:paraId="104F4992">
            <w:pPr>
              <w:pStyle w:val="25"/>
              <w:spacing w:before="69" w:line="222" w:lineRule="auto"/>
              <w:ind w:left="284"/>
              <w:rPr>
                <w:rFonts w:hint="eastAsia" w:ascii="仿宋" w:hAnsi="仿宋" w:eastAsia="仿宋" w:cs="仿宋"/>
                <w:color w:val="auto"/>
                <w:highlight w:val="none"/>
              </w:rPr>
            </w:pPr>
            <w:r>
              <w:rPr>
                <w:rFonts w:hint="eastAsia" w:ascii="仿宋" w:hAnsi="仿宋" w:eastAsia="仿宋" w:cs="仿宋"/>
                <w:color w:val="auto"/>
                <w:spacing w:val="-3"/>
                <w:highlight w:val="none"/>
              </w:rPr>
              <w:t>备注</w:t>
            </w:r>
          </w:p>
        </w:tc>
      </w:tr>
      <w:tr w14:paraId="2C1C58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567" w:type="dxa"/>
            <w:vMerge w:val="continue"/>
            <w:tcBorders>
              <w:top w:val="nil"/>
            </w:tcBorders>
            <w:textDirection w:val="tbRlV"/>
            <w:vAlign w:val="top"/>
          </w:tcPr>
          <w:p w14:paraId="19CDBADA">
            <w:pPr>
              <w:rPr>
                <w:rFonts w:hint="eastAsia" w:ascii="仿宋" w:hAnsi="仿宋" w:eastAsia="仿宋" w:cs="仿宋"/>
                <w:color w:val="auto"/>
                <w:sz w:val="21"/>
                <w:highlight w:val="none"/>
              </w:rPr>
            </w:pPr>
          </w:p>
        </w:tc>
        <w:tc>
          <w:tcPr>
            <w:tcW w:w="1703" w:type="dxa"/>
            <w:vMerge w:val="continue"/>
            <w:tcBorders>
              <w:top w:val="nil"/>
            </w:tcBorders>
            <w:vAlign w:val="top"/>
          </w:tcPr>
          <w:p w14:paraId="2E6D3F73">
            <w:pPr>
              <w:rPr>
                <w:rFonts w:hint="eastAsia" w:ascii="仿宋" w:hAnsi="仿宋" w:eastAsia="仿宋" w:cs="仿宋"/>
                <w:color w:val="auto"/>
                <w:sz w:val="21"/>
                <w:highlight w:val="none"/>
              </w:rPr>
            </w:pPr>
          </w:p>
        </w:tc>
        <w:tc>
          <w:tcPr>
            <w:tcW w:w="1747" w:type="dxa"/>
            <w:gridSpan w:val="2"/>
            <w:vAlign w:val="top"/>
          </w:tcPr>
          <w:p w14:paraId="1810120A">
            <w:pPr>
              <w:pStyle w:val="25"/>
              <w:spacing w:before="121" w:line="220" w:lineRule="auto"/>
              <w:ind w:left="143"/>
              <w:rPr>
                <w:rFonts w:hint="eastAsia" w:ascii="仿宋" w:hAnsi="仿宋" w:eastAsia="仿宋" w:cs="仿宋"/>
                <w:color w:val="auto"/>
                <w:highlight w:val="none"/>
              </w:rPr>
            </w:pPr>
            <w:r>
              <w:rPr>
                <w:rFonts w:hint="eastAsia" w:ascii="仿宋" w:hAnsi="仿宋" w:eastAsia="仿宋" w:cs="仿宋"/>
                <w:color w:val="auto"/>
                <w:spacing w:val="-1"/>
                <w:highlight w:val="none"/>
              </w:rPr>
              <w:t>拟选分包人名称</w:t>
            </w:r>
          </w:p>
        </w:tc>
        <w:tc>
          <w:tcPr>
            <w:tcW w:w="1099" w:type="dxa"/>
            <w:vAlign w:val="top"/>
          </w:tcPr>
          <w:p w14:paraId="60425C49">
            <w:pPr>
              <w:pStyle w:val="25"/>
              <w:spacing w:before="121" w:line="222" w:lineRule="auto"/>
              <w:ind w:left="135"/>
              <w:rPr>
                <w:rFonts w:hint="eastAsia" w:ascii="仿宋" w:hAnsi="仿宋" w:eastAsia="仿宋" w:cs="仿宋"/>
                <w:color w:val="auto"/>
                <w:highlight w:val="none"/>
              </w:rPr>
            </w:pPr>
            <w:r>
              <w:rPr>
                <w:rFonts w:hint="eastAsia" w:ascii="仿宋" w:hAnsi="仿宋" w:eastAsia="仿宋" w:cs="仿宋"/>
                <w:color w:val="auto"/>
                <w:spacing w:val="-1"/>
                <w:highlight w:val="none"/>
              </w:rPr>
              <w:t>注册地点</w:t>
            </w:r>
          </w:p>
        </w:tc>
        <w:tc>
          <w:tcPr>
            <w:tcW w:w="1060" w:type="dxa"/>
            <w:vAlign w:val="top"/>
          </w:tcPr>
          <w:p w14:paraId="1FD65D94">
            <w:pPr>
              <w:pStyle w:val="25"/>
              <w:spacing w:before="121" w:line="221" w:lineRule="auto"/>
              <w:ind w:left="124"/>
              <w:rPr>
                <w:rFonts w:hint="eastAsia" w:ascii="仿宋" w:hAnsi="仿宋" w:eastAsia="仿宋" w:cs="仿宋"/>
                <w:color w:val="auto"/>
                <w:highlight w:val="none"/>
              </w:rPr>
            </w:pPr>
            <w:r>
              <w:rPr>
                <w:rFonts w:hint="eastAsia" w:ascii="仿宋" w:hAnsi="仿宋" w:eastAsia="仿宋" w:cs="仿宋"/>
                <w:color w:val="auto"/>
                <w:spacing w:val="-2"/>
                <w:highlight w:val="none"/>
              </w:rPr>
              <w:t>企业资质</w:t>
            </w:r>
          </w:p>
        </w:tc>
        <w:tc>
          <w:tcPr>
            <w:tcW w:w="1166" w:type="dxa"/>
            <w:vAlign w:val="top"/>
          </w:tcPr>
          <w:p w14:paraId="38A9A896">
            <w:pPr>
              <w:pStyle w:val="25"/>
              <w:spacing w:before="121" w:line="221" w:lineRule="auto"/>
              <w:ind w:left="171"/>
              <w:rPr>
                <w:rFonts w:hint="eastAsia" w:ascii="仿宋" w:hAnsi="仿宋" w:eastAsia="仿宋" w:cs="仿宋"/>
                <w:color w:val="auto"/>
                <w:highlight w:val="none"/>
              </w:rPr>
            </w:pPr>
            <w:r>
              <w:rPr>
                <w:rFonts w:hint="eastAsia" w:ascii="仿宋" w:hAnsi="仿宋" w:eastAsia="仿宋" w:cs="仿宋"/>
                <w:color w:val="auto"/>
                <w:spacing w:val="-1"/>
                <w:highlight w:val="none"/>
              </w:rPr>
              <w:t>有关业绩</w:t>
            </w:r>
          </w:p>
        </w:tc>
        <w:tc>
          <w:tcPr>
            <w:tcW w:w="969" w:type="dxa"/>
            <w:vMerge w:val="continue"/>
            <w:tcBorders>
              <w:top w:val="nil"/>
            </w:tcBorders>
            <w:vAlign w:val="top"/>
          </w:tcPr>
          <w:p w14:paraId="202CFAC9">
            <w:pPr>
              <w:rPr>
                <w:rFonts w:hint="eastAsia" w:ascii="仿宋" w:hAnsi="仿宋" w:eastAsia="仿宋" w:cs="仿宋"/>
                <w:color w:val="auto"/>
                <w:sz w:val="21"/>
                <w:highlight w:val="none"/>
              </w:rPr>
            </w:pPr>
          </w:p>
        </w:tc>
      </w:tr>
      <w:tr w14:paraId="04EE1F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567" w:type="dxa"/>
            <w:vMerge w:val="restart"/>
            <w:tcBorders>
              <w:bottom w:val="nil"/>
            </w:tcBorders>
            <w:vAlign w:val="top"/>
          </w:tcPr>
          <w:p w14:paraId="02FAD98B">
            <w:pPr>
              <w:rPr>
                <w:rFonts w:hint="eastAsia" w:ascii="仿宋" w:hAnsi="仿宋" w:eastAsia="仿宋" w:cs="仿宋"/>
                <w:color w:val="auto"/>
                <w:sz w:val="21"/>
                <w:highlight w:val="none"/>
              </w:rPr>
            </w:pPr>
          </w:p>
        </w:tc>
        <w:tc>
          <w:tcPr>
            <w:tcW w:w="1703" w:type="dxa"/>
            <w:vMerge w:val="restart"/>
            <w:tcBorders>
              <w:bottom w:val="nil"/>
            </w:tcBorders>
            <w:vAlign w:val="top"/>
          </w:tcPr>
          <w:p w14:paraId="16243BB5">
            <w:pPr>
              <w:rPr>
                <w:rFonts w:hint="eastAsia" w:ascii="仿宋" w:hAnsi="仿宋" w:eastAsia="仿宋" w:cs="仿宋"/>
                <w:color w:val="auto"/>
                <w:sz w:val="21"/>
                <w:highlight w:val="none"/>
              </w:rPr>
            </w:pPr>
          </w:p>
        </w:tc>
        <w:tc>
          <w:tcPr>
            <w:tcW w:w="826" w:type="dxa"/>
            <w:vAlign w:val="top"/>
          </w:tcPr>
          <w:p w14:paraId="0FD582B2">
            <w:pPr>
              <w:spacing w:before="156" w:line="183" w:lineRule="auto"/>
              <w:ind w:left="375"/>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w:t>
            </w:r>
          </w:p>
        </w:tc>
        <w:tc>
          <w:tcPr>
            <w:tcW w:w="921" w:type="dxa"/>
            <w:vAlign w:val="top"/>
          </w:tcPr>
          <w:p w14:paraId="5417F92B">
            <w:pPr>
              <w:rPr>
                <w:rFonts w:hint="eastAsia" w:ascii="仿宋" w:hAnsi="仿宋" w:eastAsia="仿宋" w:cs="仿宋"/>
                <w:color w:val="auto"/>
                <w:sz w:val="21"/>
                <w:highlight w:val="none"/>
              </w:rPr>
            </w:pPr>
          </w:p>
        </w:tc>
        <w:tc>
          <w:tcPr>
            <w:tcW w:w="1099" w:type="dxa"/>
            <w:vAlign w:val="top"/>
          </w:tcPr>
          <w:p w14:paraId="04476866">
            <w:pPr>
              <w:rPr>
                <w:rFonts w:hint="eastAsia" w:ascii="仿宋" w:hAnsi="仿宋" w:eastAsia="仿宋" w:cs="仿宋"/>
                <w:color w:val="auto"/>
                <w:sz w:val="21"/>
                <w:highlight w:val="none"/>
              </w:rPr>
            </w:pPr>
          </w:p>
        </w:tc>
        <w:tc>
          <w:tcPr>
            <w:tcW w:w="1060" w:type="dxa"/>
            <w:vAlign w:val="top"/>
          </w:tcPr>
          <w:p w14:paraId="5DBE666C">
            <w:pPr>
              <w:rPr>
                <w:rFonts w:hint="eastAsia" w:ascii="仿宋" w:hAnsi="仿宋" w:eastAsia="仿宋" w:cs="仿宋"/>
                <w:color w:val="auto"/>
                <w:sz w:val="21"/>
                <w:highlight w:val="none"/>
              </w:rPr>
            </w:pPr>
          </w:p>
        </w:tc>
        <w:tc>
          <w:tcPr>
            <w:tcW w:w="1166" w:type="dxa"/>
            <w:vAlign w:val="top"/>
          </w:tcPr>
          <w:p w14:paraId="51900B53">
            <w:pPr>
              <w:rPr>
                <w:rFonts w:hint="eastAsia" w:ascii="仿宋" w:hAnsi="仿宋" w:eastAsia="仿宋" w:cs="仿宋"/>
                <w:color w:val="auto"/>
                <w:sz w:val="21"/>
                <w:highlight w:val="none"/>
              </w:rPr>
            </w:pPr>
          </w:p>
        </w:tc>
        <w:tc>
          <w:tcPr>
            <w:tcW w:w="969" w:type="dxa"/>
            <w:vAlign w:val="top"/>
          </w:tcPr>
          <w:p w14:paraId="66D209E1">
            <w:pPr>
              <w:rPr>
                <w:rFonts w:hint="eastAsia" w:ascii="仿宋" w:hAnsi="仿宋" w:eastAsia="仿宋" w:cs="仿宋"/>
                <w:color w:val="auto"/>
                <w:sz w:val="21"/>
                <w:highlight w:val="none"/>
              </w:rPr>
            </w:pPr>
          </w:p>
        </w:tc>
      </w:tr>
      <w:tr w14:paraId="253745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6" w:hRule="atLeast"/>
        </w:trPr>
        <w:tc>
          <w:tcPr>
            <w:tcW w:w="567" w:type="dxa"/>
            <w:vMerge w:val="continue"/>
            <w:tcBorders>
              <w:top w:val="nil"/>
              <w:bottom w:val="nil"/>
            </w:tcBorders>
            <w:vAlign w:val="top"/>
          </w:tcPr>
          <w:p w14:paraId="6DC0F0CD">
            <w:pPr>
              <w:rPr>
                <w:rFonts w:hint="eastAsia" w:ascii="仿宋" w:hAnsi="仿宋" w:eastAsia="仿宋" w:cs="仿宋"/>
                <w:color w:val="auto"/>
                <w:sz w:val="21"/>
                <w:highlight w:val="none"/>
              </w:rPr>
            </w:pPr>
          </w:p>
        </w:tc>
        <w:tc>
          <w:tcPr>
            <w:tcW w:w="1703" w:type="dxa"/>
            <w:vMerge w:val="continue"/>
            <w:tcBorders>
              <w:top w:val="nil"/>
              <w:bottom w:val="nil"/>
            </w:tcBorders>
            <w:vAlign w:val="top"/>
          </w:tcPr>
          <w:p w14:paraId="4E93E48D">
            <w:pPr>
              <w:rPr>
                <w:rFonts w:hint="eastAsia" w:ascii="仿宋" w:hAnsi="仿宋" w:eastAsia="仿宋" w:cs="仿宋"/>
                <w:color w:val="auto"/>
                <w:sz w:val="21"/>
                <w:highlight w:val="none"/>
              </w:rPr>
            </w:pPr>
          </w:p>
        </w:tc>
        <w:tc>
          <w:tcPr>
            <w:tcW w:w="826" w:type="dxa"/>
            <w:vAlign w:val="top"/>
          </w:tcPr>
          <w:p w14:paraId="060A02A2">
            <w:pPr>
              <w:spacing w:before="151" w:line="184" w:lineRule="auto"/>
              <w:ind w:left="363"/>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2</w:t>
            </w:r>
          </w:p>
        </w:tc>
        <w:tc>
          <w:tcPr>
            <w:tcW w:w="921" w:type="dxa"/>
            <w:vAlign w:val="top"/>
          </w:tcPr>
          <w:p w14:paraId="18BBE2B2">
            <w:pPr>
              <w:rPr>
                <w:rFonts w:hint="eastAsia" w:ascii="仿宋" w:hAnsi="仿宋" w:eastAsia="仿宋" w:cs="仿宋"/>
                <w:color w:val="auto"/>
                <w:sz w:val="21"/>
                <w:highlight w:val="none"/>
              </w:rPr>
            </w:pPr>
          </w:p>
        </w:tc>
        <w:tc>
          <w:tcPr>
            <w:tcW w:w="1099" w:type="dxa"/>
            <w:vAlign w:val="top"/>
          </w:tcPr>
          <w:p w14:paraId="035F873E">
            <w:pPr>
              <w:rPr>
                <w:rFonts w:hint="eastAsia" w:ascii="仿宋" w:hAnsi="仿宋" w:eastAsia="仿宋" w:cs="仿宋"/>
                <w:color w:val="auto"/>
                <w:sz w:val="21"/>
                <w:highlight w:val="none"/>
              </w:rPr>
            </w:pPr>
          </w:p>
        </w:tc>
        <w:tc>
          <w:tcPr>
            <w:tcW w:w="1060" w:type="dxa"/>
            <w:vAlign w:val="top"/>
          </w:tcPr>
          <w:p w14:paraId="660D977F">
            <w:pPr>
              <w:rPr>
                <w:rFonts w:hint="eastAsia" w:ascii="仿宋" w:hAnsi="仿宋" w:eastAsia="仿宋" w:cs="仿宋"/>
                <w:color w:val="auto"/>
                <w:sz w:val="21"/>
                <w:highlight w:val="none"/>
              </w:rPr>
            </w:pPr>
          </w:p>
        </w:tc>
        <w:tc>
          <w:tcPr>
            <w:tcW w:w="1166" w:type="dxa"/>
            <w:vAlign w:val="top"/>
          </w:tcPr>
          <w:p w14:paraId="6BFF1477">
            <w:pPr>
              <w:rPr>
                <w:rFonts w:hint="eastAsia" w:ascii="仿宋" w:hAnsi="仿宋" w:eastAsia="仿宋" w:cs="仿宋"/>
                <w:color w:val="auto"/>
                <w:sz w:val="21"/>
                <w:highlight w:val="none"/>
              </w:rPr>
            </w:pPr>
          </w:p>
        </w:tc>
        <w:tc>
          <w:tcPr>
            <w:tcW w:w="969" w:type="dxa"/>
            <w:vAlign w:val="top"/>
          </w:tcPr>
          <w:p w14:paraId="41176C17">
            <w:pPr>
              <w:rPr>
                <w:rFonts w:hint="eastAsia" w:ascii="仿宋" w:hAnsi="仿宋" w:eastAsia="仿宋" w:cs="仿宋"/>
                <w:color w:val="auto"/>
                <w:sz w:val="21"/>
                <w:highlight w:val="none"/>
              </w:rPr>
            </w:pPr>
          </w:p>
        </w:tc>
      </w:tr>
      <w:tr w14:paraId="54A128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567" w:type="dxa"/>
            <w:vMerge w:val="continue"/>
            <w:tcBorders>
              <w:top w:val="nil"/>
            </w:tcBorders>
            <w:vAlign w:val="top"/>
          </w:tcPr>
          <w:p w14:paraId="5FEB13F2">
            <w:pPr>
              <w:rPr>
                <w:rFonts w:hint="eastAsia" w:ascii="仿宋" w:hAnsi="仿宋" w:eastAsia="仿宋" w:cs="仿宋"/>
                <w:color w:val="auto"/>
                <w:sz w:val="21"/>
                <w:highlight w:val="none"/>
              </w:rPr>
            </w:pPr>
          </w:p>
        </w:tc>
        <w:tc>
          <w:tcPr>
            <w:tcW w:w="1703" w:type="dxa"/>
            <w:vMerge w:val="continue"/>
            <w:tcBorders>
              <w:top w:val="nil"/>
            </w:tcBorders>
            <w:vAlign w:val="top"/>
          </w:tcPr>
          <w:p w14:paraId="7D11633F">
            <w:pPr>
              <w:rPr>
                <w:rFonts w:hint="eastAsia" w:ascii="仿宋" w:hAnsi="仿宋" w:eastAsia="仿宋" w:cs="仿宋"/>
                <w:color w:val="auto"/>
                <w:sz w:val="21"/>
                <w:highlight w:val="none"/>
              </w:rPr>
            </w:pPr>
          </w:p>
        </w:tc>
        <w:tc>
          <w:tcPr>
            <w:tcW w:w="826" w:type="dxa"/>
            <w:vAlign w:val="top"/>
          </w:tcPr>
          <w:p w14:paraId="29C1D8BA">
            <w:pPr>
              <w:spacing w:before="155" w:line="184" w:lineRule="auto"/>
              <w:ind w:left="365"/>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3</w:t>
            </w:r>
          </w:p>
        </w:tc>
        <w:tc>
          <w:tcPr>
            <w:tcW w:w="921" w:type="dxa"/>
            <w:vAlign w:val="top"/>
          </w:tcPr>
          <w:p w14:paraId="08A712E2">
            <w:pPr>
              <w:rPr>
                <w:rFonts w:hint="eastAsia" w:ascii="仿宋" w:hAnsi="仿宋" w:eastAsia="仿宋" w:cs="仿宋"/>
                <w:color w:val="auto"/>
                <w:sz w:val="21"/>
                <w:highlight w:val="none"/>
              </w:rPr>
            </w:pPr>
          </w:p>
        </w:tc>
        <w:tc>
          <w:tcPr>
            <w:tcW w:w="1099" w:type="dxa"/>
            <w:vAlign w:val="top"/>
          </w:tcPr>
          <w:p w14:paraId="421DCEA3">
            <w:pPr>
              <w:rPr>
                <w:rFonts w:hint="eastAsia" w:ascii="仿宋" w:hAnsi="仿宋" w:eastAsia="仿宋" w:cs="仿宋"/>
                <w:color w:val="auto"/>
                <w:sz w:val="21"/>
                <w:highlight w:val="none"/>
              </w:rPr>
            </w:pPr>
          </w:p>
        </w:tc>
        <w:tc>
          <w:tcPr>
            <w:tcW w:w="1060" w:type="dxa"/>
            <w:vAlign w:val="top"/>
          </w:tcPr>
          <w:p w14:paraId="18A5D414">
            <w:pPr>
              <w:rPr>
                <w:rFonts w:hint="eastAsia" w:ascii="仿宋" w:hAnsi="仿宋" w:eastAsia="仿宋" w:cs="仿宋"/>
                <w:color w:val="auto"/>
                <w:sz w:val="21"/>
                <w:highlight w:val="none"/>
              </w:rPr>
            </w:pPr>
          </w:p>
        </w:tc>
        <w:tc>
          <w:tcPr>
            <w:tcW w:w="1166" w:type="dxa"/>
            <w:vAlign w:val="top"/>
          </w:tcPr>
          <w:p w14:paraId="418CCBCD">
            <w:pPr>
              <w:rPr>
                <w:rFonts w:hint="eastAsia" w:ascii="仿宋" w:hAnsi="仿宋" w:eastAsia="仿宋" w:cs="仿宋"/>
                <w:color w:val="auto"/>
                <w:sz w:val="21"/>
                <w:highlight w:val="none"/>
              </w:rPr>
            </w:pPr>
          </w:p>
        </w:tc>
        <w:tc>
          <w:tcPr>
            <w:tcW w:w="969" w:type="dxa"/>
            <w:vAlign w:val="top"/>
          </w:tcPr>
          <w:p w14:paraId="41C3ED8A">
            <w:pPr>
              <w:rPr>
                <w:rFonts w:hint="eastAsia" w:ascii="仿宋" w:hAnsi="仿宋" w:eastAsia="仿宋" w:cs="仿宋"/>
                <w:color w:val="auto"/>
                <w:sz w:val="21"/>
                <w:highlight w:val="none"/>
              </w:rPr>
            </w:pPr>
          </w:p>
        </w:tc>
      </w:tr>
      <w:tr w14:paraId="293CEE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567" w:type="dxa"/>
            <w:vMerge w:val="restart"/>
            <w:tcBorders>
              <w:bottom w:val="nil"/>
            </w:tcBorders>
            <w:vAlign w:val="top"/>
          </w:tcPr>
          <w:p w14:paraId="3D6A4E55">
            <w:pPr>
              <w:rPr>
                <w:rFonts w:hint="eastAsia" w:ascii="仿宋" w:hAnsi="仿宋" w:eastAsia="仿宋" w:cs="仿宋"/>
                <w:color w:val="auto"/>
                <w:sz w:val="21"/>
                <w:highlight w:val="none"/>
              </w:rPr>
            </w:pPr>
          </w:p>
        </w:tc>
        <w:tc>
          <w:tcPr>
            <w:tcW w:w="1703" w:type="dxa"/>
            <w:vMerge w:val="restart"/>
            <w:tcBorders>
              <w:bottom w:val="nil"/>
            </w:tcBorders>
            <w:vAlign w:val="top"/>
          </w:tcPr>
          <w:p w14:paraId="1B4FDF3B">
            <w:pPr>
              <w:rPr>
                <w:rFonts w:hint="eastAsia" w:ascii="仿宋" w:hAnsi="仿宋" w:eastAsia="仿宋" w:cs="仿宋"/>
                <w:color w:val="auto"/>
                <w:sz w:val="21"/>
                <w:highlight w:val="none"/>
              </w:rPr>
            </w:pPr>
          </w:p>
        </w:tc>
        <w:tc>
          <w:tcPr>
            <w:tcW w:w="826" w:type="dxa"/>
            <w:vAlign w:val="top"/>
          </w:tcPr>
          <w:p w14:paraId="381A4D02">
            <w:pPr>
              <w:spacing w:before="157" w:line="183" w:lineRule="auto"/>
              <w:ind w:left="375"/>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w:t>
            </w:r>
          </w:p>
        </w:tc>
        <w:tc>
          <w:tcPr>
            <w:tcW w:w="921" w:type="dxa"/>
            <w:vAlign w:val="top"/>
          </w:tcPr>
          <w:p w14:paraId="70377FBE">
            <w:pPr>
              <w:rPr>
                <w:rFonts w:hint="eastAsia" w:ascii="仿宋" w:hAnsi="仿宋" w:eastAsia="仿宋" w:cs="仿宋"/>
                <w:color w:val="auto"/>
                <w:sz w:val="21"/>
                <w:highlight w:val="none"/>
              </w:rPr>
            </w:pPr>
          </w:p>
        </w:tc>
        <w:tc>
          <w:tcPr>
            <w:tcW w:w="1099" w:type="dxa"/>
            <w:vAlign w:val="top"/>
          </w:tcPr>
          <w:p w14:paraId="35BC2478">
            <w:pPr>
              <w:rPr>
                <w:rFonts w:hint="eastAsia" w:ascii="仿宋" w:hAnsi="仿宋" w:eastAsia="仿宋" w:cs="仿宋"/>
                <w:color w:val="auto"/>
                <w:sz w:val="21"/>
                <w:highlight w:val="none"/>
              </w:rPr>
            </w:pPr>
          </w:p>
        </w:tc>
        <w:tc>
          <w:tcPr>
            <w:tcW w:w="1060" w:type="dxa"/>
            <w:vAlign w:val="top"/>
          </w:tcPr>
          <w:p w14:paraId="78024CC1">
            <w:pPr>
              <w:rPr>
                <w:rFonts w:hint="eastAsia" w:ascii="仿宋" w:hAnsi="仿宋" w:eastAsia="仿宋" w:cs="仿宋"/>
                <w:color w:val="auto"/>
                <w:sz w:val="21"/>
                <w:highlight w:val="none"/>
              </w:rPr>
            </w:pPr>
          </w:p>
        </w:tc>
        <w:tc>
          <w:tcPr>
            <w:tcW w:w="1166" w:type="dxa"/>
            <w:vAlign w:val="top"/>
          </w:tcPr>
          <w:p w14:paraId="0AD04796">
            <w:pPr>
              <w:rPr>
                <w:rFonts w:hint="eastAsia" w:ascii="仿宋" w:hAnsi="仿宋" w:eastAsia="仿宋" w:cs="仿宋"/>
                <w:color w:val="auto"/>
                <w:sz w:val="21"/>
                <w:highlight w:val="none"/>
              </w:rPr>
            </w:pPr>
          </w:p>
        </w:tc>
        <w:tc>
          <w:tcPr>
            <w:tcW w:w="969" w:type="dxa"/>
            <w:vAlign w:val="top"/>
          </w:tcPr>
          <w:p w14:paraId="0097ACF2">
            <w:pPr>
              <w:rPr>
                <w:rFonts w:hint="eastAsia" w:ascii="仿宋" w:hAnsi="仿宋" w:eastAsia="仿宋" w:cs="仿宋"/>
                <w:color w:val="auto"/>
                <w:sz w:val="21"/>
                <w:highlight w:val="none"/>
              </w:rPr>
            </w:pPr>
          </w:p>
        </w:tc>
      </w:tr>
      <w:tr w14:paraId="7470F1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6" w:hRule="atLeast"/>
        </w:trPr>
        <w:tc>
          <w:tcPr>
            <w:tcW w:w="567" w:type="dxa"/>
            <w:vMerge w:val="continue"/>
            <w:tcBorders>
              <w:top w:val="nil"/>
              <w:bottom w:val="nil"/>
            </w:tcBorders>
            <w:vAlign w:val="top"/>
          </w:tcPr>
          <w:p w14:paraId="78A510AE">
            <w:pPr>
              <w:rPr>
                <w:rFonts w:hint="eastAsia" w:ascii="仿宋" w:hAnsi="仿宋" w:eastAsia="仿宋" w:cs="仿宋"/>
                <w:color w:val="auto"/>
                <w:sz w:val="21"/>
                <w:highlight w:val="none"/>
              </w:rPr>
            </w:pPr>
          </w:p>
        </w:tc>
        <w:tc>
          <w:tcPr>
            <w:tcW w:w="1703" w:type="dxa"/>
            <w:vMerge w:val="continue"/>
            <w:tcBorders>
              <w:top w:val="nil"/>
              <w:bottom w:val="nil"/>
            </w:tcBorders>
            <w:vAlign w:val="top"/>
          </w:tcPr>
          <w:p w14:paraId="12DD68D0">
            <w:pPr>
              <w:rPr>
                <w:rFonts w:hint="eastAsia" w:ascii="仿宋" w:hAnsi="仿宋" w:eastAsia="仿宋" w:cs="仿宋"/>
                <w:color w:val="auto"/>
                <w:sz w:val="21"/>
                <w:highlight w:val="none"/>
              </w:rPr>
            </w:pPr>
          </w:p>
        </w:tc>
        <w:tc>
          <w:tcPr>
            <w:tcW w:w="826" w:type="dxa"/>
            <w:vAlign w:val="top"/>
          </w:tcPr>
          <w:p w14:paraId="4865DA65">
            <w:pPr>
              <w:spacing w:before="152" w:line="184" w:lineRule="auto"/>
              <w:ind w:left="363"/>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2</w:t>
            </w:r>
          </w:p>
        </w:tc>
        <w:tc>
          <w:tcPr>
            <w:tcW w:w="921" w:type="dxa"/>
            <w:vAlign w:val="top"/>
          </w:tcPr>
          <w:p w14:paraId="70A1E0F7">
            <w:pPr>
              <w:rPr>
                <w:rFonts w:hint="eastAsia" w:ascii="仿宋" w:hAnsi="仿宋" w:eastAsia="仿宋" w:cs="仿宋"/>
                <w:color w:val="auto"/>
                <w:sz w:val="21"/>
                <w:highlight w:val="none"/>
              </w:rPr>
            </w:pPr>
          </w:p>
        </w:tc>
        <w:tc>
          <w:tcPr>
            <w:tcW w:w="1099" w:type="dxa"/>
            <w:vAlign w:val="top"/>
          </w:tcPr>
          <w:p w14:paraId="7F757365">
            <w:pPr>
              <w:rPr>
                <w:rFonts w:hint="eastAsia" w:ascii="仿宋" w:hAnsi="仿宋" w:eastAsia="仿宋" w:cs="仿宋"/>
                <w:color w:val="auto"/>
                <w:sz w:val="21"/>
                <w:highlight w:val="none"/>
              </w:rPr>
            </w:pPr>
          </w:p>
        </w:tc>
        <w:tc>
          <w:tcPr>
            <w:tcW w:w="1060" w:type="dxa"/>
            <w:vAlign w:val="top"/>
          </w:tcPr>
          <w:p w14:paraId="6A00E8A5">
            <w:pPr>
              <w:rPr>
                <w:rFonts w:hint="eastAsia" w:ascii="仿宋" w:hAnsi="仿宋" w:eastAsia="仿宋" w:cs="仿宋"/>
                <w:color w:val="auto"/>
                <w:sz w:val="21"/>
                <w:highlight w:val="none"/>
              </w:rPr>
            </w:pPr>
          </w:p>
        </w:tc>
        <w:tc>
          <w:tcPr>
            <w:tcW w:w="1166" w:type="dxa"/>
            <w:vAlign w:val="top"/>
          </w:tcPr>
          <w:p w14:paraId="0E00E63E">
            <w:pPr>
              <w:rPr>
                <w:rFonts w:hint="eastAsia" w:ascii="仿宋" w:hAnsi="仿宋" w:eastAsia="仿宋" w:cs="仿宋"/>
                <w:color w:val="auto"/>
                <w:sz w:val="21"/>
                <w:highlight w:val="none"/>
              </w:rPr>
            </w:pPr>
          </w:p>
        </w:tc>
        <w:tc>
          <w:tcPr>
            <w:tcW w:w="969" w:type="dxa"/>
            <w:vAlign w:val="top"/>
          </w:tcPr>
          <w:p w14:paraId="768D7B12">
            <w:pPr>
              <w:rPr>
                <w:rFonts w:hint="eastAsia" w:ascii="仿宋" w:hAnsi="仿宋" w:eastAsia="仿宋" w:cs="仿宋"/>
                <w:color w:val="auto"/>
                <w:sz w:val="21"/>
                <w:highlight w:val="none"/>
              </w:rPr>
            </w:pPr>
          </w:p>
        </w:tc>
      </w:tr>
      <w:tr w14:paraId="152DF6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1" w:hRule="atLeast"/>
        </w:trPr>
        <w:tc>
          <w:tcPr>
            <w:tcW w:w="567" w:type="dxa"/>
            <w:vMerge w:val="continue"/>
            <w:tcBorders>
              <w:top w:val="nil"/>
            </w:tcBorders>
            <w:vAlign w:val="top"/>
          </w:tcPr>
          <w:p w14:paraId="4A7B5A62">
            <w:pPr>
              <w:rPr>
                <w:rFonts w:hint="eastAsia" w:ascii="仿宋" w:hAnsi="仿宋" w:eastAsia="仿宋" w:cs="仿宋"/>
                <w:color w:val="auto"/>
                <w:sz w:val="21"/>
                <w:highlight w:val="none"/>
              </w:rPr>
            </w:pPr>
          </w:p>
        </w:tc>
        <w:tc>
          <w:tcPr>
            <w:tcW w:w="1703" w:type="dxa"/>
            <w:vMerge w:val="continue"/>
            <w:tcBorders>
              <w:top w:val="nil"/>
            </w:tcBorders>
            <w:vAlign w:val="top"/>
          </w:tcPr>
          <w:p w14:paraId="73C1EF59">
            <w:pPr>
              <w:rPr>
                <w:rFonts w:hint="eastAsia" w:ascii="仿宋" w:hAnsi="仿宋" w:eastAsia="仿宋" w:cs="仿宋"/>
                <w:color w:val="auto"/>
                <w:sz w:val="21"/>
                <w:highlight w:val="none"/>
              </w:rPr>
            </w:pPr>
          </w:p>
        </w:tc>
        <w:tc>
          <w:tcPr>
            <w:tcW w:w="826" w:type="dxa"/>
            <w:vAlign w:val="top"/>
          </w:tcPr>
          <w:p w14:paraId="5329FEB7">
            <w:pPr>
              <w:spacing w:before="157" w:line="184" w:lineRule="auto"/>
              <w:ind w:left="365"/>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3</w:t>
            </w:r>
          </w:p>
        </w:tc>
        <w:tc>
          <w:tcPr>
            <w:tcW w:w="921" w:type="dxa"/>
            <w:vAlign w:val="top"/>
          </w:tcPr>
          <w:p w14:paraId="58EF326C">
            <w:pPr>
              <w:rPr>
                <w:rFonts w:hint="eastAsia" w:ascii="仿宋" w:hAnsi="仿宋" w:eastAsia="仿宋" w:cs="仿宋"/>
                <w:color w:val="auto"/>
                <w:sz w:val="21"/>
                <w:highlight w:val="none"/>
              </w:rPr>
            </w:pPr>
          </w:p>
        </w:tc>
        <w:tc>
          <w:tcPr>
            <w:tcW w:w="1099" w:type="dxa"/>
            <w:vAlign w:val="top"/>
          </w:tcPr>
          <w:p w14:paraId="736BAD7F">
            <w:pPr>
              <w:rPr>
                <w:rFonts w:hint="eastAsia" w:ascii="仿宋" w:hAnsi="仿宋" w:eastAsia="仿宋" w:cs="仿宋"/>
                <w:color w:val="auto"/>
                <w:sz w:val="21"/>
                <w:highlight w:val="none"/>
              </w:rPr>
            </w:pPr>
          </w:p>
        </w:tc>
        <w:tc>
          <w:tcPr>
            <w:tcW w:w="1060" w:type="dxa"/>
            <w:vAlign w:val="top"/>
          </w:tcPr>
          <w:p w14:paraId="61D237EE">
            <w:pPr>
              <w:rPr>
                <w:rFonts w:hint="eastAsia" w:ascii="仿宋" w:hAnsi="仿宋" w:eastAsia="仿宋" w:cs="仿宋"/>
                <w:color w:val="auto"/>
                <w:sz w:val="21"/>
                <w:highlight w:val="none"/>
              </w:rPr>
            </w:pPr>
          </w:p>
        </w:tc>
        <w:tc>
          <w:tcPr>
            <w:tcW w:w="1166" w:type="dxa"/>
            <w:vAlign w:val="top"/>
          </w:tcPr>
          <w:p w14:paraId="5F61AE13">
            <w:pPr>
              <w:rPr>
                <w:rFonts w:hint="eastAsia" w:ascii="仿宋" w:hAnsi="仿宋" w:eastAsia="仿宋" w:cs="仿宋"/>
                <w:color w:val="auto"/>
                <w:sz w:val="21"/>
                <w:highlight w:val="none"/>
              </w:rPr>
            </w:pPr>
          </w:p>
        </w:tc>
        <w:tc>
          <w:tcPr>
            <w:tcW w:w="969" w:type="dxa"/>
            <w:vAlign w:val="top"/>
          </w:tcPr>
          <w:p w14:paraId="1E87CD71">
            <w:pPr>
              <w:rPr>
                <w:rFonts w:hint="eastAsia" w:ascii="仿宋" w:hAnsi="仿宋" w:eastAsia="仿宋" w:cs="仿宋"/>
                <w:color w:val="auto"/>
                <w:sz w:val="21"/>
                <w:highlight w:val="none"/>
              </w:rPr>
            </w:pPr>
          </w:p>
        </w:tc>
      </w:tr>
      <w:tr w14:paraId="567DA7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567" w:type="dxa"/>
            <w:vMerge w:val="restart"/>
            <w:tcBorders>
              <w:bottom w:val="nil"/>
            </w:tcBorders>
            <w:vAlign w:val="top"/>
          </w:tcPr>
          <w:p w14:paraId="4FA20F9B">
            <w:pPr>
              <w:rPr>
                <w:rFonts w:hint="eastAsia" w:ascii="仿宋" w:hAnsi="仿宋" w:eastAsia="仿宋" w:cs="仿宋"/>
                <w:color w:val="auto"/>
                <w:sz w:val="21"/>
                <w:highlight w:val="none"/>
              </w:rPr>
            </w:pPr>
          </w:p>
        </w:tc>
        <w:tc>
          <w:tcPr>
            <w:tcW w:w="1703" w:type="dxa"/>
            <w:vMerge w:val="restart"/>
            <w:tcBorders>
              <w:bottom w:val="nil"/>
            </w:tcBorders>
            <w:vAlign w:val="top"/>
          </w:tcPr>
          <w:p w14:paraId="17986277">
            <w:pPr>
              <w:rPr>
                <w:rFonts w:hint="eastAsia" w:ascii="仿宋" w:hAnsi="仿宋" w:eastAsia="仿宋" w:cs="仿宋"/>
                <w:color w:val="auto"/>
                <w:sz w:val="21"/>
                <w:highlight w:val="none"/>
              </w:rPr>
            </w:pPr>
          </w:p>
        </w:tc>
        <w:tc>
          <w:tcPr>
            <w:tcW w:w="826" w:type="dxa"/>
            <w:vAlign w:val="top"/>
          </w:tcPr>
          <w:p w14:paraId="323BD437">
            <w:pPr>
              <w:spacing w:before="158" w:line="183" w:lineRule="auto"/>
              <w:ind w:left="375"/>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w:t>
            </w:r>
          </w:p>
        </w:tc>
        <w:tc>
          <w:tcPr>
            <w:tcW w:w="921" w:type="dxa"/>
            <w:vAlign w:val="top"/>
          </w:tcPr>
          <w:p w14:paraId="45F3DB4C">
            <w:pPr>
              <w:rPr>
                <w:rFonts w:hint="eastAsia" w:ascii="仿宋" w:hAnsi="仿宋" w:eastAsia="仿宋" w:cs="仿宋"/>
                <w:color w:val="auto"/>
                <w:sz w:val="21"/>
                <w:highlight w:val="none"/>
              </w:rPr>
            </w:pPr>
          </w:p>
        </w:tc>
        <w:tc>
          <w:tcPr>
            <w:tcW w:w="1099" w:type="dxa"/>
            <w:vAlign w:val="top"/>
          </w:tcPr>
          <w:p w14:paraId="0398959F">
            <w:pPr>
              <w:rPr>
                <w:rFonts w:hint="eastAsia" w:ascii="仿宋" w:hAnsi="仿宋" w:eastAsia="仿宋" w:cs="仿宋"/>
                <w:color w:val="auto"/>
                <w:sz w:val="21"/>
                <w:highlight w:val="none"/>
              </w:rPr>
            </w:pPr>
          </w:p>
        </w:tc>
        <w:tc>
          <w:tcPr>
            <w:tcW w:w="1060" w:type="dxa"/>
            <w:vAlign w:val="top"/>
          </w:tcPr>
          <w:p w14:paraId="7CDC1CAD">
            <w:pPr>
              <w:rPr>
                <w:rFonts w:hint="eastAsia" w:ascii="仿宋" w:hAnsi="仿宋" w:eastAsia="仿宋" w:cs="仿宋"/>
                <w:color w:val="auto"/>
                <w:sz w:val="21"/>
                <w:highlight w:val="none"/>
              </w:rPr>
            </w:pPr>
          </w:p>
        </w:tc>
        <w:tc>
          <w:tcPr>
            <w:tcW w:w="1166" w:type="dxa"/>
            <w:vAlign w:val="top"/>
          </w:tcPr>
          <w:p w14:paraId="327024CA">
            <w:pPr>
              <w:rPr>
                <w:rFonts w:hint="eastAsia" w:ascii="仿宋" w:hAnsi="仿宋" w:eastAsia="仿宋" w:cs="仿宋"/>
                <w:color w:val="auto"/>
                <w:sz w:val="21"/>
                <w:highlight w:val="none"/>
              </w:rPr>
            </w:pPr>
          </w:p>
        </w:tc>
        <w:tc>
          <w:tcPr>
            <w:tcW w:w="969" w:type="dxa"/>
            <w:vAlign w:val="top"/>
          </w:tcPr>
          <w:p w14:paraId="22C55E1A">
            <w:pPr>
              <w:rPr>
                <w:rFonts w:hint="eastAsia" w:ascii="仿宋" w:hAnsi="仿宋" w:eastAsia="仿宋" w:cs="仿宋"/>
                <w:color w:val="auto"/>
                <w:sz w:val="21"/>
                <w:highlight w:val="none"/>
              </w:rPr>
            </w:pPr>
          </w:p>
        </w:tc>
      </w:tr>
      <w:tr w14:paraId="103038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 w:hRule="atLeast"/>
        </w:trPr>
        <w:tc>
          <w:tcPr>
            <w:tcW w:w="567" w:type="dxa"/>
            <w:vMerge w:val="continue"/>
            <w:tcBorders>
              <w:top w:val="nil"/>
              <w:bottom w:val="nil"/>
            </w:tcBorders>
            <w:vAlign w:val="top"/>
          </w:tcPr>
          <w:p w14:paraId="280BCE28">
            <w:pPr>
              <w:rPr>
                <w:rFonts w:hint="eastAsia" w:ascii="仿宋" w:hAnsi="仿宋" w:eastAsia="仿宋" w:cs="仿宋"/>
                <w:color w:val="auto"/>
                <w:sz w:val="21"/>
                <w:highlight w:val="none"/>
              </w:rPr>
            </w:pPr>
          </w:p>
        </w:tc>
        <w:tc>
          <w:tcPr>
            <w:tcW w:w="1703" w:type="dxa"/>
            <w:vMerge w:val="continue"/>
            <w:tcBorders>
              <w:top w:val="nil"/>
              <w:bottom w:val="nil"/>
            </w:tcBorders>
            <w:vAlign w:val="top"/>
          </w:tcPr>
          <w:p w14:paraId="77379C85">
            <w:pPr>
              <w:rPr>
                <w:rFonts w:hint="eastAsia" w:ascii="仿宋" w:hAnsi="仿宋" w:eastAsia="仿宋" w:cs="仿宋"/>
                <w:color w:val="auto"/>
                <w:sz w:val="21"/>
                <w:highlight w:val="none"/>
              </w:rPr>
            </w:pPr>
          </w:p>
        </w:tc>
        <w:tc>
          <w:tcPr>
            <w:tcW w:w="826" w:type="dxa"/>
            <w:vAlign w:val="top"/>
          </w:tcPr>
          <w:p w14:paraId="0B4F416B">
            <w:pPr>
              <w:spacing w:before="152" w:line="184" w:lineRule="auto"/>
              <w:ind w:left="363"/>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2</w:t>
            </w:r>
          </w:p>
        </w:tc>
        <w:tc>
          <w:tcPr>
            <w:tcW w:w="921" w:type="dxa"/>
            <w:vAlign w:val="top"/>
          </w:tcPr>
          <w:p w14:paraId="3C1D6436">
            <w:pPr>
              <w:rPr>
                <w:rFonts w:hint="eastAsia" w:ascii="仿宋" w:hAnsi="仿宋" w:eastAsia="仿宋" w:cs="仿宋"/>
                <w:color w:val="auto"/>
                <w:sz w:val="21"/>
                <w:highlight w:val="none"/>
              </w:rPr>
            </w:pPr>
          </w:p>
        </w:tc>
        <w:tc>
          <w:tcPr>
            <w:tcW w:w="1099" w:type="dxa"/>
            <w:vAlign w:val="top"/>
          </w:tcPr>
          <w:p w14:paraId="09D7470E">
            <w:pPr>
              <w:rPr>
                <w:rFonts w:hint="eastAsia" w:ascii="仿宋" w:hAnsi="仿宋" w:eastAsia="仿宋" w:cs="仿宋"/>
                <w:color w:val="auto"/>
                <w:sz w:val="21"/>
                <w:highlight w:val="none"/>
              </w:rPr>
            </w:pPr>
          </w:p>
        </w:tc>
        <w:tc>
          <w:tcPr>
            <w:tcW w:w="1060" w:type="dxa"/>
            <w:vAlign w:val="top"/>
          </w:tcPr>
          <w:p w14:paraId="521F5735">
            <w:pPr>
              <w:rPr>
                <w:rFonts w:hint="eastAsia" w:ascii="仿宋" w:hAnsi="仿宋" w:eastAsia="仿宋" w:cs="仿宋"/>
                <w:color w:val="auto"/>
                <w:sz w:val="21"/>
                <w:highlight w:val="none"/>
              </w:rPr>
            </w:pPr>
          </w:p>
        </w:tc>
        <w:tc>
          <w:tcPr>
            <w:tcW w:w="1166" w:type="dxa"/>
            <w:vAlign w:val="top"/>
          </w:tcPr>
          <w:p w14:paraId="6DE32931">
            <w:pPr>
              <w:rPr>
                <w:rFonts w:hint="eastAsia" w:ascii="仿宋" w:hAnsi="仿宋" w:eastAsia="仿宋" w:cs="仿宋"/>
                <w:color w:val="auto"/>
                <w:sz w:val="21"/>
                <w:highlight w:val="none"/>
              </w:rPr>
            </w:pPr>
          </w:p>
        </w:tc>
        <w:tc>
          <w:tcPr>
            <w:tcW w:w="969" w:type="dxa"/>
            <w:vAlign w:val="top"/>
          </w:tcPr>
          <w:p w14:paraId="1051E96C">
            <w:pPr>
              <w:rPr>
                <w:rFonts w:hint="eastAsia" w:ascii="仿宋" w:hAnsi="仿宋" w:eastAsia="仿宋" w:cs="仿宋"/>
                <w:color w:val="auto"/>
                <w:sz w:val="21"/>
                <w:highlight w:val="none"/>
              </w:rPr>
            </w:pPr>
          </w:p>
        </w:tc>
      </w:tr>
      <w:tr w14:paraId="78ECCC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567" w:type="dxa"/>
            <w:vMerge w:val="continue"/>
            <w:tcBorders>
              <w:top w:val="nil"/>
            </w:tcBorders>
            <w:vAlign w:val="top"/>
          </w:tcPr>
          <w:p w14:paraId="4A9A6147">
            <w:pPr>
              <w:rPr>
                <w:rFonts w:hint="eastAsia" w:ascii="仿宋" w:hAnsi="仿宋" w:eastAsia="仿宋" w:cs="仿宋"/>
                <w:color w:val="auto"/>
                <w:sz w:val="21"/>
                <w:highlight w:val="none"/>
              </w:rPr>
            </w:pPr>
          </w:p>
        </w:tc>
        <w:tc>
          <w:tcPr>
            <w:tcW w:w="1703" w:type="dxa"/>
            <w:vMerge w:val="continue"/>
            <w:tcBorders>
              <w:top w:val="nil"/>
            </w:tcBorders>
            <w:vAlign w:val="top"/>
          </w:tcPr>
          <w:p w14:paraId="6DFBC9EA">
            <w:pPr>
              <w:rPr>
                <w:rFonts w:hint="eastAsia" w:ascii="仿宋" w:hAnsi="仿宋" w:eastAsia="仿宋" w:cs="仿宋"/>
                <w:color w:val="auto"/>
                <w:sz w:val="21"/>
                <w:highlight w:val="none"/>
              </w:rPr>
            </w:pPr>
          </w:p>
        </w:tc>
        <w:tc>
          <w:tcPr>
            <w:tcW w:w="826" w:type="dxa"/>
            <w:vAlign w:val="top"/>
          </w:tcPr>
          <w:p w14:paraId="3279E74B">
            <w:pPr>
              <w:spacing w:before="158" w:line="184" w:lineRule="auto"/>
              <w:ind w:left="365"/>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3</w:t>
            </w:r>
          </w:p>
        </w:tc>
        <w:tc>
          <w:tcPr>
            <w:tcW w:w="921" w:type="dxa"/>
            <w:vAlign w:val="top"/>
          </w:tcPr>
          <w:p w14:paraId="19F7CF60">
            <w:pPr>
              <w:rPr>
                <w:rFonts w:hint="eastAsia" w:ascii="仿宋" w:hAnsi="仿宋" w:eastAsia="仿宋" w:cs="仿宋"/>
                <w:color w:val="auto"/>
                <w:sz w:val="21"/>
                <w:highlight w:val="none"/>
              </w:rPr>
            </w:pPr>
          </w:p>
        </w:tc>
        <w:tc>
          <w:tcPr>
            <w:tcW w:w="1099" w:type="dxa"/>
            <w:vAlign w:val="top"/>
          </w:tcPr>
          <w:p w14:paraId="463C5B65">
            <w:pPr>
              <w:rPr>
                <w:rFonts w:hint="eastAsia" w:ascii="仿宋" w:hAnsi="仿宋" w:eastAsia="仿宋" w:cs="仿宋"/>
                <w:color w:val="auto"/>
                <w:sz w:val="21"/>
                <w:highlight w:val="none"/>
              </w:rPr>
            </w:pPr>
          </w:p>
        </w:tc>
        <w:tc>
          <w:tcPr>
            <w:tcW w:w="1060" w:type="dxa"/>
            <w:vAlign w:val="top"/>
          </w:tcPr>
          <w:p w14:paraId="69D81D13">
            <w:pPr>
              <w:rPr>
                <w:rFonts w:hint="eastAsia" w:ascii="仿宋" w:hAnsi="仿宋" w:eastAsia="仿宋" w:cs="仿宋"/>
                <w:color w:val="auto"/>
                <w:sz w:val="21"/>
                <w:highlight w:val="none"/>
              </w:rPr>
            </w:pPr>
          </w:p>
        </w:tc>
        <w:tc>
          <w:tcPr>
            <w:tcW w:w="1166" w:type="dxa"/>
            <w:vAlign w:val="top"/>
          </w:tcPr>
          <w:p w14:paraId="19FC7E17">
            <w:pPr>
              <w:rPr>
                <w:rFonts w:hint="eastAsia" w:ascii="仿宋" w:hAnsi="仿宋" w:eastAsia="仿宋" w:cs="仿宋"/>
                <w:color w:val="auto"/>
                <w:sz w:val="21"/>
                <w:highlight w:val="none"/>
              </w:rPr>
            </w:pPr>
          </w:p>
        </w:tc>
        <w:tc>
          <w:tcPr>
            <w:tcW w:w="969" w:type="dxa"/>
            <w:vAlign w:val="top"/>
          </w:tcPr>
          <w:p w14:paraId="3CB0F5F9">
            <w:pPr>
              <w:rPr>
                <w:rFonts w:hint="eastAsia" w:ascii="仿宋" w:hAnsi="仿宋" w:eastAsia="仿宋" w:cs="仿宋"/>
                <w:color w:val="auto"/>
                <w:sz w:val="21"/>
                <w:highlight w:val="none"/>
              </w:rPr>
            </w:pPr>
          </w:p>
        </w:tc>
      </w:tr>
      <w:tr w14:paraId="55EEB1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1" w:hRule="atLeast"/>
        </w:trPr>
        <w:tc>
          <w:tcPr>
            <w:tcW w:w="567" w:type="dxa"/>
            <w:vMerge w:val="restart"/>
            <w:tcBorders>
              <w:bottom w:val="nil"/>
            </w:tcBorders>
            <w:vAlign w:val="top"/>
          </w:tcPr>
          <w:p w14:paraId="53EC85C1">
            <w:pPr>
              <w:rPr>
                <w:rFonts w:hint="eastAsia" w:ascii="仿宋" w:hAnsi="仿宋" w:eastAsia="仿宋" w:cs="仿宋"/>
                <w:color w:val="auto"/>
                <w:sz w:val="21"/>
                <w:highlight w:val="none"/>
              </w:rPr>
            </w:pPr>
          </w:p>
        </w:tc>
        <w:tc>
          <w:tcPr>
            <w:tcW w:w="1703" w:type="dxa"/>
            <w:vMerge w:val="restart"/>
            <w:tcBorders>
              <w:bottom w:val="nil"/>
            </w:tcBorders>
            <w:vAlign w:val="top"/>
          </w:tcPr>
          <w:p w14:paraId="27C3BF77">
            <w:pPr>
              <w:rPr>
                <w:rFonts w:hint="eastAsia" w:ascii="仿宋" w:hAnsi="仿宋" w:eastAsia="仿宋" w:cs="仿宋"/>
                <w:color w:val="auto"/>
                <w:sz w:val="21"/>
                <w:highlight w:val="none"/>
              </w:rPr>
            </w:pPr>
          </w:p>
        </w:tc>
        <w:tc>
          <w:tcPr>
            <w:tcW w:w="826" w:type="dxa"/>
            <w:vAlign w:val="top"/>
          </w:tcPr>
          <w:p w14:paraId="383D012D">
            <w:pPr>
              <w:spacing w:before="160" w:line="183" w:lineRule="auto"/>
              <w:ind w:left="375"/>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w:t>
            </w:r>
          </w:p>
        </w:tc>
        <w:tc>
          <w:tcPr>
            <w:tcW w:w="921" w:type="dxa"/>
            <w:vAlign w:val="top"/>
          </w:tcPr>
          <w:p w14:paraId="3B402D39">
            <w:pPr>
              <w:rPr>
                <w:rFonts w:hint="eastAsia" w:ascii="仿宋" w:hAnsi="仿宋" w:eastAsia="仿宋" w:cs="仿宋"/>
                <w:color w:val="auto"/>
                <w:sz w:val="21"/>
                <w:highlight w:val="none"/>
              </w:rPr>
            </w:pPr>
          </w:p>
        </w:tc>
        <w:tc>
          <w:tcPr>
            <w:tcW w:w="1099" w:type="dxa"/>
            <w:vAlign w:val="top"/>
          </w:tcPr>
          <w:p w14:paraId="0878EA63">
            <w:pPr>
              <w:rPr>
                <w:rFonts w:hint="eastAsia" w:ascii="仿宋" w:hAnsi="仿宋" w:eastAsia="仿宋" w:cs="仿宋"/>
                <w:color w:val="auto"/>
                <w:sz w:val="21"/>
                <w:highlight w:val="none"/>
              </w:rPr>
            </w:pPr>
          </w:p>
        </w:tc>
        <w:tc>
          <w:tcPr>
            <w:tcW w:w="1060" w:type="dxa"/>
            <w:vAlign w:val="top"/>
          </w:tcPr>
          <w:p w14:paraId="2C7E4D6A">
            <w:pPr>
              <w:rPr>
                <w:rFonts w:hint="eastAsia" w:ascii="仿宋" w:hAnsi="仿宋" w:eastAsia="仿宋" w:cs="仿宋"/>
                <w:color w:val="auto"/>
                <w:sz w:val="21"/>
                <w:highlight w:val="none"/>
              </w:rPr>
            </w:pPr>
          </w:p>
        </w:tc>
        <w:tc>
          <w:tcPr>
            <w:tcW w:w="1166" w:type="dxa"/>
            <w:vAlign w:val="top"/>
          </w:tcPr>
          <w:p w14:paraId="5AE2E6BB">
            <w:pPr>
              <w:rPr>
                <w:rFonts w:hint="eastAsia" w:ascii="仿宋" w:hAnsi="仿宋" w:eastAsia="仿宋" w:cs="仿宋"/>
                <w:color w:val="auto"/>
                <w:sz w:val="21"/>
                <w:highlight w:val="none"/>
              </w:rPr>
            </w:pPr>
          </w:p>
        </w:tc>
        <w:tc>
          <w:tcPr>
            <w:tcW w:w="969" w:type="dxa"/>
            <w:vAlign w:val="top"/>
          </w:tcPr>
          <w:p w14:paraId="63F2EC18">
            <w:pPr>
              <w:rPr>
                <w:rFonts w:hint="eastAsia" w:ascii="仿宋" w:hAnsi="仿宋" w:eastAsia="仿宋" w:cs="仿宋"/>
                <w:color w:val="auto"/>
                <w:sz w:val="21"/>
                <w:highlight w:val="none"/>
              </w:rPr>
            </w:pPr>
          </w:p>
        </w:tc>
      </w:tr>
      <w:tr w14:paraId="029218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6" w:hRule="atLeast"/>
        </w:trPr>
        <w:tc>
          <w:tcPr>
            <w:tcW w:w="567" w:type="dxa"/>
            <w:vMerge w:val="continue"/>
            <w:tcBorders>
              <w:top w:val="nil"/>
              <w:bottom w:val="nil"/>
            </w:tcBorders>
            <w:vAlign w:val="top"/>
          </w:tcPr>
          <w:p w14:paraId="48C9587B">
            <w:pPr>
              <w:rPr>
                <w:rFonts w:hint="eastAsia" w:ascii="仿宋" w:hAnsi="仿宋" w:eastAsia="仿宋" w:cs="仿宋"/>
                <w:color w:val="auto"/>
                <w:sz w:val="21"/>
                <w:highlight w:val="none"/>
              </w:rPr>
            </w:pPr>
          </w:p>
        </w:tc>
        <w:tc>
          <w:tcPr>
            <w:tcW w:w="1703" w:type="dxa"/>
            <w:vMerge w:val="continue"/>
            <w:tcBorders>
              <w:top w:val="nil"/>
              <w:bottom w:val="nil"/>
            </w:tcBorders>
            <w:vAlign w:val="top"/>
          </w:tcPr>
          <w:p w14:paraId="31F2B8B9">
            <w:pPr>
              <w:rPr>
                <w:rFonts w:hint="eastAsia" w:ascii="仿宋" w:hAnsi="仿宋" w:eastAsia="仿宋" w:cs="仿宋"/>
                <w:color w:val="auto"/>
                <w:sz w:val="21"/>
                <w:highlight w:val="none"/>
              </w:rPr>
            </w:pPr>
          </w:p>
        </w:tc>
        <w:tc>
          <w:tcPr>
            <w:tcW w:w="826" w:type="dxa"/>
            <w:vAlign w:val="top"/>
          </w:tcPr>
          <w:p w14:paraId="31621227">
            <w:pPr>
              <w:spacing w:before="154" w:line="184" w:lineRule="auto"/>
              <w:ind w:left="363"/>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2</w:t>
            </w:r>
          </w:p>
        </w:tc>
        <w:tc>
          <w:tcPr>
            <w:tcW w:w="921" w:type="dxa"/>
            <w:vAlign w:val="top"/>
          </w:tcPr>
          <w:p w14:paraId="7761B668">
            <w:pPr>
              <w:rPr>
                <w:rFonts w:hint="eastAsia" w:ascii="仿宋" w:hAnsi="仿宋" w:eastAsia="仿宋" w:cs="仿宋"/>
                <w:color w:val="auto"/>
                <w:sz w:val="21"/>
                <w:highlight w:val="none"/>
              </w:rPr>
            </w:pPr>
          </w:p>
        </w:tc>
        <w:tc>
          <w:tcPr>
            <w:tcW w:w="1099" w:type="dxa"/>
            <w:vAlign w:val="top"/>
          </w:tcPr>
          <w:p w14:paraId="5E39B62F">
            <w:pPr>
              <w:rPr>
                <w:rFonts w:hint="eastAsia" w:ascii="仿宋" w:hAnsi="仿宋" w:eastAsia="仿宋" w:cs="仿宋"/>
                <w:color w:val="auto"/>
                <w:sz w:val="21"/>
                <w:highlight w:val="none"/>
              </w:rPr>
            </w:pPr>
          </w:p>
        </w:tc>
        <w:tc>
          <w:tcPr>
            <w:tcW w:w="1060" w:type="dxa"/>
            <w:vAlign w:val="top"/>
          </w:tcPr>
          <w:p w14:paraId="0C7CA895">
            <w:pPr>
              <w:rPr>
                <w:rFonts w:hint="eastAsia" w:ascii="仿宋" w:hAnsi="仿宋" w:eastAsia="仿宋" w:cs="仿宋"/>
                <w:color w:val="auto"/>
                <w:sz w:val="21"/>
                <w:highlight w:val="none"/>
              </w:rPr>
            </w:pPr>
          </w:p>
        </w:tc>
        <w:tc>
          <w:tcPr>
            <w:tcW w:w="1166" w:type="dxa"/>
            <w:vAlign w:val="top"/>
          </w:tcPr>
          <w:p w14:paraId="55C9AACF">
            <w:pPr>
              <w:rPr>
                <w:rFonts w:hint="eastAsia" w:ascii="仿宋" w:hAnsi="仿宋" w:eastAsia="仿宋" w:cs="仿宋"/>
                <w:color w:val="auto"/>
                <w:sz w:val="21"/>
                <w:highlight w:val="none"/>
              </w:rPr>
            </w:pPr>
          </w:p>
        </w:tc>
        <w:tc>
          <w:tcPr>
            <w:tcW w:w="969" w:type="dxa"/>
            <w:vAlign w:val="top"/>
          </w:tcPr>
          <w:p w14:paraId="39AE4B3C">
            <w:pPr>
              <w:rPr>
                <w:rFonts w:hint="eastAsia" w:ascii="仿宋" w:hAnsi="仿宋" w:eastAsia="仿宋" w:cs="仿宋"/>
                <w:color w:val="auto"/>
                <w:sz w:val="21"/>
                <w:highlight w:val="none"/>
              </w:rPr>
            </w:pPr>
          </w:p>
        </w:tc>
      </w:tr>
      <w:tr w14:paraId="527A1E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5" w:hRule="atLeast"/>
        </w:trPr>
        <w:tc>
          <w:tcPr>
            <w:tcW w:w="567" w:type="dxa"/>
            <w:vMerge w:val="continue"/>
            <w:tcBorders>
              <w:top w:val="nil"/>
            </w:tcBorders>
            <w:vAlign w:val="top"/>
          </w:tcPr>
          <w:p w14:paraId="7D81205A">
            <w:pPr>
              <w:rPr>
                <w:rFonts w:hint="eastAsia" w:ascii="仿宋" w:hAnsi="仿宋" w:eastAsia="仿宋" w:cs="仿宋"/>
                <w:color w:val="auto"/>
                <w:sz w:val="21"/>
                <w:highlight w:val="none"/>
              </w:rPr>
            </w:pPr>
          </w:p>
        </w:tc>
        <w:tc>
          <w:tcPr>
            <w:tcW w:w="1703" w:type="dxa"/>
            <w:vMerge w:val="continue"/>
            <w:tcBorders>
              <w:top w:val="nil"/>
            </w:tcBorders>
            <w:vAlign w:val="top"/>
          </w:tcPr>
          <w:p w14:paraId="1162422C">
            <w:pPr>
              <w:rPr>
                <w:rFonts w:hint="eastAsia" w:ascii="仿宋" w:hAnsi="仿宋" w:eastAsia="仿宋" w:cs="仿宋"/>
                <w:color w:val="auto"/>
                <w:sz w:val="21"/>
                <w:highlight w:val="none"/>
              </w:rPr>
            </w:pPr>
          </w:p>
        </w:tc>
        <w:tc>
          <w:tcPr>
            <w:tcW w:w="826" w:type="dxa"/>
            <w:vAlign w:val="top"/>
          </w:tcPr>
          <w:p w14:paraId="13897ECA">
            <w:pPr>
              <w:spacing w:before="158" w:line="184" w:lineRule="auto"/>
              <w:ind w:left="365"/>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3</w:t>
            </w:r>
          </w:p>
        </w:tc>
        <w:tc>
          <w:tcPr>
            <w:tcW w:w="921" w:type="dxa"/>
            <w:vAlign w:val="top"/>
          </w:tcPr>
          <w:p w14:paraId="5958B5CF">
            <w:pPr>
              <w:rPr>
                <w:rFonts w:hint="eastAsia" w:ascii="仿宋" w:hAnsi="仿宋" w:eastAsia="仿宋" w:cs="仿宋"/>
                <w:color w:val="auto"/>
                <w:sz w:val="21"/>
                <w:highlight w:val="none"/>
              </w:rPr>
            </w:pPr>
          </w:p>
        </w:tc>
        <w:tc>
          <w:tcPr>
            <w:tcW w:w="1099" w:type="dxa"/>
            <w:vAlign w:val="top"/>
          </w:tcPr>
          <w:p w14:paraId="1A3ED49B">
            <w:pPr>
              <w:rPr>
                <w:rFonts w:hint="eastAsia" w:ascii="仿宋" w:hAnsi="仿宋" w:eastAsia="仿宋" w:cs="仿宋"/>
                <w:color w:val="auto"/>
                <w:sz w:val="21"/>
                <w:highlight w:val="none"/>
              </w:rPr>
            </w:pPr>
          </w:p>
        </w:tc>
        <w:tc>
          <w:tcPr>
            <w:tcW w:w="1060" w:type="dxa"/>
            <w:vAlign w:val="top"/>
          </w:tcPr>
          <w:p w14:paraId="74A6A3A5">
            <w:pPr>
              <w:rPr>
                <w:rFonts w:hint="eastAsia" w:ascii="仿宋" w:hAnsi="仿宋" w:eastAsia="仿宋" w:cs="仿宋"/>
                <w:color w:val="auto"/>
                <w:sz w:val="21"/>
                <w:highlight w:val="none"/>
              </w:rPr>
            </w:pPr>
          </w:p>
        </w:tc>
        <w:tc>
          <w:tcPr>
            <w:tcW w:w="1166" w:type="dxa"/>
            <w:vAlign w:val="top"/>
          </w:tcPr>
          <w:p w14:paraId="0EA41B45">
            <w:pPr>
              <w:rPr>
                <w:rFonts w:hint="eastAsia" w:ascii="仿宋" w:hAnsi="仿宋" w:eastAsia="仿宋" w:cs="仿宋"/>
                <w:color w:val="auto"/>
                <w:sz w:val="21"/>
                <w:highlight w:val="none"/>
              </w:rPr>
            </w:pPr>
          </w:p>
        </w:tc>
        <w:tc>
          <w:tcPr>
            <w:tcW w:w="969" w:type="dxa"/>
            <w:vAlign w:val="top"/>
          </w:tcPr>
          <w:p w14:paraId="156E37AF">
            <w:pPr>
              <w:rPr>
                <w:rFonts w:hint="eastAsia" w:ascii="仿宋" w:hAnsi="仿宋" w:eastAsia="仿宋" w:cs="仿宋"/>
                <w:color w:val="auto"/>
                <w:sz w:val="21"/>
                <w:highlight w:val="none"/>
              </w:rPr>
            </w:pPr>
          </w:p>
        </w:tc>
      </w:tr>
    </w:tbl>
    <w:p w14:paraId="24A84741">
      <w:pPr>
        <w:pStyle w:val="9"/>
        <w:spacing w:line="244" w:lineRule="auto"/>
        <w:rPr>
          <w:rFonts w:hint="eastAsia" w:ascii="仿宋" w:hAnsi="仿宋" w:eastAsia="仿宋" w:cs="仿宋"/>
          <w:color w:val="auto"/>
          <w:highlight w:val="none"/>
        </w:rPr>
      </w:pPr>
    </w:p>
    <w:p w14:paraId="6A6D17C3">
      <w:pPr>
        <w:pStyle w:val="9"/>
        <w:spacing w:line="244" w:lineRule="auto"/>
        <w:rPr>
          <w:rFonts w:hint="eastAsia" w:ascii="仿宋" w:hAnsi="仿宋" w:eastAsia="仿宋" w:cs="仿宋"/>
          <w:color w:val="auto"/>
          <w:highlight w:val="none"/>
        </w:rPr>
      </w:pPr>
    </w:p>
    <w:p w14:paraId="40DF65F6">
      <w:pPr>
        <w:pStyle w:val="9"/>
        <w:spacing w:line="244" w:lineRule="auto"/>
        <w:rPr>
          <w:rFonts w:hint="eastAsia" w:ascii="仿宋" w:hAnsi="仿宋" w:eastAsia="仿宋" w:cs="仿宋"/>
          <w:color w:val="auto"/>
          <w:highlight w:val="none"/>
        </w:rPr>
      </w:pPr>
    </w:p>
    <w:p w14:paraId="133E0C42">
      <w:pPr>
        <w:pStyle w:val="9"/>
        <w:spacing w:line="245" w:lineRule="auto"/>
        <w:rPr>
          <w:rFonts w:hint="eastAsia" w:ascii="仿宋" w:hAnsi="仿宋" w:eastAsia="仿宋" w:cs="仿宋"/>
          <w:color w:val="auto"/>
          <w:highlight w:val="none"/>
        </w:rPr>
      </w:pPr>
    </w:p>
    <w:p w14:paraId="6D204892">
      <w:pPr>
        <w:spacing w:before="69" w:line="221" w:lineRule="auto"/>
        <w:ind w:left="4587"/>
        <w:rPr>
          <w:rFonts w:hint="eastAsia" w:ascii="仿宋" w:hAnsi="仿宋" w:eastAsia="仿宋" w:cs="仿宋"/>
          <w:color w:val="auto"/>
          <w:sz w:val="21"/>
          <w:szCs w:val="21"/>
          <w:highlight w:val="none"/>
        </w:rPr>
      </w:pPr>
      <w:r>
        <w:rPr>
          <w:rFonts w:hint="eastAsia" w:ascii="仿宋" w:hAnsi="仿宋" w:eastAsia="仿宋" w:cs="仿宋"/>
          <w:color w:val="auto"/>
          <w:spacing w:val="-25"/>
          <w:sz w:val="21"/>
          <w:szCs w:val="21"/>
          <w:highlight w:val="none"/>
        </w:rPr>
        <w:t>日</w:t>
      </w:r>
      <w:r>
        <w:rPr>
          <w:rFonts w:hint="eastAsia" w:ascii="仿宋" w:hAnsi="仿宋" w:eastAsia="仿宋" w:cs="仿宋"/>
          <w:color w:val="auto"/>
          <w:spacing w:val="15"/>
          <w:sz w:val="21"/>
          <w:szCs w:val="21"/>
          <w:highlight w:val="none"/>
        </w:rPr>
        <w:t xml:space="preserve"> </w:t>
      </w:r>
      <w:r>
        <w:rPr>
          <w:rFonts w:hint="eastAsia" w:ascii="仿宋" w:hAnsi="仿宋" w:eastAsia="仿宋" w:cs="仿宋"/>
          <w:color w:val="auto"/>
          <w:spacing w:val="-25"/>
          <w:sz w:val="21"/>
          <w:szCs w:val="21"/>
          <w:highlight w:val="none"/>
        </w:rPr>
        <w:t>期：</w:t>
      </w:r>
      <w:r>
        <w:rPr>
          <w:rFonts w:hint="eastAsia" w:ascii="仿宋" w:hAnsi="仿宋" w:eastAsia="仿宋" w:cs="仿宋"/>
          <w:color w:val="auto"/>
          <w:spacing w:val="74"/>
          <w:sz w:val="21"/>
          <w:szCs w:val="21"/>
          <w:highlight w:val="none"/>
        </w:rPr>
        <w:t xml:space="preserve"> </w:t>
      </w:r>
      <w:r>
        <w:rPr>
          <w:rFonts w:hint="eastAsia" w:ascii="仿宋" w:hAnsi="仿宋" w:eastAsia="仿宋" w:cs="仿宋"/>
          <w:color w:val="auto"/>
          <w:spacing w:val="20"/>
          <w:sz w:val="21"/>
          <w:szCs w:val="21"/>
          <w:highlight w:val="none"/>
          <w:u w:val="single" w:color="auto"/>
        </w:rPr>
        <w:t xml:space="preserve">     </w:t>
      </w:r>
      <w:r>
        <w:rPr>
          <w:rFonts w:hint="eastAsia" w:ascii="仿宋" w:hAnsi="仿宋" w:eastAsia="仿宋" w:cs="仿宋"/>
          <w:color w:val="auto"/>
          <w:spacing w:val="-92"/>
          <w:sz w:val="21"/>
          <w:szCs w:val="21"/>
          <w:highlight w:val="none"/>
        </w:rPr>
        <w:t xml:space="preserve"> </w:t>
      </w:r>
      <w:r>
        <w:rPr>
          <w:rFonts w:hint="eastAsia" w:ascii="仿宋" w:hAnsi="仿宋" w:eastAsia="仿宋" w:cs="仿宋"/>
          <w:color w:val="auto"/>
          <w:spacing w:val="-25"/>
          <w:sz w:val="21"/>
          <w:szCs w:val="21"/>
          <w:highlight w:val="none"/>
        </w:rPr>
        <w:t>年</w:t>
      </w:r>
      <w:r>
        <w:rPr>
          <w:rFonts w:hint="eastAsia" w:ascii="仿宋" w:hAnsi="仿宋" w:eastAsia="仿宋" w:cs="仿宋"/>
          <w:color w:val="auto"/>
          <w:spacing w:val="-104"/>
          <w:sz w:val="21"/>
          <w:szCs w:val="21"/>
          <w:highlight w:val="none"/>
        </w:rPr>
        <w:t xml:space="preserve"> </w:t>
      </w:r>
      <w:r>
        <w:rPr>
          <w:rFonts w:hint="eastAsia" w:ascii="仿宋" w:hAnsi="仿宋" w:eastAsia="仿宋" w:cs="仿宋"/>
          <w:color w:val="auto"/>
          <w:spacing w:val="25"/>
          <w:sz w:val="21"/>
          <w:szCs w:val="21"/>
          <w:highlight w:val="none"/>
          <w:u w:val="single" w:color="auto"/>
        </w:rPr>
        <w:t xml:space="preserve">    </w:t>
      </w:r>
      <w:r>
        <w:rPr>
          <w:rFonts w:hint="eastAsia" w:ascii="仿宋" w:hAnsi="仿宋" w:eastAsia="仿宋" w:cs="仿宋"/>
          <w:color w:val="auto"/>
          <w:spacing w:val="-89"/>
          <w:sz w:val="21"/>
          <w:szCs w:val="21"/>
          <w:highlight w:val="none"/>
        </w:rPr>
        <w:t xml:space="preserve"> </w:t>
      </w:r>
      <w:r>
        <w:rPr>
          <w:rFonts w:hint="eastAsia" w:ascii="仿宋" w:hAnsi="仿宋" w:eastAsia="仿宋" w:cs="仿宋"/>
          <w:color w:val="auto"/>
          <w:spacing w:val="-25"/>
          <w:sz w:val="21"/>
          <w:szCs w:val="21"/>
          <w:highlight w:val="none"/>
        </w:rPr>
        <w:t>月</w:t>
      </w:r>
      <w:r>
        <w:rPr>
          <w:rFonts w:hint="eastAsia" w:ascii="仿宋" w:hAnsi="仿宋" w:eastAsia="仿宋" w:cs="仿宋"/>
          <w:color w:val="auto"/>
          <w:spacing w:val="26"/>
          <w:sz w:val="21"/>
          <w:szCs w:val="21"/>
          <w:highlight w:val="none"/>
          <w:u w:val="single" w:color="auto"/>
        </w:rPr>
        <w:t xml:space="preserve">    </w:t>
      </w:r>
      <w:r>
        <w:rPr>
          <w:rFonts w:hint="eastAsia" w:ascii="仿宋" w:hAnsi="仿宋" w:eastAsia="仿宋" w:cs="仿宋"/>
          <w:color w:val="auto"/>
          <w:spacing w:val="-61"/>
          <w:sz w:val="21"/>
          <w:szCs w:val="21"/>
          <w:highlight w:val="none"/>
        </w:rPr>
        <w:t xml:space="preserve"> </w:t>
      </w:r>
      <w:r>
        <w:rPr>
          <w:rFonts w:hint="eastAsia" w:ascii="仿宋" w:hAnsi="仿宋" w:eastAsia="仿宋" w:cs="仿宋"/>
          <w:color w:val="auto"/>
          <w:spacing w:val="-25"/>
          <w:sz w:val="21"/>
          <w:szCs w:val="21"/>
          <w:highlight w:val="none"/>
        </w:rPr>
        <w:t>日</w:t>
      </w:r>
    </w:p>
    <w:p w14:paraId="68B81246">
      <w:pPr>
        <w:pStyle w:val="9"/>
        <w:spacing w:line="277" w:lineRule="auto"/>
        <w:rPr>
          <w:rFonts w:hint="eastAsia" w:ascii="仿宋" w:hAnsi="仿宋" w:eastAsia="仿宋" w:cs="仿宋"/>
          <w:color w:val="auto"/>
          <w:highlight w:val="none"/>
        </w:rPr>
      </w:pPr>
    </w:p>
    <w:p w14:paraId="6E78C934">
      <w:pPr>
        <w:pStyle w:val="9"/>
        <w:spacing w:line="278" w:lineRule="auto"/>
        <w:rPr>
          <w:rFonts w:hint="eastAsia" w:ascii="仿宋" w:hAnsi="仿宋" w:eastAsia="仿宋" w:cs="仿宋"/>
          <w:color w:val="auto"/>
          <w:highlight w:val="none"/>
        </w:rPr>
      </w:pPr>
    </w:p>
    <w:p w14:paraId="207068F4">
      <w:pPr>
        <w:spacing w:before="69" w:line="442" w:lineRule="exact"/>
        <w:ind w:left="20"/>
        <w:rPr>
          <w:rFonts w:hint="eastAsia" w:ascii="仿宋" w:hAnsi="仿宋" w:eastAsia="仿宋" w:cs="仿宋"/>
          <w:color w:val="auto"/>
          <w:sz w:val="21"/>
          <w:szCs w:val="21"/>
          <w:highlight w:val="none"/>
        </w:rPr>
      </w:pPr>
      <w:r>
        <w:rPr>
          <w:rFonts w:hint="eastAsia" w:ascii="仿宋" w:hAnsi="仿宋" w:eastAsia="仿宋" w:cs="仿宋"/>
          <w:color w:val="auto"/>
          <w:position w:val="17"/>
          <w:sz w:val="21"/>
          <w:szCs w:val="21"/>
          <w:highlight w:val="none"/>
        </w:rPr>
        <w:t>备注： 本表所列分包仅限于承包人自行施工范围内的非主体、非关键工程。没有可不</w:t>
      </w:r>
    </w:p>
    <w:p w14:paraId="6D297AC1">
      <w:pPr>
        <w:spacing w:line="221" w:lineRule="auto"/>
        <w:ind w:left="649"/>
        <w:rPr>
          <w:rFonts w:hint="eastAsia" w:ascii="仿宋" w:hAnsi="仿宋" w:eastAsia="仿宋" w:cs="仿宋"/>
          <w:color w:val="auto"/>
          <w:sz w:val="21"/>
          <w:szCs w:val="21"/>
          <w:highlight w:val="none"/>
        </w:rPr>
      </w:pPr>
      <w:r>
        <w:rPr>
          <w:rFonts w:hint="eastAsia" w:ascii="仿宋" w:hAnsi="仿宋" w:eastAsia="仿宋" w:cs="仿宋"/>
          <w:color w:val="auto"/>
          <w:spacing w:val="-9"/>
          <w:sz w:val="21"/>
          <w:szCs w:val="21"/>
          <w:highlight w:val="none"/>
        </w:rPr>
        <w:t>填写。</w:t>
      </w:r>
    </w:p>
    <w:p w14:paraId="595CE23F">
      <w:pPr>
        <w:spacing w:line="221" w:lineRule="auto"/>
        <w:rPr>
          <w:rFonts w:hint="eastAsia" w:ascii="仿宋" w:hAnsi="仿宋" w:eastAsia="仿宋" w:cs="仿宋"/>
          <w:color w:val="auto"/>
          <w:sz w:val="21"/>
          <w:szCs w:val="21"/>
          <w:highlight w:val="none"/>
        </w:rPr>
        <w:sectPr>
          <w:footerReference r:id="rId88"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52454EB0">
      <w:pPr>
        <w:pStyle w:val="9"/>
        <w:spacing w:line="246" w:lineRule="auto"/>
        <w:rPr>
          <w:rFonts w:hint="eastAsia" w:ascii="仿宋" w:hAnsi="仿宋" w:eastAsia="仿宋" w:cs="仿宋"/>
          <w:color w:val="auto"/>
          <w:highlight w:val="none"/>
        </w:rPr>
      </w:pPr>
    </w:p>
    <w:p w14:paraId="600772FA">
      <w:pPr>
        <w:spacing w:before="87" w:line="225" w:lineRule="auto"/>
        <w:ind w:left="6117"/>
        <w:outlineLvl w:val="2"/>
        <w:rPr>
          <w:rFonts w:hint="eastAsia" w:ascii="仿宋" w:hAnsi="仿宋" w:eastAsia="仿宋" w:cs="仿宋"/>
          <w:color w:val="auto"/>
          <w:sz w:val="27"/>
          <w:szCs w:val="27"/>
          <w:highlight w:val="none"/>
        </w:rPr>
      </w:pPr>
      <w:bookmarkStart w:id="902" w:name="bookmark309"/>
      <w:bookmarkEnd w:id="902"/>
      <w:bookmarkStart w:id="903" w:name="_Toc30075"/>
      <w:bookmarkStart w:id="904" w:name="_Toc32205"/>
      <w:r>
        <w:rPr>
          <w:rFonts w:hint="eastAsia" w:ascii="仿宋" w:hAnsi="仿宋" w:eastAsia="仿宋" w:cs="仿宋"/>
          <w:color w:val="auto"/>
          <w:spacing w:val="7"/>
          <w:sz w:val="27"/>
          <w:szCs w:val="27"/>
          <w:highlight w:val="none"/>
        </w:rPr>
        <w:t>六、项目管理机构</w:t>
      </w:r>
      <w:bookmarkEnd w:id="903"/>
      <w:bookmarkEnd w:id="904"/>
    </w:p>
    <w:p w14:paraId="671BF282">
      <w:pPr>
        <w:pStyle w:val="9"/>
        <w:spacing w:line="349" w:lineRule="auto"/>
        <w:rPr>
          <w:rFonts w:hint="eastAsia" w:ascii="仿宋" w:hAnsi="仿宋" w:eastAsia="仿宋" w:cs="仿宋"/>
          <w:color w:val="auto"/>
          <w:highlight w:val="none"/>
        </w:rPr>
      </w:pPr>
    </w:p>
    <w:p w14:paraId="2AA3BCE9">
      <w:pPr>
        <w:spacing w:before="87" w:line="220" w:lineRule="auto"/>
        <w:ind w:left="5290"/>
        <w:outlineLvl w:val="3"/>
        <w:rPr>
          <w:rFonts w:hint="eastAsia" w:ascii="仿宋" w:hAnsi="仿宋" w:eastAsia="仿宋" w:cs="仿宋"/>
          <w:color w:val="auto"/>
          <w:sz w:val="27"/>
          <w:szCs w:val="27"/>
          <w:highlight w:val="none"/>
        </w:rPr>
      </w:pPr>
      <w:bookmarkStart w:id="905" w:name="_Toc6987"/>
      <w:bookmarkStart w:id="906" w:name="_Toc14312"/>
      <w:r>
        <w:rPr>
          <w:rFonts w:hint="eastAsia" w:ascii="仿宋" w:hAnsi="仿宋" w:eastAsia="仿宋" w:cs="仿宋"/>
          <w:color w:val="auto"/>
          <w:spacing w:val="6"/>
          <w:sz w:val="27"/>
          <w:szCs w:val="27"/>
          <w:highlight w:val="none"/>
        </w:rPr>
        <w:t>（一）项目管理机构主要人员表</w:t>
      </w:r>
      <w:bookmarkEnd w:id="905"/>
      <w:bookmarkEnd w:id="906"/>
    </w:p>
    <w:tbl>
      <w:tblPr>
        <w:tblStyle w:val="24"/>
        <w:tblW w:w="1444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79"/>
        <w:gridCol w:w="1272"/>
        <w:gridCol w:w="825"/>
        <w:gridCol w:w="533"/>
        <w:gridCol w:w="749"/>
        <w:gridCol w:w="753"/>
        <w:gridCol w:w="965"/>
        <w:gridCol w:w="1032"/>
        <w:gridCol w:w="855"/>
        <w:gridCol w:w="854"/>
        <w:gridCol w:w="854"/>
        <w:gridCol w:w="849"/>
        <w:gridCol w:w="850"/>
        <w:gridCol w:w="854"/>
        <w:gridCol w:w="744"/>
        <w:gridCol w:w="1128"/>
        <w:gridCol w:w="946"/>
      </w:tblGrid>
      <w:tr w14:paraId="3D2820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7" w:hRule="atLeast"/>
        </w:trPr>
        <w:tc>
          <w:tcPr>
            <w:tcW w:w="379" w:type="dxa"/>
            <w:vMerge w:val="restart"/>
            <w:tcBorders>
              <w:bottom w:val="nil"/>
            </w:tcBorders>
            <w:textDirection w:val="tbRlV"/>
            <w:vAlign w:val="top"/>
          </w:tcPr>
          <w:p w14:paraId="73BD3D9B">
            <w:pPr>
              <w:pStyle w:val="25"/>
              <w:spacing w:before="81" w:line="211" w:lineRule="auto"/>
              <w:ind w:left="245"/>
              <w:rPr>
                <w:rFonts w:hint="eastAsia" w:ascii="仿宋" w:hAnsi="仿宋" w:eastAsia="仿宋" w:cs="仿宋"/>
                <w:color w:val="auto"/>
                <w:highlight w:val="none"/>
              </w:rPr>
            </w:pPr>
            <w:r>
              <w:rPr>
                <w:rFonts w:hint="eastAsia" w:ascii="仿宋" w:hAnsi="仿宋" w:eastAsia="仿宋" w:cs="仿宋"/>
                <w:color w:val="auto"/>
                <w:spacing w:val="1"/>
                <w:highlight w:val="none"/>
              </w:rPr>
              <w:t>序</w:t>
            </w:r>
            <w:r>
              <w:rPr>
                <w:rFonts w:hint="eastAsia" w:ascii="仿宋" w:hAnsi="仿宋" w:eastAsia="仿宋" w:cs="仿宋"/>
                <w:color w:val="auto"/>
                <w:spacing w:val="-43"/>
                <w:highlight w:val="none"/>
              </w:rPr>
              <w:t xml:space="preserve"> </w:t>
            </w:r>
            <w:r>
              <w:rPr>
                <w:rFonts w:hint="eastAsia" w:ascii="仿宋" w:hAnsi="仿宋" w:eastAsia="仿宋" w:cs="仿宋"/>
                <w:color w:val="auto"/>
                <w:spacing w:val="1"/>
                <w:highlight w:val="none"/>
              </w:rPr>
              <w:t>号</w:t>
            </w:r>
          </w:p>
        </w:tc>
        <w:tc>
          <w:tcPr>
            <w:tcW w:w="1272" w:type="dxa"/>
            <w:vMerge w:val="restart"/>
            <w:tcBorders>
              <w:bottom w:val="nil"/>
            </w:tcBorders>
            <w:vAlign w:val="top"/>
          </w:tcPr>
          <w:p w14:paraId="4AE4BE3E">
            <w:pPr>
              <w:pStyle w:val="25"/>
              <w:spacing w:before="244" w:line="231" w:lineRule="auto"/>
              <w:ind w:left="225" w:right="225" w:firstLine="227"/>
              <w:rPr>
                <w:rFonts w:hint="eastAsia" w:ascii="仿宋" w:hAnsi="仿宋" w:eastAsia="仿宋" w:cs="仿宋"/>
                <w:color w:val="auto"/>
                <w:highlight w:val="none"/>
              </w:rPr>
            </w:pPr>
            <w:r>
              <w:rPr>
                <w:rFonts w:hint="eastAsia" w:ascii="仿宋" w:hAnsi="仿宋" w:eastAsia="仿宋" w:cs="仿宋"/>
                <w:color w:val="auto"/>
                <w:spacing w:val="-15"/>
                <w:highlight w:val="none"/>
              </w:rPr>
              <w:t>岗位</w:t>
            </w:r>
            <w:r>
              <w:rPr>
                <w:rFonts w:hint="eastAsia" w:ascii="仿宋" w:hAnsi="仿宋" w:eastAsia="仿宋" w:cs="仿宋"/>
                <w:color w:val="auto"/>
                <w:highlight w:val="none"/>
              </w:rPr>
              <w:t xml:space="preserve">   </w:t>
            </w:r>
            <w:r>
              <w:rPr>
                <w:rFonts w:hint="eastAsia" w:ascii="仿宋" w:hAnsi="仿宋" w:eastAsia="仿宋" w:cs="仿宋"/>
                <w:color w:val="auto"/>
                <w:spacing w:val="-7"/>
                <w:highlight w:val="none"/>
              </w:rPr>
              <w:t>（职务）</w:t>
            </w:r>
          </w:p>
        </w:tc>
        <w:tc>
          <w:tcPr>
            <w:tcW w:w="825" w:type="dxa"/>
            <w:vMerge w:val="restart"/>
            <w:tcBorders>
              <w:bottom w:val="nil"/>
            </w:tcBorders>
            <w:vAlign w:val="top"/>
          </w:tcPr>
          <w:p w14:paraId="4AF6A5EF">
            <w:pPr>
              <w:spacing w:line="309" w:lineRule="auto"/>
              <w:rPr>
                <w:rFonts w:hint="eastAsia" w:ascii="仿宋" w:hAnsi="仿宋" w:eastAsia="仿宋" w:cs="仿宋"/>
                <w:color w:val="auto"/>
                <w:sz w:val="21"/>
                <w:highlight w:val="none"/>
              </w:rPr>
            </w:pPr>
          </w:p>
          <w:p w14:paraId="4DB581BF">
            <w:pPr>
              <w:pStyle w:val="25"/>
              <w:spacing w:before="68" w:line="221" w:lineRule="auto"/>
              <w:ind w:left="205"/>
              <w:rPr>
                <w:rFonts w:hint="eastAsia" w:ascii="仿宋" w:hAnsi="仿宋" w:eastAsia="仿宋" w:cs="仿宋"/>
                <w:color w:val="auto"/>
                <w:highlight w:val="none"/>
              </w:rPr>
            </w:pPr>
            <w:r>
              <w:rPr>
                <w:rFonts w:hint="eastAsia" w:ascii="仿宋" w:hAnsi="仿宋" w:eastAsia="仿宋" w:cs="仿宋"/>
                <w:color w:val="auto"/>
                <w:spacing w:val="-2"/>
                <w:highlight w:val="none"/>
              </w:rPr>
              <w:t>姓名</w:t>
            </w:r>
          </w:p>
        </w:tc>
        <w:tc>
          <w:tcPr>
            <w:tcW w:w="533" w:type="dxa"/>
            <w:vMerge w:val="restart"/>
            <w:tcBorders>
              <w:bottom w:val="nil"/>
            </w:tcBorders>
            <w:vAlign w:val="top"/>
          </w:tcPr>
          <w:p w14:paraId="734B9842">
            <w:pPr>
              <w:spacing w:line="310" w:lineRule="auto"/>
              <w:rPr>
                <w:rFonts w:hint="eastAsia" w:ascii="仿宋" w:hAnsi="仿宋" w:eastAsia="仿宋" w:cs="仿宋"/>
                <w:color w:val="auto"/>
                <w:sz w:val="21"/>
                <w:highlight w:val="none"/>
              </w:rPr>
            </w:pPr>
          </w:p>
          <w:p w14:paraId="30499511">
            <w:pPr>
              <w:pStyle w:val="25"/>
              <w:spacing w:before="68" w:line="221" w:lineRule="auto"/>
              <w:ind w:left="64"/>
              <w:rPr>
                <w:rFonts w:hint="eastAsia" w:ascii="仿宋" w:hAnsi="仿宋" w:eastAsia="仿宋" w:cs="仿宋"/>
                <w:color w:val="auto"/>
                <w:highlight w:val="none"/>
              </w:rPr>
            </w:pPr>
            <w:r>
              <w:rPr>
                <w:rFonts w:hint="eastAsia" w:ascii="仿宋" w:hAnsi="仿宋" w:eastAsia="仿宋" w:cs="仿宋"/>
                <w:color w:val="auto"/>
                <w:spacing w:val="-3"/>
                <w:highlight w:val="none"/>
              </w:rPr>
              <w:t>性别</w:t>
            </w:r>
          </w:p>
        </w:tc>
        <w:tc>
          <w:tcPr>
            <w:tcW w:w="749" w:type="dxa"/>
            <w:vMerge w:val="restart"/>
            <w:tcBorders>
              <w:bottom w:val="nil"/>
            </w:tcBorders>
            <w:vAlign w:val="top"/>
          </w:tcPr>
          <w:p w14:paraId="49D09077">
            <w:pPr>
              <w:spacing w:line="309" w:lineRule="auto"/>
              <w:rPr>
                <w:rFonts w:hint="eastAsia" w:ascii="仿宋" w:hAnsi="仿宋" w:eastAsia="仿宋" w:cs="仿宋"/>
                <w:color w:val="auto"/>
                <w:sz w:val="21"/>
                <w:highlight w:val="none"/>
              </w:rPr>
            </w:pPr>
          </w:p>
          <w:p w14:paraId="72E0CEEB">
            <w:pPr>
              <w:pStyle w:val="25"/>
              <w:spacing w:before="68" w:line="221" w:lineRule="auto"/>
              <w:ind w:left="163"/>
              <w:rPr>
                <w:rFonts w:hint="eastAsia" w:ascii="仿宋" w:hAnsi="仿宋" w:eastAsia="仿宋" w:cs="仿宋"/>
                <w:color w:val="auto"/>
                <w:highlight w:val="none"/>
              </w:rPr>
            </w:pPr>
            <w:r>
              <w:rPr>
                <w:rFonts w:hint="eastAsia" w:ascii="仿宋" w:hAnsi="仿宋" w:eastAsia="仿宋" w:cs="仿宋"/>
                <w:color w:val="auto"/>
                <w:spacing w:val="-2"/>
                <w:highlight w:val="none"/>
              </w:rPr>
              <w:t>年龄</w:t>
            </w:r>
          </w:p>
        </w:tc>
        <w:tc>
          <w:tcPr>
            <w:tcW w:w="753" w:type="dxa"/>
            <w:vMerge w:val="restart"/>
            <w:tcBorders>
              <w:bottom w:val="nil"/>
            </w:tcBorders>
            <w:vAlign w:val="top"/>
          </w:tcPr>
          <w:p w14:paraId="779F3B56">
            <w:pPr>
              <w:spacing w:line="309" w:lineRule="auto"/>
              <w:rPr>
                <w:rFonts w:hint="eastAsia" w:ascii="仿宋" w:hAnsi="仿宋" w:eastAsia="仿宋" w:cs="仿宋"/>
                <w:color w:val="auto"/>
                <w:sz w:val="21"/>
                <w:highlight w:val="none"/>
              </w:rPr>
            </w:pPr>
          </w:p>
          <w:p w14:paraId="3E412516">
            <w:pPr>
              <w:pStyle w:val="25"/>
              <w:spacing w:before="69" w:line="222" w:lineRule="auto"/>
              <w:ind w:left="171"/>
              <w:rPr>
                <w:rFonts w:hint="eastAsia" w:ascii="仿宋" w:hAnsi="仿宋" w:eastAsia="仿宋" w:cs="仿宋"/>
                <w:color w:val="auto"/>
                <w:highlight w:val="none"/>
              </w:rPr>
            </w:pPr>
            <w:r>
              <w:rPr>
                <w:rFonts w:hint="eastAsia" w:ascii="仿宋" w:hAnsi="仿宋" w:eastAsia="仿宋" w:cs="仿宋"/>
                <w:color w:val="auto"/>
                <w:spacing w:val="-3"/>
                <w:highlight w:val="none"/>
              </w:rPr>
              <w:t>学历</w:t>
            </w:r>
          </w:p>
        </w:tc>
        <w:tc>
          <w:tcPr>
            <w:tcW w:w="965" w:type="dxa"/>
            <w:vMerge w:val="restart"/>
            <w:tcBorders>
              <w:bottom w:val="nil"/>
            </w:tcBorders>
            <w:vAlign w:val="top"/>
          </w:tcPr>
          <w:p w14:paraId="28CCCEB1">
            <w:pPr>
              <w:spacing w:line="310" w:lineRule="auto"/>
              <w:rPr>
                <w:rFonts w:hint="eastAsia" w:ascii="仿宋" w:hAnsi="仿宋" w:eastAsia="仿宋" w:cs="仿宋"/>
                <w:color w:val="auto"/>
                <w:sz w:val="21"/>
                <w:highlight w:val="none"/>
              </w:rPr>
            </w:pPr>
          </w:p>
          <w:p w14:paraId="05E7A2B0">
            <w:pPr>
              <w:pStyle w:val="25"/>
              <w:spacing w:before="68" w:line="221" w:lineRule="auto"/>
              <w:ind w:left="62"/>
              <w:rPr>
                <w:rFonts w:hint="eastAsia" w:ascii="仿宋" w:hAnsi="仿宋" w:eastAsia="仿宋" w:cs="仿宋"/>
                <w:color w:val="auto"/>
                <w:highlight w:val="none"/>
              </w:rPr>
            </w:pPr>
            <w:r>
              <w:rPr>
                <w:rFonts w:hint="eastAsia" w:ascii="仿宋" w:hAnsi="仿宋" w:eastAsia="仿宋" w:cs="仿宋"/>
                <w:color w:val="auto"/>
                <w:spacing w:val="-1"/>
                <w:highlight w:val="none"/>
              </w:rPr>
              <w:t>所学专业</w:t>
            </w:r>
          </w:p>
        </w:tc>
        <w:tc>
          <w:tcPr>
            <w:tcW w:w="1032" w:type="dxa"/>
            <w:vMerge w:val="restart"/>
            <w:tcBorders>
              <w:bottom w:val="nil"/>
            </w:tcBorders>
            <w:vAlign w:val="top"/>
          </w:tcPr>
          <w:p w14:paraId="5268CE5B">
            <w:pPr>
              <w:pStyle w:val="25"/>
              <w:spacing w:before="244" w:line="231" w:lineRule="auto"/>
              <w:ind w:left="308" w:right="93" w:hanging="211"/>
              <w:rPr>
                <w:rFonts w:hint="eastAsia" w:ascii="仿宋" w:hAnsi="仿宋" w:eastAsia="仿宋" w:cs="仿宋"/>
                <w:color w:val="auto"/>
                <w:highlight w:val="none"/>
              </w:rPr>
            </w:pPr>
            <w:r>
              <w:rPr>
                <w:rFonts w:hint="eastAsia" w:ascii="仿宋" w:hAnsi="仿宋" w:eastAsia="仿宋" w:cs="仿宋"/>
                <w:color w:val="auto"/>
                <w:spacing w:val="-2"/>
                <w:highlight w:val="none"/>
              </w:rPr>
              <w:t>专业工作</w:t>
            </w:r>
            <w:r>
              <w:rPr>
                <w:rFonts w:hint="eastAsia" w:ascii="仿宋" w:hAnsi="仿宋" w:eastAsia="仿宋" w:cs="仿宋"/>
                <w:color w:val="auto"/>
                <w:spacing w:val="2"/>
                <w:highlight w:val="none"/>
              </w:rPr>
              <w:t xml:space="preserve"> </w:t>
            </w:r>
            <w:r>
              <w:rPr>
                <w:rFonts w:hint="eastAsia" w:ascii="仿宋" w:hAnsi="仿宋" w:eastAsia="仿宋" w:cs="仿宋"/>
                <w:color w:val="auto"/>
                <w:spacing w:val="-2"/>
                <w:highlight w:val="none"/>
              </w:rPr>
              <w:t>年限</w:t>
            </w:r>
          </w:p>
        </w:tc>
        <w:tc>
          <w:tcPr>
            <w:tcW w:w="2563" w:type="dxa"/>
            <w:gridSpan w:val="3"/>
            <w:vAlign w:val="top"/>
          </w:tcPr>
          <w:p w14:paraId="3CC063FA">
            <w:pPr>
              <w:pStyle w:val="25"/>
              <w:spacing w:before="105" w:line="221" w:lineRule="auto"/>
              <w:ind w:left="659"/>
              <w:rPr>
                <w:rFonts w:hint="eastAsia" w:ascii="仿宋" w:hAnsi="仿宋" w:eastAsia="仿宋" w:cs="仿宋"/>
                <w:color w:val="auto"/>
                <w:highlight w:val="none"/>
              </w:rPr>
            </w:pPr>
            <w:r>
              <w:rPr>
                <w:rFonts w:hint="eastAsia" w:ascii="仿宋" w:hAnsi="仿宋" w:eastAsia="仿宋" w:cs="仿宋"/>
                <w:color w:val="auto"/>
                <w:spacing w:val="-1"/>
                <w:highlight w:val="none"/>
              </w:rPr>
              <w:t>专业技术职称</w:t>
            </w:r>
          </w:p>
        </w:tc>
        <w:tc>
          <w:tcPr>
            <w:tcW w:w="3297" w:type="dxa"/>
            <w:gridSpan w:val="4"/>
            <w:vAlign w:val="top"/>
          </w:tcPr>
          <w:p w14:paraId="12FD9AE4">
            <w:pPr>
              <w:pStyle w:val="25"/>
              <w:spacing w:before="158" w:line="221" w:lineRule="auto"/>
              <w:ind w:left="707"/>
              <w:rPr>
                <w:rFonts w:hint="eastAsia" w:ascii="仿宋" w:hAnsi="仿宋" w:eastAsia="仿宋" w:cs="仿宋"/>
                <w:color w:val="auto"/>
                <w:highlight w:val="none"/>
              </w:rPr>
            </w:pPr>
            <w:r>
              <w:rPr>
                <w:rFonts w:hint="eastAsia" w:ascii="仿宋" w:hAnsi="仿宋" w:eastAsia="仿宋" w:cs="仿宋"/>
                <w:color w:val="auto"/>
                <w:spacing w:val="-1"/>
                <w:highlight w:val="none"/>
              </w:rPr>
              <w:t>执业或职业资格证明</w:t>
            </w:r>
          </w:p>
        </w:tc>
        <w:tc>
          <w:tcPr>
            <w:tcW w:w="1128" w:type="dxa"/>
            <w:vMerge w:val="restart"/>
            <w:tcBorders>
              <w:bottom w:val="nil"/>
            </w:tcBorders>
            <w:vAlign w:val="top"/>
          </w:tcPr>
          <w:p w14:paraId="0B008268">
            <w:pPr>
              <w:spacing w:line="366" w:lineRule="auto"/>
              <w:rPr>
                <w:rFonts w:hint="eastAsia" w:ascii="仿宋" w:hAnsi="仿宋" w:eastAsia="仿宋" w:cs="仿宋"/>
                <w:color w:val="auto"/>
                <w:sz w:val="21"/>
                <w:highlight w:val="none"/>
              </w:rPr>
            </w:pPr>
          </w:p>
          <w:p w14:paraId="3D317E90">
            <w:pPr>
              <w:pStyle w:val="25"/>
              <w:spacing w:before="69" w:line="220" w:lineRule="auto"/>
              <w:ind w:left="153"/>
              <w:rPr>
                <w:rFonts w:hint="eastAsia" w:ascii="仿宋" w:hAnsi="仿宋" w:eastAsia="仿宋" w:cs="仿宋"/>
                <w:color w:val="auto"/>
                <w:highlight w:val="none"/>
              </w:rPr>
            </w:pPr>
            <w:r>
              <w:rPr>
                <w:rFonts w:hint="eastAsia" w:ascii="仿宋" w:hAnsi="仿宋" w:eastAsia="仿宋" w:cs="仿宋"/>
                <w:color w:val="auto"/>
                <w:spacing w:val="-1"/>
                <w:highlight w:val="none"/>
              </w:rPr>
              <w:t>社会保险</w:t>
            </w:r>
          </w:p>
        </w:tc>
        <w:tc>
          <w:tcPr>
            <w:tcW w:w="946" w:type="dxa"/>
            <w:vMerge w:val="restart"/>
            <w:tcBorders>
              <w:bottom w:val="nil"/>
            </w:tcBorders>
            <w:vAlign w:val="top"/>
          </w:tcPr>
          <w:p w14:paraId="32C5E45D">
            <w:pPr>
              <w:pStyle w:val="25"/>
              <w:spacing w:before="226" w:line="422" w:lineRule="exact"/>
              <w:ind w:left="161"/>
              <w:rPr>
                <w:rFonts w:hint="eastAsia" w:ascii="仿宋" w:hAnsi="仿宋" w:eastAsia="仿宋" w:cs="仿宋"/>
                <w:color w:val="auto"/>
                <w:highlight w:val="none"/>
              </w:rPr>
            </w:pPr>
            <w:r>
              <w:rPr>
                <w:rFonts w:hint="eastAsia" w:ascii="仿宋" w:hAnsi="仿宋" w:eastAsia="仿宋" w:cs="仿宋"/>
                <w:color w:val="auto"/>
                <w:spacing w:val="-2"/>
                <w:position w:val="16"/>
                <w:highlight w:val="none"/>
              </w:rPr>
              <w:t>执业或</w:t>
            </w:r>
          </w:p>
          <w:p w14:paraId="68DC75C9">
            <w:pPr>
              <w:pStyle w:val="25"/>
              <w:spacing w:line="221" w:lineRule="auto"/>
              <w:ind w:left="57"/>
              <w:rPr>
                <w:rFonts w:hint="eastAsia" w:ascii="仿宋" w:hAnsi="仿宋" w:eastAsia="仿宋" w:cs="仿宋"/>
                <w:color w:val="auto"/>
                <w:highlight w:val="none"/>
              </w:rPr>
            </w:pPr>
            <w:r>
              <w:rPr>
                <w:rFonts w:hint="eastAsia" w:ascii="仿宋" w:hAnsi="仿宋" w:eastAsia="仿宋" w:cs="仿宋"/>
                <w:color w:val="auto"/>
                <w:spacing w:val="-1"/>
                <w:highlight w:val="none"/>
              </w:rPr>
              <w:t>职业单位</w:t>
            </w:r>
          </w:p>
        </w:tc>
      </w:tr>
      <w:tr w14:paraId="6A56BD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1" w:hRule="atLeast"/>
        </w:trPr>
        <w:tc>
          <w:tcPr>
            <w:tcW w:w="379" w:type="dxa"/>
            <w:vMerge w:val="continue"/>
            <w:tcBorders>
              <w:top w:val="nil"/>
            </w:tcBorders>
            <w:textDirection w:val="tbRlV"/>
            <w:vAlign w:val="top"/>
          </w:tcPr>
          <w:p w14:paraId="14A1108E">
            <w:pPr>
              <w:rPr>
                <w:rFonts w:hint="eastAsia" w:ascii="仿宋" w:hAnsi="仿宋" w:eastAsia="仿宋" w:cs="仿宋"/>
                <w:color w:val="auto"/>
                <w:sz w:val="21"/>
                <w:highlight w:val="none"/>
              </w:rPr>
            </w:pPr>
          </w:p>
        </w:tc>
        <w:tc>
          <w:tcPr>
            <w:tcW w:w="1272" w:type="dxa"/>
            <w:vMerge w:val="continue"/>
            <w:tcBorders>
              <w:top w:val="nil"/>
            </w:tcBorders>
            <w:vAlign w:val="top"/>
          </w:tcPr>
          <w:p w14:paraId="4567C9D4">
            <w:pPr>
              <w:rPr>
                <w:rFonts w:hint="eastAsia" w:ascii="仿宋" w:hAnsi="仿宋" w:eastAsia="仿宋" w:cs="仿宋"/>
                <w:color w:val="auto"/>
                <w:sz w:val="21"/>
                <w:highlight w:val="none"/>
              </w:rPr>
            </w:pPr>
          </w:p>
        </w:tc>
        <w:tc>
          <w:tcPr>
            <w:tcW w:w="825" w:type="dxa"/>
            <w:vMerge w:val="continue"/>
            <w:tcBorders>
              <w:top w:val="nil"/>
            </w:tcBorders>
            <w:vAlign w:val="top"/>
          </w:tcPr>
          <w:p w14:paraId="5233D9C6">
            <w:pPr>
              <w:rPr>
                <w:rFonts w:hint="eastAsia" w:ascii="仿宋" w:hAnsi="仿宋" w:eastAsia="仿宋" w:cs="仿宋"/>
                <w:color w:val="auto"/>
                <w:sz w:val="21"/>
                <w:highlight w:val="none"/>
              </w:rPr>
            </w:pPr>
          </w:p>
        </w:tc>
        <w:tc>
          <w:tcPr>
            <w:tcW w:w="533" w:type="dxa"/>
            <w:vMerge w:val="continue"/>
            <w:tcBorders>
              <w:top w:val="nil"/>
            </w:tcBorders>
            <w:vAlign w:val="top"/>
          </w:tcPr>
          <w:p w14:paraId="26D4FEB5">
            <w:pPr>
              <w:rPr>
                <w:rFonts w:hint="eastAsia" w:ascii="仿宋" w:hAnsi="仿宋" w:eastAsia="仿宋" w:cs="仿宋"/>
                <w:color w:val="auto"/>
                <w:sz w:val="21"/>
                <w:highlight w:val="none"/>
              </w:rPr>
            </w:pPr>
          </w:p>
        </w:tc>
        <w:tc>
          <w:tcPr>
            <w:tcW w:w="749" w:type="dxa"/>
            <w:vMerge w:val="continue"/>
            <w:tcBorders>
              <w:top w:val="nil"/>
            </w:tcBorders>
            <w:vAlign w:val="top"/>
          </w:tcPr>
          <w:p w14:paraId="63A59861">
            <w:pPr>
              <w:rPr>
                <w:rFonts w:hint="eastAsia" w:ascii="仿宋" w:hAnsi="仿宋" w:eastAsia="仿宋" w:cs="仿宋"/>
                <w:color w:val="auto"/>
                <w:sz w:val="21"/>
                <w:highlight w:val="none"/>
              </w:rPr>
            </w:pPr>
          </w:p>
        </w:tc>
        <w:tc>
          <w:tcPr>
            <w:tcW w:w="753" w:type="dxa"/>
            <w:vMerge w:val="continue"/>
            <w:tcBorders>
              <w:top w:val="nil"/>
            </w:tcBorders>
            <w:vAlign w:val="top"/>
          </w:tcPr>
          <w:p w14:paraId="06C89756">
            <w:pPr>
              <w:rPr>
                <w:rFonts w:hint="eastAsia" w:ascii="仿宋" w:hAnsi="仿宋" w:eastAsia="仿宋" w:cs="仿宋"/>
                <w:color w:val="auto"/>
                <w:sz w:val="21"/>
                <w:highlight w:val="none"/>
              </w:rPr>
            </w:pPr>
          </w:p>
        </w:tc>
        <w:tc>
          <w:tcPr>
            <w:tcW w:w="965" w:type="dxa"/>
            <w:vMerge w:val="continue"/>
            <w:tcBorders>
              <w:top w:val="nil"/>
            </w:tcBorders>
            <w:vAlign w:val="top"/>
          </w:tcPr>
          <w:p w14:paraId="128026C1">
            <w:pPr>
              <w:rPr>
                <w:rFonts w:hint="eastAsia" w:ascii="仿宋" w:hAnsi="仿宋" w:eastAsia="仿宋" w:cs="仿宋"/>
                <w:color w:val="auto"/>
                <w:sz w:val="21"/>
                <w:highlight w:val="none"/>
              </w:rPr>
            </w:pPr>
          </w:p>
        </w:tc>
        <w:tc>
          <w:tcPr>
            <w:tcW w:w="1032" w:type="dxa"/>
            <w:vMerge w:val="continue"/>
            <w:tcBorders>
              <w:top w:val="nil"/>
            </w:tcBorders>
            <w:vAlign w:val="top"/>
          </w:tcPr>
          <w:p w14:paraId="54FE7FE9">
            <w:pPr>
              <w:rPr>
                <w:rFonts w:hint="eastAsia" w:ascii="仿宋" w:hAnsi="仿宋" w:eastAsia="仿宋" w:cs="仿宋"/>
                <w:color w:val="auto"/>
                <w:sz w:val="21"/>
                <w:highlight w:val="none"/>
              </w:rPr>
            </w:pPr>
          </w:p>
        </w:tc>
        <w:tc>
          <w:tcPr>
            <w:tcW w:w="855" w:type="dxa"/>
            <w:vAlign w:val="top"/>
          </w:tcPr>
          <w:p w14:paraId="589524AE">
            <w:pPr>
              <w:pStyle w:val="25"/>
              <w:spacing w:before="164" w:line="221" w:lineRule="auto"/>
              <w:ind w:left="224"/>
              <w:rPr>
                <w:rFonts w:hint="eastAsia" w:ascii="仿宋" w:hAnsi="仿宋" w:eastAsia="仿宋" w:cs="仿宋"/>
                <w:color w:val="auto"/>
                <w:highlight w:val="none"/>
              </w:rPr>
            </w:pPr>
            <w:r>
              <w:rPr>
                <w:rFonts w:hint="eastAsia" w:ascii="仿宋" w:hAnsi="仿宋" w:eastAsia="仿宋" w:cs="仿宋"/>
                <w:color w:val="auto"/>
                <w:spacing w:val="-3"/>
                <w:highlight w:val="none"/>
              </w:rPr>
              <w:t>级别</w:t>
            </w:r>
          </w:p>
        </w:tc>
        <w:tc>
          <w:tcPr>
            <w:tcW w:w="854" w:type="dxa"/>
            <w:vAlign w:val="top"/>
          </w:tcPr>
          <w:p w14:paraId="6023221F">
            <w:pPr>
              <w:pStyle w:val="25"/>
              <w:spacing w:before="164" w:line="221" w:lineRule="auto"/>
              <w:ind w:right="1"/>
              <w:jc w:val="right"/>
              <w:rPr>
                <w:rFonts w:hint="eastAsia" w:ascii="仿宋" w:hAnsi="仿宋" w:eastAsia="仿宋" w:cs="仿宋"/>
                <w:color w:val="auto"/>
                <w:highlight w:val="none"/>
              </w:rPr>
            </w:pPr>
            <w:r>
              <w:rPr>
                <w:rFonts w:hint="eastAsia" w:ascii="仿宋" w:hAnsi="仿宋" w:eastAsia="仿宋" w:cs="仿宋"/>
                <w:color w:val="auto"/>
                <w:spacing w:val="-1"/>
                <w:highlight w:val="none"/>
              </w:rPr>
              <w:t>职称专业</w:t>
            </w:r>
          </w:p>
        </w:tc>
        <w:tc>
          <w:tcPr>
            <w:tcW w:w="854" w:type="dxa"/>
            <w:vAlign w:val="top"/>
          </w:tcPr>
          <w:p w14:paraId="2DF0E27B">
            <w:pPr>
              <w:pStyle w:val="25"/>
              <w:spacing w:before="29" w:line="225" w:lineRule="auto"/>
              <w:ind w:left="221" w:right="1" w:hanging="210"/>
              <w:rPr>
                <w:rFonts w:hint="eastAsia" w:ascii="仿宋" w:hAnsi="仿宋" w:eastAsia="仿宋" w:cs="仿宋"/>
                <w:color w:val="auto"/>
                <w:highlight w:val="none"/>
              </w:rPr>
            </w:pPr>
            <w:r>
              <w:rPr>
                <w:rFonts w:hint="eastAsia" w:ascii="仿宋" w:hAnsi="仿宋" w:eastAsia="仿宋" w:cs="仿宋"/>
                <w:color w:val="auto"/>
                <w:spacing w:val="-2"/>
                <w:highlight w:val="none"/>
              </w:rPr>
              <w:t>职称专业</w:t>
            </w:r>
            <w:r>
              <w:rPr>
                <w:rFonts w:hint="eastAsia" w:ascii="仿宋" w:hAnsi="仿宋" w:eastAsia="仿宋" w:cs="仿宋"/>
                <w:color w:val="auto"/>
                <w:spacing w:val="2"/>
                <w:highlight w:val="none"/>
              </w:rPr>
              <w:t xml:space="preserve"> </w:t>
            </w:r>
            <w:r>
              <w:rPr>
                <w:rFonts w:hint="eastAsia" w:ascii="仿宋" w:hAnsi="仿宋" w:eastAsia="仿宋" w:cs="仿宋"/>
                <w:color w:val="auto"/>
                <w:spacing w:val="-2"/>
                <w:highlight w:val="none"/>
              </w:rPr>
              <w:t>类别</w:t>
            </w:r>
          </w:p>
        </w:tc>
        <w:tc>
          <w:tcPr>
            <w:tcW w:w="849" w:type="dxa"/>
            <w:vAlign w:val="top"/>
          </w:tcPr>
          <w:p w14:paraId="62F0DEDA">
            <w:pPr>
              <w:pStyle w:val="25"/>
              <w:spacing w:before="163" w:line="220" w:lineRule="auto"/>
              <w:jc w:val="right"/>
              <w:rPr>
                <w:rFonts w:hint="eastAsia" w:ascii="仿宋" w:hAnsi="仿宋" w:eastAsia="仿宋" w:cs="仿宋"/>
                <w:color w:val="auto"/>
                <w:highlight w:val="none"/>
              </w:rPr>
            </w:pPr>
            <w:r>
              <w:rPr>
                <w:rFonts w:hint="eastAsia" w:ascii="仿宋" w:hAnsi="仿宋" w:eastAsia="仿宋" w:cs="仿宋"/>
                <w:color w:val="auto"/>
                <w:spacing w:val="-2"/>
                <w:highlight w:val="none"/>
              </w:rPr>
              <w:t>证书名称</w:t>
            </w:r>
          </w:p>
        </w:tc>
        <w:tc>
          <w:tcPr>
            <w:tcW w:w="850" w:type="dxa"/>
            <w:vAlign w:val="top"/>
          </w:tcPr>
          <w:p w14:paraId="3A3F5311">
            <w:pPr>
              <w:pStyle w:val="25"/>
              <w:spacing w:before="164" w:line="221" w:lineRule="auto"/>
              <w:ind w:left="226"/>
              <w:rPr>
                <w:rFonts w:hint="eastAsia" w:ascii="仿宋" w:hAnsi="仿宋" w:eastAsia="仿宋" w:cs="仿宋"/>
                <w:color w:val="auto"/>
                <w:highlight w:val="none"/>
              </w:rPr>
            </w:pPr>
            <w:r>
              <w:rPr>
                <w:rFonts w:hint="eastAsia" w:ascii="仿宋" w:hAnsi="仿宋" w:eastAsia="仿宋" w:cs="仿宋"/>
                <w:color w:val="auto"/>
                <w:spacing w:val="-3"/>
                <w:highlight w:val="none"/>
              </w:rPr>
              <w:t>级别</w:t>
            </w:r>
          </w:p>
        </w:tc>
        <w:tc>
          <w:tcPr>
            <w:tcW w:w="854" w:type="dxa"/>
            <w:vAlign w:val="top"/>
          </w:tcPr>
          <w:p w14:paraId="7A13A5F5">
            <w:pPr>
              <w:pStyle w:val="25"/>
              <w:spacing w:before="163" w:line="222" w:lineRule="auto"/>
              <w:ind w:left="223"/>
              <w:rPr>
                <w:rFonts w:hint="eastAsia" w:ascii="仿宋" w:hAnsi="仿宋" w:eastAsia="仿宋" w:cs="仿宋"/>
                <w:color w:val="auto"/>
                <w:highlight w:val="none"/>
              </w:rPr>
            </w:pPr>
            <w:r>
              <w:rPr>
                <w:rFonts w:hint="eastAsia" w:ascii="仿宋" w:hAnsi="仿宋" w:eastAsia="仿宋" w:cs="仿宋"/>
                <w:color w:val="auto"/>
                <w:spacing w:val="-2"/>
                <w:highlight w:val="none"/>
              </w:rPr>
              <w:t>证号</w:t>
            </w:r>
          </w:p>
        </w:tc>
        <w:tc>
          <w:tcPr>
            <w:tcW w:w="744" w:type="dxa"/>
            <w:vAlign w:val="top"/>
          </w:tcPr>
          <w:p w14:paraId="58A4CD39">
            <w:pPr>
              <w:pStyle w:val="25"/>
              <w:spacing w:before="164" w:line="221" w:lineRule="auto"/>
              <w:ind w:left="167"/>
              <w:rPr>
                <w:rFonts w:hint="eastAsia" w:ascii="仿宋" w:hAnsi="仿宋" w:eastAsia="仿宋" w:cs="仿宋"/>
                <w:color w:val="auto"/>
                <w:highlight w:val="none"/>
              </w:rPr>
            </w:pPr>
            <w:r>
              <w:rPr>
                <w:rFonts w:hint="eastAsia" w:ascii="仿宋" w:hAnsi="仿宋" w:eastAsia="仿宋" w:cs="仿宋"/>
                <w:color w:val="auto"/>
                <w:spacing w:val="-2"/>
                <w:highlight w:val="none"/>
              </w:rPr>
              <w:t>专业</w:t>
            </w:r>
          </w:p>
        </w:tc>
        <w:tc>
          <w:tcPr>
            <w:tcW w:w="1128" w:type="dxa"/>
            <w:vMerge w:val="continue"/>
            <w:tcBorders>
              <w:top w:val="nil"/>
            </w:tcBorders>
            <w:vAlign w:val="top"/>
          </w:tcPr>
          <w:p w14:paraId="68A11575">
            <w:pPr>
              <w:rPr>
                <w:rFonts w:hint="eastAsia" w:ascii="仿宋" w:hAnsi="仿宋" w:eastAsia="仿宋" w:cs="仿宋"/>
                <w:color w:val="auto"/>
                <w:sz w:val="21"/>
                <w:highlight w:val="none"/>
              </w:rPr>
            </w:pPr>
          </w:p>
        </w:tc>
        <w:tc>
          <w:tcPr>
            <w:tcW w:w="946" w:type="dxa"/>
            <w:vMerge w:val="continue"/>
            <w:tcBorders>
              <w:top w:val="nil"/>
            </w:tcBorders>
            <w:vAlign w:val="top"/>
          </w:tcPr>
          <w:p w14:paraId="5C347312">
            <w:pPr>
              <w:rPr>
                <w:rFonts w:hint="eastAsia" w:ascii="仿宋" w:hAnsi="仿宋" w:eastAsia="仿宋" w:cs="仿宋"/>
                <w:color w:val="auto"/>
                <w:sz w:val="21"/>
                <w:highlight w:val="none"/>
              </w:rPr>
            </w:pPr>
          </w:p>
        </w:tc>
      </w:tr>
      <w:tr w14:paraId="2DDEF7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379" w:type="dxa"/>
            <w:vAlign w:val="top"/>
          </w:tcPr>
          <w:p w14:paraId="4BF76ABB">
            <w:pPr>
              <w:spacing w:before="154" w:line="189" w:lineRule="auto"/>
              <w:ind w:left="158"/>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w:t>
            </w:r>
          </w:p>
        </w:tc>
        <w:tc>
          <w:tcPr>
            <w:tcW w:w="1272" w:type="dxa"/>
            <w:vAlign w:val="top"/>
          </w:tcPr>
          <w:p w14:paraId="61E1AF04">
            <w:pPr>
              <w:rPr>
                <w:rFonts w:hint="eastAsia" w:ascii="仿宋" w:hAnsi="仿宋" w:eastAsia="仿宋" w:cs="仿宋"/>
                <w:color w:val="auto"/>
                <w:sz w:val="21"/>
                <w:highlight w:val="none"/>
              </w:rPr>
            </w:pPr>
          </w:p>
        </w:tc>
        <w:tc>
          <w:tcPr>
            <w:tcW w:w="825" w:type="dxa"/>
            <w:vAlign w:val="top"/>
          </w:tcPr>
          <w:p w14:paraId="5F0E7F89">
            <w:pPr>
              <w:rPr>
                <w:rFonts w:hint="eastAsia" w:ascii="仿宋" w:hAnsi="仿宋" w:eastAsia="仿宋" w:cs="仿宋"/>
                <w:color w:val="auto"/>
                <w:sz w:val="21"/>
                <w:highlight w:val="none"/>
              </w:rPr>
            </w:pPr>
          </w:p>
        </w:tc>
        <w:tc>
          <w:tcPr>
            <w:tcW w:w="533" w:type="dxa"/>
            <w:vAlign w:val="top"/>
          </w:tcPr>
          <w:p w14:paraId="4DF8A0C0">
            <w:pPr>
              <w:rPr>
                <w:rFonts w:hint="eastAsia" w:ascii="仿宋" w:hAnsi="仿宋" w:eastAsia="仿宋" w:cs="仿宋"/>
                <w:color w:val="auto"/>
                <w:sz w:val="21"/>
                <w:highlight w:val="none"/>
              </w:rPr>
            </w:pPr>
          </w:p>
        </w:tc>
        <w:tc>
          <w:tcPr>
            <w:tcW w:w="749" w:type="dxa"/>
            <w:vAlign w:val="top"/>
          </w:tcPr>
          <w:p w14:paraId="6B8A83B5">
            <w:pPr>
              <w:rPr>
                <w:rFonts w:hint="eastAsia" w:ascii="仿宋" w:hAnsi="仿宋" w:eastAsia="仿宋" w:cs="仿宋"/>
                <w:color w:val="auto"/>
                <w:sz w:val="21"/>
                <w:highlight w:val="none"/>
              </w:rPr>
            </w:pPr>
          </w:p>
        </w:tc>
        <w:tc>
          <w:tcPr>
            <w:tcW w:w="753" w:type="dxa"/>
            <w:vAlign w:val="top"/>
          </w:tcPr>
          <w:p w14:paraId="3468F195">
            <w:pPr>
              <w:rPr>
                <w:rFonts w:hint="eastAsia" w:ascii="仿宋" w:hAnsi="仿宋" w:eastAsia="仿宋" w:cs="仿宋"/>
                <w:color w:val="auto"/>
                <w:sz w:val="21"/>
                <w:highlight w:val="none"/>
              </w:rPr>
            </w:pPr>
          </w:p>
        </w:tc>
        <w:tc>
          <w:tcPr>
            <w:tcW w:w="965" w:type="dxa"/>
            <w:vAlign w:val="top"/>
          </w:tcPr>
          <w:p w14:paraId="4426CAD2">
            <w:pPr>
              <w:rPr>
                <w:rFonts w:hint="eastAsia" w:ascii="仿宋" w:hAnsi="仿宋" w:eastAsia="仿宋" w:cs="仿宋"/>
                <w:color w:val="auto"/>
                <w:sz w:val="21"/>
                <w:highlight w:val="none"/>
              </w:rPr>
            </w:pPr>
          </w:p>
        </w:tc>
        <w:tc>
          <w:tcPr>
            <w:tcW w:w="1032" w:type="dxa"/>
            <w:vAlign w:val="top"/>
          </w:tcPr>
          <w:p w14:paraId="6195C532">
            <w:pPr>
              <w:rPr>
                <w:rFonts w:hint="eastAsia" w:ascii="仿宋" w:hAnsi="仿宋" w:eastAsia="仿宋" w:cs="仿宋"/>
                <w:color w:val="auto"/>
                <w:sz w:val="21"/>
                <w:highlight w:val="none"/>
              </w:rPr>
            </w:pPr>
          </w:p>
        </w:tc>
        <w:tc>
          <w:tcPr>
            <w:tcW w:w="855" w:type="dxa"/>
            <w:vAlign w:val="top"/>
          </w:tcPr>
          <w:p w14:paraId="4B606A78">
            <w:pPr>
              <w:rPr>
                <w:rFonts w:hint="eastAsia" w:ascii="仿宋" w:hAnsi="仿宋" w:eastAsia="仿宋" w:cs="仿宋"/>
                <w:color w:val="auto"/>
                <w:sz w:val="21"/>
                <w:highlight w:val="none"/>
              </w:rPr>
            </w:pPr>
          </w:p>
        </w:tc>
        <w:tc>
          <w:tcPr>
            <w:tcW w:w="854" w:type="dxa"/>
            <w:vAlign w:val="top"/>
          </w:tcPr>
          <w:p w14:paraId="747DF88A">
            <w:pPr>
              <w:rPr>
                <w:rFonts w:hint="eastAsia" w:ascii="仿宋" w:hAnsi="仿宋" w:eastAsia="仿宋" w:cs="仿宋"/>
                <w:color w:val="auto"/>
                <w:sz w:val="21"/>
                <w:highlight w:val="none"/>
              </w:rPr>
            </w:pPr>
          </w:p>
        </w:tc>
        <w:tc>
          <w:tcPr>
            <w:tcW w:w="854" w:type="dxa"/>
            <w:vAlign w:val="top"/>
          </w:tcPr>
          <w:p w14:paraId="28A94475">
            <w:pPr>
              <w:rPr>
                <w:rFonts w:hint="eastAsia" w:ascii="仿宋" w:hAnsi="仿宋" w:eastAsia="仿宋" w:cs="仿宋"/>
                <w:color w:val="auto"/>
                <w:sz w:val="21"/>
                <w:highlight w:val="none"/>
              </w:rPr>
            </w:pPr>
          </w:p>
        </w:tc>
        <w:tc>
          <w:tcPr>
            <w:tcW w:w="849" w:type="dxa"/>
            <w:vAlign w:val="top"/>
          </w:tcPr>
          <w:p w14:paraId="27EA1913">
            <w:pPr>
              <w:rPr>
                <w:rFonts w:hint="eastAsia" w:ascii="仿宋" w:hAnsi="仿宋" w:eastAsia="仿宋" w:cs="仿宋"/>
                <w:color w:val="auto"/>
                <w:sz w:val="21"/>
                <w:highlight w:val="none"/>
              </w:rPr>
            </w:pPr>
          </w:p>
        </w:tc>
        <w:tc>
          <w:tcPr>
            <w:tcW w:w="850" w:type="dxa"/>
            <w:vAlign w:val="top"/>
          </w:tcPr>
          <w:p w14:paraId="35C00560">
            <w:pPr>
              <w:rPr>
                <w:rFonts w:hint="eastAsia" w:ascii="仿宋" w:hAnsi="仿宋" w:eastAsia="仿宋" w:cs="仿宋"/>
                <w:color w:val="auto"/>
                <w:sz w:val="21"/>
                <w:highlight w:val="none"/>
              </w:rPr>
            </w:pPr>
          </w:p>
        </w:tc>
        <w:tc>
          <w:tcPr>
            <w:tcW w:w="854" w:type="dxa"/>
            <w:vAlign w:val="top"/>
          </w:tcPr>
          <w:p w14:paraId="25203EC0">
            <w:pPr>
              <w:rPr>
                <w:rFonts w:hint="eastAsia" w:ascii="仿宋" w:hAnsi="仿宋" w:eastAsia="仿宋" w:cs="仿宋"/>
                <w:color w:val="auto"/>
                <w:sz w:val="21"/>
                <w:highlight w:val="none"/>
              </w:rPr>
            </w:pPr>
          </w:p>
        </w:tc>
        <w:tc>
          <w:tcPr>
            <w:tcW w:w="744" w:type="dxa"/>
            <w:vAlign w:val="top"/>
          </w:tcPr>
          <w:p w14:paraId="597F154A">
            <w:pPr>
              <w:rPr>
                <w:rFonts w:hint="eastAsia" w:ascii="仿宋" w:hAnsi="仿宋" w:eastAsia="仿宋" w:cs="仿宋"/>
                <w:color w:val="auto"/>
                <w:sz w:val="21"/>
                <w:highlight w:val="none"/>
              </w:rPr>
            </w:pPr>
          </w:p>
        </w:tc>
        <w:tc>
          <w:tcPr>
            <w:tcW w:w="1128" w:type="dxa"/>
            <w:vAlign w:val="top"/>
          </w:tcPr>
          <w:p w14:paraId="2AB55A55">
            <w:pPr>
              <w:rPr>
                <w:rFonts w:hint="eastAsia" w:ascii="仿宋" w:hAnsi="仿宋" w:eastAsia="仿宋" w:cs="仿宋"/>
                <w:color w:val="auto"/>
                <w:sz w:val="21"/>
                <w:highlight w:val="none"/>
              </w:rPr>
            </w:pPr>
          </w:p>
        </w:tc>
        <w:tc>
          <w:tcPr>
            <w:tcW w:w="946" w:type="dxa"/>
            <w:vAlign w:val="top"/>
          </w:tcPr>
          <w:p w14:paraId="76B66964">
            <w:pPr>
              <w:rPr>
                <w:rFonts w:hint="eastAsia" w:ascii="仿宋" w:hAnsi="仿宋" w:eastAsia="仿宋" w:cs="仿宋"/>
                <w:color w:val="auto"/>
                <w:sz w:val="21"/>
                <w:highlight w:val="none"/>
              </w:rPr>
            </w:pPr>
          </w:p>
        </w:tc>
      </w:tr>
      <w:tr w14:paraId="7695D8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trPr>
        <w:tc>
          <w:tcPr>
            <w:tcW w:w="379" w:type="dxa"/>
            <w:vAlign w:val="top"/>
          </w:tcPr>
          <w:p w14:paraId="64E5B6C7">
            <w:pPr>
              <w:spacing w:before="154" w:line="189" w:lineRule="auto"/>
              <w:ind w:left="138"/>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2</w:t>
            </w:r>
          </w:p>
        </w:tc>
        <w:tc>
          <w:tcPr>
            <w:tcW w:w="1272" w:type="dxa"/>
            <w:vAlign w:val="top"/>
          </w:tcPr>
          <w:p w14:paraId="2D3D9460">
            <w:pPr>
              <w:rPr>
                <w:rFonts w:hint="eastAsia" w:ascii="仿宋" w:hAnsi="仿宋" w:eastAsia="仿宋" w:cs="仿宋"/>
                <w:color w:val="auto"/>
                <w:sz w:val="21"/>
                <w:highlight w:val="none"/>
              </w:rPr>
            </w:pPr>
          </w:p>
        </w:tc>
        <w:tc>
          <w:tcPr>
            <w:tcW w:w="825" w:type="dxa"/>
            <w:vAlign w:val="top"/>
          </w:tcPr>
          <w:p w14:paraId="7F93FD93">
            <w:pPr>
              <w:rPr>
                <w:rFonts w:hint="eastAsia" w:ascii="仿宋" w:hAnsi="仿宋" w:eastAsia="仿宋" w:cs="仿宋"/>
                <w:color w:val="auto"/>
                <w:sz w:val="21"/>
                <w:highlight w:val="none"/>
              </w:rPr>
            </w:pPr>
          </w:p>
        </w:tc>
        <w:tc>
          <w:tcPr>
            <w:tcW w:w="533" w:type="dxa"/>
            <w:vAlign w:val="top"/>
          </w:tcPr>
          <w:p w14:paraId="3F8E2F17">
            <w:pPr>
              <w:rPr>
                <w:rFonts w:hint="eastAsia" w:ascii="仿宋" w:hAnsi="仿宋" w:eastAsia="仿宋" w:cs="仿宋"/>
                <w:color w:val="auto"/>
                <w:sz w:val="21"/>
                <w:highlight w:val="none"/>
              </w:rPr>
            </w:pPr>
          </w:p>
        </w:tc>
        <w:tc>
          <w:tcPr>
            <w:tcW w:w="749" w:type="dxa"/>
            <w:vAlign w:val="top"/>
          </w:tcPr>
          <w:p w14:paraId="0C3CC9E7">
            <w:pPr>
              <w:rPr>
                <w:rFonts w:hint="eastAsia" w:ascii="仿宋" w:hAnsi="仿宋" w:eastAsia="仿宋" w:cs="仿宋"/>
                <w:color w:val="auto"/>
                <w:sz w:val="21"/>
                <w:highlight w:val="none"/>
              </w:rPr>
            </w:pPr>
          </w:p>
        </w:tc>
        <w:tc>
          <w:tcPr>
            <w:tcW w:w="753" w:type="dxa"/>
            <w:vAlign w:val="top"/>
          </w:tcPr>
          <w:p w14:paraId="29EA039F">
            <w:pPr>
              <w:rPr>
                <w:rFonts w:hint="eastAsia" w:ascii="仿宋" w:hAnsi="仿宋" w:eastAsia="仿宋" w:cs="仿宋"/>
                <w:color w:val="auto"/>
                <w:sz w:val="21"/>
                <w:highlight w:val="none"/>
              </w:rPr>
            </w:pPr>
          </w:p>
        </w:tc>
        <w:tc>
          <w:tcPr>
            <w:tcW w:w="965" w:type="dxa"/>
            <w:vAlign w:val="top"/>
          </w:tcPr>
          <w:p w14:paraId="22202B0B">
            <w:pPr>
              <w:rPr>
                <w:rFonts w:hint="eastAsia" w:ascii="仿宋" w:hAnsi="仿宋" w:eastAsia="仿宋" w:cs="仿宋"/>
                <w:color w:val="auto"/>
                <w:sz w:val="21"/>
                <w:highlight w:val="none"/>
              </w:rPr>
            </w:pPr>
          </w:p>
        </w:tc>
        <w:tc>
          <w:tcPr>
            <w:tcW w:w="1032" w:type="dxa"/>
            <w:vAlign w:val="top"/>
          </w:tcPr>
          <w:p w14:paraId="1E29CC80">
            <w:pPr>
              <w:rPr>
                <w:rFonts w:hint="eastAsia" w:ascii="仿宋" w:hAnsi="仿宋" w:eastAsia="仿宋" w:cs="仿宋"/>
                <w:color w:val="auto"/>
                <w:sz w:val="21"/>
                <w:highlight w:val="none"/>
              </w:rPr>
            </w:pPr>
          </w:p>
        </w:tc>
        <w:tc>
          <w:tcPr>
            <w:tcW w:w="855" w:type="dxa"/>
            <w:vAlign w:val="top"/>
          </w:tcPr>
          <w:p w14:paraId="7556B46B">
            <w:pPr>
              <w:rPr>
                <w:rFonts w:hint="eastAsia" w:ascii="仿宋" w:hAnsi="仿宋" w:eastAsia="仿宋" w:cs="仿宋"/>
                <w:color w:val="auto"/>
                <w:sz w:val="21"/>
                <w:highlight w:val="none"/>
              </w:rPr>
            </w:pPr>
          </w:p>
        </w:tc>
        <w:tc>
          <w:tcPr>
            <w:tcW w:w="854" w:type="dxa"/>
            <w:vAlign w:val="top"/>
          </w:tcPr>
          <w:p w14:paraId="282DD5FE">
            <w:pPr>
              <w:rPr>
                <w:rFonts w:hint="eastAsia" w:ascii="仿宋" w:hAnsi="仿宋" w:eastAsia="仿宋" w:cs="仿宋"/>
                <w:color w:val="auto"/>
                <w:sz w:val="21"/>
                <w:highlight w:val="none"/>
              </w:rPr>
            </w:pPr>
          </w:p>
        </w:tc>
        <w:tc>
          <w:tcPr>
            <w:tcW w:w="854" w:type="dxa"/>
            <w:vAlign w:val="top"/>
          </w:tcPr>
          <w:p w14:paraId="7DA9DDE6">
            <w:pPr>
              <w:rPr>
                <w:rFonts w:hint="eastAsia" w:ascii="仿宋" w:hAnsi="仿宋" w:eastAsia="仿宋" w:cs="仿宋"/>
                <w:color w:val="auto"/>
                <w:sz w:val="21"/>
                <w:highlight w:val="none"/>
              </w:rPr>
            </w:pPr>
          </w:p>
        </w:tc>
        <w:tc>
          <w:tcPr>
            <w:tcW w:w="849" w:type="dxa"/>
            <w:vAlign w:val="top"/>
          </w:tcPr>
          <w:p w14:paraId="3AE1FAA9">
            <w:pPr>
              <w:rPr>
                <w:rFonts w:hint="eastAsia" w:ascii="仿宋" w:hAnsi="仿宋" w:eastAsia="仿宋" w:cs="仿宋"/>
                <w:color w:val="auto"/>
                <w:sz w:val="21"/>
                <w:highlight w:val="none"/>
              </w:rPr>
            </w:pPr>
          </w:p>
        </w:tc>
        <w:tc>
          <w:tcPr>
            <w:tcW w:w="850" w:type="dxa"/>
            <w:vAlign w:val="top"/>
          </w:tcPr>
          <w:p w14:paraId="3AA14E29">
            <w:pPr>
              <w:rPr>
                <w:rFonts w:hint="eastAsia" w:ascii="仿宋" w:hAnsi="仿宋" w:eastAsia="仿宋" w:cs="仿宋"/>
                <w:color w:val="auto"/>
                <w:sz w:val="21"/>
                <w:highlight w:val="none"/>
              </w:rPr>
            </w:pPr>
          </w:p>
        </w:tc>
        <w:tc>
          <w:tcPr>
            <w:tcW w:w="854" w:type="dxa"/>
            <w:vAlign w:val="top"/>
          </w:tcPr>
          <w:p w14:paraId="387EF2E5">
            <w:pPr>
              <w:rPr>
                <w:rFonts w:hint="eastAsia" w:ascii="仿宋" w:hAnsi="仿宋" w:eastAsia="仿宋" w:cs="仿宋"/>
                <w:color w:val="auto"/>
                <w:sz w:val="21"/>
                <w:highlight w:val="none"/>
              </w:rPr>
            </w:pPr>
          </w:p>
        </w:tc>
        <w:tc>
          <w:tcPr>
            <w:tcW w:w="744" w:type="dxa"/>
            <w:vAlign w:val="top"/>
          </w:tcPr>
          <w:p w14:paraId="478409AB">
            <w:pPr>
              <w:rPr>
                <w:rFonts w:hint="eastAsia" w:ascii="仿宋" w:hAnsi="仿宋" w:eastAsia="仿宋" w:cs="仿宋"/>
                <w:color w:val="auto"/>
                <w:sz w:val="21"/>
                <w:highlight w:val="none"/>
              </w:rPr>
            </w:pPr>
          </w:p>
        </w:tc>
        <w:tc>
          <w:tcPr>
            <w:tcW w:w="1128" w:type="dxa"/>
            <w:vAlign w:val="top"/>
          </w:tcPr>
          <w:p w14:paraId="75FE8497">
            <w:pPr>
              <w:rPr>
                <w:rFonts w:hint="eastAsia" w:ascii="仿宋" w:hAnsi="仿宋" w:eastAsia="仿宋" w:cs="仿宋"/>
                <w:color w:val="auto"/>
                <w:sz w:val="21"/>
                <w:highlight w:val="none"/>
              </w:rPr>
            </w:pPr>
          </w:p>
        </w:tc>
        <w:tc>
          <w:tcPr>
            <w:tcW w:w="946" w:type="dxa"/>
            <w:vAlign w:val="top"/>
          </w:tcPr>
          <w:p w14:paraId="3BE0F528">
            <w:pPr>
              <w:rPr>
                <w:rFonts w:hint="eastAsia" w:ascii="仿宋" w:hAnsi="仿宋" w:eastAsia="仿宋" w:cs="仿宋"/>
                <w:color w:val="auto"/>
                <w:sz w:val="21"/>
                <w:highlight w:val="none"/>
              </w:rPr>
            </w:pPr>
          </w:p>
        </w:tc>
      </w:tr>
      <w:tr w14:paraId="66A4AA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379" w:type="dxa"/>
            <w:vAlign w:val="top"/>
          </w:tcPr>
          <w:p w14:paraId="751E3A79">
            <w:pPr>
              <w:spacing w:before="154" w:line="189" w:lineRule="auto"/>
              <w:ind w:left="142"/>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3</w:t>
            </w:r>
          </w:p>
        </w:tc>
        <w:tc>
          <w:tcPr>
            <w:tcW w:w="1272" w:type="dxa"/>
            <w:vAlign w:val="top"/>
          </w:tcPr>
          <w:p w14:paraId="4C012C90">
            <w:pPr>
              <w:rPr>
                <w:rFonts w:hint="eastAsia" w:ascii="仿宋" w:hAnsi="仿宋" w:eastAsia="仿宋" w:cs="仿宋"/>
                <w:color w:val="auto"/>
                <w:sz w:val="21"/>
                <w:highlight w:val="none"/>
              </w:rPr>
            </w:pPr>
          </w:p>
        </w:tc>
        <w:tc>
          <w:tcPr>
            <w:tcW w:w="825" w:type="dxa"/>
            <w:vAlign w:val="top"/>
          </w:tcPr>
          <w:p w14:paraId="4CCF2CE3">
            <w:pPr>
              <w:rPr>
                <w:rFonts w:hint="eastAsia" w:ascii="仿宋" w:hAnsi="仿宋" w:eastAsia="仿宋" w:cs="仿宋"/>
                <w:color w:val="auto"/>
                <w:sz w:val="21"/>
                <w:highlight w:val="none"/>
              </w:rPr>
            </w:pPr>
          </w:p>
        </w:tc>
        <w:tc>
          <w:tcPr>
            <w:tcW w:w="533" w:type="dxa"/>
            <w:vAlign w:val="top"/>
          </w:tcPr>
          <w:p w14:paraId="46FA4266">
            <w:pPr>
              <w:rPr>
                <w:rFonts w:hint="eastAsia" w:ascii="仿宋" w:hAnsi="仿宋" w:eastAsia="仿宋" w:cs="仿宋"/>
                <w:color w:val="auto"/>
                <w:sz w:val="21"/>
                <w:highlight w:val="none"/>
              </w:rPr>
            </w:pPr>
          </w:p>
        </w:tc>
        <w:tc>
          <w:tcPr>
            <w:tcW w:w="749" w:type="dxa"/>
            <w:vAlign w:val="top"/>
          </w:tcPr>
          <w:p w14:paraId="3CCBDD43">
            <w:pPr>
              <w:rPr>
                <w:rFonts w:hint="eastAsia" w:ascii="仿宋" w:hAnsi="仿宋" w:eastAsia="仿宋" w:cs="仿宋"/>
                <w:color w:val="auto"/>
                <w:sz w:val="21"/>
                <w:highlight w:val="none"/>
              </w:rPr>
            </w:pPr>
          </w:p>
        </w:tc>
        <w:tc>
          <w:tcPr>
            <w:tcW w:w="753" w:type="dxa"/>
            <w:vAlign w:val="top"/>
          </w:tcPr>
          <w:p w14:paraId="09A25860">
            <w:pPr>
              <w:rPr>
                <w:rFonts w:hint="eastAsia" w:ascii="仿宋" w:hAnsi="仿宋" w:eastAsia="仿宋" w:cs="仿宋"/>
                <w:color w:val="auto"/>
                <w:sz w:val="21"/>
                <w:highlight w:val="none"/>
              </w:rPr>
            </w:pPr>
          </w:p>
        </w:tc>
        <w:tc>
          <w:tcPr>
            <w:tcW w:w="965" w:type="dxa"/>
            <w:vAlign w:val="top"/>
          </w:tcPr>
          <w:p w14:paraId="05E1D335">
            <w:pPr>
              <w:rPr>
                <w:rFonts w:hint="eastAsia" w:ascii="仿宋" w:hAnsi="仿宋" w:eastAsia="仿宋" w:cs="仿宋"/>
                <w:color w:val="auto"/>
                <w:sz w:val="21"/>
                <w:highlight w:val="none"/>
              </w:rPr>
            </w:pPr>
          </w:p>
        </w:tc>
        <w:tc>
          <w:tcPr>
            <w:tcW w:w="1032" w:type="dxa"/>
            <w:vAlign w:val="top"/>
          </w:tcPr>
          <w:p w14:paraId="5AEB78FC">
            <w:pPr>
              <w:rPr>
                <w:rFonts w:hint="eastAsia" w:ascii="仿宋" w:hAnsi="仿宋" w:eastAsia="仿宋" w:cs="仿宋"/>
                <w:color w:val="auto"/>
                <w:sz w:val="21"/>
                <w:highlight w:val="none"/>
              </w:rPr>
            </w:pPr>
          </w:p>
        </w:tc>
        <w:tc>
          <w:tcPr>
            <w:tcW w:w="855" w:type="dxa"/>
            <w:vAlign w:val="top"/>
          </w:tcPr>
          <w:p w14:paraId="6C77FB09">
            <w:pPr>
              <w:rPr>
                <w:rFonts w:hint="eastAsia" w:ascii="仿宋" w:hAnsi="仿宋" w:eastAsia="仿宋" w:cs="仿宋"/>
                <w:color w:val="auto"/>
                <w:sz w:val="21"/>
                <w:highlight w:val="none"/>
              </w:rPr>
            </w:pPr>
          </w:p>
        </w:tc>
        <w:tc>
          <w:tcPr>
            <w:tcW w:w="854" w:type="dxa"/>
            <w:vAlign w:val="top"/>
          </w:tcPr>
          <w:p w14:paraId="253C3BD8">
            <w:pPr>
              <w:rPr>
                <w:rFonts w:hint="eastAsia" w:ascii="仿宋" w:hAnsi="仿宋" w:eastAsia="仿宋" w:cs="仿宋"/>
                <w:color w:val="auto"/>
                <w:sz w:val="21"/>
                <w:highlight w:val="none"/>
              </w:rPr>
            </w:pPr>
          </w:p>
        </w:tc>
        <w:tc>
          <w:tcPr>
            <w:tcW w:w="854" w:type="dxa"/>
            <w:vAlign w:val="top"/>
          </w:tcPr>
          <w:p w14:paraId="176B4B0B">
            <w:pPr>
              <w:rPr>
                <w:rFonts w:hint="eastAsia" w:ascii="仿宋" w:hAnsi="仿宋" w:eastAsia="仿宋" w:cs="仿宋"/>
                <w:color w:val="auto"/>
                <w:sz w:val="21"/>
                <w:highlight w:val="none"/>
              </w:rPr>
            </w:pPr>
          </w:p>
        </w:tc>
        <w:tc>
          <w:tcPr>
            <w:tcW w:w="849" w:type="dxa"/>
            <w:vAlign w:val="top"/>
          </w:tcPr>
          <w:p w14:paraId="430EC2ED">
            <w:pPr>
              <w:rPr>
                <w:rFonts w:hint="eastAsia" w:ascii="仿宋" w:hAnsi="仿宋" w:eastAsia="仿宋" w:cs="仿宋"/>
                <w:color w:val="auto"/>
                <w:sz w:val="21"/>
                <w:highlight w:val="none"/>
              </w:rPr>
            </w:pPr>
          </w:p>
        </w:tc>
        <w:tc>
          <w:tcPr>
            <w:tcW w:w="850" w:type="dxa"/>
            <w:vAlign w:val="top"/>
          </w:tcPr>
          <w:p w14:paraId="143C15F7">
            <w:pPr>
              <w:rPr>
                <w:rFonts w:hint="eastAsia" w:ascii="仿宋" w:hAnsi="仿宋" w:eastAsia="仿宋" w:cs="仿宋"/>
                <w:color w:val="auto"/>
                <w:sz w:val="21"/>
                <w:highlight w:val="none"/>
              </w:rPr>
            </w:pPr>
          </w:p>
        </w:tc>
        <w:tc>
          <w:tcPr>
            <w:tcW w:w="854" w:type="dxa"/>
            <w:vAlign w:val="top"/>
          </w:tcPr>
          <w:p w14:paraId="557C293F">
            <w:pPr>
              <w:rPr>
                <w:rFonts w:hint="eastAsia" w:ascii="仿宋" w:hAnsi="仿宋" w:eastAsia="仿宋" w:cs="仿宋"/>
                <w:color w:val="auto"/>
                <w:sz w:val="21"/>
                <w:highlight w:val="none"/>
              </w:rPr>
            </w:pPr>
          </w:p>
        </w:tc>
        <w:tc>
          <w:tcPr>
            <w:tcW w:w="744" w:type="dxa"/>
            <w:vAlign w:val="top"/>
          </w:tcPr>
          <w:p w14:paraId="24CDA0F3">
            <w:pPr>
              <w:rPr>
                <w:rFonts w:hint="eastAsia" w:ascii="仿宋" w:hAnsi="仿宋" w:eastAsia="仿宋" w:cs="仿宋"/>
                <w:color w:val="auto"/>
                <w:sz w:val="21"/>
                <w:highlight w:val="none"/>
              </w:rPr>
            </w:pPr>
          </w:p>
        </w:tc>
        <w:tc>
          <w:tcPr>
            <w:tcW w:w="1128" w:type="dxa"/>
            <w:vAlign w:val="top"/>
          </w:tcPr>
          <w:p w14:paraId="40D463FE">
            <w:pPr>
              <w:rPr>
                <w:rFonts w:hint="eastAsia" w:ascii="仿宋" w:hAnsi="仿宋" w:eastAsia="仿宋" w:cs="仿宋"/>
                <w:color w:val="auto"/>
                <w:sz w:val="21"/>
                <w:highlight w:val="none"/>
              </w:rPr>
            </w:pPr>
          </w:p>
        </w:tc>
        <w:tc>
          <w:tcPr>
            <w:tcW w:w="946" w:type="dxa"/>
            <w:vAlign w:val="top"/>
          </w:tcPr>
          <w:p w14:paraId="45D3C7CD">
            <w:pPr>
              <w:rPr>
                <w:rFonts w:hint="eastAsia" w:ascii="仿宋" w:hAnsi="仿宋" w:eastAsia="仿宋" w:cs="仿宋"/>
                <w:color w:val="auto"/>
                <w:sz w:val="21"/>
                <w:highlight w:val="none"/>
              </w:rPr>
            </w:pPr>
          </w:p>
        </w:tc>
      </w:tr>
      <w:tr w14:paraId="225DDC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trPr>
        <w:tc>
          <w:tcPr>
            <w:tcW w:w="379" w:type="dxa"/>
            <w:vAlign w:val="top"/>
          </w:tcPr>
          <w:p w14:paraId="7AF6B679">
            <w:pPr>
              <w:spacing w:before="159" w:line="189" w:lineRule="auto"/>
              <w:ind w:left="137"/>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4</w:t>
            </w:r>
          </w:p>
        </w:tc>
        <w:tc>
          <w:tcPr>
            <w:tcW w:w="1272" w:type="dxa"/>
            <w:vAlign w:val="top"/>
          </w:tcPr>
          <w:p w14:paraId="3FE5FFD0">
            <w:pPr>
              <w:rPr>
                <w:rFonts w:hint="eastAsia" w:ascii="仿宋" w:hAnsi="仿宋" w:eastAsia="仿宋" w:cs="仿宋"/>
                <w:color w:val="auto"/>
                <w:sz w:val="21"/>
                <w:highlight w:val="none"/>
              </w:rPr>
            </w:pPr>
          </w:p>
        </w:tc>
        <w:tc>
          <w:tcPr>
            <w:tcW w:w="825" w:type="dxa"/>
            <w:vAlign w:val="top"/>
          </w:tcPr>
          <w:p w14:paraId="611CBB66">
            <w:pPr>
              <w:rPr>
                <w:rFonts w:hint="eastAsia" w:ascii="仿宋" w:hAnsi="仿宋" w:eastAsia="仿宋" w:cs="仿宋"/>
                <w:color w:val="auto"/>
                <w:sz w:val="21"/>
                <w:highlight w:val="none"/>
              </w:rPr>
            </w:pPr>
          </w:p>
        </w:tc>
        <w:tc>
          <w:tcPr>
            <w:tcW w:w="533" w:type="dxa"/>
            <w:vAlign w:val="top"/>
          </w:tcPr>
          <w:p w14:paraId="6CB4EE41">
            <w:pPr>
              <w:rPr>
                <w:rFonts w:hint="eastAsia" w:ascii="仿宋" w:hAnsi="仿宋" w:eastAsia="仿宋" w:cs="仿宋"/>
                <w:color w:val="auto"/>
                <w:sz w:val="21"/>
                <w:highlight w:val="none"/>
              </w:rPr>
            </w:pPr>
          </w:p>
        </w:tc>
        <w:tc>
          <w:tcPr>
            <w:tcW w:w="749" w:type="dxa"/>
            <w:vAlign w:val="top"/>
          </w:tcPr>
          <w:p w14:paraId="3D6339B6">
            <w:pPr>
              <w:rPr>
                <w:rFonts w:hint="eastAsia" w:ascii="仿宋" w:hAnsi="仿宋" w:eastAsia="仿宋" w:cs="仿宋"/>
                <w:color w:val="auto"/>
                <w:sz w:val="21"/>
                <w:highlight w:val="none"/>
              </w:rPr>
            </w:pPr>
          </w:p>
        </w:tc>
        <w:tc>
          <w:tcPr>
            <w:tcW w:w="753" w:type="dxa"/>
            <w:vAlign w:val="top"/>
          </w:tcPr>
          <w:p w14:paraId="5A4C74A6">
            <w:pPr>
              <w:rPr>
                <w:rFonts w:hint="eastAsia" w:ascii="仿宋" w:hAnsi="仿宋" w:eastAsia="仿宋" w:cs="仿宋"/>
                <w:color w:val="auto"/>
                <w:sz w:val="21"/>
                <w:highlight w:val="none"/>
              </w:rPr>
            </w:pPr>
          </w:p>
        </w:tc>
        <w:tc>
          <w:tcPr>
            <w:tcW w:w="965" w:type="dxa"/>
            <w:vAlign w:val="top"/>
          </w:tcPr>
          <w:p w14:paraId="53246B85">
            <w:pPr>
              <w:rPr>
                <w:rFonts w:hint="eastAsia" w:ascii="仿宋" w:hAnsi="仿宋" w:eastAsia="仿宋" w:cs="仿宋"/>
                <w:color w:val="auto"/>
                <w:sz w:val="21"/>
                <w:highlight w:val="none"/>
              </w:rPr>
            </w:pPr>
          </w:p>
        </w:tc>
        <w:tc>
          <w:tcPr>
            <w:tcW w:w="1032" w:type="dxa"/>
            <w:vAlign w:val="top"/>
          </w:tcPr>
          <w:p w14:paraId="0C28EEF1">
            <w:pPr>
              <w:rPr>
                <w:rFonts w:hint="eastAsia" w:ascii="仿宋" w:hAnsi="仿宋" w:eastAsia="仿宋" w:cs="仿宋"/>
                <w:color w:val="auto"/>
                <w:sz w:val="21"/>
                <w:highlight w:val="none"/>
              </w:rPr>
            </w:pPr>
          </w:p>
        </w:tc>
        <w:tc>
          <w:tcPr>
            <w:tcW w:w="855" w:type="dxa"/>
            <w:vAlign w:val="top"/>
          </w:tcPr>
          <w:p w14:paraId="761BCA1F">
            <w:pPr>
              <w:rPr>
                <w:rFonts w:hint="eastAsia" w:ascii="仿宋" w:hAnsi="仿宋" w:eastAsia="仿宋" w:cs="仿宋"/>
                <w:color w:val="auto"/>
                <w:sz w:val="21"/>
                <w:highlight w:val="none"/>
              </w:rPr>
            </w:pPr>
          </w:p>
        </w:tc>
        <w:tc>
          <w:tcPr>
            <w:tcW w:w="854" w:type="dxa"/>
            <w:vAlign w:val="top"/>
          </w:tcPr>
          <w:p w14:paraId="03AAC629">
            <w:pPr>
              <w:rPr>
                <w:rFonts w:hint="eastAsia" w:ascii="仿宋" w:hAnsi="仿宋" w:eastAsia="仿宋" w:cs="仿宋"/>
                <w:color w:val="auto"/>
                <w:sz w:val="21"/>
                <w:highlight w:val="none"/>
              </w:rPr>
            </w:pPr>
          </w:p>
        </w:tc>
        <w:tc>
          <w:tcPr>
            <w:tcW w:w="854" w:type="dxa"/>
            <w:vAlign w:val="top"/>
          </w:tcPr>
          <w:p w14:paraId="6B36DB55">
            <w:pPr>
              <w:rPr>
                <w:rFonts w:hint="eastAsia" w:ascii="仿宋" w:hAnsi="仿宋" w:eastAsia="仿宋" w:cs="仿宋"/>
                <w:color w:val="auto"/>
                <w:sz w:val="21"/>
                <w:highlight w:val="none"/>
              </w:rPr>
            </w:pPr>
          </w:p>
        </w:tc>
        <w:tc>
          <w:tcPr>
            <w:tcW w:w="849" w:type="dxa"/>
            <w:vAlign w:val="top"/>
          </w:tcPr>
          <w:p w14:paraId="2EAA4276">
            <w:pPr>
              <w:rPr>
                <w:rFonts w:hint="eastAsia" w:ascii="仿宋" w:hAnsi="仿宋" w:eastAsia="仿宋" w:cs="仿宋"/>
                <w:color w:val="auto"/>
                <w:sz w:val="21"/>
                <w:highlight w:val="none"/>
              </w:rPr>
            </w:pPr>
          </w:p>
        </w:tc>
        <w:tc>
          <w:tcPr>
            <w:tcW w:w="850" w:type="dxa"/>
            <w:vAlign w:val="top"/>
          </w:tcPr>
          <w:p w14:paraId="31645450">
            <w:pPr>
              <w:rPr>
                <w:rFonts w:hint="eastAsia" w:ascii="仿宋" w:hAnsi="仿宋" w:eastAsia="仿宋" w:cs="仿宋"/>
                <w:color w:val="auto"/>
                <w:sz w:val="21"/>
                <w:highlight w:val="none"/>
              </w:rPr>
            </w:pPr>
          </w:p>
        </w:tc>
        <w:tc>
          <w:tcPr>
            <w:tcW w:w="854" w:type="dxa"/>
            <w:vAlign w:val="top"/>
          </w:tcPr>
          <w:p w14:paraId="00905371">
            <w:pPr>
              <w:rPr>
                <w:rFonts w:hint="eastAsia" w:ascii="仿宋" w:hAnsi="仿宋" w:eastAsia="仿宋" w:cs="仿宋"/>
                <w:color w:val="auto"/>
                <w:sz w:val="21"/>
                <w:highlight w:val="none"/>
              </w:rPr>
            </w:pPr>
          </w:p>
        </w:tc>
        <w:tc>
          <w:tcPr>
            <w:tcW w:w="744" w:type="dxa"/>
            <w:vAlign w:val="top"/>
          </w:tcPr>
          <w:p w14:paraId="46CE38DE">
            <w:pPr>
              <w:rPr>
                <w:rFonts w:hint="eastAsia" w:ascii="仿宋" w:hAnsi="仿宋" w:eastAsia="仿宋" w:cs="仿宋"/>
                <w:color w:val="auto"/>
                <w:sz w:val="21"/>
                <w:highlight w:val="none"/>
              </w:rPr>
            </w:pPr>
          </w:p>
        </w:tc>
        <w:tc>
          <w:tcPr>
            <w:tcW w:w="1128" w:type="dxa"/>
            <w:vAlign w:val="top"/>
          </w:tcPr>
          <w:p w14:paraId="2AC64250">
            <w:pPr>
              <w:rPr>
                <w:rFonts w:hint="eastAsia" w:ascii="仿宋" w:hAnsi="仿宋" w:eastAsia="仿宋" w:cs="仿宋"/>
                <w:color w:val="auto"/>
                <w:sz w:val="21"/>
                <w:highlight w:val="none"/>
              </w:rPr>
            </w:pPr>
          </w:p>
        </w:tc>
        <w:tc>
          <w:tcPr>
            <w:tcW w:w="946" w:type="dxa"/>
            <w:vAlign w:val="top"/>
          </w:tcPr>
          <w:p w14:paraId="7D6687E3">
            <w:pPr>
              <w:rPr>
                <w:rFonts w:hint="eastAsia" w:ascii="仿宋" w:hAnsi="仿宋" w:eastAsia="仿宋" w:cs="仿宋"/>
                <w:color w:val="auto"/>
                <w:sz w:val="21"/>
                <w:highlight w:val="none"/>
              </w:rPr>
            </w:pPr>
          </w:p>
        </w:tc>
      </w:tr>
      <w:tr w14:paraId="3F3947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trPr>
        <w:tc>
          <w:tcPr>
            <w:tcW w:w="379" w:type="dxa"/>
            <w:vAlign w:val="top"/>
          </w:tcPr>
          <w:p w14:paraId="5F00082C">
            <w:pPr>
              <w:spacing w:before="157" w:line="186" w:lineRule="auto"/>
              <w:ind w:left="144"/>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5</w:t>
            </w:r>
          </w:p>
        </w:tc>
        <w:tc>
          <w:tcPr>
            <w:tcW w:w="1272" w:type="dxa"/>
            <w:vAlign w:val="top"/>
          </w:tcPr>
          <w:p w14:paraId="246EB2C2">
            <w:pPr>
              <w:rPr>
                <w:rFonts w:hint="eastAsia" w:ascii="仿宋" w:hAnsi="仿宋" w:eastAsia="仿宋" w:cs="仿宋"/>
                <w:color w:val="auto"/>
                <w:sz w:val="21"/>
                <w:highlight w:val="none"/>
              </w:rPr>
            </w:pPr>
          </w:p>
        </w:tc>
        <w:tc>
          <w:tcPr>
            <w:tcW w:w="825" w:type="dxa"/>
            <w:vAlign w:val="top"/>
          </w:tcPr>
          <w:p w14:paraId="3A9DE06A">
            <w:pPr>
              <w:rPr>
                <w:rFonts w:hint="eastAsia" w:ascii="仿宋" w:hAnsi="仿宋" w:eastAsia="仿宋" w:cs="仿宋"/>
                <w:color w:val="auto"/>
                <w:sz w:val="21"/>
                <w:highlight w:val="none"/>
              </w:rPr>
            </w:pPr>
          </w:p>
        </w:tc>
        <w:tc>
          <w:tcPr>
            <w:tcW w:w="533" w:type="dxa"/>
            <w:vAlign w:val="top"/>
          </w:tcPr>
          <w:p w14:paraId="489B866B">
            <w:pPr>
              <w:rPr>
                <w:rFonts w:hint="eastAsia" w:ascii="仿宋" w:hAnsi="仿宋" w:eastAsia="仿宋" w:cs="仿宋"/>
                <w:color w:val="auto"/>
                <w:sz w:val="21"/>
                <w:highlight w:val="none"/>
              </w:rPr>
            </w:pPr>
          </w:p>
        </w:tc>
        <w:tc>
          <w:tcPr>
            <w:tcW w:w="749" w:type="dxa"/>
            <w:vAlign w:val="top"/>
          </w:tcPr>
          <w:p w14:paraId="0D4C2058">
            <w:pPr>
              <w:rPr>
                <w:rFonts w:hint="eastAsia" w:ascii="仿宋" w:hAnsi="仿宋" w:eastAsia="仿宋" w:cs="仿宋"/>
                <w:color w:val="auto"/>
                <w:sz w:val="21"/>
                <w:highlight w:val="none"/>
              </w:rPr>
            </w:pPr>
          </w:p>
        </w:tc>
        <w:tc>
          <w:tcPr>
            <w:tcW w:w="753" w:type="dxa"/>
            <w:vAlign w:val="top"/>
          </w:tcPr>
          <w:p w14:paraId="3ED37E4D">
            <w:pPr>
              <w:rPr>
                <w:rFonts w:hint="eastAsia" w:ascii="仿宋" w:hAnsi="仿宋" w:eastAsia="仿宋" w:cs="仿宋"/>
                <w:color w:val="auto"/>
                <w:sz w:val="21"/>
                <w:highlight w:val="none"/>
              </w:rPr>
            </w:pPr>
          </w:p>
        </w:tc>
        <w:tc>
          <w:tcPr>
            <w:tcW w:w="965" w:type="dxa"/>
            <w:vAlign w:val="top"/>
          </w:tcPr>
          <w:p w14:paraId="6EC38811">
            <w:pPr>
              <w:rPr>
                <w:rFonts w:hint="eastAsia" w:ascii="仿宋" w:hAnsi="仿宋" w:eastAsia="仿宋" w:cs="仿宋"/>
                <w:color w:val="auto"/>
                <w:sz w:val="21"/>
                <w:highlight w:val="none"/>
              </w:rPr>
            </w:pPr>
          </w:p>
        </w:tc>
        <w:tc>
          <w:tcPr>
            <w:tcW w:w="1032" w:type="dxa"/>
            <w:vAlign w:val="top"/>
          </w:tcPr>
          <w:p w14:paraId="6BE64BDB">
            <w:pPr>
              <w:rPr>
                <w:rFonts w:hint="eastAsia" w:ascii="仿宋" w:hAnsi="仿宋" w:eastAsia="仿宋" w:cs="仿宋"/>
                <w:color w:val="auto"/>
                <w:sz w:val="21"/>
                <w:highlight w:val="none"/>
              </w:rPr>
            </w:pPr>
          </w:p>
        </w:tc>
        <w:tc>
          <w:tcPr>
            <w:tcW w:w="855" w:type="dxa"/>
            <w:vAlign w:val="top"/>
          </w:tcPr>
          <w:p w14:paraId="79BD4426">
            <w:pPr>
              <w:rPr>
                <w:rFonts w:hint="eastAsia" w:ascii="仿宋" w:hAnsi="仿宋" w:eastAsia="仿宋" w:cs="仿宋"/>
                <w:color w:val="auto"/>
                <w:sz w:val="21"/>
                <w:highlight w:val="none"/>
              </w:rPr>
            </w:pPr>
          </w:p>
        </w:tc>
        <w:tc>
          <w:tcPr>
            <w:tcW w:w="854" w:type="dxa"/>
            <w:vAlign w:val="top"/>
          </w:tcPr>
          <w:p w14:paraId="54F3705D">
            <w:pPr>
              <w:rPr>
                <w:rFonts w:hint="eastAsia" w:ascii="仿宋" w:hAnsi="仿宋" w:eastAsia="仿宋" w:cs="仿宋"/>
                <w:color w:val="auto"/>
                <w:sz w:val="21"/>
                <w:highlight w:val="none"/>
              </w:rPr>
            </w:pPr>
          </w:p>
        </w:tc>
        <w:tc>
          <w:tcPr>
            <w:tcW w:w="854" w:type="dxa"/>
            <w:vAlign w:val="top"/>
          </w:tcPr>
          <w:p w14:paraId="094209E2">
            <w:pPr>
              <w:rPr>
                <w:rFonts w:hint="eastAsia" w:ascii="仿宋" w:hAnsi="仿宋" w:eastAsia="仿宋" w:cs="仿宋"/>
                <w:color w:val="auto"/>
                <w:sz w:val="21"/>
                <w:highlight w:val="none"/>
              </w:rPr>
            </w:pPr>
          </w:p>
        </w:tc>
        <w:tc>
          <w:tcPr>
            <w:tcW w:w="849" w:type="dxa"/>
            <w:vAlign w:val="top"/>
          </w:tcPr>
          <w:p w14:paraId="56811D69">
            <w:pPr>
              <w:rPr>
                <w:rFonts w:hint="eastAsia" w:ascii="仿宋" w:hAnsi="仿宋" w:eastAsia="仿宋" w:cs="仿宋"/>
                <w:color w:val="auto"/>
                <w:sz w:val="21"/>
                <w:highlight w:val="none"/>
              </w:rPr>
            </w:pPr>
          </w:p>
        </w:tc>
        <w:tc>
          <w:tcPr>
            <w:tcW w:w="850" w:type="dxa"/>
            <w:vAlign w:val="top"/>
          </w:tcPr>
          <w:p w14:paraId="5943A25A">
            <w:pPr>
              <w:rPr>
                <w:rFonts w:hint="eastAsia" w:ascii="仿宋" w:hAnsi="仿宋" w:eastAsia="仿宋" w:cs="仿宋"/>
                <w:color w:val="auto"/>
                <w:sz w:val="21"/>
                <w:highlight w:val="none"/>
              </w:rPr>
            </w:pPr>
          </w:p>
        </w:tc>
        <w:tc>
          <w:tcPr>
            <w:tcW w:w="854" w:type="dxa"/>
            <w:vAlign w:val="top"/>
          </w:tcPr>
          <w:p w14:paraId="5479CB2F">
            <w:pPr>
              <w:rPr>
                <w:rFonts w:hint="eastAsia" w:ascii="仿宋" w:hAnsi="仿宋" w:eastAsia="仿宋" w:cs="仿宋"/>
                <w:color w:val="auto"/>
                <w:sz w:val="21"/>
                <w:highlight w:val="none"/>
              </w:rPr>
            </w:pPr>
          </w:p>
        </w:tc>
        <w:tc>
          <w:tcPr>
            <w:tcW w:w="744" w:type="dxa"/>
            <w:vAlign w:val="top"/>
          </w:tcPr>
          <w:p w14:paraId="57470A20">
            <w:pPr>
              <w:rPr>
                <w:rFonts w:hint="eastAsia" w:ascii="仿宋" w:hAnsi="仿宋" w:eastAsia="仿宋" w:cs="仿宋"/>
                <w:color w:val="auto"/>
                <w:sz w:val="21"/>
                <w:highlight w:val="none"/>
              </w:rPr>
            </w:pPr>
          </w:p>
        </w:tc>
        <w:tc>
          <w:tcPr>
            <w:tcW w:w="1128" w:type="dxa"/>
            <w:vAlign w:val="top"/>
          </w:tcPr>
          <w:p w14:paraId="318178AF">
            <w:pPr>
              <w:rPr>
                <w:rFonts w:hint="eastAsia" w:ascii="仿宋" w:hAnsi="仿宋" w:eastAsia="仿宋" w:cs="仿宋"/>
                <w:color w:val="auto"/>
                <w:sz w:val="21"/>
                <w:highlight w:val="none"/>
              </w:rPr>
            </w:pPr>
          </w:p>
        </w:tc>
        <w:tc>
          <w:tcPr>
            <w:tcW w:w="946" w:type="dxa"/>
            <w:vAlign w:val="top"/>
          </w:tcPr>
          <w:p w14:paraId="673BCC92">
            <w:pPr>
              <w:rPr>
                <w:rFonts w:hint="eastAsia" w:ascii="仿宋" w:hAnsi="仿宋" w:eastAsia="仿宋" w:cs="仿宋"/>
                <w:color w:val="auto"/>
                <w:sz w:val="21"/>
                <w:highlight w:val="none"/>
              </w:rPr>
            </w:pPr>
          </w:p>
        </w:tc>
      </w:tr>
      <w:tr w14:paraId="7EAF50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379" w:type="dxa"/>
            <w:vAlign w:val="top"/>
          </w:tcPr>
          <w:p w14:paraId="4CE0ABCD">
            <w:pPr>
              <w:spacing w:before="154" w:line="189" w:lineRule="auto"/>
              <w:ind w:left="143"/>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6</w:t>
            </w:r>
          </w:p>
        </w:tc>
        <w:tc>
          <w:tcPr>
            <w:tcW w:w="1272" w:type="dxa"/>
            <w:vAlign w:val="top"/>
          </w:tcPr>
          <w:p w14:paraId="2B024842">
            <w:pPr>
              <w:rPr>
                <w:rFonts w:hint="eastAsia" w:ascii="仿宋" w:hAnsi="仿宋" w:eastAsia="仿宋" w:cs="仿宋"/>
                <w:color w:val="auto"/>
                <w:sz w:val="21"/>
                <w:highlight w:val="none"/>
              </w:rPr>
            </w:pPr>
          </w:p>
        </w:tc>
        <w:tc>
          <w:tcPr>
            <w:tcW w:w="825" w:type="dxa"/>
            <w:vAlign w:val="top"/>
          </w:tcPr>
          <w:p w14:paraId="75D16D4C">
            <w:pPr>
              <w:rPr>
                <w:rFonts w:hint="eastAsia" w:ascii="仿宋" w:hAnsi="仿宋" w:eastAsia="仿宋" w:cs="仿宋"/>
                <w:color w:val="auto"/>
                <w:sz w:val="21"/>
                <w:highlight w:val="none"/>
              </w:rPr>
            </w:pPr>
          </w:p>
        </w:tc>
        <w:tc>
          <w:tcPr>
            <w:tcW w:w="533" w:type="dxa"/>
            <w:vAlign w:val="top"/>
          </w:tcPr>
          <w:p w14:paraId="491D74EC">
            <w:pPr>
              <w:rPr>
                <w:rFonts w:hint="eastAsia" w:ascii="仿宋" w:hAnsi="仿宋" w:eastAsia="仿宋" w:cs="仿宋"/>
                <w:color w:val="auto"/>
                <w:sz w:val="21"/>
                <w:highlight w:val="none"/>
              </w:rPr>
            </w:pPr>
          </w:p>
        </w:tc>
        <w:tc>
          <w:tcPr>
            <w:tcW w:w="749" w:type="dxa"/>
            <w:vAlign w:val="top"/>
          </w:tcPr>
          <w:p w14:paraId="435B8A49">
            <w:pPr>
              <w:rPr>
                <w:rFonts w:hint="eastAsia" w:ascii="仿宋" w:hAnsi="仿宋" w:eastAsia="仿宋" w:cs="仿宋"/>
                <w:color w:val="auto"/>
                <w:sz w:val="21"/>
                <w:highlight w:val="none"/>
              </w:rPr>
            </w:pPr>
          </w:p>
        </w:tc>
        <w:tc>
          <w:tcPr>
            <w:tcW w:w="753" w:type="dxa"/>
            <w:vAlign w:val="top"/>
          </w:tcPr>
          <w:p w14:paraId="3B94ADB4">
            <w:pPr>
              <w:rPr>
                <w:rFonts w:hint="eastAsia" w:ascii="仿宋" w:hAnsi="仿宋" w:eastAsia="仿宋" w:cs="仿宋"/>
                <w:color w:val="auto"/>
                <w:sz w:val="21"/>
                <w:highlight w:val="none"/>
              </w:rPr>
            </w:pPr>
          </w:p>
        </w:tc>
        <w:tc>
          <w:tcPr>
            <w:tcW w:w="965" w:type="dxa"/>
            <w:vAlign w:val="top"/>
          </w:tcPr>
          <w:p w14:paraId="460D760E">
            <w:pPr>
              <w:rPr>
                <w:rFonts w:hint="eastAsia" w:ascii="仿宋" w:hAnsi="仿宋" w:eastAsia="仿宋" w:cs="仿宋"/>
                <w:color w:val="auto"/>
                <w:sz w:val="21"/>
                <w:highlight w:val="none"/>
              </w:rPr>
            </w:pPr>
          </w:p>
        </w:tc>
        <w:tc>
          <w:tcPr>
            <w:tcW w:w="1032" w:type="dxa"/>
            <w:vAlign w:val="top"/>
          </w:tcPr>
          <w:p w14:paraId="48DF9CA6">
            <w:pPr>
              <w:rPr>
                <w:rFonts w:hint="eastAsia" w:ascii="仿宋" w:hAnsi="仿宋" w:eastAsia="仿宋" w:cs="仿宋"/>
                <w:color w:val="auto"/>
                <w:sz w:val="21"/>
                <w:highlight w:val="none"/>
              </w:rPr>
            </w:pPr>
          </w:p>
        </w:tc>
        <w:tc>
          <w:tcPr>
            <w:tcW w:w="855" w:type="dxa"/>
            <w:vAlign w:val="top"/>
          </w:tcPr>
          <w:p w14:paraId="5E696820">
            <w:pPr>
              <w:rPr>
                <w:rFonts w:hint="eastAsia" w:ascii="仿宋" w:hAnsi="仿宋" w:eastAsia="仿宋" w:cs="仿宋"/>
                <w:color w:val="auto"/>
                <w:sz w:val="21"/>
                <w:highlight w:val="none"/>
              </w:rPr>
            </w:pPr>
          </w:p>
        </w:tc>
        <w:tc>
          <w:tcPr>
            <w:tcW w:w="854" w:type="dxa"/>
            <w:vAlign w:val="top"/>
          </w:tcPr>
          <w:p w14:paraId="7BBF3C76">
            <w:pPr>
              <w:rPr>
                <w:rFonts w:hint="eastAsia" w:ascii="仿宋" w:hAnsi="仿宋" w:eastAsia="仿宋" w:cs="仿宋"/>
                <w:color w:val="auto"/>
                <w:sz w:val="21"/>
                <w:highlight w:val="none"/>
              </w:rPr>
            </w:pPr>
          </w:p>
        </w:tc>
        <w:tc>
          <w:tcPr>
            <w:tcW w:w="854" w:type="dxa"/>
            <w:vAlign w:val="top"/>
          </w:tcPr>
          <w:p w14:paraId="47175E93">
            <w:pPr>
              <w:rPr>
                <w:rFonts w:hint="eastAsia" w:ascii="仿宋" w:hAnsi="仿宋" w:eastAsia="仿宋" w:cs="仿宋"/>
                <w:color w:val="auto"/>
                <w:sz w:val="21"/>
                <w:highlight w:val="none"/>
              </w:rPr>
            </w:pPr>
          </w:p>
        </w:tc>
        <w:tc>
          <w:tcPr>
            <w:tcW w:w="849" w:type="dxa"/>
            <w:vAlign w:val="top"/>
          </w:tcPr>
          <w:p w14:paraId="5A9C1C7E">
            <w:pPr>
              <w:rPr>
                <w:rFonts w:hint="eastAsia" w:ascii="仿宋" w:hAnsi="仿宋" w:eastAsia="仿宋" w:cs="仿宋"/>
                <w:color w:val="auto"/>
                <w:sz w:val="21"/>
                <w:highlight w:val="none"/>
              </w:rPr>
            </w:pPr>
          </w:p>
        </w:tc>
        <w:tc>
          <w:tcPr>
            <w:tcW w:w="850" w:type="dxa"/>
            <w:vAlign w:val="top"/>
          </w:tcPr>
          <w:p w14:paraId="50D11350">
            <w:pPr>
              <w:rPr>
                <w:rFonts w:hint="eastAsia" w:ascii="仿宋" w:hAnsi="仿宋" w:eastAsia="仿宋" w:cs="仿宋"/>
                <w:color w:val="auto"/>
                <w:sz w:val="21"/>
                <w:highlight w:val="none"/>
              </w:rPr>
            </w:pPr>
          </w:p>
        </w:tc>
        <w:tc>
          <w:tcPr>
            <w:tcW w:w="854" w:type="dxa"/>
            <w:vAlign w:val="top"/>
          </w:tcPr>
          <w:p w14:paraId="6FCC2B96">
            <w:pPr>
              <w:rPr>
                <w:rFonts w:hint="eastAsia" w:ascii="仿宋" w:hAnsi="仿宋" w:eastAsia="仿宋" w:cs="仿宋"/>
                <w:color w:val="auto"/>
                <w:sz w:val="21"/>
                <w:highlight w:val="none"/>
              </w:rPr>
            </w:pPr>
          </w:p>
        </w:tc>
        <w:tc>
          <w:tcPr>
            <w:tcW w:w="744" w:type="dxa"/>
            <w:vAlign w:val="top"/>
          </w:tcPr>
          <w:p w14:paraId="4D295DEA">
            <w:pPr>
              <w:rPr>
                <w:rFonts w:hint="eastAsia" w:ascii="仿宋" w:hAnsi="仿宋" w:eastAsia="仿宋" w:cs="仿宋"/>
                <w:color w:val="auto"/>
                <w:sz w:val="21"/>
                <w:highlight w:val="none"/>
              </w:rPr>
            </w:pPr>
          </w:p>
        </w:tc>
        <w:tc>
          <w:tcPr>
            <w:tcW w:w="1128" w:type="dxa"/>
            <w:vAlign w:val="top"/>
          </w:tcPr>
          <w:p w14:paraId="00FDDF84">
            <w:pPr>
              <w:rPr>
                <w:rFonts w:hint="eastAsia" w:ascii="仿宋" w:hAnsi="仿宋" w:eastAsia="仿宋" w:cs="仿宋"/>
                <w:color w:val="auto"/>
                <w:sz w:val="21"/>
                <w:highlight w:val="none"/>
              </w:rPr>
            </w:pPr>
          </w:p>
        </w:tc>
        <w:tc>
          <w:tcPr>
            <w:tcW w:w="946" w:type="dxa"/>
            <w:vAlign w:val="top"/>
          </w:tcPr>
          <w:p w14:paraId="6668B1C2">
            <w:pPr>
              <w:rPr>
                <w:rFonts w:hint="eastAsia" w:ascii="仿宋" w:hAnsi="仿宋" w:eastAsia="仿宋" w:cs="仿宋"/>
                <w:color w:val="auto"/>
                <w:sz w:val="21"/>
                <w:highlight w:val="none"/>
              </w:rPr>
            </w:pPr>
          </w:p>
        </w:tc>
      </w:tr>
      <w:tr w14:paraId="3FA2DE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0" w:hRule="atLeast"/>
        </w:trPr>
        <w:tc>
          <w:tcPr>
            <w:tcW w:w="379" w:type="dxa"/>
            <w:vAlign w:val="top"/>
          </w:tcPr>
          <w:p w14:paraId="3472304F">
            <w:pPr>
              <w:spacing w:before="158" w:line="186" w:lineRule="auto"/>
              <w:ind w:left="142"/>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7</w:t>
            </w:r>
          </w:p>
        </w:tc>
        <w:tc>
          <w:tcPr>
            <w:tcW w:w="1272" w:type="dxa"/>
            <w:vAlign w:val="top"/>
          </w:tcPr>
          <w:p w14:paraId="19E3F955">
            <w:pPr>
              <w:rPr>
                <w:rFonts w:hint="eastAsia" w:ascii="仿宋" w:hAnsi="仿宋" w:eastAsia="仿宋" w:cs="仿宋"/>
                <w:color w:val="auto"/>
                <w:sz w:val="21"/>
                <w:highlight w:val="none"/>
              </w:rPr>
            </w:pPr>
          </w:p>
        </w:tc>
        <w:tc>
          <w:tcPr>
            <w:tcW w:w="825" w:type="dxa"/>
            <w:vAlign w:val="top"/>
          </w:tcPr>
          <w:p w14:paraId="3CDCDE59">
            <w:pPr>
              <w:rPr>
                <w:rFonts w:hint="eastAsia" w:ascii="仿宋" w:hAnsi="仿宋" w:eastAsia="仿宋" w:cs="仿宋"/>
                <w:color w:val="auto"/>
                <w:sz w:val="21"/>
                <w:highlight w:val="none"/>
              </w:rPr>
            </w:pPr>
          </w:p>
        </w:tc>
        <w:tc>
          <w:tcPr>
            <w:tcW w:w="533" w:type="dxa"/>
            <w:vAlign w:val="top"/>
          </w:tcPr>
          <w:p w14:paraId="1ACD6B78">
            <w:pPr>
              <w:rPr>
                <w:rFonts w:hint="eastAsia" w:ascii="仿宋" w:hAnsi="仿宋" w:eastAsia="仿宋" w:cs="仿宋"/>
                <w:color w:val="auto"/>
                <w:sz w:val="21"/>
                <w:highlight w:val="none"/>
              </w:rPr>
            </w:pPr>
          </w:p>
        </w:tc>
        <w:tc>
          <w:tcPr>
            <w:tcW w:w="749" w:type="dxa"/>
            <w:vAlign w:val="top"/>
          </w:tcPr>
          <w:p w14:paraId="5B78B3F2">
            <w:pPr>
              <w:rPr>
                <w:rFonts w:hint="eastAsia" w:ascii="仿宋" w:hAnsi="仿宋" w:eastAsia="仿宋" w:cs="仿宋"/>
                <w:color w:val="auto"/>
                <w:sz w:val="21"/>
                <w:highlight w:val="none"/>
              </w:rPr>
            </w:pPr>
          </w:p>
        </w:tc>
        <w:tc>
          <w:tcPr>
            <w:tcW w:w="753" w:type="dxa"/>
            <w:vAlign w:val="top"/>
          </w:tcPr>
          <w:p w14:paraId="5D5DB547">
            <w:pPr>
              <w:rPr>
                <w:rFonts w:hint="eastAsia" w:ascii="仿宋" w:hAnsi="仿宋" w:eastAsia="仿宋" w:cs="仿宋"/>
                <w:color w:val="auto"/>
                <w:sz w:val="21"/>
                <w:highlight w:val="none"/>
              </w:rPr>
            </w:pPr>
          </w:p>
        </w:tc>
        <w:tc>
          <w:tcPr>
            <w:tcW w:w="965" w:type="dxa"/>
            <w:vAlign w:val="top"/>
          </w:tcPr>
          <w:p w14:paraId="69616194">
            <w:pPr>
              <w:rPr>
                <w:rFonts w:hint="eastAsia" w:ascii="仿宋" w:hAnsi="仿宋" w:eastAsia="仿宋" w:cs="仿宋"/>
                <w:color w:val="auto"/>
                <w:sz w:val="21"/>
                <w:highlight w:val="none"/>
              </w:rPr>
            </w:pPr>
          </w:p>
        </w:tc>
        <w:tc>
          <w:tcPr>
            <w:tcW w:w="1032" w:type="dxa"/>
            <w:vAlign w:val="top"/>
          </w:tcPr>
          <w:p w14:paraId="00B07C50">
            <w:pPr>
              <w:rPr>
                <w:rFonts w:hint="eastAsia" w:ascii="仿宋" w:hAnsi="仿宋" w:eastAsia="仿宋" w:cs="仿宋"/>
                <w:color w:val="auto"/>
                <w:sz w:val="21"/>
                <w:highlight w:val="none"/>
              </w:rPr>
            </w:pPr>
          </w:p>
        </w:tc>
        <w:tc>
          <w:tcPr>
            <w:tcW w:w="855" w:type="dxa"/>
            <w:vAlign w:val="top"/>
          </w:tcPr>
          <w:p w14:paraId="1DCE9951">
            <w:pPr>
              <w:rPr>
                <w:rFonts w:hint="eastAsia" w:ascii="仿宋" w:hAnsi="仿宋" w:eastAsia="仿宋" w:cs="仿宋"/>
                <w:color w:val="auto"/>
                <w:sz w:val="21"/>
                <w:highlight w:val="none"/>
              </w:rPr>
            </w:pPr>
          </w:p>
        </w:tc>
        <w:tc>
          <w:tcPr>
            <w:tcW w:w="854" w:type="dxa"/>
            <w:vAlign w:val="top"/>
          </w:tcPr>
          <w:p w14:paraId="4CBB57A8">
            <w:pPr>
              <w:rPr>
                <w:rFonts w:hint="eastAsia" w:ascii="仿宋" w:hAnsi="仿宋" w:eastAsia="仿宋" w:cs="仿宋"/>
                <w:color w:val="auto"/>
                <w:sz w:val="21"/>
                <w:highlight w:val="none"/>
              </w:rPr>
            </w:pPr>
          </w:p>
        </w:tc>
        <w:tc>
          <w:tcPr>
            <w:tcW w:w="854" w:type="dxa"/>
            <w:vAlign w:val="top"/>
          </w:tcPr>
          <w:p w14:paraId="778E61E2">
            <w:pPr>
              <w:rPr>
                <w:rFonts w:hint="eastAsia" w:ascii="仿宋" w:hAnsi="仿宋" w:eastAsia="仿宋" w:cs="仿宋"/>
                <w:color w:val="auto"/>
                <w:sz w:val="21"/>
                <w:highlight w:val="none"/>
              </w:rPr>
            </w:pPr>
          </w:p>
        </w:tc>
        <w:tc>
          <w:tcPr>
            <w:tcW w:w="849" w:type="dxa"/>
            <w:vAlign w:val="top"/>
          </w:tcPr>
          <w:p w14:paraId="1AE7BFA7">
            <w:pPr>
              <w:rPr>
                <w:rFonts w:hint="eastAsia" w:ascii="仿宋" w:hAnsi="仿宋" w:eastAsia="仿宋" w:cs="仿宋"/>
                <w:color w:val="auto"/>
                <w:sz w:val="21"/>
                <w:highlight w:val="none"/>
              </w:rPr>
            </w:pPr>
          </w:p>
        </w:tc>
        <w:tc>
          <w:tcPr>
            <w:tcW w:w="850" w:type="dxa"/>
            <w:vAlign w:val="top"/>
          </w:tcPr>
          <w:p w14:paraId="7997A3E9">
            <w:pPr>
              <w:rPr>
                <w:rFonts w:hint="eastAsia" w:ascii="仿宋" w:hAnsi="仿宋" w:eastAsia="仿宋" w:cs="仿宋"/>
                <w:color w:val="auto"/>
                <w:sz w:val="21"/>
                <w:highlight w:val="none"/>
              </w:rPr>
            </w:pPr>
          </w:p>
        </w:tc>
        <w:tc>
          <w:tcPr>
            <w:tcW w:w="854" w:type="dxa"/>
            <w:vAlign w:val="top"/>
          </w:tcPr>
          <w:p w14:paraId="4AD9C99B">
            <w:pPr>
              <w:rPr>
                <w:rFonts w:hint="eastAsia" w:ascii="仿宋" w:hAnsi="仿宋" w:eastAsia="仿宋" w:cs="仿宋"/>
                <w:color w:val="auto"/>
                <w:sz w:val="21"/>
                <w:highlight w:val="none"/>
              </w:rPr>
            </w:pPr>
          </w:p>
        </w:tc>
        <w:tc>
          <w:tcPr>
            <w:tcW w:w="744" w:type="dxa"/>
            <w:vAlign w:val="top"/>
          </w:tcPr>
          <w:p w14:paraId="5196C071">
            <w:pPr>
              <w:rPr>
                <w:rFonts w:hint="eastAsia" w:ascii="仿宋" w:hAnsi="仿宋" w:eastAsia="仿宋" w:cs="仿宋"/>
                <w:color w:val="auto"/>
                <w:sz w:val="21"/>
                <w:highlight w:val="none"/>
              </w:rPr>
            </w:pPr>
          </w:p>
        </w:tc>
        <w:tc>
          <w:tcPr>
            <w:tcW w:w="1128" w:type="dxa"/>
            <w:vAlign w:val="top"/>
          </w:tcPr>
          <w:p w14:paraId="5A741938">
            <w:pPr>
              <w:rPr>
                <w:rFonts w:hint="eastAsia" w:ascii="仿宋" w:hAnsi="仿宋" w:eastAsia="仿宋" w:cs="仿宋"/>
                <w:color w:val="auto"/>
                <w:sz w:val="21"/>
                <w:highlight w:val="none"/>
              </w:rPr>
            </w:pPr>
          </w:p>
        </w:tc>
        <w:tc>
          <w:tcPr>
            <w:tcW w:w="946" w:type="dxa"/>
            <w:vAlign w:val="top"/>
          </w:tcPr>
          <w:p w14:paraId="4F4EAE3C">
            <w:pPr>
              <w:rPr>
                <w:rFonts w:hint="eastAsia" w:ascii="仿宋" w:hAnsi="仿宋" w:eastAsia="仿宋" w:cs="仿宋"/>
                <w:color w:val="auto"/>
                <w:sz w:val="21"/>
                <w:highlight w:val="none"/>
              </w:rPr>
            </w:pPr>
          </w:p>
        </w:tc>
      </w:tr>
      <w:tr w14:paraId="59A6EE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379" w:type="dxa"/>
            <w:vAlign w:val="top"/>
          </w:tcPr>
          <w:p w14:paraId="697592EF">
            <w:pPr>
              <w:spacing w:before="156" w:line="189" w:lineRule="auto"/>
              <w:ind w:left="147"/>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8</w:t>
            </w:r>
          </w:p>
        </w:tc>
        <w:tc>
          <w:tcPr>
            <w:tcW w:w="1272" w:type="dxa"/>
            <w:vAlign w:val="top"/>
          </w:tcPr>
          <w:p w14:paraId="422D7F5B">
            <w:pPr>
              <w:rPr>
                <w:rFonts w:hint="eastAsia" w:ascii="仿宋" w:hAnsi="仿宋" w:eastAsia="仿宋" w:cs="仿宋"/>
                <w:color w:val="auto"/>
                <w:sz w:val="21"/>
                <w:highlight w:val="none"/>
              </w:rPr>
            </w:pPr>
          </w:p>
        </w:tc>
        <w:tc>
          <w:tcPr>
            <w:tcW w:w="825" w:type="dxa"/>
            <w:vAlign w:val="top"/>
          </w:tcPr>
          <w:p w14:paraId="16355DC3">
            <w:pPr>
              <w:rPr>
                <w:rFonts w:hint="eastAsia" w:ascii="仿宋" w:hAnsi="仿宋" w:eastAsia="仿宋" w:cs="仿宋"/>
                <w:color w:val="auto"/>
                <w:sz w:val="21"/>
                <w:highlight w:val="none"/>
              </w:rPr>
            </w:pPr>
          </w:p>
        </w:tc>
        <w:tc>
          <w:tcPr>
            <w:tcW w:w="533" w:type="dxa"/>
            <w:vAlign w:val="top"/>
          </w:tcPr>
          <w:p w14:paraId="1247495B">
            <w:pPr>
              <w:rPr>
                <w:rFonts w:hint="eastAsia" w:ascii="仿宋" w:hAnsi="仿宋" w:eastAsia="仿宋" w:cs="仿宋"/>
                <w:color w:val="auto"/>
                <w:sz w:val="21"/>
                <w:highlight w:val="none"/>
              </w:rPr>
            </w:pPr>
          </w:p>
        </w:tc>
        <w:tc>
          <w:tcPr>
            <w:tcW w:w="749" w:type="dxa"/>
            <w:vAlign w:val="top"/>
          </w:tcPr>
          <w:p w14:paraId="315E954C">
            <w:pPr>
              <w:rPr>
                <w:rFonts w:hint="eastAsia" w:ascii="仿宋" w:hAnsi="仿宋" w:eastAsia="仿宋" w:cs="仿宋"/>
                <w:color w:val="auto"/>
                <w:sz w:val="21"/>
                <w:highlight w:val="none"/>
              </w:rPr>
            </w:pPr>
          </w:p>
        </w:tc>
        <w:tc>
          <w:tcPr>
            <w:tcW w:w="753" w:type="dxa"/>
            <w:vAlign w:val="top"/>
          </w:tcPr>
          <w:p w14:paraId="1FEE1E58">
            <w:pPr>
              <w:rPr>
                <w:rFonts w:hint="eastAsia" w:ascii="仿宋" w:hAnsi="仿宋" w:eastAsia="仿宋" w:cs="仿宋"/>
                <w:color w:val="auto"/>
                <w:sz w:val="21"/>
                <w:highlight w:val="none"/>
              </w:rPr>
            </w:pPr>
          </w:p>
        </w:tc>
        <w:tc>
          <w:tcPr>
            <w:tcW w:w="965" w:type="dxa"/>
            <w:vAlign w:val="top"/>
          </w:tcPr>
          <w:p w14:paraId="38A44A43">
            <w:pPr>
              <w:rPr>
                <w:rFonts w:hint="eastAsia" w:ascii="仿宋" w:hAnsi="仿宋" w:eastAsia="仿宋" w:cs="仿宋"/>
                <w:color w:val="auto"/>
                <w:sz w:val="21"/>
                <w:highlight w:val="none"/>
              </w:rPr>
            </w:pPr>
          </w:p>
        </w:tc>
        <w:tc>
          <w:tcPr>
            <w:tcW w:w="1032" w:type="dxa"/>
            <w:vAlign w:val="top"/>
          </w:tcPr>
          <w:p w14:paraId="3E4A78FF">
            <w:pPr>
              <w:rPr>
                <w:rFonts w:hint="eastAsia" w:ascii="仿宋" w:hAnsi="仿宋" w:eastAsia="仿宋" w:cs="仿宋"/>
                <w:color w:val="auto"/>
                <w:sz w:val="21"/>
                <w:highlight w:val="none"/>
              </w:rPr>
            </w:pPr>
          </w:p>
        </w:tc>
        <w:tc>
          <w:tcPr>
            <w:tcW w:w="855" w:type="dxa"/>
            <w:vAlign w:val="top"/>
          </w:tcPr>
          <w:p w14:paraId="553B04C1">
            <w:pPr>
              <w:rPr>
                <w:rFonts w:hint="eastAsia" w:ascii="仿宋" w:hAnsi="仿宋" w:eastAsia="仿宋" w:cs="仿宋"/>
                <w:color w:val="auto"/>
                <w:sz w:val="21"/>
                <w:highlight w:val="none"/>
              </w:rPr>
            </w:pPr>
          </w:p>
        </w:tc>
        <w:tc>
          <w:tcPr>
            <w:tcW w:w="854" w:type="dxa"/>
            <w:vAlign w:val="top"/>
          </w:tcPr>
          <w:p w14:paraId="353FFE40">
            <w:pPr>
              <w:rPr>
                <w:rFonts w:hint="eastAsia" w:ascii="仿宋" w:hAnsi="仿宋" w:eastAsia="仿宋" w:cs="仿宋"/>
                <w:color w:val="auto"/>
                <w:sz w:val="21"/>
                <w:highlight w:val="none"/>
              </w:rPr>
            </w:pPr>
          </w:p>
        </w:tc>
        <w:tc>
          <w:tcPr>
            <w:tcW w:w="854" w:type="dxa"/>
            <w:vAlign w:val="top"/>
          </w:tcPr>
          <w:p w14:paraId="372BD597">
            <w:pPr>
              <w:rPr>
                <w:rFonts w:hint="eastAsia" w:ascii="仿宋" w:hAnsi="仿宋" w:eastAsia="仿宋" w:cs="仿宋"/>
                <w:color w:val="auto"/>
                <w:sz w:val="21"/>
                <w:highlight w:val="none"/>
              </w:rPr>
            </w:pPr>
          </w:p>
        </w:tc>
        <w:tc>
          <w:tcPr>
            <w:tcW w:w="849" w:type="dxa"/>
            <w:vAlign w:val="top"/>
          </w:tcPr>
          <w:p w14:paraId="79A89A20">
            <w:pPr>
              <w:rPr>
                <w:rFonts w:hint="eastAsia" w:ascii="仿宋" w:hAnsi="仿宋" w:eastAsia="仿宋" w:cs="仿宋"/>
                <w:color w:val="auto"/>
                <w:sz w:val="21"/>
                <w:highlight w:val="none"/>
              </w:rPr>
            </w:pPr>
          </w:p>
        </w:tc>
        <w:tc>
          <w:tcPr>
            <w:tcW w:w="850" w:type="dxa"/>
            <w:vAlign w:val="top"/>
          </w:tcPr>
          <w:p w14:paraId="5B5AA43B">
            <w:pPr>
              <w:rPr>
                <w:rFonts w:hint="eastAsia" w:ascii="仿宋" w:hAnsi="仿宋" w:eastAsia="仿宋" w:cs="仿宋"/>
                <w:color w:val="auto"/>
                <w:sz w:val="21"/>
                <w:highlight w:val="none"/>
              </w:rPr>
            </w:pPr>
          </w:p>
        </w:tc>
        <w:tc>
          <w:tcPr>
            <w:tcW w:w="854" w:type="dxa"/>
            <w:vAlign w:val="top"/>
          </w:tcPr>
          <w:p w14:paraId="6426F506">
            <w:pPr>
              <w:rPr>
                <w:rFonts w:hint="eastAsia" w:ascii="仿宋" w:hAnsi="仿宋" w:eastAsia="仿宋" w:cs="仿宋"/>
                <w:color w:val="auto"/>
                <w:sz w:val="21"/>
                <w:highlight w:val="none"/>
              </w:rPr>
            </w:pPr>
          </w:p>
        </w:tc>
        <w:tc>
          <w:tcPr>
            <w:tcW w:w="744" w:type="dxa"/>
            <w:vAlign w:val="top"/>
          </w:tcPr>
          <w:p w14:paraId="32B92DCA">
            <w:pPr>
              <w:rPr>
                <w:rFonts w:hint="eastAsia" w:ascii="仿宋" w:hAnsi="仿宋" w:eastAsia="仿宋" w:cs="仿宋"/>
                <w:color w:val="auto"/>
                <w:sz w:val="21"/>
                <w:highlight w:val="none"/>
              </w:rPr>
            </w:pPr>
          </w:p>
        </w:tc>
        <w:tc>
          <w:tcPr>
            <w:tcW w:w="1128" w:type="dxa"/>
            <w:vAlign w:val="top"/>
          </w:tcPr>
          <w:p w14:paraId="6DB690AA">
            <w:pPr>
              <w:rPr>
                <w:rFonts w:hint="eastAsia" w:ascii="仿宋" w:hAnsi="仿宋" w:eastAsia="仿宋" w:cs="仿宋"/>
                <w:color w:val="auto"/>
                <w:sz w:val="21"/>
                <w:highlight w:val="none"/>
              </w:rPr>
            </w:pPr>
          </w:p>
        </w:tc>
        <w:tc>
          <w:tcPr>
            <w:tcW w:w="946" w:type="dxa"/>
            <w:vAlign w:val="top"/>
          </w:tcPr>
          <w:p w14:paraId="58CDD38C">
            <w:pPr>
              <w:rPr>
                <w:rFonts w:hint="eastAsia" w:ascii="仿宋" w:hAnsi="仿宋" w:eastAsia="仿宋" w:cs="仿宋"/>
                <w:color w:val="auto"/>
                <w:sz w:val="21"/>
                <w:highlight w:val="none"/>
              </w:rPr>
            </w:pPr>
          </w:p>
        </w:tc>
      </w:tr>
      <w:tr w14:paraId="5D9503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trPr>
        <w:tc>
          <w:tcPr>
            <w:tcW w:w="379" w:type="dxa"/>
            <w:vAlign w:val="top"/>
          </w:tcPr>
          <w:p w14:paraId="025425A0">
            <w:pPr>
              <w:spacing w:before="161" w:line="189" w:lineRule="auto"/>
              <w:ind w:left="142"/>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9</w:t>
            </w:r>
          </w:p>
        </w:tc>
        <w:tc>
          <w:tcPr>
            <w:tcW w:w="1272" w:type="dxa"/>
            <w:vAlign w:val="top"/>
          </w:tcPr>
          <w:p w14:paraId="31AFDA1F">
            <w:pPr>
              <w:rPr>
                <w:rFonts w:hint="eastAsia" w:ascii="仿宋" w:hAnsi="仿宋" w:eastAsia="仿宋" w:cs="仿宋"/>
                <w:color w:val="auto"/>
                <w:sz w:val="21"/>
                <w:highlight w:val="none"/>
              </w:rPr>
            </w:pPr>
          </w:p>
        </w:tc>
        <w:tc>
          <w:tcPr>
            <w:tcW w:w="825" w:type="dxa"/>
            <w:vAlign w:val="top"/>
          </w:tcPr>
          <w:p w14:paraId="14203A10">
            <w:pPr>
              <w:rPr>
                <w:rFonts w:hint="eastAsia" w:ascii="仿宋" w:hAnsi="仿宋" w:eastAsia="仿宋" w:cs="仿宋"/>
                <w:color w:val="auto"/>
                <w:sz w:val="21"/>
                <w:highlight w:val="none"/>
              </w:rPr>
            </w:pPr>
          </w:p>
        </w:tc>
        <w:tc>
          <w:tcPr>
            <w:tcW w:w="533" w:type="dxa"/>
            <w:vAlign w:val="top"/>
          </w:tcPr>
          <w:p w14:paraId="73748A70">
            <w:pPr>
              <w:rPr>
                <w:rFonts w:hint="eastAsia" w:ascii="仿宋" w:hAnsi="仿宋" w:eastAsia="仿宋" w:cs="仿宋"/>
                <w:color w:val="auto"/>
                <w:sz w:val="21"/>
                <w:highlight w:val="none"/>
              </w:rPr>
            </w:pPr>
          </w:p>
        </w:tc>
        <w:tc>
          <w:tcPr>
            <w:tcW w:w="749" w:type="dxa"/>
            <w:vAlign w:val="top"/>
          </w:tcPr>
          <w:p w14:paraId="4954B7B0">
            <w:pPr>
              <w:rPr>
                <w:rFonts w:hint="eastAsia" w:ascii="仿宋" w:hAnsi="仿宋" w:eastAsia="仿宋" w:cs="仿宋"/>
                <w:color w:val="auto"/>
                <w:sz w:val="21"/>
                <w:highlight w:val="none"/>
              </w:rPr>
            </w:pPr>
          </w:p>
        </w:tc>
        <w:tc>
          <w:tcPr>
            <w:tcW w:w="753" w:type="dxa"/>
            <w:vAlign w:val="top"/>
          </w:tcPr>
          <w:p w14:paraId="18A5EA94">
            <w:pPr>
              <w:rPr>
                <w:rFonts w:hint="eastAsia" w:ascii="仿宋" w:hAnsi="仿宋" w:eastAsia="仿宋" w:cs="仿宋"/>
                <w:color w:val="auto"/>
                <w:sz w:val="21"/>
                <w:highlight w:val="none"/>
              </w:rPr>
            </w:pPr>
          </w:p>
        </w:tc>
        <w:tc>
          <w:tcPr>
            <w:tcW w:w="965" w:type="dxa"/>
            <w:vAlign w:val="top"/>
          </w:tcPr>
          <w:p w14:paraId="31CAC369">
            <w:pPr>
              <w:rPr>
                <w:rFonts w:hint="eastAsia" w:ascii="仿宋" w:hAnsi="仿宋" w:eastAsia="仿宋" w:cs="仿宋"/>
                <w:color w:val="auto"/>
                <w:sz w:val="21"/>
                <w:highlight w:val="none"/>
              </w:rPr>
            </w:pPr>
          </w:p>
        </w:tc>
        <w:tc>
          <w:tcPr>
            <w:tcW w:w="1032" w:type="dxa"/>
            <w:vAlign w:val="top"/>
          </w:tcPr>
          <w:p w14:paraId="31D5AA4A">
            <w:pPr>
              <w:rPr>
                <w:rFonts w:hint="eastAsia" w:ascii="仿宋" w:hAnsi="仿宋" w:eastAsia="仿宋" w:cs="仿宋"/>
                <w:color w:val="auto"/>
                <w:sz w:val="21"/>
                <w:highlight w:val="none"/>
              </w:rPr>
            </w:pPr>
          </w:p>
        </w:tc>
        <w:tc>
          <w:tcPr>
            <w:tcW w:w="855" w:type="dxa"/>
            <w:vAlign w:val="top"/>
          </w:tcPr>
          <w:p w14:paraId="4DA28909">
            <w:pPr>
              <w:rPr>
                <w:rFonts w:hint="eastAsia" w:ascii="仿宋" w:hAnsi="仿宋" w:eastAsia="仿宋" w:cs="仿宋"/>
                <w:color w:val="auto"/>
                <w:sz w:val="21"/>
                <w:highlight w:val="none"/>
              </w:rPr>
            </w:pPr>
          </w:p>
        </w:tc>
        <w:tc>
          <w:tcPr>
            <w:tcW w:w="854" w:type="dxa"/>
            <w:vAlign w:val="top"/>
          </w:tcPr>
          <w:p w14:paraId="3CBC5418">
            <w:pPr>
              <w:rPr>
                <w:rFonts w:hint="eastAsia" w:ascii="仿宋" w:hAnsi="仿宋" w:eastAsia="仿宋" w:cs="仿宋"/>
                <w:color w:val="auto"/>
                <w:sz w:val="21"/>
                <w:highlight w:val="none"/>
              </w:rPr>
            </w:pPr>
          </w:p>
        </w:tc>
        <w:tc>
          <w:tcPr>
            <w:tcW w:w="854" w:type="dxa"/>
            <w:vAlign w:val="top"/>
          </w:tcPr>
          <w:p w14:paraId="21E70EFE">
            <w:pPr>
              <w:rPr>
                <w:rFonts w:hint="eastAsia" w:ascii="仿宋" w:hAnsi="仿宋" w:eastAsia="仿宋" w:cs="仿宋"/>
                <w:color w:val="auto"/>
                <w:sz w:val="21"/>
                <w:highlight w:val="none"/>
              </w:rPr>
            </w:pPr>
          </w:p>
        </w:tc>
        <w:tc>
          <w:tcPr>
            <w:tcW w:w="849" w:type="dxa"/>
            <w:vAlign w:val="top"/>
          </w:tcPr>
          <w:p w14:paraId="783462A6">
            <w:pPr>
              <w:rPr>
                <w:rFonts w:hint="eastAsia" w:ascii="仿宋" w:hAnsi="仿宋" w:eastAsia="仿宋" w:cs="仿宋"/>
                <w:color w:val="auto"/>
                <w:sz w:val="21"/>
                <w:highlight w:val="none"/>
              </w:rPr>
            </w:pPr>
          </w:p>
        </w:tc>
        <w:tc>
          <w:tcPr>
            <w:tcW w:w="850" w:type="dxa"/>
            <w:vAlign w:val="top"/>
          </w:tcPr>
          <w:p w14:paraId="14117742">
            <w:pPr>
              <w:rPr>
                <w:rFonts w:hint="eastAsia" w:ascii="仿宋" w:hAnsi="仿宋" w:eastAsia="仿宋" w:cs="仿宋"/>
                <w:color w:val="auto"/>
                <w:sz w:val="21"/>
                <w:highlight w:val="none"/>
              </w:rPr>
            </w:pPr>
          </w:p>
        </w:tc>
        <w:tc>
          <w:tcPr>
            <w:tcW w:w="854" w:type="dxa"/>
            <w:vAlign w:val="top"/>
          </w:tcPr>
          <w:p w14:paraId="7167BC96">
            <w:pPr>
              <w:rPr>
                <w:rFonts w:hint="eastAsia" w:ascii="仿宋" w:hAnsi="仿宋" w:eastAsia="仿宋" w:cs="仿宋"/>
                <w:color w:val="auto"/>
                <w:sz w:val="21"/>
                <w:highlight w:val="none"/>
              </w:rPr>
            </w:pPr>
          </w:p>
        </w:tc>
        <w:tc>
          <w:tcPr>
            <w:tcW w:w="744" w:type="dxa"/>
            <w:vAlign w:val="top"/>
          </w:tcPr>
          <w:p w14:paraId="2F86D87D">
            <w:pPr>
              <w:rPr>
                <w:rFonts w:hint="eastAsia" w:ascii="仿宋" w:hAnsi="仿宋" w:eastAsia="仿宋" w:cs="仿宋"/>
                <w:color w:val="auto"/>
                <w:sz w:val="21"/>
                <w:highlight w:val="none"/>
              </w:rPr>
            </w:pPr>
          </w:p>
        </w:tc>
        <w:tc>
          <w:tcPr>
            <w:tcW w:w="1128" w:type="dxa"/>
            <w:vAlign w:val="top"/>
          </w:tcPr>
          <w:p w14:paraId="7B6DF527">
            <w:pPr>
              <w:rPr>
                <w:rFonts w:hint="eastAsia" w:ascii="仿宋" w:hAnsi="仿宋" w:eastAsia="仿宋" w:cs="仿宋"/>
                <w:color w:val="auto"/>
                <w:sz w:val="21"/>
                <w:highlight w:val="none"/>
              </w:rPr>
            </w:pPr>
          </w:p>
        </w:tc>
        <w:tc>
          <w:tcPr>
            <w:tcW w:w="946" w:type="dxa"/>
            <w:vAlign w:val="top"/>
          </w:tcPr>
          <w:p w14:paraId="76F1D9F7">
            <w:pPr>
              <w:rPr>
                <w:rFonts w:hint="eastAsia" w:ascii="仿宋" w:hAnsi="仿宋" w:eastAsia="仿宋" w:cs="仿宋"/>
                <w:color w:val="auto"/>
                <w:sz w:val="21"/>
                <w:highlight w:val="none"/>
              </w:rPr>
            </w:pPr>
          </w:p>
        </w:tc>
      </w:tr>
      <w:tr w14:paraId="6D1293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 w:hRule="atLeast"/>
        </w:trPr>
        <w:tc>
          <w:tcPr>
            <w:tcW w:w="379" w:type="dxa"/>
            <w:vAlign w:val="top"/>
          </w:tcPr>
          <w:p w14:paraId="48B73444">
            <w:pPr>
              <w:pStyle w:val="25"/>
              <w:spacing w:before="120" w:line="325" w:lineRule="exact"/>
              <w:ind w:left="102"/>
              <w:rPr>
                <w:rFonts w:hint="eastAsia" w:ascii="仿宋" w:hAnsi="仿宋" w:eastAsia="仿宋" w:cs="仿宋"/>
                <w:color w:val="auto"/>
                <w:highlight w:val="none"/>
              </w:rPr>
            </w:pPr>
            <w:r>
              <w:rPr>
                <w:rFonts w:hint="eastAsia" w:ascii="仿宋" w:hAnsi="仿宋" w:eastAsia="仿宋" w:cs="仿宋"/>
                <w:color w:val="auto"/>
                <w:position w:val="2"/>
                <w:highlight w:val="none"/>
              </w:rPr>
              <w:t>…</w:t>
            </w:r>
          </w:p>
        </w:tc>
        <w:tc>
          <w:tcPr>
            <w:tcW w:w="1272" w:type="dxa"/>
            <w:vAlign w:val="top"/>
          </w:tcPr>
          <w:p w14:paraId="57AEE4BB">
            <w:pPr>
              <w:rPr>
                <w:rFonts w:hint="eastAsia" w:ascii="仿宋" w:hAnsi="仿宋" w:eastAsia="仿宋" w:cs="仿宋"/>
                <w:color w:val="auto"/>
                <w:sz w:val="21"/>
                <w:highlight w:val="none"/>
              </w:rPr>
            </w:pPr>
          </w:p>
        </w:tc>
        <w:tc>
          <w:tcPr>
            <w:tcW w:w="825" w:type="dxa"/>
            <w:vAlign w:val="top"/>
          </w:tcPr>
          <w:p w14:paraId="13B55234">
            <w:pPr>
              <w:rPr>
                <w:rFonts w:hint="eastAsia" w:ascii="仿宋" w:hAnsi="仿宋" w:eastAsia="仿宋" w:cs="仿宋"/>
                <w:color w:val="auto"/>
                <w:sz w:val="21"/>
                <w:highlight w:val="none"/>
              </w:rPr>
            </w:pPr>
          </w:p>
        </w:tc>
        <w:tc>
          <w:tcPr>
            <w:tcW w:w="533" w:type="dxa"/>
            <w:vAlign w:val="top"/>
          </w:tcPr>
          <w:p w14:paraId="19DC480B">
            <w:pPr>
              <w:rPr>
                <w:rFonts w:hint="eastAsia" w:ascii="仿宋" w:hAnsi="仿宋" w:eastAsia="仿宋" w:cs="仿宋"/>
                <w:color w:val="auto"/>
                <w:sz w:val="21"/>
                <w:highlight w:val="none"/>
              </w:rPr>
            </w:pPr>
          </w:p>
        </w:tc>
        <w:tc>
          <w:tcPr>
            <w:tcW w:w="749" w:type="dxa"/>
            <w:vAlign w:val="top"/>
          </w:tcPr>
          <w:p w14:paraId="52099DFA">
            <w:pPr>
              <w:rPr>
                <w:rFonts w:hint="eastAsia" w:ascii="仿宋" w:hAnsi="仿宋" w:eastAsia="仿宋" w:cs="仿宋"/>
                <w:color w:val="auto"/>
                <w:sz w:val="21"/>
                <w:highlight w:val="none"/>
              </w:rPr>
            </w:pPr>
          </w:p>
        </w:tc>
        <w:tc>
          <w:tcPr>
            <w:tcW w:w="753" w:type="dxa"/>
            <w:vAlign w:val="top"/>
          </w:tcPr>
          <w:p w14:paraId="2357E56E">
            <w:pPr>
              <w:rPr>
                <w:rFonts w:hint="eastAsia" w:ascii="仿宋" w:hAnsi="仿宋" w:eastAsia="仿宋" w:cs="仿宋"/>
                <w:color w:val="auto"/>
                <w:sz w:val="21"/>
                <w:highlight w:val="none"/>
              </w:rPr>
            </w:pPr>
          </w:p>
        </w:tc>
        <w:tc>
          <w:tcPr>
            <w:tcW w:w="965" w:type="dxa"/>
            <w:vAlign w:val="top"/>
          </w:tcPr>
          <w:p w14:paraId="774506B9">
            <w:pPr>
              <w:rPr>
                <w:rFonts w:hint="eastAsia" w:ascii="仿宋" w:hAnsi="仿宋" w:eastAsia="仿宋" w:cs="仿宋"/>
                <w:color w:val="auto"/>
                <w:sz w:val="21"/>
                <w:highlight w:val="none"/>
              </w:rPr>
            </w:pPr>
          </w:p>
        </w:tc>
        <w:tc>
          <w:tcPr>
            <w:tcW w:w="1032" w:type="dxa"/>
            <w:vAlign w:val="top"/>
          </w:tcPr>
          <w:p w14:paraId="12067F71">
            <w:pPr>
              <w:rPr>
                <w:rFonts w:hint="eastAsia" w:ascii="仿宋" w:hAnsi="仿宋" w:eastAsia="仿宋" w:cs="仿宋"/>
                <w:color w:val="auto"/>
                <w:sz w:val="21"/>
                <w:highlight w:val="none"/>
              </w:rPr>
            </w:pPr>
          </w:p>
        </w:tc>
        <w:tc>
          <w:tcPr>
            <w:tcW w:w="855" w:type="dxa"/>
            <w:vAlign w:val="top"/>
          </w:tcPr>
          <w:p w14:paraId="6438C796">
            <w:pPr>
              <w:rPr>
                <w:rFonts w:hint="eastAsia" w:ascii="仿宋" w:hAnsi="仿宋" w:eastAsia="仿宋" w:cs="仿宋"/>
                <w:color w:val="auto"/>
                <w:sz w:val="21"/>
                <w:highlight w:val="none"/>
              </w:rPr>
            </w:pPr>
          </w:p>
        </w:tc>
        <w:tc>
          <w:tcPr>
            <w:tcW w:w="854" w:type="dxa"/>
            <w:vAlign w:val="top"/>
          </w:tcPr>
          <w:p w14:paraId="517AA809">
            <w:pPr>
              <w:rPr>
                <w:rFonts w:hint="eastAsia" w:ascii="仿宋" w:hAnsi="仿宋" w:eastAsia="仿宋" w:cs="仿宋"/>
                <w:color w:val="auto"/>
                <w:sz w:val="21"/>
                <w:highlight w:val="none"/>
              </w:rPr>
            </w:pPr>
          </w:p>
        </w:tc>
        <w:tc>
          <w:tcPr>
            <w:tcW w:w="854" w:type="dxa"/>
            <w:vAlign w:val="top"/>
          </w:tcPr>
          <w:p w14:paraId="72B21AC0">
            <w:pPr>
              <w:rPr>
                <w:rFonts w:hint="eastAsia" w:ascii="仿宋" w:hAnsi="仿宋" w:eastAsia="仿宋" w:cs="仿宋"/>
                <w:color w:val="auto"/>
                <w:sz w:val="21"/>
                <w:highlight w:val="none"/>
              </w:rPr>
            </w:pPr>
          </w:p>
        </w:tc>
        <w:tc>
          <w:tcPr>
            <w:tcW w:w="849" w:type="dxa"/>
            <w:vAlign w:val="top"/>
          </w:tcPr>
          <w:p w14:paraId="111A776B">
            <w:pPr>
              <w:rPr>
                <w:rFonts w:hint="eastAsia" w:ascii="仿宋" w:hAnsi="仿宋" w:eastAsia="仿宋" w:cs="仿宋"/>
                <w:color w:val="auto"/>
                <w:sz w:val="21"/>
                <w:highlight w:val="none"/>
              </w:rPr>
            </w:pPr>
          </w:p>
        </w:tc>
        <w:tc>
          <w:tcPr>
            <w:tcW w:w="850" w:type="dxa"/>
            <w:vAlign w:val="top"/>
          </w:tcPr>
          <w:p w14:paraId="3DD59A76">
            <w:pPr>
              <w:rPr>
                <w:rFonts w:hint="eastAsia" w:ascii="仿宋" w:hAnsi="仿宋" w:eastAsia="仿宋" w:cs="仿宋"/>
                <w:color w:val="auto"/>
                <w:sz w:val="21"/>
                <w:highlight w:val="none"/>
              </w:rPr>
            </w:pPr>
          </w:p>
        </w:tc>
        <w:tc>
          <w:tcPr>
            <w:tcW w:w="854" w:type="dxa"/>
            <w:vAlign w:val="top"/>
          </w:tcPr>
          <w:p w14:paraId="49BA68A8">
            <w:pPr>
              <w:rPr>
                <w:rFonts w:hint="eastAsia" w:ascii="仿宋" w:hAnsi="仿宋" w:eastAsia="仿宋" w:cs="仿宋"/>
                <w:color w:val="auto"/>
                <w:sz w:val="21"/>
                <w:highlight w:val="none"/>
              </w:rPr>
            </w:pPr>
          </w:p>
        </w:tc>
        <w:tc>
          <w:tcPr>
            <w:tcW w:w="744" w:type="dxa"/>
            <w:vAlign w:val="top"/>
          </w:tcPr>
          <w:p w14:paraId="1171E5A7">
            <w:pPr>
              <w:rPr>
                <w:rFonts w:hint="eastAsia" w:ascii="仿宋" w:hAnsi="仿宋" w:eastAsia="仿宋" w:cs="仿宋"/>
                <w:color w:val="auto"/>
                <w:sz w:val="21"/>
                <w:highlight w:val="none"/>
              </w:rPr>
            </w:pPr>
          </w:p>
        </w:tc>
        <w:tc>
          <w:tcPr>
            <w:tcW w:w="1128" w:type="dxa"/>
            <w:vAlign w:val="top"/>
          </w:tcPr>
          <w:p w14:paraId="0A721C92">
            <w:pPr>
              <w:rPr>
                <w:rFonts w:hint="eastAsia" w:ascii="仿宋" w:hAnsi="仿宋" w:eastAsia="仿宋" w:cs="仿宋"/>
                <w:color w:val="auto"/>
                <w:sz w:val="21"/>
                <w:highlight w:val="none"/>
              </w:rPr>
            </w:pPr>
          </w:p>
        </w:tc>
        <w:tc>
          <w:tcPr>
            <w:tcW w:w="946" w:type="dxa"/>
            <w:vAlign w:val="top"/>
          </w:tcPr>
          <w:p w14:paraId="4A0F2063">
            <w:pPr>
              <w:rPr>
                <w:rFonts w:hint="eastAsia" w:ascii="仿宋" w:hAnsi="仿宋" w:eastAsia="仿宋" w:cs="仿宋"/>
                <w:color w:val="auto"/>
                <w:sz w:val="21"/>
                <w:highlight w:val="none"/>
              </w:rPr>
            </w:pPr>
          </w:p>
        </w:tc>
      </w:tr>
    </w:tbl>
    <w:p w14:paraId="4819F3AF">
      <w:pPr>
        <w:spacing w:before="154" w:line="399" w:lineRule="exact"/>
        <w:ind w:left="250"/>
        <w:rPr>
          <w:rFonts w:hint="eastAsia" w:ascii="仿宋" w:hAnsi="仿宋" w:eastAsia="仿宋" w:cs="仿宋"/>
          <w:color w:val="auto"/>
          <w:sz w:val="21"/>
          <w:szCs w:val="21"/>
          <w:highlight w:val="none"/>
        </w:rPr>
      </w:pPr>
      <w:r>
        <w:rPr>
          <w:rFonts w:hint="eastAsia" w:ascii="仿宋" w:hAnsi="仿宋" w:eastAsia="仿宋" w:cs="仿宋"/>
          <w:color w:val="auto"/>
          <w:position w:val="14"/>
          <w:sz w:val="21"/>
          <w:szCs w:val="21"/>
          <w:highlight w:val="none"/>
        </w:rPr>
        <w:t>备注：1.执业、职业单位是指拟投入的项目管理机构人员目前是否在投标人处注</w:t>
      </w:r>
      <w:r>
        <w:rPr>
          <w:rFonts w:hint="eastAsia" w:ascii="仿宋" w:hAnsi="仿宋" w:eastAsia="仿宋" w:cs="仿宋"/>
          <w:color w:val="auto"/>
          <w:spacing w:val="-1"/>
          <w:position w:val="14"/>
          <w:sz w:val="21"/>
          <w:szCs w:val="21"/>
          <w:highlight w:val="none"/>
        </w:rPr>
        <w:t>册执业或岗位登记。</w:t>
      </w:r>
    </w:p>
    <w:p w14:paraId="530DE719">
      <w:pPr>
        <w:spacing w:before="1" w:line="219" w:lineRule="auto"/>
        <w:ind w:left="879"/>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2.附项目管理机构主要人员社会保险证明。社会保险证明中缴费单位应</w:t>
      </w:r>
      <w:r>
        <w:rPr>
          <w:rFonts w:hint="eastAsia" w:ascii="仿宋" w:hAnsi="仿宋" w:eastAsia="仿宋" w:cs="仿宋"/>
          <w:color w:val="auto"/>
          <w:spacing w:val="-1"/>
          <w:sz w:val="21"/>
          <w:szCs w:val="21"/>
          <w:highlight w:val="none"/>
        </w:rPr>
        <w:t>与投标单位一致。</w:t>
      </w:r>
    </w:p>
    <w:p w14:paraId="67E5FC09">
      <w:pPr>
        <w:spacing w:line="219" w:lineRule="auto"/>
        <w:rPr>
          <w:rFonts w:hint="eastAsia" w:ascii="仿宋" w:hAnsi="仿宋" w:eastAsia="仿宋" w:cs="仿宋"/>
          <w:color w:val="auto"/>
          <w:sz w:val="21"/>
          <w:szCs w:val="21"/>
          <w:highlight w:val="none"/>
        </w:rPr>
        <w:sectPr>
          <w:footerReference r:id="rId89" w:type="default"/>
          <w:pgSz w:w="16838" w:h="11905" w:orient="landscape"/>
          <w:pgMar w:top="1678" w:right="1429" w:bottom="1111" w:left="1003"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1D84BB43">
      <w:pPr>
        <w:pStyle w:val="9"/>
        <w:spacing w:line="257" w:lineRule="auto"/>
        <w:rPr>
          <w:rFonts w:hint="eastAsia" w:ascii="仿宋" w:hAnsi="仿宋" w:eastAsia="仿宋" w:cs="仿宋"/>
          <w:color w:val="auto"/>
          <w:highlight w:val="none"/>
        </w:rPr>
      </w:pPr>
    </w:p>
    <w:p w14:paraId="7C5D295E">
      <w:pPr>
        <w:pStyle w:val="9"/>
        <w:spacing w:line="257" w:lineRule="auto"/>
        <w:rPr>
          <w:rFonts w:hint="eastAsia" w:ascii="仿宋" w:hAnsi="仿宋" w:eastAsia="仿宋" w:cs="仿宋"/>
          <w:color w:val="auto"/>
          <w:highlight w:val="none"/>
        </w:rPr>
      </w:pPr>
    </w:p>
    <w:p w14:paraId="792A133B">
      <w:pPr>
        <w:pStyle w:val="9"/>
        <w:spacing w:line="257" w:lineRule="auto"/>
        <w:rPr>
          <w:rFonts w:hint="eastAsia" w:ascii="仿宋" w:hAnsi="仿宋" w:eastAsia="仿宋" w:cs="仿宋"/>
          <w:color w:val="auto"/>
          <w:highlight w:val="none"/>
        </w:rPr>
      </w:pPr>
    </w:p>
    <w:p w14:paraId="6D1C98A7">
      <w:pPr>
        <w:pStyle w:val="9"/>
        <w:spacing w:line="257" w:lineRule="auto"/>
        <w:rPr>
          <w:rFonts w:hint="eastAsia" w:ascii="仿宋" w:hAnsi="仿宋" w:eastAsia="仿宋" w:cs="仿宋"/>
          <w:color w:val="auto"/>
          <w:highlight w:val="none"/>
        </w:rPr>
      </w:pPr>
    </w:p>
    <w:p w14:paraId="13D6E24D">
      <w:pPr>
        <w:spacing w:before="87" w:line="225" w:lineRule="auto"/>
        <w:ind w:left="2800"/>
        <w:outlineLvl w:val="3"/>
        <w:rPr>
          <w:rFonts w:hint="eastAsia" w:ascii="仿宋" w:hAnsi="仿宋" w:eastAsia="仿宋" w:cs="仿宋"/>
          <w:color w:val="auto"/>
          <w:sz w:val="27"/>
          <w:szCs w:val="27"/>
          <w:highlight w:val="none"/>
        </w:rPr>
      </w:pPr>
      <w:bookmarkStart w:id="907" w:name="bookmark311"/>
      <w:bookmarkEnd w:id="907"/>
      <w:bookmarkStart w:id="908" w:name="bookmark310"/>
      <w:bookmarkEnd w:id="908"/>
      <w:bookmarkStart w:id="909" w:name="_Toc11477"/>
      <w:bookmarkStart w:id="910" w:name="_Toc27678"/>
      <w:r>
        <w:rPr>
          <w:rFonts w:hint="eastAsia" w:ascii="仿宋" w:hAnsi="仿宋" w:eastAsia="仿宋" w:cs="仿宋"/>
          <w:color w:val="auto"/>
          <w:spacing w:val="4"/>
          <w:sz w:val="27"/>
          <w:szCs w:val="27"/>
          <w:highlight w:val="none"/>
        </w:rPr>
        <w:t>（二）项目经理简历表</w:t>
      </w:r>
      <w:bookmarkEnd w:id="909"/>
      <w:bookmarkEnd w:id="910"/>
    </w:p>
    <w:p w14:paraId="1EBD12BC">
      <w:pPr>
        <w:spacing w:before="168"/>
        <w:rPr>
          <w:rFonts w:hint="eastAsia" w:ascii="仿宋" w:hAnsi="仿宋" w:eastAsia="仿宋" w:cs="仿宋"/>
          <w:color w:val="auto"/>
          <w:highlight w:val="none"/>
        </w:rPr>
      </w:pPr>
    </w:p>
    <w:tbl>
      <w:tblPr>
        <w:tblStyle w:val="24"/>
        <w:tblW w:w="8201" w:type="dxa"/>
        <w:tblInd w:w="12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08"/>
        <w:gridCol w:w="878"/>
        <w:gridCol w:w="1066"/>
        <w:gridCol w:w="1190"/>
        <w:gridCol w:w="1963"/>
        <w:gridCol w:w="1996"/>
      </w:tblGrid>
      <w:tr w14:paraId="61B0A7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1" w:hRule="atLeast"/>
        </w:trPr>
        <w:tc>
          <w:tcPr>
            <w:tcW w:w="1108" w:type="dxa"/>
            <w:vAlign w:val="top"/>
          </w:tcPr>
          <w:p w14:paraId="051BE764">
            <w:pPr>
              <w:pStyle w:val="25"/>
              <w:spacing w:before="125" w:line="221" w:lineRule="auto"/>
              <w:ind w:left="243"/>
              <w:rPr>
                <w:rFonts w:hint="eastAsia" w:ascii="仿宋" w:hAnsi="仿宋" w:eastAsia="仿宋" w:cs="仿宋"/>
                <w:color w:val="auto"/>
                <w:highlight w:val="none"/>
              </w:rPr>
            </w:pPr>
            <w:r>
              <w:rPr>
                <w:rFonts w:hint="eastAsia" w:ascii="仿宋" w:hAnsi="仿宋" w:eastAsia="仿宋" w:cs="仿宋"/>
                <w:color w:val="auto"/>
                <w:spacing w:val="-4"/>
                <w:highlight w:val="none"/>
              </w:rPr>
              <w:t>姓</w:t>
            </w:r>
            <w:r>
              <w:rPr>
                <w:rFonts w:hint="eastAsia" w:ascii="仿宋" w:hAnsi="仿宋" w:eastAsia="仿宋" w:cs="仿宋"/>
                <w:color w:val="auto"/>
                <w:spacing w:val="5"/>
                <w:highlight w:val="none"/>
              </w:rPr>
              <w:t xml:space="preserve">  </w:t>
            </w:r>
            <w:r>
              <w:rPr>
                <w:rFonts w:hint="eastAsia" w:ascii="仿宋" w:hAnsi="仿宋" w:eastAsia="仿宋" w:cs="仿宋"/>
                <w:color w:val="auto"/>
                <w:spacing w:val="-4"/>
                <w:highlight w:val="none"/>
              </w:rPr>
              <w:t>名</w:t>
            </w:r>
          </w:p>
        </w:tc>
        <w:tc>
          <w:tcPr>
            <w:tcW w:w="878" w:type="dxa"/>
            <w:vAlign w:val="top"/>
          </w:tcPr>
          <w:p w14:paraId="543FA3F8">
            <w:pPr>
              <w:rPr>
                <w:rFonts w:hint="eastAsia" w:ascii="仿宋" w:hAnsi="仿宋" w:eastAsia="仿宋" w:cs="仿宋"/>
                <w:color w:val="auto"/>
                <w:sz w:val="21"/>
                <w:highlight w:val="none"/>
              </w:rPr>
            </w:pPr>
          </w:p>
        </w:tc>
        <w:tc>
          <w:tcPr>
            <w:tcW w:w="1066" w:type="dxa"/>
            <w:vAlign w:val="top"/>
          </w:tcPr>
          <w:p w14:paraId="0862848D">
            <w:pPr>
              <w:pStyle w:val="25"/>
              <w:spacing w:before="125" w:line="221" w:lineRule="auto"/>
              <w:ind w:left="226"/>
              <w:rPr>
                <w:rFonts w:hint="eastAsia" w:ascii="仿宋" w:hAnsi="仿宋" w:eastAsia="仿宋" w:cs="仿宋"/>
                <w:color w:val="auto"/>
                <w:highlight w:val="none"/>
              </w:rPr>
            </w:pPr>
            <w:r>
              <w:rPr>
                <w:rFonts w:hint="eastAsia" w:ascii="仿宋" w:hAnsi="仿宋" w:eastAsia="仿宋" w:cs="仿宋"/>
                <w:color w:val="auto"/>
                <w:spacing w:val="-4"/>
                <w:highlight w:val="none"/>
              </w:rPr>
              <w:t>年</w:t>
            </w:r>
            <w:r>
              <w:rPr>
                <w:rFonts w:hint="eastAsia" w:ascii="仿宋" w:hAnsi="仿宋" w:eastAsia="仿宋" w:cs="仿宋"/>
                <w:color w:val="auto"/>
                <w:spacing w:val="4"/>
                <w:highlight w:val="none"/>
              </w:rPr>
              <w:t xml:space="preserve">  </w:t>
            </w:r>
            <w:r>
              <w:rPr>
                <w:rFonts w:hint="eastAsia" w:ascii="仿宋" w:hAnsi="仿宋" w:eastAsia="仿宋" w:cs="仿宋"/>
                <w:color w:val="auto"/>
                <w:spacing w:val="-4"/>
                <w:highlight w:val="none"/>
              </w:rPr>
              <w:t>龄</w:t>
            </w:r>
          </w:p>
        </w:tc>
        <w:tc>
          <w:tcPr>
            <w:tcW w:w="1190" w:type="dxa"/>
            <w:vAlign w:val="top"/>
          </w:tcPr>
          <w:p w14:paraId="6E661CAC">
            <w:pPr>
              <w:rPr>
                <w:rFonts w:hint="eastAsia" w:ascii="仿宋" w:hAnsi="仿宋" w:eastAsia="仿宋" w:cs="仿宋"/>
                <w:color w:val="auto"/>
                <w:sz w:val="21"/>
                <w:highlight w:val="none"/>
              </w:rPr>
            </w:pPr>
          </w:p>
        </w:tc>
        <w:tc>
          <w:tcPr>
            <w:tcW w:w="1963" w:type="dxa"/>
            <w:vAlign w:val="top"/>
          </w:tcPr>
          <w:p w14:paraId="44C4CE61">
            <w:pPr>
              <w:pStyle w:val="25"/>
              <w:spacing w:before="125" w:line="222" w:lineRule="auto"/>
              <w:ind w:left="783"/>
              <w:rPr>
                <w:rFonts w:hint="eastAsia" w:ascii="仿宋" w:hAnsi="仿宋" w:eastAsia="仿宋" w:cs="仿宋"/>
                <w:color w:val="auto"/>
                <w:highlight w:val="none"/>
              </w:rPr>
            </w:pPr>
            <w:r>
              <w:rPr>
                <w:rFonts w:hint="eastAsia" w:ascii="仿宋" w:hAnsi="仿宋" w:eastAsia="仿宋" w:cs="仿宋"/>
                <w:color w:val="auto"/>
                <w:spacing w:val="-3"/>
                <w:highlight w:val="none"/>
              </w:rPr>
              <w:t>学历</w:t>
            </w:r>
          </w:p>
        </w:tc>
        <w:tc>
          <w:tcPr>
            <w:tcW w:w="1996" w:type="dxa"/>
            <w:vAlign w:val="top"/>
          </w:tcPr>
          <w:p w14:paraId="1BC5F269">
            <w:pPr>
              <w:rPr>
                <w:rFonts w:hint="eastAsia" w:ascii="仿宋" w:hAnsi="仿宋" w:eastAsia="仿宋" w:cs="仿宋"/>
                <w:color w:val="auto"/>
                <w:sz w:val="21"/>
                <w:highlight w:val="none"/>
              </w:rPr>
            </w:pPr>
          </w:p>
        </w:tc>
      </w:tr>
      <w:tr w14:paraId="0FB6D1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1108" w:type="dxa"/>
            <w:vAlign w:val="top"/>
          </w:tcPr>
          <w:p w14:paraId="4EAC1AA2">
            <w:pPr>
              <w:pStyle w:val="25"/>
              <w:spacing w:before="120" w:line="223" w:lineRule="auto"/>
              <w:ind w:left="244"/>
              <w:rPr>
                <w:rFonts w:hint="eastAsia" w:ascii="仿宋" w:hAnsi="仿宋" w:eastAsia="仿宋" w:cs="仿宋"/>
                <w:color w:val="auto"/>
                <w:highlight w:val="none"/>
              </w:rPr>
            </w:pPr>
            <w:r>
              <w:rPr>
                <w:rFonts w:hint="eastAsia" w:ascii="仿宋" w:hAnsi="仿宋" w:eastAsia="仿宋" w:cs="仿宋"/>
                <w:color w:val="auto"/>
                <w:spacing w:val="-4"/>
                <w:highlight w:val="none"/>
              </w:rPr>
              <w:t>职</w:t>
            </w:r>
            <w:r>
              <w:rPr>
                <w:rFonts w:hint="eastAsia" w:ascii="仿宋" w:hAnsi="仿宋" w:eastAsia="仿宋" w:cs="仿宋"/>
                <w:color w:val="auto"/>
                <w:spacing w:val="4"/>
                <w:highlight w:val="none"/>
              </w:rPr>
              <w:t xml:space="preserve">  </w:t>
            </w:r>
            <w:r>
              <w:rPr>
                <w:rFonts w:hint="eastAsia" w:ascii="仿宋" w:hAnsi="仿宋" w:eastAsia="仿宋" w:cs="仿宋"/>
                <w:color w:val="auto"/>
                <w:spacing w:val="-4"/>
                <w:highlight w:val="none"/>
              </w:rPr>
              <w:t>称</w:t>
            </w:r>
          </w:p>
        </w:tc>
        <w:tc>
          <w:tcPr>
            <w:tcW w:w="878" w:type="dxa"/>
            <w:vAlign w:val="top"/>
          </w:tcPr>
          <w:p w14:paraId="31AAEDB3">
            <w:pPr>
              <w:rPr>
                <w:rFonts w:hint="eastAsia" w:ascii="仿宋" w:hAnsi="仿宋" w:eastAsia="仿宋" w:cs="仿宋"/>
                <w:color w:val="auto"/>
                <w:sz w:val="21"/>
                <w:highlight w:val="none"/>
              </w:rPr>
            </w:pPr>
          </w:p>
        </w:tc>
        <w:tc>
          <w:tcPr>
            <w:tcW w:w="1066" w:type="dxa"/>
            <w:vAlign w:val="top"/>
          </w:tcPr>
          <w:p w14:paraId="4A0B5477">
            <w:pPr>
              <w:pStyle w:val="25"/>
              <w:spacing w:before="120" w:line="221" w:lineRule="auto"/>
              <w:ind w:left="226"/>
              <w:rPr>
                <w:rFonts w:hint="eastAsia" w:ascii="仿宋" w:hAnsi="仿宋" w:eastAsia="仿宋" w:cs="仿宋"/>
                <w:color w:val="auto"/>
                <w:highlight w:val="none"/>
              </w:rPr>
            </w:pPr>
            <w:r>
              <w:rPr>
                <w:rFonts w:hint="eastAsia" w:ascii="仿宋" w:hAnsi="仿宋" w:eastAsia="仿宋" w:cs="仿宋"/>
                <w:color w:val="auto"/>
                <w:spacing w:val="-4"/>
                <w:highlight w:val="none"/>
              </w:rPr>
              <w:t>职</w:t>
            </w:r>
            <w:r>
              <w:rPr>
                <w:rFonts w:hint="eastAsia" w:ascii="仿宋" w:hAnsi="仿宋" w:eastAsia="仿宋" w:cs="仿宋"/>
                <w:color w:val="auto"/>
                <w:spacing w:val="5"/>
                <w:highlight w:val="none"/>
              </w:rPr>
              <w:t xml:space="preserve">  </w:t>
            </w:r>
            <w:r>
              <w:rPr>
                <w:rFonts w:hint="eastAsia" w:ascii="仿宋" w:hAnsi="仿宋" w:eastAsia="仿宋" w:cs="仿宋"/>
                <w:color w:val="auto"/>
                <w:spacing w:val="-4"/>
                <w:highlight w:val="none"/>
              </w:rPr>
              <w:t>务</w:t>
            </w:r>
          </w:p>
        </w:tc>
        <w:tc>
          <w:tcPr>
            <w:tcW w:w="1190" w:type="dxa"/>
            <w:vAlign w:val="top"/>
          </w:tcPr>
          <w:p w14:paraId="0123048D">
            <w:pPr>
              <w:rPr>
                <w:rFonts w:hint="eastAsia" w:ascii="仿宋" w:hAnsi="仿宋" w:eastAsia="仿宋" w:cs="仿宋"/>
                <w:color w:val="auto"/>
                <w:sz w:val="21"/>
                <w:highlight w:val="none"/>
              </w:rPr>
            </w:pPr>
          </w:p>
        </w:tc>
        <w:tc>
          <w:tcPr>
            <w:tcW w:w="1963" w:type="dxa"/>
            <w:vAlign w:val="top"/>
          </w:tcPr>
          <w:p w14:paraId="18DFD94C">
            <w:pPr>
              <w:pStyle w:val="25"/>
              <w:spacing w:before="120" w:line="220" w:lineRule="auto"/>
              <w:ind w:left="250"/>
              <w:rPr>
                <w:rFonts w:hint="eastAsia" w:ascii="仿宋" w:hAnsi="仿宋" w:eastAsia="仿宋" w:cs="仿宋"/>
                <w:color w:val="auto"/>
                <w:highlight w:val="none"/>
              </w:rPr>
            </w:pPr>
            <w:r>
              <w:rPr>
                <w:rFonts w:hint="eastAsia" w:ascii="仿宋" w:hAnsi="仿宋" w:eastAsia="仿宋" w:cs="仿宋"/>
                <w:color w:val="auto"/>
                <w:spacing w:val="-1"/>
                <w:highlight w:val="none"/>
              </w:rPr>
              <w:t>拟在本工程任职</w:t>
            </w:r>
          </w:p>
        </w:tc>
        <w:tc>
          <w:tcPr>
            <w:tcW w:w="1996" w:type="dxa"/>
            <w:vAlign w:val="top"/>
          </w:tcPr>
          <w:p w14:paraId="1EC27E47">
            <w:pPr>
              <w:pStyle w:val="25"/>
              <w:spacing w:before="121" w:line="221" w:lineRule="auto"/>
              <w:ind w:left="586"/>
              <w:rPr>
                <w:rFonts w:hint="eastAsia" w:ascii="仿宋" w:hAnsi="仿宋" w:eastAsia="仿宋" w:cs="仿宋"/>
                <w:color w:val="auto"/>
                <w:highlight w:val="none"/>
              </w:rPr>
            </w:pPr>
            <w:r>
              <w:rPr>
                <w:rFonts w:hint="eastAsia" w:ascii="仿宋" w:hAnsi="仿宋" w:eastAsia="仿宋" w:cs="仿宋"/>
                <w:color w:val="auto"/>
                <w:spacing w:val="-2"/>
                <w:highlight w:val="none"/>
              </w:rPr>
              <w:t>项目经理</w:t>
            </w:r>
          </w:p>
        </w:tc>
      </w:tr>
      <w:tr w14:paraId="545FF5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3052" w:type="dxa"/>
            <w:gridSpan w:val="3"/>
            <w:vAlign w:val="top"/>
          </w:tcPr>
          <w:p w14:paraId="14DE88F6">
            <w:pPr>
              <w:pStyle w:val="25"/>
              <w:spacing w:before="121" w:line="221" w:lineRule="auto"/>
              <w:ind w:left="372"/>
              <w:rPr>
                <w:rFonts w:hint="eastAsia" w:ascii="仿宋" w:hAnsi="仿宋" w:eastAsia="仿宋" w:cs="仿宋"/>
                <w:color w:val="auto"/>
                <w:highlight w:val="none"/>
              </w:rPr>
            </w:pPr>
            <w:r>
              <w:rPr>
                <w:rFonts w:hint="eastAsia" w:ascii="仿宋" w:hAnsi="仿宋" w:eastAsia="仿宋" w:cs="仿宋"/>
                <w:color w:val="auto"/>
                <w:spacing w:val="-1"/>
                <w:highlight w:val="none"/>
              </w:rPr>
              <w:t>注册建造师执业资格等级</w:t>
            </w:r>
          </w:p>
        </w:tc>
        <w:tc>
          <w:tcPr>
            <w:tcW w:w="1190" w:type="dxa"/>
            <w:vAlign w:val="top"/>
          </w:tcPr>
          <w:p w14:paraId="08889CF9">
            <w:pPr>
              <w:pStyle w:val="25"/>
              <w:spacing w:before="121" w:line="223" w:lineRule="auto"/>
              <w:ind w:left="820"/>
              <w:rPr>
                <w:rFonts w:hint="eastAsia" w:ascii="仿宋" w:hAnsi="仿宋" w:eastAsia="仿宋" w:cs="仿宋"/>
                <w:color w:val="auto"/>
                <w:highlight w:val="none"/>
              </w:rPr>
            </w:pPr>
            <w:r>
              <w:rPr>
                <w:rFonts w:hint="eastAsia" w:ascii="仿宋" w:hAnsi="仿宋" w:eastAsia="仿宋" w:cs="仿宋"/>
                <w:color w:val="auto"/>
                <w:highlight w:val="none"/>
              </w:rPr>
              <w:t>级</w:t>
            </w:r>
          </w:p>
        </w:tc>
        <w:tc>
          <w:tcPr>
            <w:tcW w:w="1963" w:type="dxa"/>
            <w:vAlign w:val="top"/>
          </w:tcPr>
          <w:p w14:paraId="515EAA10">
            <w:pPr>
              <w:pStyle w:val="25"/>
              <w:spacing w:before="121" w:line="221" w:lineRule="auto"/>
              <w:ind w:left="464"/>
              <w:rPr>
                <w:rFonts w:hint="eastAsia" w:ascii="仿宋" w:hAnsi="仿宋" w:eastAsia="仿宋" w:cs="仿宋"/>
                <w:color w:val="auto"/>
                <w:highlight w:val="none"/>
              </w:rPr>
            </w:pPr>
            <w:r>
              <w:rPr>
                <w:rFonts w:hint="eastAsia" w:ascii="仿宋" w:hAnsi="仿宋" w:eastAsia="仿宋" w:cs="仿宋"/>
                <w:color w:val="auto"/>
                <w:spacing w:val="-1"/>
                <w:highlight w:val="none"/>
              </w:rPr>
              <w:t>建造师专业</w:t>
            </w:r>
          </w:p>
        </w:tc>
        <w:tc>
          <w:tcPr>
            <w:tcW w:w="1996" w:type="dxa"/>
            <w:vAlign w:val="top"/>
          </w:tcPr>
          <w:p w14:paraId="1DC09392">
            <w:pPr>
              <w:rPr>
                <w:rFonts w:hint="eastAsia" w:ascii="仿宋" w:hAnsi="仿宋" w:eastAsia="仿宋" w:cs="仿宋"/>
                <w:color w:val="auto"/>
                <w:sz w:val="21"/>
                <w:highlight w:val="none"/>
              </w:rPr>
            </w:pPr>
          </w:p>
        </w:tc>
      </w:tr>
      <w:tr w14:paraId="71CE60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6" w:hRule="atLeast"/>
        </w:trPr>
        <w:tc>
          <w:tcPr>
            <w:tcW w:w="3052" w:type="dxa"/>
            <w:gridSpan w:val="3"/>
            <w:vAlign w:val="top"/>
          </w:tcPr>
          <w:p w14:paraId="6E1D43E8">
            <w:pPr>
              <w:pStyle w:val="25"/>
              <w:spacing w:before="122" w:line="220" w:lineRule="auto"/>
              <w:ind w:left="482"/>
              <w:rPr>
                <w:rFonts w:hint="eastAsia" w:ascii="仿宋" w:hAnsi="仿宋" w:eastAsia="仿宋" w:cs="仿宋"/>
                <w:color w:val="auto"/>
                <w:highlight w:val="none"/>
              </w:rPr>
            </w:pPr>
            <w:r>
              <w:rPr>
                <w:rFonts w:hint="eastAsia" w:ascii="仿宋" w:hAnsi="仿宋" w:eastAsia="仿宋" w:cs="仿宋"/>
                <w:color w:val="auto"/>
                <w:spacing w:val="-1"/>
                <w:highlight w:val="none"/>
              </w:rPr>
              <w:t>安全生产考核合格证书</w:t>
            </w:r>
          </w:p>
        </w:tc>
        <w:tc>
          <w:tcPr>
            <w:tcW w:w="5149" w:type="dxa"/>
            <w:gridSpan w:val="3"/>
            <w:vAlign w:val="top"/>
          </w:tcPr>
          <w:p w14:paraId="54A6C386">
            <w:pPr>
              <w:rPr>
                <w:rFonts w:hint="eastAsia" w:ascii="仿宋" w:hAnsi="仿宋" w:eastAsia="仿宋" w:cs="仿宋"/>
                <w:color w:val="auto"/>
                <w:sz w:val="21"/>
                <w:highlight w:val="none"/>
              </w:rPr>
            </w:pPr>
          </w:p>
        </w:tc>
      </w:tr>
      <w:tr w14:paraId="64F057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1" w:hRule="atLeast"/>
        </w:trPr>
        <w:tc>
          <w:tcPr>
            <w:tcW w:w="1108" w:type="dxa"/>
            <w:vAlign w:val="top"/>
          </w:tcPr>
          <w:p w14:paraId="00B62DA3">
            <w:pPr>
              <w:pStyle w:val="25"/>
              <w:spacing w:before="121" w:line="221" w:lineRule="auto"/>
              <w:ind w:left="141"/>
              <w:rPr>
                <w:rFonts w:hint="eastAsia" w:ascii="仿宋" w:hAnsi="仿宋" w:eastAsia="仿宋" w:cs="仿宋"/>
                <w:color w:val="auto"/>
                <w:highlight w:val="none"/>
              </w:rPr>
            </w:pPr>
            <w:r>
              <w:rPr>
                <w:rFonts w:hint="eastAsia" w:ascii="仿宋" w:hAnsi="仿宋" w:eastAsia="仿宋" w:cs="仿宋"/>
                <w:color w:val="auto"/>
                <w:spacing w:val="-2"/>
                <w:highlight w:val="none"/>
              </w:rPr>
              <w:t>毕业学校</w:t>
            </w:r>
          </w:p>
        </w:tc>
        <w:tc>
          <w:tcPr>
            <w:tcW w:w="7093" w:type="dxa"/>
            <w:gridSpan w:val="5"/>
            <w:vAlign w:val="top"/>
          </w:tcPr>
          <w:p w14:paraId="23E83F7D">
            <w:pPr>
              <w:pStyle w:val="25"/>
              <w:spacing w:before="121" w:line="221" w:lineRule="auto"/>
              <w:ind w:left="955"/>
              <w:rPr>
                <w:rFonts w:hint="eastAsia" w:ascii="仿宋" w:hAnsi="仿宋" w:eastAsia="仿宋" w:cs="仿宋"/>
                <w:color w:val="auto"/>
                <w:highlight w:val="none"/>
              </w:rPr>
            </w:pPr>
            <w:r>
              <w:rPr>
                <w:rFonts w:hint="eastAsia" w:ascii="仿宋" w:hAnsi="仿宋" w:eastAsia="仿宋" w:cs="仿宋"/>
                <w:color w:val="auto"/>
                <w:spacing w:val="-1"/>
                <w:highlight w:val="none"/>
              </w:rPr>
              <w:t>年毕业于                  学校</w:t>
            </w:r>
            <w:r>
              <w:rPr>
                <w:rFonts w:hint="eastAsia" w:ascii="仿宋" w:hAnsi="仿宋" w:eastAsia="仿宋" w:cs="仿宋"/>
                <w:color w:val="auto"/>
                <w:spacing w:val="2"/>
                <w:highlight w:val="none"/>
              </w:rPr>
              <w:t xml:space="preserve">            </w:t>
            </w:r>
            <w:r>
              <w:rPr>
                <w:rFonts w:hint="eastAsia" w:ascii="仿宋" w:hAnsi="仿宋" w:eastAsia="仿宋" w:cs="仿宋"/>
                <w:color w:val="auto"/>
                <w:spacing w:val="-1"/>
                <w:highlight w:val="none"/>
              </w:rPr>
              <w:t>专业</w:t>
            </w:r>
          </w:p>
        </w:tc>
      </w:tr>
      <w:tr w14:paraId="0C8816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8201" w:type="dxa"/>
            <w:gridSpan w:val="6"/>
            <w:vAlign w:val="top"/>
          </w:tcPr>
          <w:p w14:paraId="73C7FFF9">
            <w:pPr>
              <w:pStyle w:val="25"/>
              <w:spacing w:before="122" w:line="221" w:lineRule="auto"/>
              <w:ind w:left="3476"/>
              <w:rPr>
                <w:rFonts w:hint="eastAsia" w:ascii="仿宋" w:hAnsi="仿宋" w:eastAsia="仿宋" w:cs="仿宋"/>
                <w:color w:val="auto"/>
                <w:highlight w:val="none"/>
              </w:rPr>
            </w:pPr>
            <w:r>
              <w:rPr>
                <w:rFonts w:hint="eastAsia" w:ascii="仿宋" w:hAnsi="仿宋" w:eastAsia="仿宋" w:cs="仿宋"/>
                <w:color w:val="auto"/>
                <w:spacing w:val="-1"/>
                <w:highlight w:val="none"/>
              </w:rPr>
              <w:t>主要工作经历</w:t>
            </w:r>
          </w:p>
        </w:tc>
      </w:tr>
      <w:tr w14:paraId="36DBF5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6" w:hRule="atLeast"/>
        </w:trPr>
        <w:tc>
          <w:tcPr>
            <w:tcW w:w="1108" w:type="dxa"/>
            <w:vAlign w:val="top"/>
          </w:tcPr>
          <w:p w14:paraId="6B528313">
            <w:pPr>
              <w:pStyle w:val="25"/>
              <w:spacing w:before="122" w:line="223" w:lineRule="auto"/>
              <w:ind w:left="253"/>
              <w:rPr>
                <w:rFonts w:hint="eastAsia" w:ascii="仿宋" w:hAnsi="仿宋" w:eastAsia="仿宋" w:cs="仿宋"/>
                <w:color w:val="auto"/>
                <w:highlight w:val="none"/>
              </w:rPr>
            </w:pPr>
            <w:r>
              <w:rPr>
                <w:rFonts w:hint="eastAsia" w:ascii="仿宋" w:hAnsi="仿宋" w:eastAsia="仿宋" w:cs="仿宋"/>
                <w:color w:val="auto"/>
                <w:spacing w:val="-9"/>
                <w:highlight w:val="none"/>
              </w:rPr>
              <w:t>时</w:t>
            </w:r>
            <w:r>
              <w:rPr>
                <w:rFonts w:hint="eastAsia" w:ascii="仿宋" w:hAnsi="仿宋" w:eastAsia="仿宋" w:cs="仿宋"/>
                <w:color w:val="auto"/>
                <w:spacing w:val="12"/>
                <w:highlight w:val="none"/>
              </w:rPr>
              <w:t xml:space="preserve">  </w:t>
            </w:r>
            <w:r>
              <w:rPr>
                <w:rFonts w:hint="eastAsia" w:ascii="仿宋" w:hAnsi="仿宋" w:eastAsia="仿宋" w:cs="仿宋"/>
                <w:color w:val="auto"/>
                <w:spacing w:val="-9"/>
                <w:highlight w:val="none"/>
              </w:rPr>
              <w:t>间</w:t>
            </w:r>
          </w:p>
        </w:tc>
        <w:tc>
          <w:tcPr>
            <w:tcW w:w="3134" w:type="dxa"/>
            <w:gridSpan w:val="3"/>
            <w:vAlign w:val="top"/>
          </w:tcPr>
          <w:p w14:paraId="61B1EA4B">
            <w:pPr>
              <w:pStyle w:val="25"/>
              <w:spacing w:before="122" w:line="221" w:lineRule="auto"/>
              <w:ind w:left="524"/>
              <w:rPr>
                <w:rFonts w:hint="eastAsia" w:ascii="仿宋" w:hAnsi="仿宋" w:eastAsia="仿宋" w:cs="仿宋"/>
                <w:color w:val="auto"/>
                <w:highlight w:val="none"/>
              </w:rPr>
            </w:pPr>
            <w:r>
              <w:rPr>
                <w:rFonts w:hint="eastAsia" w:ascii="仿宋" w:hAnsi="仿宋" w:eastAsia="仿宋" w:cs="仿宋"/>
                <w:color w:val="auto"/>
                <w:spacing w:val="-1"/>
                <w:highlight w:val="none"/>
              </w:rPr>
              <w:t>参加过的类似项目名称</w:t>
            </w:r>
          </w:p>
        </w:tc>
        <w:tc>
          <w:tcPr>
            <w:tcW w:w="1963" w:type="dxa"/>
            <w:vAlign w:val="top"/>
          </w:tcPr>
          <w:p w14:paraId="13930380">
            <w:pPr>
              <w:pStyle w:val="25"/>
              <w:spacing w:before="122" w:line="221" w:lineRule="auto"/>
              <w:ind w:left="358"/>
              <w:rPr>
                <w:rFonts w:hint="eastAsia" w:ascii="仿宋" w:hAnsi="仿宋" w:eastAsia="仿宋" w:cs="仿宋"/>
                <w:color w:val="auto"/>
                <w:highlight w:val="none"/>
              </w:rPr>
            </w:pPr>
            <w:r>
              <w:rPr>
                <w:rFonts w:hint="eastAsia" w:ascii="仿宋" w:hAnsi="仿宋" w:eastAsia="仿宋" w:cs="仿宋"/>
                <w:color w:val="auto"/>
                <w:spacing w:val="-1"/>
                <w:highlight w:val="none"/>
              </w:rPr>
              <w:t>工程概况说明</w:t>
            </w:r>
          </w:p>
        </w:tc>
        <w:tc>
          <w:tcPr>
            <w:tcW w:w="1996" w:type="dxa"/>
            <w:vAlign w:val="top"/>
          </w:tcPr>
          <w:p w14:paraId="2AD2656F">
            <w:pPr>
              <w:pStyle w:val="25"/>
              <w:spacing w:before="122" w:line="221" w:lineRule="auto"/>
              <w:ind w:left="168"/>
              <w:rPr>
                <w:rFonts w:hint="eastAsia" w:ascii="仿宋" w:hAnsi="仿宋" w:eastAsia="仿宋" w:cs="仿宋"/>
                <w:color w:val="auto"/>
                <w:highlight w:val="none"/>
              </w:rPr>
            </w:pPr>
            <w:r>
              <w:rPr>
                <w:rFonts w:hint="eastAsia" w:ascii="仿宋" w:hAnsi="仿宋" w:eastAsia="仿宋" w:cs="仿宋"/>
                <w:color w:val="auto"/>
                <w:spacing w:val="-1"/>
                <w:highlight w:val="none"/>
              </w:rPr>
              <w:t>发包人及联系电话</w:t>
            </w:r>
          </w:p>
        </w:tc>
      </w:tr>
      <w:tr w14:paraId="36EF23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6" w:hRule="atLeast"/>
        </w:trPr>
        <w:tc>
          <w:tcPr>
            <w:tcW w:w="1108" w:type="dxa"/>
            <w:vAlign w:val="top"/>
          </w:tcPr>
          <w:p w14:paraId="180ADBBD">
            <w:pPr>
              <w:rPr>
                <w:rFonts w:hint="eastAsia" w:ascii="仿宋" w:hAnsi="仿宋" w:eastAsia="仿宋" w:cs="仿宋"/>
                <w:color w:val="auto"/>
                <w:sz w:val="21"/>
                <w:highlight w:val="none"/>
              </w:rPr>
            </w:pPr>
          </w:p>
        </w:tc>
        <w:tc>
          <w:tcPr>
            <w:tcW w:w="3134" w:type="dxa"/>
            <w:gridSpan w:val="3"/>
            <w:vAlign w:val="top"/>
          </w:tcPr>
          <w:p w14:paraId="675453C8">
            <w:pPr>
              <w:rPr>
                <w:rFonts w:hint="eastAsia" w:ascii="仿宋" w:hAnsi="仿宋" w:eastAsia="仿宋" w:cs="仿宋"/>
                <w:color w:val="auto"/>
                <w:sz w:val="21"/>
                <w:highlight w:val="none"/>
              </w:rPr>
            </w:pPr>
          </w:p>
        </w:tc>
        <w:tc>
          <w:tcPr>
            <w:tcW w:w="1963" w:type="dxa"/>
            <w:vAlign w:val="top"/>
          </w:tcPr>
          <w:p w14:paraId="79CBE7E2">
            <w:pPr>
              <w:rPr>
                <w:rFonts w:hint="eastAsia" w:ascii="仿宋" w:hAnsi="仿宋" w:eastAsia="仿宋" w:cs="仿宋"/>
                <w:color w:val="auto"/>
                <w:sz w:val="21"/>
                <w:highlight w:val="none"/>
              </w:rPr>
            </w:pPr>
          </w:p>
        </w:tc>
        <w:tc>
          <w:tcPr>
            <w:tcW w:w="1996" w:type="dxa"/>
            <w:vAlign w:val="top"/>
          </w:tcPr>
          <w:p w14:paraId="530EF68E">
            <w:pPr>
              <w:rPr>
                <w:rFonts w:hint="eastAsia" w:ascii="仿宋" w:hAnsi="仿宋" w:eastAsia="仿宋" w:cs="仿宋"/>
                <w:color w:val="auto"/>
                <w:sz w:val="21"/>
                <w:highlight w:val="none"/>
              </w:rPr>
            </w:pPr>
          </w:p>
        </w:tc>
      </w:tr>
      <w:tr w14:paraId="2F66AF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6" w:hRule="atLeast"/>
        </w:trPr>
        <w:tc>
          <w:tcPr>
            <w:tcW w:w="1108" w:type="dxa"/>
            <w:vAlign w:val="top"/>
          </w:tcPr>
          <w:p w14:paraId="152F9C43">
            <w:pPr>
              <w:rPr>
                <w:rFonts w:hint="eastAsia" w:ascii="仿宋" w:hAnsi="仿宋" w:eastAsia="仿宋" w:cs="仿宋"/>
                <w:color w:val="auto"/>
                <w:sz w:val="21"/>
                <w:highlight w:val="none"/>
              </w:rPr>
            </w:pPr>
          </w:p>
        </w:tc>
        <w:tc>
          <w:tcPr>
            <w:tcW w:w="3134" w:type="dxa"/>
            <w:gridSpan w:val="3"/>
            <w:vAlign w:val="top"/>
          </w:tcPr>
          <w:p w14:paraId="633DBCD5">
            <w:pPr>
              <w:rPr>
                <w:rFonts w:hint="eastAsia" w:ascii="仿宋" w:hAnsi="仿宋" w:eastAsia="仿宋" w:cs="仿宋"/>
                <w:color w:val="auto"/>
                <w:sz w:val="21"/>
                <w:highlight w:val="none"/>
              </w:rPr>
            </w:pPr>
          </w:p>
        </w:tc>
        <w:tc>
          <w:tcPr>
            <w:tcW w:w="1963" w:type="dxa"/>
            <w:vAlign w:val="top"/>
          </w:tcPr>
          <w:p w14:paraId="01A8C122">
            <w:pPr>
              <w:rPr>
                <w:rFonts w:hint="eastAsia" w:ascii="仿宋" w:hAnsi="仿宋" w:eastAsia="仿宋" w:cs="仿宋"/>
                <w:color w:val="auto"/>
                <w:sz w:val="21"/>
                <w:highlight w:val="none"/>
              </w:rPr>
            </w:pPr>
          </w:p>
        </w:tc>
        <w:tc>
          <w:tcPr>
            <w:tcW w:w="1996" w:type="dxa"/>
            <w:vAlign w:val="top"/>
          </w:tcPr>
          <w:p w14:paraId="2A15ECCA">
            <w:pPr>
              <w:rPr>
                <w:rFonts w:hint="eastAsia" w:ascii="仿宋" w:hAnsi="仿宋" w:eastAsia="仿宋" w:cs="仿宋"/>
                <w:color w:val="auto"/>
                <w:sz w:val="21"/>
                <w:highlight w:val="none"/>
              </w:rPr>
            </w:pPr>
          </w:p>
        </w:tc>
      </w:tr>
      <w:tr w14:paraId="6ABB7F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6" w:hRule="atLeast"/>
        </w:trPr>
        <w:tc>
          <w:tcPr>
            <w:tcW w:w="1108" w:type="dxa"/>
            <w:vAlign w:val="top"/>
          </w:tcPr>
          <w:p w14:paraId="3018E98A">
            <w:pPr>
              <w:rPr>
                <w:rFonts w:hint="eastAsia" w:ascii="仿宋" w:hAnsi="仿宋" w:eastAsia="仿宋" w:cs="仿宋"/>
                <w:color w:val="auto"/>
                <w:sz w:val="21"/>
                <w:highlight w:val="none"/>
              </w:rPr>
            </w:pPr>
          </w:p>
        </w:tc>
        <w:tc>
          <w:tcPr>
            <w:tcW w:w="3134" w:type="dxa"/>
            <w:gridSpan w:val="3"/>
            <w:vAlign w:val="top"/>
          </w:tcPr>
          <w:p w14:paraId="59DE9A0C">
            <w:pPr>
              <w:rPr>
                <w:rFonts w:hint="eastAsia" w:ascii="仿宋" w:hAnsi="仿宋" w:eastAsia="仿宋" w:cs="仿宋"/>
                <w:color w:val="auto"/>
                <w:sz w:val="21"/>
                <w:highlight w:val="none"/>
              </w:rPr>
            </w:pPr>
          </w:p>
        </w:tc>
        <w:tc>
          <w:tcPr>
            <w:tcW w:w="1963" w:type="dxa"/>
            <w:vAlign w:val="top"/>
          </w:tcPr>
          <w:p w14:paraId="459DB5AE">
            <w:pPr>
              <w:rPr>
                <w:rFonts w:hint="eastAsia" w:ascii="仿宋" w:hAnsi="仿宋" w:eastAsia="仿宋" w:cs="仿宋"/>
                <w:color w:val="auto"/>
                <w:sz w:val="21"/>
                <w:highlight w:val="none"/>
              </w:rPr>
            </w:pPr>
          </w:p>
        </w:tc>
        <w:tc>
          <w:tcPr>
            <w:tcW w:w="1996" w:type="dxa"/>
            <w:vAlign w:val="top"/>
          </w:tcPr>
          <w:p w14:paraId="5ED74ACD">
            <w:pPr>
              <w:rPr>
                <w:rFonts w:hint="eastAsia" w:ascii="仿宋" w:hAnsi="仿宋" w:eastAsia="仿宋" w:cs="仿宋"/>
                <w:color w:val="auto"/>
                <w:sz w:val="21"/>
                <w:highlight w:val="none"/>
              </w:rPr>
            </w:pPr>
          </w:p>
        </w:tc>
      </w:tr>
      <w:tr w14:paraId="5C0A9E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1" w:hRule="atLeast"/>
        </w:trPr>
        <w:tc>
          <w:tcPr>
            <w:tcW w:w="1108" w:type="dxa"/>
            <w:vAlign w:val="top"/>
          </w:tcPr>
          <w:p w14:paraId="3A785691">
            <w:pPr>
              <w:rPr>
                <w:rFonts w:hint="eastAsia" w:ascii="仿宋" w:hAnsi="仿宋" w:eastAsia="仿宋" w:cs="仿宋"/>
                <w:color w:val="auto"/>
                <w:sz w:val="21"/>
                <w:highlight w:val="none"/>
              </w:rPr>
            </w:pPr>
          </w:p>
        </w:tc>
        <w:tc>
          <w:tcPr>
            <w:tcW w:w="3134" w:type="dxa"/>
            <w:gridSpan w:val="3"/>
            <w:vAlign w:val="top"/>
          </w:tcPr>
          <w:p w14:paraId="3CB458A0">
            <w:pPr>
              <w:rPr>
                <w:rFonts w:hint="eastAsia" w:ascii="仿宋" w:hAnsi="仿宋" w:eastAsia="仿宋" w:cs="仿宋"/>
                <w:color w:val="auto"/>
                <w:sz w:val="21"/>
                <w:highlight w:val="none"/>
              </w:rPr>
            </w:pPr>
          </w:p>
        </w:tc>
        <w:tc>
          <w:tcPr>
            <w:tcW w:w="1963" w:type="dxa"/>
            <w:vAlign w:val="top"/>
          </w:tcPr>
          <w:p w14:paraId="388D193B">
            <w:pPr>
              <w:rPr>
                <w:rFonts w:hint="eastAsia" w:ascii="仿宋" w:hAnsi="仿宋" w:eastAsia="仿宋" w:cs="仿宋"/>
                <w:color w:val="auto"/>
                <w:sz w:val="21"/>
                <w:highlight w:val="none"/>
              </w:rPr>
            </w:pPr>
          </w:p>
        </w:tc>
        <w:tc>
          <w:tcPr>
            <w:tcW w:w="1996" w:type="dxa"/>
            <w:vAlign w:val="top"/>
          </w:tcPr>
          <w:p w14:paraId="2D671664">
            <w:pPr>
              <w:rPr>
                <w:rFonts w:hint="eastAsia" w:ascii="仿宋" w:hAnsi="仿宋" w:eastAsia="仿宋" w:cs="仿宋"/>
                <w:color w:val="auto"/>
                <w:sz w:val="21"/>
                <w:highlight w:val="none"/>
              </w:rPr>
            </w:pPr>
          </w:p>
        </w:tc>
      </w:tr>
      <w:tr w14:paraId="67981B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6" w:hRule="atLeast"/>
        </w:trPr>
        <w:tc>
          <w:tcPr>
            <w:tcW w:w="1108" w:type="dxa"/>
            <w:vAlign w:val="top"/>
          </w:tcPr>
          <w:p w14:paraId="3650EC83">
            <w:pPr>
              <w:rPr>
                <w:rFonts w:hint="eastAsia" w:ascii="仿宋" w:hAnsi="仿宋" w:eastAsia="仿宋" w:cs="仿宋"/>
                <w:color w:val="auto"/>
                <w:sz w:val="21"/>
                <w:highlight w:val="none"/>
              </w:rPr>
            </w:pPr>
          </w:p>
        </w:tc>
        <w:tc>
          <w:tcPr>
            <w:tcW w:w="3134" w:type="dxa"/>
            <w:gridSpan w:val="3"/>
            <w:vAlign w:val="top"/>
          </w:tcPr>
          <w:p w14:paraId="0A28B68F">
            <w:pPr>
              <w:rPr>
                <w:rFonts w:hint="eastAsia" w:ascii="仿宋" w:hAnsi="仿宋" w:eastAsia="仿宋" w:cs="仿宋"/>
                <w:color w:val="auto"/>
                <w:sz w:val="21"/>
                <w:highlight w:val="none"/>
              </w:rPr>
            </w:pPr>
          </w:p>
        </w:tc>
        <w:tc>
          <w:tcPr>
            <w:tcW w:w="1963" w:type="dxa"/>
            <w:vAlign w:val="top"/>
          </w:tcPr>
          <w:p w14:paraId="0881578F">
            <w:pPr>
              <w:rPr>
                <w:rFonts w:hint="eastAsia" w:ascii="仿宋" w:hAnsi="仿宋" w:eastAsia="仿宋" w:cs="仿宋"/>
                <w:color w:val="auto"/>
                <w:sz w:val="21"/>
                <w:highlight w:val="none"/>
              </w:rPr>
            </w:pPr>
          </w:p>
        </w:tc>
        <w:tc>
          <w:tcPr>
            <w:tcW w:w="1996" w:type="dxa"/>
            <w:vAlign w:val="top"/>
          </w:tcPr>
          <w:p w14:paraId="3F74326C">
            <w:pPr>
              <w:rPr>
                <w:rFonts w:hint="eastAsia" w:ascii="仿宋" w:hAnsi="仿宋" w:eastAsia="仿宋" w:cs="仿宋"/>
                <w:color w:val="auto"/>
                <w:sz w:val="21"/>
                <w:highlight w:val="none"/>
              </w:rPr>
            </w:pPr>
          </w:p>
        </w:tc>
      </w:tr>
      <w:tr w14:paraId="0364D0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6" w:hRule="atLeast"/>
        </w:trPr>
        <w:tc>
          <w:tcPr>
            <w:tcW w:w="1108" w:type="dxa"/>
            <w:vAlign w:val="top"/>
          </w:tcPr>
          <w:p w14:paraId="6EB6D917">
            <w:pPr>
              <w:rPr>
                <w:rFonts w:hint="eastAsia" w:ascii="仿宋" w:hAnsi="仿宋" w:eastAsia="仿宋" w:cs="仿宋"/>
                <w:color w:val="auto"/>
                <w:sz w:val="21"/>
                <w:highlight w:val="none"/>
              </w:rPr>
            </w:pPr>
          </w:p>
        </w:tc>
        <w:tc>
          <w:tcPr>
            <w:tcW w:w="3134" w:type="dxa"/>
            <w:gridSpan w:val="3"/>
            <w:vAlign w:val="top"/>
          </w:tcPr>
          <w:p w14:paraId="3DBF3078">
            <w:pPr>
              <w:rPr>
                <w:rFonts w:hint="eastAsia" w:ascii="仿宋" w:hAnsi="仿宋" w:eastAsia="仿宋" w:cs="仿宋"/>
                <w:color w:val="auto"/>
                <w:sz w:val="21"/>
                <w:highlight w:val="none"/>
              </w:rPr>
            </w:pPr>
          </w:p>
        </w:tc>
        <w:tc>
          <w:tcPr>
            <w:tcW w:w="1963" w:type="dxa"/>
            <w:vAlign w:val="top"/>
          </w:tcPr>
          <w:p w14:paraId="16471DAA">
            <w:pPr>
              <w:rPr>
                <w:rFonts w:hint="eastAsia" w:ascii="仿宋" w:hAnsi="仿宋" w:eastAsia="仿宋" w:cs="仿宋"/>
                <w:color w:val="auto"/>
                <w:sz w:val="21"/>
                <w:highlight w:val="none"/>
              </w:rPr>
            </w:pPr>
          </w:p>
        </w:tc>
        <w:tc>
          <w:tcPr>
            <w:tcW w:w="1996" w:type="dxa"/>
            <w:vAlign w:val="top"/>
          </w:tcPr>
          <w:p w14:paraId="7F2E49BB">
            <w:pPr>
              <w:rPr>
                <w:rFonts w:hint="eastAsia" w:ascii="仿宋" w:hAnsi="仿宋" w:eastAsia="仿宋" w:cs="仿宋"/>
                <w:color w:val="auto"/>
                <w:sz w:val="21"/>
                <w:highlight w:val="none"/>
              </w:rPr>
            </w:pPr>
          </w:p>
        </w:tc>
      </w:tr>
      <w:tr w14:paraId="7E7714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6" w:hRule="atLeast"/>
        </w:trPr>
        <w:tc>
          <w:tcPr>
            <w:tcW w:w="1108" w:type="dxa"/>
            <w:vAlign w:val="top"/>
          </w:tcPr>
          <w:p w14:paraId="6CC23612">
            <w:pPr>
              <w:rPr>
                <w:rFonts w:hint="eastAsia" w:ascii="仿宋" w:hAnsi="仿宋" w:eastAsia="仿宋" w:cs="仿宋"/>
                <w:color w:val="auto"/>
                <w:sz w:val="21"/>
                <w:highlight w:val="none"/>
              </w:rPr>
            </w:pPr>
          </w:p>
        </w:tc>
        <w:tc>
          <w:tcPr>
            <w:tcW w:w="3134" w:type="dxa"/>
            <w:gridSpan w:val="3"/>
            <w:vAlign w:val="top"/>
          </w:tcPr>
          <w:p w14:paraId="23DE2F0C">
            <w:pPr>
              <w:rPr>
                <w:rFonts w:hint="eastAsia" w:ascii="仿宋" w:hAnsi="仿宋" w:eastAsia="仿宋" w:cs="仿宋"/>
                <w:color w:val="auto"/>
                <w:sz w:val="21"/>
                <w:highlight w:val="none"/>
              </w:rPr>
            </w:pPr>
          </w:p>
        </w:tc>
        <w:tc>
          <w:tcPr>
            <w:tcW w:w="1963" w:type="dxa"/>
            <w:vAlign w:val="top"/>
          </w:tcPr>
          <w:p w14:paraId="424BE3D2">
            <w:pPr>
              <w:rPr>
                <w:rFonts w:hint="eastAsia" w:ascii="仿宋" w:hAnsi="仿宋" w:eastAsia="仿宋" w:cs="仿宋"/>
                <w:color w:val="auto"/>
                <w:sz w:val="21"/>
                <w:highlight w:val="none"/>
              </w:rPr>
            </w:pPr>
          </w:p>
        </w:tc>
        <w:tc>
          <w:tcPr>
            <w:tcW w:w="1996" w:type="dxa"/>
            <w:vAlign w:val="top"/>
          </w:tcPr>
          <w:p w14:paraId="6CE6F4A3">
            <w:pPr>
              <w:rPr>
                <w:rFonts w:hint="eastAsia" w:ascii="仿宋" w:hAnsi="仿宋" w:eastAsia="仿宋" w:cs="仿宋"/>
                <w:color w:val="auto"/>
                <w:sz w:val="21"/>
                <w:highlight w:val="none"/>
              </w:rPr>
            </w:pPr>
          </w:p>
        </w:tc>
      </w:tr>
      <w:tr w14:paraId="2D81CE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1" w:hRule="atLeast"/>
        </w:trPr>
        <w:tc>
          <w:tcPr>
            <w:tcW w:w="1108" w:type="dxa"/>
            <w:vAlign w:val="top"/>
          </w:tcPr>
          <w:p w14:paraId="606731D8">
            <w:pPr>
              <w:rPr>
                <w:rFonts w:hint="eastAsia" w:ascii="仿宋" w:hAnsi="仿宋" w:eastAsia="仿宋" w:cs="仿宋"/>
                <w:color w:val="auto"/>
                <w:sz w:val="21"/>
                <w:highlight w:val="none"/>
              </w:rPr>
            </w:pPr>
          </w:p>
        </w:tc>
        <w:tc>
          <w:tcPr>
            <w:tcW w:w="3134" w:type="dxa"/>
            <w:gridSpan w:val="3"/>
            <w:vAlign w:val="top"/>
          </w:tcPr>
          <w:p w14:paraId="7B756AE0">
            <w:pPr>
              <w:rPr>
                <w:rFonts w:hint="eastAsia" w:ascii="仿宋" w:hAnsi="仿宋" w:eastAsia="仿宋" w:cs="仿宋"/>
                <w:color w:val="auto"/>
                <w:sz w:val="21"/>
                <w:highlight w:val="none"/>
              </w:rPr>
            </w:pPr>
          </w:p>
        </w:tc>
        <w:tc>
          <w:tcPr>
            <w:tcW w:w="1963" w:type="dxa"/>
            <w:vAlign w:val="top"/>
          </w:tcPr>
          <w:p w14:paraId="0D418009">
            <w:pPr>
              <w:rPr>
                <w:rFonts w:hint="eastAsia" w:ascii="仿宋" w:hAnsi="仿宋" w:eastAsia="仿宋" w:cs="仿宋"/>
                <w:color w:val="auto"/>
                <w:sz w:val="21"/>
                <w:highlight w:val="none"/>
              </w:rPr>
            </w:pPr>
          </w:p>
        </w:tc>
        <w:tc>
          <w:tcPr>
            <w:tcW w:w="1996" w:type="dxa"/>
            <w:vAlign w:val="top"/>
          </w:tcPr>
          <w:p w14:paraId="35B4F007">
            <w:pPr>
              <w:rPr>
                <w:rFonts w:hint="eastAsia" w:ascii="仿宋" w:hAnsi="仿宋" w:eastAsia="仿宋" w:cs="仿宋"/>
                <w:color w:val="auto"/>
                <w:sz w:val="21"/>
                <w:highlight w:val="none"/>
              </w:rPr>
            </w:pPr>
          </w:p>
        </w:tc>
      </w:tr>
      <w:tr w14:paraId="763A4A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1" w:hRule="atLeast"/>
        </w:trPr>
        <w:tc>
          <w:tcPr>
            <w:tcW w:w="1108" w:type="dxa"/>
            <w:vAlign w:val="top"/>
          </w:tcPr>
          <w:p w14:paraId="23B075DF">
            <w:pPr>
              <w:rPr>
                <w:rFonts w:hint="eastAsia" w:ascii="仿宋" w:hAnsi="仿宋" w:eastAsia="仿宋" w:cs="仿宋"/>
                <w:color w:val="auto"/>
                <w:sz w:val="21"/>
                <w:highlight w:val="none"/>
              </w:rPr>
            </w:pPr>
          </w:p>
        </w:tc>
        <w:tc>
          <w:tcPr>
            <w:tcW w:w="3134" w:type="dxa"/>
            <w:gridSpan w:val="3"/>
            <w:vAlign w:val="top"/>
          </w:tcPr>
          <w:p w14:paraId="73E3536F">
            <w:pPr>
              <w:rPr>
                <w:rFonts w:hint="eastAsia" w:ascii="仿宋" w:hAnsi="仿宋" w:eastAsia="仿宋" w:cs="仿宋"/>
                <w:color w:val="auto"/>
                <w:sz w:val="21"/>
                <w:highlight w:val="none"/>
              </w:rPr>
            </w:pPr>
          </w:p>
        </w:tc>
        <w:tc>
          <w:tcPr>
            <w:tcW w:w="1963" w:type="dxa"/>
            <w:vAlign w:val="top"/>
          </w:tcPr>
          <w:p w14:paraId="22BAA399">
            <w:pPr>
              <w:rPr>
                <w:rFonts w:hint="eastAsia" w:ascii="仿宋" w:hAnsi="仿宋" w:eastAsia="仿宋" w:cs="仿宋"/>
                <w:color w:val="auto"/>
                <w:sz w:val="21"/>
                <w:highlight w:val="none"/>
              </w:rPr>
            </w:pPr>
          </w:p>
        </w:tc>
        <w:tc>
          <w:tcPr>
            <w:tcW w:w="1996" w:type="dxa"/>
            <w:vAlign w:val="top"/>
          </w:tcPr>
          <w:p w14:paraId="72E02D85">
            <w:pPr>
              <w:rPr>
                <w:rFonts w:hint="eastAsia" w:ascii="仿宋" w:hAnsi="仿宋" w:eastAsia="仿宋" w:cs="仿宋"/>
                <w:color w:val="auto"/>
                <w:sz w:val="21"/>
                <w:highlight w:val="none"/>
              </w:rPr>
            </w:pPr>
          </w:p>
        </w:tc>
      </w:tr>
    </w:tbl>
    <w:p w14:paraId="75DFC1D8">
      <w:pPr>
        <w:spacing w:before="78" w:line="253" w:lineRule="auto"/>
        <w:ind w:left="963" w:right="29" w:hanging="943"/>
        <w:rPr>
          <w:rFonts w:hint="eastAsia" w:ascii="仿宋" w:hAnsi="仿宋" w:eastAsia="仿宋" w:cs="仿宋"/>
          <w:color w:val="auto"/>
          <w:sz w:val="21"/>
          <w:szCs w:val="21"/>
          <w:highlight w:val="none"/>
        </w:rPr>
      </w:pPr>
      <w:r>
        <w:rPr>
          <w:rFonts w:hint="eastAsia" w:ascii="仿宋" w:hAnsi="仿宋" w:eastAsia="仿宋" w:cs="仿宋"/>
          <w:color w:val="auto"/>
          <w:spacing w:val="-4"/>
          <w:sz w:val="21"/>
          <w:szCs w:val="21"/>
          <w:highlight w:val="none"/>
        </w:rPr>
        <w:t>备注： 1.项目经理应附建造师注册证书、安全生产考核合格证书（B证）、职称证书、学历</w:t>
      </w:r>
      <w:r>
        <w:rPr>
          <w:rFonts w:hint="eastAsia" w:ascii="仿宋" w:hAnsi="仿宋" w:eastAsia="仿宋" w:cs="仿宋"/>
          <w:color w:val="auto"/>
          <w:spacing w:val="13"/>
          <w:sz w:val="21"/>
          <w:szCs w:val="21"/>
          <w:highlight w:val="none"/>
        </w:rPr>
        <w:t xml:space="preserve"> </w:t>
      </w:r>
      <w:r>
        <w:rPr>
          <w:rFonts w:hint="eastAsia" w:ascii="仿宋" w:hAnsi="仿宋" w:eastAsia="仿宋" w:cs="仿宋"/>
          <w:color w:val="auto"/>
          <w:spacing w:val="-1"/>
          <w:sz w:val="21"/>
          <w:szCs w:val="21"/>
          <w:highlight w:val="none"/>
        </w:rPr>
        <w:t>证书等材料。</w:t>
      </w:r>
    </w:p>
    <w:p w14:paraId="1BDB8048">
      <w:pPr>
        <w:spacing w:before="71" w:line="220" w:lineRule="auto"/>
        <w:ind w:left="65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2.类似项目限于以项目经理身份参与的项目。须</w:t>
      </w:r>
      <w:r>
        <w:rPr>
          <w:rFonts w:hint="eastAsia" w:ascii="仿宋" w:hAnsi="仿宋" w:eastAsia="仿宋" w:cs="仿宋"/>
          <w:color w:val="auto"/>
          <w:spacing w:val="-1"/>
          <w:sz w:val="21"/>
          <w:szCs w:val="21"/>
          <w:highlight w:val="none"/>
        </w:rPr>
        <w:t>附业绩证明材料。</w:t>
      </w:r>
    </w:p>
    <w:p w14:paraId="0A4C6448">
      <w:pPr>
        <w:spacing w:line="220" w:lineRule="auto"/>
        <w:rPr>
          <w:rFonts w:hint="eastAsia" w:ascii="仿宋" w:hAnsi="仿宋" w:eastAsia="仿宋" w:cs="仿宋"/>
          <w:color w:val="auto"/>
          <w:sz w:val="21"/>
          <w:szCs w:val="21"/>
          <w:highlight w:val="none"/>
        </w:rPr>
        <w:sectPr>
          <w:footerReference r:id="rId90"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5C5377BA">
      <w:pPr>
        <w:pStyle w:val="9"/>
        <w:spacing w:line="260" w:lineRule="auto"/>
        <w:rPr>
          <w:rFonts w:hint="eastAsia" w:ascii="仿宋" w:hAnsi="仿宋" w:eastAsia="仿宋" w:cs="仿宋"/>
          <w:color w:val="auto"/>
          <w:highlight w:val="none"/>
        </w:rPr>
      </w:pPr>
    </w:p>
    <w:p w14:paraId="360C80DE">
      <w:pPr>
        <w:spacing w:before="87" w:line="225" w:lineRule="auto"/>
        <w:ind w:left="3361"/>
        <w:outlineLvl w:val="3"/>
        <w:rPr>
          <w:rFonts w:hint="eastAsia" w:ascii="仿宋" w:hAnsi="仿宋" w:eastAsia="仿宋" w:cs="仿宋"/>
          <w:color w:val="auto"/>
          <w:sz w:val="27"/>
          <w:szCs w:val="27"/>
          <w:highlight w:val="none"/>
        </w:rPr>
      </w:pPr>
      <w:bookmarkStart w:id="911" w:name="bookmark312"/>
      <w:bookmarkEnd w:id="911"/>
      <w:bookmarkStart w:id="912" w:name="_Toc3123"/>
      <w:bookmarkStart w:id="913" w:name="_Toc11613"/>
      <w:r>
        <w:rPr>
          <w:rFonts w:hint="eastAsia" w:ascii="仿宋" w:hAnsi="仿宋" w:eastAsia="仿宋" w:cs="仿宋"/>
          <w:color w:val="auto"/>
          <w:spacing w:val="-1"/>
          <w:sz w:val="27"/>
          <w:szCs w:val="27"/>
          <w:highlight w:val="none"/>
        </w:rPr>
        <w:t>（三）承诺书</w:t>
      </w:r>
      <w:bookmarkEnd w:id="912"/>
      <w:bookmarkEnd w:id="913"/>
    </w:p>
    <w:p w14:paraId="12B80833">
      <w:pPr>
        <w:tabs>
          <w:tab w:val="left" w:pos="2218"/>
        </w:tabs>
        <w:spacing w:before="290" w:line="221" w:lineRule="auto"/>
        <w:ind w:left="1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u w:val="single" w:color="auto"/>
        </w:rPr>
        <w:tab/>
      </w:r>
      <w:r>
        <w:rPr>
          <w:rFonts w:hint="eastAsia" w:ascii="仿宋" w:hAnsi="仿宋" w:eastAsia="仿宋" w:cs="仿宋"/>
          <w:color w:val="auto"/>
          <w:spacing w:val="-27"/>
          <w:sz w:val="21"/>
          <w:szCs w:val="21"/>
          <w:highlight w:val="none"/>
        </w:rPr>
        <w:t xml:space="preserve"> </w:t>
      </w:r>
      <w:r>
        <w:rPr>
          <w:rFonts w:hint="eastAsia" w:ascii="仿宋" w:hAnsi="仿宋" w:eastAsia="仿宋" w:cs="仿宋"/>
          <w:color w:val="auto"/>
          <w:spacing w:val="-24"/>
          <w:w w:val="98"/>
          <w:sz w:val="21"/>
          <w:szCs w:val="21"/>
          <w:highlight w:val="none"/>
        </w:rPr>
        <w:t>（招标人名称</w:t>
      </w:r>
      <w:r>
        <w:rPr>
          <w:rFonts w:hint="eastAsia" w:ascii="仿宋" w:hAnsi="仿宋" w:eastAsia="仿宋" w:cs="仿宋"/>
          <w:color w:val="auto"/>
          <w:spacing w:val="-13"/>
          <w:sz w:val="21"/>
          <w:szCs w:val="21"/>
          <w:highlight w:val="none"/>
        </w:rPr>
        <w:t>）：</w:t>
      </w:r>
    </w:p>
    <w:p w14:paraId="1D716DFB">
      <w:pPr>
        <w:spacing w:before="162" w:line="388" w:lineRule="auto"/>
        <w:ind w:left="35" w:right="1" w:firstLine="407"/>
        <w:rPr>
          <w:rFonts w:hint="eastAsia" w:ascii="仿宋" w:hAnsi="仿宋" w:eastAsia="仿宋" w:cs="仿宋"/>
          <w:color w:val="auto"/>
          <w:sz w:val="21"/>
          <w:szCs w:val="21"/>
          <w:highlight w:val="none"/>
        </w:rPr>
      </w:pPr>
      <w:r>
        <w:rPr>
          <w:rFonts w:hint="eastAsia" w:ascii="仿宋" w:hAnsi="仿宋" w:eastAsia="仿宋" w:cs="仿宋"/>
          <w:color w:val="auto"/>
          <w:spacing w:val="-4"/>
          <w:sz w:val="21"/>
          <w:szCs w:val="21"/>
          <w:highlight w:val="none"/>
        </w:rPr>
        <w:t>我方在此声明，我方拟派往</w:t>
      </w:r>
      <w:r>
        <w:rPr>
          <w:rFonts w:hint="eastAsia" w:ascii="仿宋" w:hAnsi="仿宋" w:eastAsia="仿宋" w:cs="仿宋"/>
          <w:color w:val="auto"/>
          <w:spacing w:val="-103"/>
          <w:sz w:val="21"/>
          <w:szCs w:val="21"/>
          <w:highlight w:val="none"/>
        </w:rPr>
        <w:t xml:space="preserve"> </w:t>
      </w:r>
      <w:r>
        <w:rPr>
          <w:rFonts w:hint="eastAsia" w:ascii="仿宋" w:hAnsi="仿宋" w:eastAsia="仿宋" w:cs="仿宋"/>
          <w:color w:val="auto"/>
          <w:spacing w:val="-4"/>
          <w:sz w:val="21"/>
          <w:szCs w:val="21"/>
          <w:highlight w:val="none"/>
          <w:u w:val="single" w:color="auto"/>
        </w:rPr>
        <w:t xml:space="preserve">                   </w:t>
      </w:r>
      <w:r>
        <w:rPr>
          <w:rFonts w:hint="eastAsia" w:ascii="仿宋" w:hAnsi="仿宋" w:eastAsia="仿宋" w:cs="仿宋"/>
          <w:color w:val="auto"/>
          <w:spacing w:val="-4"/>
          <w:sz w:val="21"/>
          <w:szCs w:val="21"/>
          <w:highlight w:val="none"/>
        </w:rPr>
        <w:t>（标段名称</w:t>
      </w:r>
      <w:r>
        <w:rPr>
          <w:rFonts w:hint="eastAsia" w:ascii="仿宋" w:hAnsi="仿宋" w:eastAsia="仿宋" w:cs="仿宋"/>
          <w:color w:val="auto"/>
          <w:spacing w:val="-8"/>
          <w:sz w:val="21"/>
          <w:szCs w:val="21"/>
          <w:highlight w:val="none"/>
        </w:rPr>
        <w:t>）（</w:t>
      </w:r>
      <w:r>
        <w:rPr>
          <w:rFonts w:hint="eastAsia" w:ascii="仿宋" w:hAnsi="仿宋" w:eastAsia="仿宋" w:cs="仿宋"/>
          <w:color w:val="auto"/>
          <w:spacing w:val="-4"/>
          <w:sz w:val="21"/>
          <w:szCs w:val="21"/>
          <w:highlight w:val="none"/>
        </w:rPr>
        <w:t>以下简称“本工程”）</w:t>
      </w:r>
      <w:r>
        <w:rPr>
          <w:rFonts w:hint="eastAsia" w:ascii="仿宋" w:hAnsi="仿宋" w:eastAsia="仿宋" w:cs="仿宋"/>
          <w:color w:val="auto"/>
          <w:sz w:val="21"/>
          <w:szCs w:val="21"/>
          <w:highlight w:val="none"/>
        </w:rPr>
        <w:t xml:space="preserve"> </w:t>
      </w:r>
      <w:r>
        <w:rPr>
          <w:rFonts w:hint="eastAsia" w:ascii="仿宋" w:hAnsi="仿宋" w:eastAsia="仿宋" w:cs="仿宋"/>
          <w:color w:val="auto"/>
          <w:spacing w:val="-6"/>
          <w:sz w:val="21"/>
          <w:szCs w:val="21"/>
          <w:highlight w:val="none"/>
        </w:rPr>
        <w:t>的项目经理</w:t>
      </w:r>
      <w:r>
        <w:rPr>
          <w:rFonts w:hint="eastAsia" w:ascii="仿宋" w:hAnsi="仿宋" w:eastAsia="仿宋" w:cs="仿宋"/>
          <w:color w:val="auto"/>
          <w:spacing w:val="-104"/>
          <w:sz w:val="21"/>
          <w:szCs w:val="21"/>
          <w:highlight w:val="none"/>
        </w:rPr>
        <w:t xml:space="preserve"> </w:t>
      </w:r>
      <w:r>
        <w:rPr>
          <w:rFonts w:hint="eastAsia" w:ascii="仿宋" w:hAnsi="仿宋" w:eastAsia="仿宋" w:cs="仿宋"/>
          <w:color w:val="auto"/>
          <w:sz w:val="21"/>
          <w:szCs w:val="21"/>
          <w:highlight w:val="none"/>
          <w:u w:val="single" w:color="auto"/>
        </w:rPr>
        <w:t xml:space="preserve">            </w:t>
      </w:r>
      <w:r>
        <w:rPr>
          <w:rFonts w:hint="eastAsia" w:ascii="仿宋" w:hAnsi="仿宋" w:eastAsia="仿宋" w:cs="仿宋"/>
          <w:color w:val="auto"/>
          <w:spacing w:val="-6"/>
          <w:sz w:val="21"/>
          <w:szCs w:val="21"/>
          <w:highlight w:val="none"/>
        </w:rPr>
        <w:t xml:space="preserve">  （项目经理姓名） 现阶段（投标截止时间之前）没有担任</w:t>
      </w:r>
      <w:r>
        <w:rPr>
          <w:rFonts w:hint="eastAsia" w:ascii="仿宋" w:hAnsi="仿宋" w:eastAsia="仿宋" w:cs="仿宋"/>
          <w:color w:val="auto"/>
          <w:spacing w:val="-7"/>
          <w:sz w:val="21"/>
          <w:szCs w:val="21"/>
          <w:highlight w:val="none"/>
        </w:rPr>
        <w:t>其他在</w:t>
      </w:r>
    </w:p>
    <w:p w14:paraId="4C63C27E">
      <w:pPr>
        <w:spacing w:line="221" w:lineRule="auto"/>
        <w:ind w:left="17"/>
        <w:rPr>
          <w:rFonts w:hint="eastAsia" w:ascii="仿宋" w:hAnsi="仿宋" w:eastAsia="仿宋" w:cs="仿宋"/>
          <w:color w:val="auto"/>
          <w:sz w:val="21"/>
          <w:szCs w:val="21"/>
          <w:highlight w:val="none"/>
        </w:rPr>
      </w:pPr>
      <w:r>
        <w:rPr>
          <w:rFonts w:hint="eastAsia" w:ascii="仿宋" w:hAnsi="仿宋" w:eastAsia="仿宋" w:cs="仿宋"/>
          <w:color w:val="auto"/>
          <w:spacing w:val="-2"/>
          <w:sz w:val="21"/>
          <w:szCs w:val="21"/>
          <w:highlight w:val="none"/>
        </w:rPr>
        <w:t>施建设工程项目的项目经理。</w:t>
      </w:r>
    </w:p>
    <w:p w14:paraId="558E4D43">
      <w:pPr>
        <w:spacing w:before="185" w:line="388" w:lineRule="auto"/>
        <w:ind w:left="17" w:right="7" w:firstLine="423"/>
        <w:rPr>
          <w:rFonts w:hint="eastAsia" w:ascii="仿宋" w:hAnsi="仿宋" w:eastAsia="仿宋" w:cs="仿宋"/>
          <w:color w:val="auto"/>
          <w:sz w:val="21"/>
          <w:szCs w:val="21"/>
          <w:highlight w:val="none"/>
        </w:rPr>
      </w:pPr>
      <w:r>
        <w:rPr>
          <w:rFonts w:hint="eastAsia" w:ascii="仿宋" w:hAnsi="仿宋" w:eastAsia="仿宋" w:cs="仿宋"/>
          <w:color w:val="auto"/>
          <w:spacing w:val="-3"/>
          <w:sz w:val="21"/>
          <w:szCs w:val="21"/>
          <w:highlight w:val="none"/>
        </w:rPr>
        <w:t>根据《注册建造师执业管理办法（试行）》第九条规定“注册建造师不得同时担任两个</w:t>
      </w:r>
      <w:r>
        <w:rPr>
          <w:rFonts w:hint="eastAsia" w:ascii="仿宋" w:hAnsi="仿宋" w:eastAsia="仿宋" w:cs="仿宋"/>
          <w:color w:val="auto"/>
          <w:spacing w:val="17"/>
          <w:sz w:val="21"/>
          <w:szCs w:val="21"/>
          <w:highlight w:val="none"/>
        </w:rPr>
        <w:t xml:space="preserve"> </w:t>
      </w:r>
      <w:r>
        <w:rPr>
          <w:rFonts w:hint="eastAsia" w:ascii="仿宋" w:hAnsi="仿宋" w:eastAsia="仿宋" w:cs="仿宋"/>
          <w:color w:val="auto"/>
          <w:spacing w:val="-2"/>
          <w:sz w:val="21"/>
          <w:szCs w:val="21"/>
          <w:highlight w:val="none"/>
        </w:rPr>
        <w:t>及以上建设工程施工项目负责人”，第十条规定“注册建造</w:t>
      </w:r>
      <w:r>
        <w:rPr>
          <w:rFonts w:hint="eastAsia" w:ascii="仿宋" w:hAnsi="仿宋" w:eastAsia="仿宋" w:cs="仿宋"/>
          <w:color w:val="auto"/>
          <w:spacing w:val="-3"/>
          <w:sz w:val="21"/>
          <w:szCs w:val="21"/>
          <w:highlight w:val="none"/>
        </w:rPr>
        <w:t>师担任施工项目负责人期间原则</w:t>
      </w:r>
    </w:p>
    <w:p w14:paraId="5E861AD4">
      <w:pPr>
        <w:spacing w:before="1" w:line="219" w:lineRule="auto"/>
        <w:ind w:left="20"/>
        <w:rPr>
          <w:rFonts w:hint="eastAsia" w:ascii="仿宋" w:hAnsi="仿宋" w:eastAsia="仿宋" w:cs="仿宋"/>
          <w:color w:val="auto"/>
          <w:sz w:val="21"/>
          <w:szCs w:val="21"/>
          <w:highlight w:val="none"/>
        </w:rPr>
      </w:pPr>
      <w:r>
        <w:rPr>
          <w:rFonts w:hint="eastAsia" w:ascii="仿宋" w:hAnsi="仿宋" w:eastAsia="仿宋" w:cs="仿宋"/>
          <w:color w:val="auto"/>
          <w:spacing w:val="-4"/>
          <w:sz w:val="21"/>
          <w:szCs w:val="21"/>
          <w:highlight w:val="none"/>
        </w:rPr>
        <w:t>上不得更换”。我方拟派项目经理的能够参加本工程的投标是基于以下理</w:t>
      </w:r>
      <w:r>
        <w:rPr>
          <w:rFonts w:hint="eastAsia" w:ascii="仿宋" w:hAnsi="仿宋" w:eastAsia="仿宋" w:cs="仿宋"/>
          <w:color w:val="auto"/>
          <w:spacing w:val="-5"/>
          <w:sz w:val="21"/>
          <w:szCs w:val="21"/>
          <w:highlight w:val="none"/>
        </w:rPr>
        <w:t>由：</w:t>
      </w:r>
    </w:p>
    <w:p w14:paraId="7F81DDF9">
      <w:pPr>
        <w:spacing w:before="187" w:line="220" w:lineRule="auto"/>
        <w:ind w:left="563"/>
        <w:rPr>
          <w:rFonts w:hint="eastAsia" w:ascii="仿宋" w:hAnsi="仿宋" w:eastAsia="仿宋" w:cs="仿宋"/>
          <w:color w:val="auto"/>
          <w:sz w:val="21"/>
          <w:szCs w:val="21"/>
          <w:highlight w:val="none"/>
        </w:rPr>
      </w:pPr>
      <w:r>
        <w:rPr>
          <w:rFonts w:hint="eastAsia" w:ascii="仿宋" w:hAnsi="仿宋" w:eastAsia="仿宋" w:cs="仿宋"/>
          <w:color w:val="auto"/>
          <w:spacing w:val="-4"/>
          <w:sz w:val="21"/>
          <w:szCs w:val="21"/>
          <w:highlight w:val="none"/>
        </w:rPr>
        <w:t>□ 拟派项目经理无在建工程。</w:t>
      </w:r>
    </w:p>
    <w:p w14:paraId="72AC8E5C">
      <w:pPr>
        <w:spacing w:before="191" w:line="220" w:lineRule="auto"/>
        <w:ind w:right="22"/>
        <w:jc w:val="right"/>
        <w:rPr>
          <w:rFonts w:hint="eastAsia" w:ascii="仿宋" w:hAnsi="仿宋" w:eastAsia="仿宋" w:cs="仿宋"/>
          <w:color w:val="auto"/>
          <w:sz w:val="21"/>
          <w:szCs w:val="21"/>
          <w:highlight w:val="none"/>
        </w:rPr>
      </w:pPr>
      <w:r>
        <w:rPr>
          <w:rFonts w:hint="eastAsia" w:ascii="仿宋" w:hAnsi="仿宋" w:eastAsia="仿宋" w:cs="仿宋"/>
          <w:color w:val="auto"/>
          <w:spacing w:val="-3"/>
          <w:sz w:val="21"/>
          <w:szCs w:val="21"/>
          <w:highlight w:val="none"/>
        </w:rPr>
        <w:t>□ 拟派项目经理存在《注册建造师执业管理办法</w:t>
      </w:r>
      <w:r>
        <w:rPr>
          <w:rFonts w:hint="eastAsia" w:ascii="仿宋" w:hAnsi="仿宋" w:eastAsia="仿宋" w:cs="仿宋"/>
          <w:color w:val="auto"/>
          <w:spacing w:val="-4"/>
          <w:sz w:val="21"/>
          <w:szCs w:val="21"/>
          <w:highlight w:val="none"/>
        </w:rPr>
        <w:t>（试行）》第九条规定的下列情形：</w:t>
      </w:r>
    </w:p>
    <w:p w14:paraId="1BB400AD">
      <w:pPr>
        <w:spacing w:before="192" w:line="221" w:lineRule="auto"/>
        <w:ind w:left="985"/>
        <w:rPr>
          <w:rFonts w:hint="eastAsia" w:ascii="仿宋" w:hAnsi="仿宋" w:eastAsia="仿宋" w:cs="仿宋"/>
          <w:color w:val="auto"/>
          <w:sz w:val="21"/>
          <w:szCs w:val="21"/>
          <w:highlight w:val="none"/>
        </w:rPr>
      </w:pPr>
      <w:r>
        <w:rPr>
          <w:rFonts w:hint="eastAsia" w:ascii="仿宋" w:hAnsi="仿宋" w:eastAsia="仿宋" w:cs="仿宋"/>
          <w:color w:val="auto"/>
          <w:spacing w:val="-2"/>
          <w:sz w:val="21"/>
          <w:szCs w:val="21"/>
          <w:highlight w:val="none"/>
        </w:rPr>
        <w:t>□同一工程相邻分段发包或分期施工的</w:t>
      </w:r>
      <w:r>
        <w:rPr>
          <w:rFonts w:hint="eastAsia" w:ascii="仿宋" w:hAnsi="仿宋" w:eastAsia="仿宋" w:cs="仿宋"/>
          <w:color w:val="auto"/>
          <w:spacing w:val="-51"/>
          <w:sz w:val="21"/>
          <w:szCs w:val="21"/>
          <w:highlight w:val="none"/>
        </w:rPr>
        <w:t xml:space="preserve"> </w:t>
      </w:r>
      <w:r>
        <w:rPr>
          <w:rFonts w:hint="eastAsia" w:ascii="仿宋" w:hAnsi="仿宋" w:eastAsia="仿宋" w:cs="仿宋"/>
          <w:color w:val="auto"/>
          <w:spacing w:val="-2"/>
          <w:sz w:val="21"/>
          <w:szCs w:val="21"/>
          <w:highlight w:val="none"/>
        </w:rPr>
        <w:t>;</w:t>
      </w:r>
    </w:p>
    <w:p w14:paraId="2B3BF5D8">
      <w:pPr>
        <w:spacing w:before="185" w:line="221" w:lineRule="auto"/>
        <w:ind w:left="985"/>
        <w:rPr>
          <w:rFonts w:hint="eastAsia" w:ascii="仿宋" w:hAnsi="仿宋" w:eastAsia="仿宋" w:cs="仿宋"/>
          <w:color w:val="auto"/>
          <w:sz w:val="21"/>
          <w:szCs w:val="21"/>
          <w:highlight w:val="none"/>
        </w:rPr>
      </w:pPr>
      <w:r>
        <w:rPr>
          <w:rFonts w:hint="eastAsia" w:ascii="仿宋" w:hAnsi="仿宋" w:eastAsia="仿宋" w:cs="仿宋"/>
          <w:color w:val="auto"/>
          <w:spacing w:val="-2"/>
          <w:sz w:val="21"/>
          <w:szCs w:val="21"/>
          <w:highlight w:val="none"/>
        </w:rPr>
        <w:t>□合同约定的工程验收合格的；</w:t>
      </w:r>
    </w:p>
    <w:p w14:paraId="65ACFBF2">
      <w:pPr>
        <w:spacing w:before="190" w:line="221" w:lineRule="auto"/>
        <w:ind w:left="985"/>
        <w:rPr>
          <w:rFonts w:hint="eastAsia" w:ascii="仿宋" w:hAnsi="仿宋" w:eastAsia="仿宋" w:cs="仿宋"/>
          <w:color w:val="auto"/>
          <w:sz w:val="21"/>
          <w:szCs w:val="21"/>
          <w:highlight w:val="none"/>
        </w:rPr>
      </w:pPr>
      <w:r>
        <w:rPr>
          <w:rFonts w:hint="eastAsia" w:ascii="仿宋" w:hAnsi="仿宋" w:eastAsia="仿宋" w:cs="仿宋"/>
          <w:color w:val="auto"/>
          <w:spacing w:val="-2"/>
          <w:sz w:val="21"/>
          <w:szCs w:val="21"/>
          <w:highlight w:val="none"/>
        </w:rPr>
        <w:t>□因非承包方原因致使工程项目停工超过</w:t>
      </w:r>
      <w:r>
        <w:rPr>
          <w:rFonts w:hint="eastAsia" w:ascii="仿宋" w:hAnsi="仿宋" w:eastAsia="仿宋" w:cs="仿宋"/>
          <w:color w:val="auto"/>
          <w:spacing w:val="-27"/>
          <w:sz w:val="21"/>
          <w:szCs w:val="21"/>
          <w:highlight w:val="none"/>
        </w:rPr>
        <w:t xml:space="preserve"> </w:t>
      </w:r>
      <w:r>
        <w:rPr>
          <w:rFonts w:hint="eastAsia" w:ascii="仿宋" w:hAnsi="仿宋" w:eastAsia="仿宋" w:cs="仿宋"/>
          <w:color w:val="auto"/>
          <w:spacing w:val="-2"/>
          <w:sz w:val="21"/>
          <w:szCs w:val="21"/>
          <w:highlight w:val="none"/>
        </w:rPr>
        <w:t>120</w:t>
      </w:r>
      <w:r>
        <w:rPr>
          <w:rFonts w:hint="eastAsia" w:ascii="仿宋" w:hAnsi="仿宋" w:eastAsia="仿宋" w:cs="仿宋"/>
          <w:color w:val="auto"/>
          <w:spacing w:val="-39"/>
          <w:sz w:val="21"/>
          <w:szCs w:val="21"/>
          <w:highlight w:val="none"/>
        </w:rPr>
        <w:t xml:space="preserve"> </w:t>
      </w:r>
      <w:r>
        <w:rPr>
          <w:rFonts w:hint="eastAsia" w:ascii="仿宋" w:hAnsi="仿宋" w:eastAsia="仿宋" w:cs="仿宋"/>
          <w:color w:val="auto"/>
          <w:spacing w:val="-2"/>
          <w:sz w:val="21"/>
          <w:szCs w:val="21"/>
          <w:highlight w:val="none"/>
        </w:rPr>
        <w:t>天（含</w:t>
      </w:r>
      <w:r>
        <w:rPr>
          <w:rFonts w:hint="eastAsia" w:ascii="仿宋" w:hAnsi="仿宋" w:eastAsia="仿宋" w:cs="仿宋"/>
          <w:color w:val="auto"/>
          <w:spacing w:val="-51"/>
          <w:sz w:val="21"/>
          <w:szCs w:val="21"/>
          <w:highlight w:val="none"/>
        </w:rPr>
        <w:t>），</w:t>
      </w:r>
      <w:r>
        <w:rPr>
          <w:rFonts w:hint="eastAsia" w:ascii="仿宋" w:hAnsi="仿宋" w:eastAsia="仿宋" w:cs="仿宋"/>
          <w:color w:val="auto"/>
          <w:spacing w:val="-2"/>
          <w:sz w:val="21"/>
          <w:szCs w:val="21"/>
          <w:highlight w:val="none"/>
        </w:rPr>
        <w:t>经建设单位同意的。</w:t>
      </w:r>
    </w:p>
    <w:p w14:paraId="2979C045">
      <w:pPr>
        <w:spacing w:before="191" w:line="220" w:lineRule="auto"/>
        <w:ind w:right="28"/>
        <w:jc w:val="righ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w:t>
      </w:r>
      <w:r>
        <w:rPr>
          <w:rFonts w:hint="eastAsia" w:ascii="仿宋" w:hAnsi="仿宋" w:eastAsia="仿宋" w:cs="仿宋"/>
          <w:color w:val="auto"/>
          <w:spacing w:val="75"/>
          <w:sz w:val="21"/>
          <w:szCs w:val="21"/>
          <w:highlight w:val="none"/>
        </w:rPr>
        <w:t xml:space="preserve"> </w:t>
      </w:r>
      <w:r>
        <w:rPr>
          <w:rFonts w:hint="eastAsia" w:ascii="仿宋" w:hAnsi="仿宋" w:eastAsia="仿宋" w:cs="仿宋"/>
          <w:color w:val="auto"/>
          <w:sz w:val="21"/>
          <w:szCs w:val="21"/>
          <w:highlight w:val="none"/>
        </w:rPr>
        <w:t>拟派项目经理担任其他施工项目负责人期间因下列原因进行了更换，并办理书面</w:t>
      </w:r>
    </w:p>
    <w:p w14:paraId="5B0B7C35">
      <w:pPr>
        <w:spacing w:before="187" w:line="221" w:lineRule="auto"/>
        <w:ind w:left="22"/>
        <w:rPr>
          <w:rFonts w:hint="eastAsia" w:ascii="仿宋" w:hAnsi="仿宋" w:eastAsia="仿宋" w:cs="仿宋"/>
          <w:color w:val="auto"/>
          <w:sz w:val="21"/>
          <w:szCs w:val="21"/>
          <w:highlight w:val="none"/>
        </w:rPr>
      </w:pPr>
      <w:r>
        <w:rPr>
          <w:rFonts w:hint="eastAsia" w:ascii="仿宋" w:hAnsi="仿宋" w:eastAsia="仿宋" w:cs="仿宋"/>
          <w:color w:val="auto"/>
          <w:spacing w:val="-9"/>
          <w:sz w:val="21"/>
          <w:szCs w:val="21"/>
          <w:highlight w:val="none"/>
        </w:rPr>
        <w:t>交接手续：</w:t>
      </w:r>
    </w:p>
    <w:p w14:paraId="30C7E7CF">
      <w:pPr>
        <w:spacing w:before="190" w:line="221" w:lineRule="auto"/>
        <w:ind w:left="985"/>
        <w:rPr>
          <w:rFonts w:hint="eastAsia" w:ascii="仿宋" w:hAnsi="仿宋" w:eastAsia="仿宋" w:cs="仿宋"/>
          <w:color w:val="auto"/>
          <w:sz w:val="21"/>
          <w:szCs w:val="21"/>
          <w:highlight w:val="none"/>
        </w:rPr>
      </w:pPr>
      <w:r>
        <w:rPr>
          <w:rFonts w:hint="eastAsia" w:ascii="仿宋" w:hAnsi="仿宋" w:eastAsia="仿宋" w:cs="仿宋"/>
          <w:color w:val="auto"/>
          <w:spacing w:val="-3"/>
          <w:sz w:val="21"/>
          <w:szCs w:val="21"/>
          <w:highlight w:val="none"/>
        </w:rPr>
        <w:t>□发包方与注册建造师受聘企业已解除承包合同的；</w:t>
      </w:r>
    </w:p>
    <w:p w14:paraId="4479D31E">
      <w:pPr>
        <w:spacing w:before="190" w:line="221" w:lineRule="auto"/>
        <w:ind w:left="985"/>
        <w:rPr>
          <w:rFonts w:hint="eastAsia" w:ascii="仿宋" w:hAnsi="仿宋" w:eastAsia="仿宋" w:cs="仿宋"/>
          <w:color w:val="auto"/>
          <w:sz w:val="21"/>
          <w:szCs w:val="21"/>
          <w:highlight w:val="none"/>
        </w:rPr>
      </w:pPr>
      <w:r>
        <w:rPr>
          <w:rFonts w:hint="eastAsia" w:ascii="仿宋" w:hAnsi="仿宋" w:eastAsia="仿宋" w:cs="仿宋"/>
          <w:color w:val="auto"/>
          <w:spacing w:val="-4"/>
          <w:sz w:val="21"/>
          <w:szCs w:val="21"/>
          <w:highlight w:val="none"/>
        </w:rPr>
        <w:t>□发包方同意更换项目负责人的；</w:t>
      </w:r>
    </w:p>
    <w:p w14:paraId="14C03E69">
      <w:pPr>
        <w:spacing w:before="185" w:line="221" w:lineRule="auto"/>
        <w:ind w:left="985"/>
        <w:rPr>
          <w:rFonts w:hint="eastAsia" w:ascii="仿宋" w:hAnsi="仿宋" w:eastAsia="仿宋" w:cs="仿宋"/>
          <w:color w:val="auto"/>
          <w:sz w:val="21"/>
          <w:szCs w:val="21"/>
          <w:highlight w:val="none"/>
        </w:rPr>
      </w:pPr>
      <w:r>
        <w:rPr>
          <w:rFonts w:hint="eastAsia" w:ascii="仿宋" w:hAnsi="仿宋" w:eastAsia="仿宋" w:cs="仿宋"/>
          <w:color w:val="auto"/>
          <w:spacing w:val="-2"/>
          <w:sz w:val="21"/>
          <w:szCs w:val="21"/>
          <w:highlight w:val="none"/>
        </w:rPr>
        <w:t>□因不可抗力等特殊情况必须更换项目负责人的。</w:t>
      </w:r>
    </w:p>
    <w:p w14:paraId="4D89511F">
      <w:pPr>
        <w:spacing w:before="191" w:line="239" w:lineRule="auto"/>
        <w:ind w:left="563"/>
        <w:rPr>
          <w:rFonts w:hint="eastAsia" w:ascii="仿宋" w:hAnsi="仿宋" w:eastAsia="仿宋" w:cs="仿宋"/>
          <w:color w:val="auto"/>
          <w:sz w:val="21"/>
          <w:szCs w:val="21"/>
          <w:highlight w:val="none"/>
        </w:rPr>
      </w:pPr>
      <w:r>
        <w:rPr>
          <w:rFonts w:hint="eastAsia" w:ascii="仿宋" w:hAnsi="仿宋" w:eastAsia="仿宋" w:cs="仿宋"/>
          <w:color w:val="auto"/>
          <w:spacing w:val="-15"/>
          <w:sz w:val="21"/>
          <w:szCs w:val="21"/>
          <w:highlight w:val="none"/>
        </w:rPr>
        <w:t>□</w:t>
      </w:r>
      <w:r>
        <w:rPr>
          <w:rFonts w:hint="eastAsia" w:ascii="仿宋" w:hAnsi="仿宋" w:eastAsia="仿宋" w:cs="仿宋"/>
          <w:color w:val="auto"/>
          <w:spacing w:val="-52"/>
          <w:sz w:val="21"/>
          <w:szCs w:val="21"/>
          <w:highlight w:val="none"/>
        </w:rPr>
        <w:t xml:space="preserve"> </w:t>
      </w:r>
      <w:r>
        <w:rPr>
          <w:rFonts w:hint="eastAsia" w:ascii="仿宋" w:hAnsi="仿宋" w:eastAsia="仿宋" w:cs="仿宋"/>
          <w:color w:val="auto"/>
          <w:spacing w:val="2"/>
          <w:sz w:val="21"/>
          <w:szCs w:val="21"/>
          <w:highlight w:val="none"/>
          <w:u w:val="single" w:color="auto"/>
        </w:rPr>
        <w:t xml:space="preserve">                         </w:t>
      </w:r>
      <w:r>
        <w:rPr>
          <w:rFonts w:hint="eastAsia" w:ascii="仿宋" w:hAnsi="仿宋" w:eastAsia="仿宋" w:cs="仿宋"/>
          <w:color w:val="auto"/>
          <w:spacing w:val="-48"/>
          <w:sz w:val="21"/>
          <w:szCs w:val="21"/>
          <w:highlight w:val="none"/>
        </w:rPr>
        <w:t xml:space="preserve"> </w:t>
      </w:r>
      <w:r>
        <w:rPr>
          <w:rFonts w:hint="eastAsia" w:ascii="仿宋" w:hAnsi="仿宋" w:eastAsia="仿宋" w:cs="仿宋"/>
          <w:color w:val="auto"/>
          <w:spacing w:val="-15"/>
          <w:sz w:val="21"/>
          <w:szCs w:val="21"/>
          <w:highlight w:val="none"/>
        </w:rPr>
        <w:t>。</w:t>
      </w:r>
    </w:p>
    <w:p w14:paraId="67644BF7">
      <w:pPr>
        <w:spacing w:before="170" w:line="437" w:lineRule="exact"/>
        <w:ind w:left="442"/>
        <w:rPr>
          <w:rFonts w:hint="eastAsia" w:ascii="仿宋" w:hAnsi="仿宋" w:eastAsia="仿宋" w:cs="仿宋"/>
          <w:color w:val="auto"/>
          <w:sz w:val="21"/>
          <w:szCs w:val="21"/>
          <w:highlight w:val="none"/>
        </w:rPr>
      </w:pPr>
      <w:r>
        <w:rPr>
          <w:rFonts w:hint="eastAsia" w:ascii="仿宋" w:hAnsi="仿宋" w:eastAsia="仿宋" w:cs="仿宋"/>
          <w:color w:val="auto"/>
          <w:spacing w:val="-5"/>
          <w:position w:val="17"/>
          <w:sz w:val="21"/>
          <w:szCs w:val="21"/>
          <w:highlight w:val="none"/>
        </w:rPr>
        <w:t>我方保证上述信息的真实性和准确性， 并承担相应的法律责任。</w:t>
      </w:r>
    </w:p>
    <w:p w14:paraId="5801846B">
      <w:pPr>
        <w:spacing w:line="220" w:lineRule="auto"/>
        <w:ind w:left="441"/>
        <w:rPr>
          <w:rFonts w:hint="eastAsia" w:ascii="仿宋" w:hAnsi="仿宋" w:eastAsia="仿宋" w:cs="仿宋"/>
          <w:color w:val="auto"/>
          <w:sz w:val="21"/>
          <w:szCs w:val="21"/>
          <w:highlight w:val="none"/>
        </w:rPr>
      </w:pPr>
      <w:r>
        <w:rPr>
          <w:rFonts w:hint="eastAsia" w:ascii="仿宋" w:hAnsi="仿宋" w:eastAsia="仿宋" w:cs="仿宋"/>
          <w:color w:val="auto"/>
          <w:spacing w:val="-1"/>
          <w:sz w:val="21"/>
          <w:szCs w:val="21"/>
          <w:highlight w:val="none"/>
        </w:rPr>
        <w:t>特此承诺</w:t>
      </w:r>
    </w:p>
    <w:p w14:paraId="49C2EE6F">
      <w:pPr>
        <w:pStyle w:val="9"/>
        <w:spacing w:line="417" w:lineRule="auto"/>
        <w:rPr>
          <w:rFonts w:hint="eastAsia" w:ascii="仿宋" w:hAnsi="仿宋" w:eastAsia="仿宋" w:cs="仿宋"/>
          <w:color w:val="auto"/>
          <w:highlight w:val="none"/>
        </w:rPr>
      </w:pPr>
    </w:p>
    <w:p w14:paraId="76339E80">
      <w:pPr>
        <w:spacing w:before="69" w:line="359" w:lineRule="auto"/>
        <w:ind w:right="7"/>
        <w:jc w:val="right"/>
        <w:rPr>
          <w:rFonts w:hint="eastAsia" w:ascii="仿宋" w:hAnsi="仿宋" w:eastAsia="仿宋" w:cs="仿宋"/>
          <w:color w:val="auto"/>
          <w:sz w:val="21"/>
          <w:szCs w:val="21"/>
          <w:highlight w:val="none"/>
        </w:rPr>
      </w:pPr>
      <w:r>
        <w:rPr>
          <w:rFonts w:hint="eastAsia" w:ascii="仿宋" w:hAnsi="仿宋" w:eastAsia="仿宋" w:cs="仿宋"/>
          <w:color w:val="auto"/>
          <w:spacing w:val="-24"/>
          <w:sz w:val="21"/>
          <w:szCs w:val="21"/>
          <w:highlight w:val="none"/>
        </w:rPr>
        <w:t>投标人</w:t>
      </w:r>
      <w:r>
        <w:rPr>
          <w:rFonts w:hint="eastAsia" w:ascii="仿宋" w:hAnsi="仿宋" w:eastAsia="仿宋" w:cs="仿宋"/>
          <w:color w:val="auto"/>
          <w:spacing w:val="3"/>
          <w:sz w:val="21"/>
          <w:szCs w:val="21"/>
          <w:highlight w:val="none"/>
        </w:rPr>
        <w:t>：</w:t>
      </w:r>
      <w:r>
        <w:rPr>
          <w:rFonts w:hint="eastAsia" w:ascii="仿宋" w:hAnsi="仿宋" w:eastAsia="仿宋" w:cs="仿宋"/>
          <w:color w:val="auto"/>
          <w:spacing w:val="9"/>
          <w:sz w:val="21"/>
          <w:szCs w:val="21"/>
          <w:highlight w:val="none"/>
        </w:rPr>
        <w:t xml:space="preserve"> </w:t>
      </w:r>
      <w:r>
        <w:rPr>
          <w:rFonts w:hint="eastAsia" w:ascii="仿宋" w:hAnsi="仿宋" w:eastAsia="仿宋" w:cs="仿宋"/>
          <w:color w:val="auto"/>
          <w:spacing w:val="4"/>
          <w:sz w:val="21"/>
          <w:szCs w:val="21"/>
          <w:highlight w:val="none"/>
          <w:u w:val="single" w:color="auto"/>
        </w:rPr>
        <w:t xml:space="preserve">                    </w:t>
      </w:r>
      <w:r>
        <w:rPr>
          <w:rFonts w:hint="eastAsia" w:ascii="仿宋" w:hAnsi="仿宋" w:eastAsia="仿宋" w:cs="仿宋"/>
          <w:color w:val="auto"/>
          <w:spacing w:val="3"/>
          <w:sz w:val="21"/>
          <w:szCs w:val="21"/>
          <w:highlight w:val="none"/>
          <w:u w:val="single" w:color="auto"/>
        </w:rPr>
        <w:t xml:space="preserve">        </w:t>
      </w:r>
      <w:r>
        <w:rPr>
          <w:rFonts w:hint="eastAsia" w:ascii="仿宋" w:hAnsi="仿宋" w:eastAsia="仿宋" w:cs="仿宋"/>
          <w:color w:val="auto"/>
          <w:spacing w:val="-48"/>
          <w:sz w:val="21"/>
          <w:szCs w:val="21"/>
          <w:highlight w:val="none"/>
        </w:rPr>
        <w:t xml:space="preserve"> </w:t>
      </w:r>
      <w:r>
        <w:rPr>
          <w:rFonts w:hint="eastAsia" w:ascii="仿宋" w:hAnsi="仿宋" w:eastAsia="仿宋" w:cs="仿宋"/>
          <w:color w:val="auto"/>
          <w:spacing w:val="3"/>
          <w:sz w:val="21"/>
          <w:szCs w:val="21"/>
          <w:highlight w:val="none"/>
        </w:rPr>
        <w:t>（</w:t>
      </w:r>
      <w:r>
        <w:rPr>
          <w:rFonts w:hint="eastAsia" w:ascii="仿宋" w:hAnsi="仿宋" w:eastAsia="仿宋" w:cs="仿宋"/>
          <w:color w:val="auto"/>
          <w:spacing w:val="-24"/>
          <w:sz w:val="21"/>
          <w:szCs w:val="21"/>
          <w:highlight w:val="none"/>
        </w:rPr>
        <w:t>盖单位章）</w:t>
      </w:r>
    </w:p>
    <w:p w14:paraId="489CB762">
      <w:pPr>
        <w:spacing w:before="1" w:line="219" w:lineRule="auto"/>
        <w:ind w:right="11"/>
        <w:jc w:val="right"/>
        <w:rPr>
          <w:rFonts w:hint="eastAsia" w:ascii="仿宋" w:hAnsi="仿宋" w:eastAsia="仿宋" w:cs="仿宋"/>
          <w:color w:val="auto"/>
          <w:sz w:val="21"/>
          <w:szCs w:val="21"/>
          <w:highlight w:val="none"/>
        </w:rPr>
      </w:pPr>
      <w:r>
        <w:rPr>
          <w:rFonts w:hint="eastAsia" w:ascii="仿宋" w:hAnsi="仿宋" w:eastAsia="仿宋" w:cs="仿宋"/>
          <w:color w:val="auto"/>
          <w:spacing w:val="-13"/>
          <w:sz w:val="21"/>
          <w:szCs w:val="21"/>
          <w:highlight w:val="none"/>
        </w:rPr>
        <w:t>法定代表人或授权委托人</w:t>
      </w:r>
      <w:r>
        <w:rPr>
          <w:rFonts w:hint="eastAsia" w:ascii="仿宋" w:hAnsi="仿宋" w:eastAsia="仿宋" w:cs="仿宋"/>
          <w:color w:val="auto"/>
          <w:spacing w:val="3"/>
          <w:sz w:val="21"/>
          <w:szCs w:val="21"/>
          <w:highlight w:val="none"/>
        </w:rPr>
        <w:t>：</w:t>
      </w:r>
      <w:r>
        <w:rPr>
          <w:rFonts w:hint="eastAsia" w:ascii="仿宋" w:hAnsi="仿宋" w:eastAsia="仿宋" w:cs="仿宋"/>
          <w:color w:val="auto"/>
          <w:spacing w:val="-1"/>
          <w:sz w:val="21"/>
          <w:szCs w:val="21"/>
          <w:highlight w:val="none"/>
        </w:rPr>
        <w:t xml:space="preserve"> </w:t>
      </w:r>
      <w:r>
        <w:rPr>
          <w:rFonts w:hint="eastAsia" w:ascii="仿宋" w:hAnsi="仿宋" w:eastAsia="仿宋" w:cs="仿宋"/>
          <w:color w:val="auto"/>
          <w:spacing w:val="4"/>
          <w:sz w:val="21"/>
          <w:szCs w:val="21"/>
          <w:highlight w:val="none"/>
          <w:u w:val="single" w:color="auto"/>
        </w:rPr>
        <w:t xml:space="preserve">                    </w:t>
      </w:r>
      <w:r>
        <w:rPr>
          <w:rFonts w:hint="eastAsia" w:ascii="仿宋" w:hAnsi="仿宋" w:eastAsia="仿宋" w:cs="仿宋"/>
          <w:color w:val="auto"/>
          <w:spacing w:val="3"/>
          <w:sz w:val="21"/>
          <w:szCs w:val="21"/>
          <w:highlight w:val="none"/>
          <w:u w:val="single" w:color="auto"/>
        </w:rPr>
        <w:t xml:space="preserve">        </w:t>
      </w:r>
      <w:r>
        <w:rPr>
          <w:rFonts w:hint="eastAsia" w:ascii="仿宋" w:hAnsi="仿宋" w:eastAsia="仿宋" w:cs="仿宋"/>
          <w:color w:val="auto"/>
          <w:spacing w:val="-48"/>
          <w:sz w:val="21"/>
          <w:szCs w:val="21"/>
          <w:highlight w:val="none"/>
        </w:rPr>
        <w:t xml:space="preserve"> </w:t>
      </w:r>
      <w:r>
        <w:rPr>
          <w:rFonts w:hint="eastAsia" w:ascii="仿宋" w:hAnsi="仿宋" w:eastAsia="仿宋" w:cs="仿宋"/>
          <w:color w:val="auto"/>
          <w:spacing w:val="3"/>
          <w:sz w:val="21"/>
          <w:szCs w:val="21"/>
          <w:highlight w:val="none"/>
        </w:rPr>
        <w:t>（</w:t>
      </w:r>
      <w:r>
        <w:rPr>
          <w:rFonts w:hint="eastAsia" w:ascii="仿宋" w:hAnsi="仿宋" w:eastAsia="仿宋" w:cs="仿宋"/>
          <w:color w:val="auto"/>
          <w:spacing w:val="-13"/>
          <w:sz w:val="21"/>
          <w:szCs w:val="21"/>
          <w:highlight w:val="none"/>
        </w:rPr>
        <w:t>签章）</w:t>
      </w:r>
    </w:p>
    <w:p w14:paraId="42252F99">
      <w:pPr>
        <w:tabs>
          <w:tab w:val="left" w:pos="6017"/>
        </w:tabs>
        <w:spacing w:before="158" w:line="221" w:lineRule="auto"/>
        <w:ind w:left="4965"/>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u w:val="single" w:color="auto"/>
        </w:rPr>
        <w:tab/>
      </w:r>
      <w:r>
        <w:rPr>
          <w:rFonts w:hint="eastAsia" w:ascii="仿宋" w:hAnsi="仿宋" w:eastAsia="仿宋" w:cs="仿宋"/>
          <w:color w:val="auto"/>
          <w:spacing w:val="-95"/>
          <w:sz w:val="21"/>
          <w:szCs w:val="21"/>
          <w:highlight w:val="none"/>
        </w:rPr>
        <w:t xml:space="preserve"> </w:t>
      </w:r>
      <w:r>
        <w:rPr>
          <w:rFonts w:hint="eastAsia" w:ascii="仿宋" w:hAnsi="仿宋" w:eastAsia="仿宋" w:cs="仿宋"/>
          <w:color w:val="auto"/>
          <w:spacing w:val="-22"/>
          <w:sz w:val="21"/>
          <w:szCs w:val="21"/>
          <w:highlight w:val="none"/>
        </w:rPr>
        <w:t>年</w:t>
      </w:r>
      <w:r>
        <w:rPr>
          <w:rFonts w:hint="eastAsia" w:ascii="仿宋" w:hAnsi="仿宋" w:eastAsia="仿宋" w:cs="仿宋"/>
          <w:color w:val="auto"/>
          <w:spacing w:val="-104"/>
          <w:sz w:val="21"/>
          <w:szCs w:val="21"/>
          <w:highlight w:val="none"/>
        </w:rPr>
        <w:t xml:space="preserve"> </w:t>
      </w:r>
      <w:r>
        <w:rPr>
          <w:rFonts w:hint="eastAsia" w:ascii="仿宋" w:hAnsi="仿宋" w:eastAsia="仿宋" w:cs="仿宋"/>
          <w:color w:val="auto"/>
          <w:sz w:val="21"/>
          <w:szCs w:val="21"/>
          <w:highlight w:val="none"/>
          <w:u w:val="single" w:color="auto"/>
        </w:rPr>
        <w:t xml:space="preserve">        </w:t>
      </w:r>
      <w:r>
        <w:rPr>
          <w:rFonts w:hint="eastAsia" w:ascii="仿宋" w:hAnsi="仿宋" w:eastAsia="仿宋" w:cs="仿宋"/>
          <w:color w:val="auto"/>
          <w:spacing w:val="-92"/>
          <w:sz w:val="21"/>
          <w:szCs w:val="21"/>
          <w:highlight w:val="none"/>
        </w:rPr>
        <w:t xml:space="preserve"> </w:t>
      </w:r>
      <w:r>
        <w:rPr>
          <w:rFonts w:hint="eastAsia" w:ascii="仿宋" w:hAnsi="仿宋" w:eastAsia="仿宋" w:cs="仿宋"/>
          <w:color w:val="auto"/>
          <w:spacing w:val="-22"/>
          <w:sz w:val="21"/>
          <w:szCs w:val="21"/>
          <w:highlight w:val="none"/>
        </w:rPr>
        <w:t>月</w:t>
      </w:r>
      <w:r>
        <w:rPr>
          <w:rFonts w:hint="eastAsia" w:ascii="仿宋" w:hAnsi="仿宋" w:eastAsia="仿宋" w:cs="仿宋"/>
          <w:color w:val="auto"/>
          <w:sz w:val="21"/>
          <w:szCs w:val="21"/>
          <w:highlight w:val="none"/>
          <w:u w:val="single" w:color="auto"/>
        </w:rPr>
        <w:t xml:space="preserve">        </w:t>
      </w:r>
      <w:r>
        <w:rPr>
          <w:rFonts w:hint="eastAsia" w:ascii="仿宋" w:hAnsi="仿宋" w:eastAsia="仿宋" w:cs="仿宋"/>
          <w:color w:val="auto"/>
          <w:spacing w:val="-60"/>
          <w:sz w:val="21"/>
          <w:szCs w:val="21"/>
          <w:highlight w:val="none"/>
        </w:rPr>
        <w:t xml:space="preserve"> </w:t>
      </w:r>
      <w:r>
        <w:rPr>
          <w:rFonts w:hint="eastAsia" w:ascii="仿宋" w:hAnsi="仿宋" w:eastAsia="仿宋" w:cs="仿宋"/>
          <w:color w:val="auto"/>
          <w:spacing w:val="-22"/>
          <w:sz w:val="21"/>
          <w:szCs w:val="21"/>
          <w:highlight w:val="none"/>
        </w:rPr>
        <w:t>日</w:t>
      </w:r>
    </w:p>
    <w:p w14:paraId="35606774">
      <w:pPr>
        <w:spacing w:line="221" w:lineRule="auto"/>
        <w:rPr>
          <w:rFonts w:hint="eastAsia" w:ascii="仿宋" w:hAnsi="仿宋" w:eastAsia="仿宋" w:cs="仿宋"/>
          <w:color w:val="auto"/>
          <w:sz w:val="21"/>
          <w:szCs w:val="21"/>
          <w:highlight w:val="none"/>
        </w:rPr>
        <w:sectPr>
          <w:footerReference r:id="rId91"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1FEED0C7">
      <w:pPr>
        <w:pStyle w:val="9"/>
        <w:spacing w:line="257" w:lineRule="auto"/>
        <w:rPr>
          <w:rFonts w:hint="eastAsia" w:ascii="仿宋" w:hAnsi="仿宋" w:eastAsia="仿宋" w:cs="仿宋"/>
          <w:color w:val="auto"/>
          <w:highlight w:val="none"/>
        </w:rPr>
      </w:pPr>
    </w:p>
    <w:p w14:paraId="2EE5AC6E">
      <w:pPr>
        <w:spacing w:before="88" w:line="224" w:lineRule="auto"/>
        <w:ind w:left="1959"/>
        <w:outlineLvl w:val="3"/>
        <w:rPr>
          <w:rFonts w:hint="eastAsia" w:ascii="仿宋" w:hAnsi="仿宋" w:eastAsia="仿宋" w:cs="仿宋"/>
          <w:color w:val="auto"/>
          <w:sz w:val="27"/>
          <w:szCs w:val="27"/>
          <w:highlight w:val="none"/>
        </w:rPr>
      </w:pPr>
      <w:bookmarkStart w:id="914" w:name="bookmark314"/>
      <w:bookmarkEnd w:id="914"/>
      <w:bookmarkStart w:id="915" w:name="bookmark313"/>
      <w:bookmarkEnd w:id="915"/>
      <w:bookmarkStart w:id="916" w:name="_Toc10526"/>
      <w:bookmarkStart w:id="917" w:name="_Toc29374"/>
      <w:r>
        <w:rPr>
          <w:rFonts w:hint="eastAsia" w:ascii="仿宋" w:hAnsi="仿宋" w:eastAsia="仿宋" w:cs="仿宋"/>
          <w:color w:val="auto"/>
          <w:spacing w:val="6"/>
          <w:sz w:val="27"/>
          <w:szCs w:val="27"/>
          <w:highlight w:val="none"/>
        </w:rPr>
        <w:t>（四）其他主要项目管理人员简历表</w:t>
      </w:r>
      <w:bookmarkEnd w:id="916"/>
      <w:bookmarkEnd w:id="917"/>
    </w:p>
    <w:p w14:paraId="47FCBC13">
      <w:pPr>
        <w:spacing w:before="20"/>
        <w:rPr>
          <w:rFonts w:hint="eastAsia" w:ascii="仿宋" w:hAnsi="仿宋" w:eastAsia="仿宋" w:cs="仿宋"/>
          <w:color w:val="auto"/>
          <w:highlight w:val="none"/>
        </w:rPr>
      </w:pPr>
    </w:p>
    <w:tbl>
      <w:tblPr>
        <w:tblStyle w:val="24"/>
        <w:tblW w:w="8311" w:type="dxa"/>
        <w:tblInd w:w="1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310"/>
        <w:gridCol w:w="2654"/>
        <w:gridCol w:w="1684"/>
        <w:gridCol w:w="2663"/>
      </w:tblGrid>
      <w:tr w14:paraId="61BC75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2" w:hRule="atLeast"/>
        </w:trPr>
        <w:tc>
          <w:tcPr>
            <w:tcW w:w="1310" w:type="dxa"/>
            <w:vAlign w:val="top"/>
          </w:tcPr>
          <w:p w14:paraId="49600D40">
            <w:pPr>
              <w:pStyle w:val="25"/>
              <w:spacing w:before="91" w:line="231" w:lineRule="auto"/>
              <w:ind w:left="250" w:right="224" w:firstLine="16"/>
              <w:rPr>
                <w:rFonts w:hint="eastAsia" w:ascii="仿宋" w:hAnsi="仿宋" w:eastAsia="仿宋" w:cs="仿宋"/>
                <w:color w:val="auto"/>
                <w:highlight w:val="none"/>
              </w:rPr>
            </w:pPr>
            <w:r>
              <w:rPr>
                <w:rFonts w:hint="eastAsia" w:ascii="仿宋" w:hAnsi="仿宋" w:eastAsia="仿宋" w:cs="仿宋"/>
                <w:color w:val="auto"/>
                <w:spacing w:val="-7"/>
                <w:highlight w:val="none"/>
              </w:rPr>
              <w:t>岗位名称</w:t>
            </w:r>
            <w:r>
              <w:rPr>
                <w:rFonts w:hint="eastAsia" w:ascii="仿宋" w:hAnsi="仿宋" w:eastAsia="仿宋" w:cs="仿宋"/>
                <w:color w:val="auto"/>
                <w:highlight w:val="none"/>
              </w:rPr>
              <w:t xml:space="preserve"> </w:t>
            </w:r>
            <w:r>
              <w:rPr>
                <w:rFonts w:hint="eastAsia" w:ascii="仿宋" w:hAnsi="仿宋" w:eastAsia="仿宋" w:cs="仿宋"/>
                <w:color w:val="auto"/>
                <w:spacing w:val="-5"/>
                <w:highlight w:val="none"/>
              </w:rPr>
              <w:t>（职务）</w:t>
            </w:r>
          </w:p>
        </w:tc>
        <w:tc>
          <w:tcPr>
            <w:tcW w:w="7001" w:type="dxa"/>
            <w:gridSpan w:val="3"/>
            <w:vAlign w:val="top"/>
          </w:tcPr>
          <w:p w14:paraId="43959E10">
            <w:pPr>
              <w:rPr>
                <w:rFonts w:hint="eastAsia" w:ascii="仿宋" w:hAnsi="仿宋" w:eastAsia="仿宋" w:cs="仿宋"/>
                <w:color w:val="auto"/>
                <w:sz w:val="21"/>
                <w:highlight w:val="none"/>
              </w:rPr>
            </w:pPr>
          </w:p>
        </w:tc>
      </w:tr>
      <w:tr w14:paraId="58E72B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2" w:hRule="atLeast"/>
        </w:trPr>
        <w:tc>
          <w:tcPr>
            <w:tcW w:w="1310" w:type="dxa"/>
            <w:vAlign w:val="top"/>
          </w:tcPr>
          <w:p w14:paraId="5D246195">
            <w:pPr>
              <w:pStyle w:val="25"/>
              <w:spacing w:before="221" w:line="221" w:lineRule="auto"/>
              <w:ind w:left="243"/>
              <w:rPr>
                <w:rFonts w:hint="eastAsia" w:ascii="仿宋" w:hAnsi="仿宋" w:eastAsia="仿宋" w:cs="仿宋"/>
                <w:color w:val="auto"/>
                <w:highlight w:val="none"/>
              </w:rPr>
            </w:pPr>
            <w:r>
              <w:rPr>
                <w:rFonts w:hint="eastAsia" w:ascii="仿宋" w:hAnsi="仿宋" w:eastAsia="仿宋" w:cs="仿宋"/>
                <w:color w:val="auto"/>
                <w:spacing w:val="-4"/>
                <w:highlight w:val="none"/>
              </w:rPr>
              <w:t>姓</w:t>
            </w:r>
            <w:r>
              <w:rPr>
                <w:rFonts w:hint="eastAsia" w:ascii="仿宋" w:hAnsi="仿宋" w:eastAsia="仿宋" w:cs="仿宋"/>
                <w:color w:val="auto"/>
                <w:spacing w:val="3"/>
                <w:highlight w:val="none"/>
              </w:rPr>
              <w:t xml:space="preserve">    </w:t>
            </w:r>
            <w:r>
              <w:rPr>
                <w:rFonts w:hint="eastAsia" w:ascii="仿宋" w:hAnsi="仿宋" w:eastAsia="仿宋" w:cs="仿宋"/>
                <w:color w:val="auto"/>
                <w:spacing w:val="-4"/>
                <w:highlight w:val="none"/>
              </w:rPr>
              <w:t>名</w:t>
            </w:r>
          </w:p>
        </w:tc>
        <w:tc>
          <w:tcPr>
            <w:tcW w:w="2654" w:type="dxa"/>
            <w:vAlign w:val="top"/>
          </w:tcPr>
          <w:p w14:paraId="4CC5D511">
            <w:pPr>
              <w:rPr>
                <w:rFonts w:hint="eastAsia" w:ascii="仿宋" w:hAnsi="仿宋" w:eastAsia="仿宋" w:cs="仿宋"/>
                <w:color w:val="auto"/>
                <w:sz w:val="21"/>
                <w:highlight w:val="none"/>
              </w:rPr>
            </w:pPr>
          </w:p>
        </w:tc>
        <w:tc>
          <w:tcPr>
            <w:tcW w:w="1684" w:type="dxa"/>
            <w:vAlign w:val="top"/>
          </w:tcPr>
          <w:p w14:paraId="0682FFDD">
            <w:pPr>
              <w:pStyle w:val="25"/>
              <w:spacing w:before="221" w:line="221" w:lineRule="auto"/>
              <w:ind w:left="429"/>
              <w:rPr>
                <w:rFonts w:hint="eastAsia" w:ascii="仿宋" w:hAnsi="仿宋" w:eastAsia="仿宋" w:cs="仿宋"/>
                <w:color w:val="auto"/>
                <w:highlight w:val="none"/>
              </w:rPr>
            </w:pPr>
            <w:r>
              <w:rPr>
                <w:rFonts w:hint="eastAsia" w:ascii="仿宋" w:hAnsi="仿宋" w:eastAsia="仿宋" w:cs="仿宋"/>
                <w:color w:val="auto"/>
                <w:spacing w:val="-4"/>
                <w:highlight w:val="none"/>
              </w:rPr>
              <w:t>年</w:t>
            </w:r>
            <w:r>
              <w:rPr>
                <w:rFonts w:hint="eastAsia" w:ascii="仿宋" w:hAnsi="仿宋" w:eastAsia="仿宋" w:cs="仿宋"/>
                <w:color w:val="auto"/>
                <w:spacing w:val="2"/>
                <w:highlight w:val="none"/>
              </w:rPr>
              <w:t xml:space="preserve">    </w:t>
            </w:r>
            <w:r>
              <w:rPr>
                <w:rFonts w:hint="eastAsia" w:ascii="仿宋" w:hAnsi="仿宋" w:eastAsia="仿宋" w:cs="仿宋"/>
                <w:color w:val="auto"/>
                <w:spacing w:val="-4"/>
                <w:highlight w:val="none"/>
              </w:rPr>
              <w:t>龄</w:t>
            </w:r>
          </w:p>
        </w:tc>
        <w:tc>
          <w:tcPr>
            <w:tcW w:w="2663" w:type="dxa"/>
            <w:vAlign w:val="top"/>
          </w:tcPr>
          <w:p w14:paraId="3DB5FDD2">
            <w:pPr>
              <w:rPr>
                <w:rFonts w:hint="eastAsia" w:ascii="仿宋" w:hAnsi="仿宋" w:eastAsia="仿宋" w:cs="仿宋"/>
                <w:color w:val="auto"/>
                <w:sz w:val="21"/>
                <w:highlight w:val="none"/>
              </w:rPr>
            </w:pPr>
          </w:p>
        </w:tc>
      </w:tr>
      <w:tr w14:paraId="2D576E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6" w:hRule="atLeast"/>
        </w:trPr>
        <w:tc>
          <w:tcPr>
            <w:tcW w:w="1310" w:type="dxa"/>
            <w:vAlign w:val="top"/>
          </w:tcPr>
          <w:p w14:paraId="20CD19E6">
            <w:pPr>
              <w:pStyle w:val="25"/>
              <w:spacing w:before="222" w:line="221" w:lineRule="auto"/>
              <w:ind w:left="246"/>
              <w:rPr>
                <w:rFonts w:hint="eastAsia" w:ascii="仿宋" w:hAnsi="仿宋" w:eastAsia="仿宋" w:cs="仿宋"/>
                <w:color w:val="auto"/>
                <w:highlight w:val="none"/>
              </w:rPr>
            </w:pPr>
            <w:r>
              <w:rPr>
                <w:rFonts w:hint="eastAsia" w:ascii="仿宋" w:hAnsi="仿宋" w:eastAsia="仿宋" w:cs="仿宋"/>
                <w:color w:val="auto"/>
                <w:spacing w:val="-5"/>
                <w:highlight w:val="none"/>
              </w:rPr>
              <w:t>性</w:t>
            </w:r>
            <w:r>
              <w:rPr>
                <w:rFonts w:hint="eastAsia" w:ascii="仿宋" w:hAnsi="仿宋" w:eastAsia="仿宋" w:cs="仿宋"/>
                <w:color w:val="auto"/>
                <w:spacing w:val="3"/>
                <w:highlight w:val="none"/>
              </w:rPr>
              <w:t xml:space="preserve">    </w:t>
            </w:r>
            <w:r>
              <w:rPr>
                <w:rFonts w:hint="eastAsia" w:ascii="仿宋" w:hAnsi="仿宋" w:eastAsia="仿宋" w:cs="仿宋"/>
                <w:color w:val="auto"/>
                <w:spacing w:val="-5"/>
                <w:highlight w:val="none"/>
              </w:rPr>
              <w:t>别</w:t>
            </w:r>
          </w:p>
        </w:tc>
        <w:tc>
          <w:tcPr>
            <w:tcW w:w="2654" w:type="dxa"/>
            <w:vAlign w:val="top"/>
          </w:tcPr>
          <w:p w14:paraId="0A29BED7">
            <w:pPr>
              <w:rPr>
                <w:rFonts w:hint="eastAsia" w:ascii="仿宋" w:hAnsi="仿宋" w:eastAsia="仿宋" w:cs="仿宋"/>
                <w:color w:val="auto"/>
                <w:sz w:val="21"/>
                <w:highlight w:val="none"/>
              </w:rPr>
            </w:pPr>
          </w:p>
        </w:tc>
        <w:tc>
          <w:tcPr>
            <w:tcW w:w="1684" w:type="dxa"/>
            <w:vAlign w:val="top"/>
          </w:tcPr>
          <w:p w14:paraId="5BA87045">
            <w:pPr>
              <w:pStyle w:val="25"/>
              <w:spacing w:before="221" w:line="221" w:lineRule="auto"/>
              <w:ind w:left="432"/>
              <w:rPr>
                <w:rFonts w:hint="eastAsia" w:ascii="仿宋" w:hAnsi="仿宋" w:eastAsia="仿宋" w:cs="仿宋"/>
                <w:color w:val="auto"/>
                <w:highlight w:val="none"/>
              </w:rPr>
            </w:pPr>
            <w:r>
              <w:rPr>
                <w:rFonts w:hint="eastAsia" w:ascii="仿宋" w:hAnsi="仿宋" w:eastAsia="仿宋" w:cs="仿宋"/>
                <w:color w:val="auto"/>
                <w:spacing w:val="-2"/>
                <w:highlight w:val="none"/>
              </w:rPr>
              <w:t>毕业学校</w:t>
            </w:r>
          </w:p>
        </w:tc>
        <w:tc>
          <w:tcPr>
            <w:tcW w:w="2663" w:type="dxa"/>
            <w:vAlign w:val="top"/>
          </w:tcPr>
          <w:p w14:paraId="49D4DA91">
            <w:pPr>
              <w:rPr>
                <w:rFonts w:hint="eastAsia" w:ascii="仿宋" w:hAnsi="仿宋" w:eastAsia="仿宋" w:cs="仿宋"/>
                <w:color w:val="auto"/>
                <w:sz w:val="21"/>
                <w:highlight w:val="none"/>
              </w:rPr>
            </w:pPr>
          </w:p>
        </w:tc>
      </w:tr>
      <w:tr w14:paraId="79EC73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2" w:hRule="atLeast"/>
        </w:trPr>
        <w:tc>
          <w:tcPr>
            <w:tcW w:w="1310" w:type="dxa"/>
            <w:vAlign w:val="top"/>
          </w:tcPr>
          <w:p w14:paraId="6823BE33">
            <w:pPr>
              <w:pStyle w:val="25"/>
              <w:spacing w:before="223" w:line="221" w:lineRule="auto"/>
              <w:ind w:left="142"/>
              <w:rPr>
                <w:rFonts w:hint="eastAsia" w:ascii="仿宋" w:hAnsi="仿宋" w:eastAsia="仿宋" w:cs="仿宋"/>
                <w:color w:val="auto"/>
                <w:highlight w:val="none"/>
              </w:rPr>
            </w:pPr>
            <w:r>
              <w:rPr>
                <w:rFonts w:hint="eastAsia" w:ascii="仿宋" w:hAnsi="仿宋" w:eastAsia="仿宋" w:cs="仿宋"/>
                <w:color w:val="auto"/>
                <w:spacing w:val="-2"/>
                <w:highlight w:val="none"/>
              </w:rPr>
              <w:t>学历和专业</w:t>
            </w:r>
          </w:p>
        </w:tc>
        <w:tc>
          <w:tcPr>
            <w:tcW w:w="2654" w:type="dxa"/>
            <w:vAlign w:val="top"/>
          </w:tcPr>
          <w:p w14:paraId="7560ECCB">
            <w:pPr>
              <w:rPr>
                <w:rFonts w:hint="eastAsia" w:ascii="仿宋" w:hAnsi="仿宋" w:eastAsia="仿宋" w:cs="仿宋"/>
                <w:color w:val="auto"/>
                <w:sz w:val="21"/>
                <w:highlight w:val="none"/>
              </w:rPr>
            </w:pPr>
          </w:p>
        </w:tc>
        <w:tc>
          <w:tcPr>
            <w:tcW w:w="1684" w:type="dxa"/>
            <w:vAlign w:val="top"/>
          </w:tcPr>
          <w:p w14:paraId="5D328375">
            <w:pPr>
              <w:pStyle w:val="25"/>
              <w:spacing w:before="223" w:line="221" w:lineRule="auto"/>
              <w:ind w:left="432"/>
              <w:rPr>
                <w:rFonts w:hint="eastAsia" w:ascii="仿宋" w:hAnsi="仿宋" w:eastAsia="仿宋" w:cs="仿宋"/>
                <w:color w:val="auto"/>
                <w:highlight w:val="none"/>
              </w:rPr>
            </w:pPr>
            <w:r>
              <w:rPr>
                <w:rFonts w:hint="eastAsia" w:ascii="仿宋" w:hAnsi="仿宋" w:eastAsia="仿宋" w:cs="仿宋"/>
                <w:color w:val="auto"/>
                <w:spacing w:val="-2"/>
                <w:highlight w:val="none"/>
              </w:rPr>
              <w:t>毕业时间</w:t>
            </w:r>
          </w:p>
        </w:tc>
        <w:tc>
          <w:tcPr>
            <w:tcW w:w="2663" w:type="dxa"/>
            <w:vAlign w:val="top"/>
          </w:tcPr>
          <w:p w14:paraId="135493C8">
            <w:pPr>
              <w:rPr>
                <w:rFonts w:hint="eastAsia" w:ascii="仿宋" w:hAnsi="仿宋" w:eastAsia="仿宋" w:cs="仿宋"/>
                <w:color w:val="auto"/>
                <w:sz w:val="21"/>
                <w:highlight w:val="none"/>
              </w:rPr>
            </w:pPr>
          </w:p>
        </w:tc>
      </w:tr>
      <w:tr w14:paraId="6FAF8D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7" w:hRule="atLeast"/>
        </w:trPr>
        <w:tc>
          <w:tcPr>
            <w:tcW w:w="1310" w:type="dxa"/>
            <w:vAlign w:val="top"/>
          </w:tcPr>
          <w:p w14:paraId="33600BBB">
            <w:pPr>
              <w:pStyle w:val="25"/>
              <w:spacing w:before="88" w:line="231" w:lineRule="auto"/>
              <w:ind w:left="463" w:right="171" w:hanging="273"/>
              <w:rPr>
                <w:rFonts w:hint="eastAsia" w:ascii="仿宋" w:hAnsi="仿宋" w:eastAsia="仿宋" w:cs="仿宋"/>
                <w:color w:val="auto"/>
                <w:highlight w:val="none"/>
              </w:rPr>
            </w:pPr>
            <w:r>
              <w:rPr>
                <w:rFonts w:hint="eastAsia" w:ascii="仿宋" w:hAnsi="仿宋" w:eastAsia="仿宋" w:cs="仿宋"/>
                <w:color w:val="auto"/>
                <w:spacing w:val="-1"/>
                <w:highlight w:val="none"/>
              </w:rPr>
              <w:t>执业/岗位</w:t>
            </w:r>
            <w:r>
              <w:rPr>
                <w:rFonts w:hint="eastAsia" w:ascii="仿宋" w:hAnsi="仿宋" w:eastAsia="仿宋" w:cs="仿宋"/>
                <w:color w:val="auto"/>
                <w:spacing w:val="1"/>
                <w:highlight w:val="none"/>
              </w:rPr>
              <w:t xml:space="preserve"> </w:t>
            </w:r>
            <w:r>
              <w:rPr>
                <w:rFonts w:hint="eastAsia" w:ascii="仿宋" w:hAnsi="仿宋" w:eastAsia="仿宋" w:cs="仿宋"/>
                <w:color w:val="auto"/>
                <w:spacing w:val="-4"/>
                <w:highlight w:val="none"/>
              </w:rPr>
              <w:t>资格</w:t>
            </w:r>
          </w:p>
        </w:tc>
        <w:tc>
          <w:tcPr>
            <w:tcW w:w="2654" w:type="dxa"/>
            <w:vAlign w:val="top"/>
          </w:tcPr>
          <w:p w14:paraId="5661D62D">
            <w:pPr>
              <w:rPr>
                <w:rFonts w:hint="eastAsia" w:ascii="仿宋" w:hAnsi="仿宋" w:eastAsia="仿宋" w:cs="仿宋"/>
                <w:color w:val="auto"/>
                <w:sz w:val="21"/>
                <w:highlight w:val="none"/>
              </w:rPr>
            </w:pPr>
          </w:p>
        </w:tc>
        <w:tc>
          <w:tcPr>
            <w:tcW w:w="1684" w:type="dxa"/>
            <w:vAlign w:val="top"/>
          </w:tcPr>
          <w:p w14:paraId="7E802421">
            <w:pPr>
              <w:pStyle w:val="25"/>
              <w:spacing w:before="228" w:line="221" w:lineRule="auto"/>
              <w:ind w:left="429"/>
              <w:rPr>
                <w:rFonts w:hint="eastAsia" w:ascii="仿宋" w:hAnsi="仿宋" w:eastAsia="仿宋" w:cs="仿宋"/>
                <w:color w:val="auto"/>
                <w:highlight w:val="none"/>
              </w:rPr>
            </w:pPr>
            <w:r>
              <w:rPr>
                <w:rFonts w:hint="eastAsia" w:ascii="仿宋" w:hAnsi="仿宋" w:eastAsia="仿宋" w:cs="仿宋"/>
                <w:color w:val="auto"/>
                <w:spacing w:val="-1"/>
                <w:highlight w:val="none"/>
              </w:rPr>
              <w:t>专业职称</w:t>
            </w:r>
          </w:p>
        </w:tc>
        <w:tc>
          <w:tcPr>
            <w:tcW w:w="2663" w:type="dxa"/>
            <w:vAlign w:val="top"/>
          </w:tcPr>
          <w:p w14:paraId="6E31A46A">
            <w:pPr>
              <w:rPr>
                <w:rFonts w:hint="eastAsia" w:ascii="仿宋" w:hAnsi="仿宋" w:eastAsia="仿宋" w:cs="仿宋"/>
                <w:color w:val="auto"/>
                <w:sz w:val="21"/>
                <w:highlight w:val="none"/>
              </w:rPr>
            </w:pPr>
          </w:p>
        </w:tc>
      </w:tr>
      <w:tr w14:paraId="1FE4AF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7" w:hRule="atLeast"/>
        </w:trPr>
        <w:tc>
          <w:tcPr>
            <w:tcW w:w="1310" w:type="dxa"/>
            <w:vAlign w:val="top"/>
          </w:tcPr>
          <w:p w14:paraId="080B61DC">
            <w:pPr>
              <w:pStyle w:val="25"/>
              <w:spacing w:before="89" w:line="230" w:lineRule="auto"/>
              <w:ind w:left="242" w:right="171" w:hanging="52"/>
              <w:rPr>
                <w:rFonts w:hint="eastAsia" w:ascii="仿宋" w:hAnsi="仿宋" w:eastAsia="仿宋" w:cs="仿宋"/>
                <w:color w:val="auto"/>
                <w:highlight w:val="none"/>
              </w:rPr>
            </w:pPr>
            <w:r>
              <w:rPr>
                <w:rFonts w:hint="eastAsia" w:ascii="仿宋" w:hAnsi="仿宋" w:eastAsia="仿宋" w:cs="仿宋"/>
                <w:color w:val="auto"/>
                <w:spacing w:val="-1"/>
                <w:highlight w:val="none"/>
              </w:rPr>
              <w:t>执业/岗位</w:t>
            </w:r>
            <w:r>
              <w:rPr>
                <w:rFonts w:hint="eastAsia" w:ascii="仿宋" w:hAnsi="仿宋" w:eastAsia="仿宋" w:cs="仿宋"/>
                <w:color w:val="auto"/>
                <w:spacing w:val="1"/>
                <w:highlight w:val="none"/>
              </w:rPr>
              <w:t xml:space="preserve"> </w:t>
            </w:r>
            <w:r>
              <w:rPr>
                <w:rFonts w:hint="eastAsia" w:ascii="仿宋" w:hAnsi="仿宋" w:eastAsia="仿宋" w:cs="仿宋"/>
                <w:color w:val="auto"/>
                <w:spacing w:val="-1"/>
                <w:highlight w:val="none"/>
              </w:rPr>
              <w:t>证书编号</w:t>
            </w:r>
          </w:p>
        </w:tc>
        <w:tc>
          <w:tcPr>
            <w:tcW w:w="2654" w:type="dxa"/>
            <w:vAlign w:val="top"/>
          </w:tcPr>
          <w:p w14:paraId="1BD8E5DC">
            <w:pPr>
              <w:rPr>
                <w:rFonts w:hint="eastAsia" w:ascii="仿宋" w:hAnsi="仿宋" w:eastAsia="仿宋" w:cs="仿宋"/>
                <w:color w:val="auto"/>
                <w:sz w:val="21"/>
                <w:highlight w:val="none"/>
              </w:rPr>
            </w:pPr>
          </w:p>
        </w:tc>
        <w:tc>
          <w:tcPr>
            <w:tcW w:w="1684" w:type="dxa"/>
            <w:vAlign w:val="top"/>
          </w:tcPr>
          <w:p w14:paraId="7521D4D0">
            <w:pPr>
              <w:pStyle w:val="25"/>
              <w:spacing w:before="223" w:line="221" w:lineRule="auto"/>
              <w:ind w:left="222"/>
              <w:rPr>
                <w:rFonts w:hint="eastAsia" w:ascii="仿宋" w:hAnsi="仿宋" w:eastAsia="仿宋" w:cs="仿宋"/>
                <w:color w:val="auto"/>
                <w:highlight w:val="none"/>
              </w:rPr>
            </w:pPr>
            <w:r>
              <w:rPr>
                <w:rFonts w:hint="eastAsia" w:ascii="仿宋" w:hAnsi="仿宋" w:eastAsia="仿宋" w:cs="仿宋"/>
                <w:color w:val="auto"/>
                <w:spacing w:val="-1"/>
                <w:highlight w:val="none"/>
              </w:rPr>
              <w:t>专业工作年限</w:t>
            </w:r>
          </w:p>
        </w:tc>
        <w:tc>
          <w:tcPr>
            <w:tcW w:w="2663" w:type="dxa"/>
            <w:vAlign w:val="top"/>
          </w:tcPr>
          <w:p w14:paraId="7C8D4824">
            <w:pPr>
              <w:rPr>
                <w:rFonts w:hint="eastAsia" w:ascii="仿宋" w:hAnsi="仿宋" w:eastAsia="仿宋" w:cs="仿宋"/>
                <w:color w:val="auto"/>
                <w:sz w:val="21"/>
                <w:highlight w:val="none"/>
              </w:rPr>
            </w:pPr>
          </w:p>
        </w:tc>
      </w:tr>
      <w:tr w14:paraId="2843FE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08" w:hRule="atLeast"/>
        </w:trPr>
        <w:tc>
          <w:tcPr>
            <w:tcW w:w="1310" w:type="dxa"/>
            <w:textDirection w:val="tbRlV"/>
            <w:vAlign w:val="top"/>
          </w:tcPr>
          <w:p w14:paraId="167CEFBC">
            <w:pPr>
              <w:spacing w:line="358" w:lineRule="auto"/>
              <w:rPr>
                <w:rFonts w:hint="eastAsia" w:ascii="仿宋" w:hAnsi="仿宋" w:eastAsia="仿宋" w:cs="仿宋"/>
                <w:color w:val="auto"/>
                <w:sz w:val="21"/>
                <w:highlight w:val="none"/>
              </w:rPr>
            </w:pPr>
          </w:p>
          <w:p w14:paraId="702CF71D">
            <w:pPr>
              <w:pStyle w:val="25"/>
              <w:spacing w:before="71" w:line="210" w:lineRule="auto"/>
              <w:ind w:left="1126"/>
              <w:rPr>
                <w:rFonts w:hint="eastAsia" w:ascii="仿宋" w:hAnsi="仿宋" w:eastAsia="仿宋" w:cs="仿宋"/>
                <w:color w:val="auto"/>
                <w:highlight w:val="none"/>
              </w:rPr>
            </w:pPr>
            <w:r>
              <w:rPr>
                <w:rFonts w:hint="eastAsia" w:ascii="仿宋" w:hAnsi="仿宋" w:eastAsia="仿宋" w:cs="仿宋"/>
                <w:color w:val="auto"/>
                <w:spacing w:val="1"/>
                <w:highlight w:val="none"/>
              </w:rPr>
              <w:t>主</w:t>
            </w:r>
            <w:r>
              <w:rPr>
                <w:rFonts w:hint="eastAsia" w:ascii="仿宋" w:hAnsi="仿宋" w:eastAsia="仿宋" w:cs="仿宋"/>
                <w:color w:val="auto"/>
                <w:spacing w:val="-46"/>
                <w:highlight w:val="none"/>
              </w:rPr>
              <w:t xml:space="preserve"> </w:t>
            </w:r>
            <w:r>
              <w:rPr>
                <w:rFonts w:hint="eastAsia" w:ascii="仿宋" w:hAnsi="仿宋" w:eastAsia="仿宋" w:cs="仿宋"/>
                <w:color w:val="auto"/>
                <w:spacing w:val="1"/>
                <w:highlight w:val="none"/>
              </w:rPr>
              <w:t>要</w:t>
            </w:r>
            <w:r>
              <w:rPr>
                <w:rFonts w:hint="eastAsia" w:ascii="仿宋" w:hAnsi="仿宋" w:eastAsia="仿宋" w:cs="仿宋"/>
                <w:color w:val="auto"/>
                <w:spacing w:val="-42"/>
                <w:highlight w:val="none"/>
              </w:rPr>
              <w:t xml:space="preserve"> </w:t>
            </w:r>
            <w:r>
              <w:rPr>
                <w:rFonts w:hint="eastAsia" w:ascii="仿宋" w:hAnsi="仿宋" w:eastAsia="仿宋" w:cs="仿宋"/>
                <w:color w:val="auto"/>
                <w:spacing w:val="1"/>
                <w:highlight w:val="none"/>
              </w:rPr>
              <w:t>工</w:t>
            </w:r>
            <w:r>
              <w:rPr>
                <w:rFonts w:hint="eastAsia" w:ascii="仿宋" w:hAnsi="仿宋" w:eastAsia="仿宋" w:cs="仿宋"/>
                <w:color w:val="auto"/>
                <w:spacing w:val="-43"/>
                <w:highlight w:val="none"/>
              </w:rPr>
              <w:t xml:space="preserve"> </w:t>
            </w:r>
            <w:r>
              <w:rPr>
                <w:rFonts w:hint="eastAsia" w:ascii="仿宋" w:hAnsi="仿宋" w:eastAsia="仿宋" w:cs="仿宋"/>
                <w:color w:val="auto"/>
                <w:spacing w:val="1"/>
                <w:highlight w:val="none"/>
              </w:rPr>
              <w:t>作</w:t>
            </w:r>
            <w:r>
              <w:rPr>
                <w:rFonts w:hint="eastAsia" w:ascii="仿宋" w:hAnsi="仿宋" w:eastAsia="仿宋" w:cs="仿宋"/>
                <w:color w:val="auto"/>
                <w:spacing w:val="-47"/>
                <w:highlight w:val="none"/>
              </w:rPr>
              <w:t xml:space="preserve"> </w:t>
            </w:r>
            <w:r>
              <w:rPr>
                <w:rFonts w:hint="eastAsia" w:ascii="仿宋" w:hAnsi="仿宋" w:eastAsia="仿宋" w:cs="仿宋"/>
                <w:color w:val="auto"/>
                <w:spacing w:val="1"/>
                <w:highlight w:val="none"/>
              </w:rPr>
              <w:t>业</w:t>
            </w:r>
            <w:r>
              <w:rPr>
                <w:rFonts w:hint="eastAsia" w:ascii="仿宋" w:hAnsi="仿宋" w:eastAsia="仿宋" w:cs="仿宋"/>
                <w:color w:val="auto"/>
                <w:spacing w:val="-43"/>
                <w:highlight w:val="none"/>
              </w:rPr>
              <w:t xml:space="preserve"> </w:t>
            </w:r>
            <w:r>
              <w:rPr>
                <w:rFonts w:hint="eastAsia" w:ascii="仿宋" w:hAnsi="仿宋" w:eastAsia="仿宋" w:cs="仿宋"/>
                <w:color w:val="auto"/>
                <w:spacing w:val="1"/>
                <w:highlight w:val="none"/>
              </w:rPr>
              <w:t>绩</w:t>
            </w:r>
            <w:r>
              <w:rPr>
                <w:rFonts w:hint="eastAsia" w:ascii="仿宋" w:hAnsi="仿宋" w:eastAsia="仿宋" w:cs="仿宋"/>
                <w:color w:val="auto"/>
                <w:spacing w:val="-43"/>
                <w:highlight w:val="none"/>
              </w:rPr>
              <w:t xml:space="preserve"> </w:t>
            </w:r>
            <w:r>
              <w:rPr>
                <w:rFonts w:hint="eastAsia" w:ascii="仿宋" w:hAnsi="仿宋" w:eastAsia="仿宋" w:cs="仿宋"/>
                <w:color w:val="auto"/>
                <w:spacing w:val="1"/>
                <w:highlight w:val="none"/>
              </w:rPr>
              <w:t>及</w:t>
            </w:r>
            <w:r>
              <w:rPr>
                <w:rFonts w:hint="eastAsia" w:ascii="仿宋" w:hAnsi="仿宋" w:eastAsia="仿宋" w:cs="仿宋"/>
                <w:color w:val="auto"/>
                <w:spacing w:val="-42"/>
                <w:highlight w:val="none"/>
              </w:rPr>
              <w:t xml:space="preserve"> </w:t>
            </w:r>
            <w:r>
              <w:rPr>
                <w:rFonts w:hint="eastAsia" w:ascii="仿宋" w:hAnsi="仿宋" w:eastAsia="仿宋" w:cs="仿宋"/>
                <w:color w:val="auto"/>
                <w:spacing w:val="1"/>
                <w:highlight w:val="none"/>
              </w:rPr>
              <w:t>担</w:t>
            </w:r>
            <w:r>
              <w:rPr>
                <w:rFonts w:hint="eastAsia" w:ascii="仿宋" w:hAnsi="仿宋" w:eastAsia="仿宋" w:cs="仿宋"/>
                <w:color w:val="auto"/>
                <w:spacing w:val="-48"/>
                <w:highlight w:val="none"/>
              </w:rPr>
              <w:t xml:space="preserve"> </w:t>
            </w:r>
            <w:r>
              <w:rPr>
                <w:rFonts w:hint="eastAsia" w:ascii="仿宋" w:hAnsi="仿宋" w:eastAsia="仿宋" w:cs="仿宋"/>
                <w:color w:val="auto"/>
                <w:spacing w:val="1"/>
                <w:highlight w:val="none"/>
              </w:rPr>
              <w:t>任</w:t>
            </w:r>
            <w:r>
              <w:rPr>
                <w:rFonts w:hint="eastAsia" w:ascii="仿宋" w:hAnsi="仿宋" w:eastAsia="仿宋" w:cs="仿宋"/>
                <w:color w:val="auto"/>
                <w:spacing w:val="-42"/>
                <w:highlight w:val="none"/>
              </w:rPr>
              <w:t xml:space="preserve"> </w:t>
            </w:r>
            <w:r>
              <w:rPr>
                <w:rFonts w:hint="eastAsia" w:ascii="仿宋" w:hAnsi="仿宋" w:eastAsia="仿宋" w:cs="仿宋"/>
                <w:color w:val="auto"/>
                <w:spacing w:val="1"/>
                <w:highlight w:val="none"/>
              </w:rPr>
              <w:t>的</w:t>
            </w:r>
            <w:r>
              <w:rPr>
                <w:rFonts w:hint="eastAsia" w:ascii="仿宋" w:hAnsi="仿宋" w:eastAsia="仿宋" w:cs="仿宋"/>
                <w:color w:val="auto"/>
                <w:spacing w:val="-42"/>
                <w:highlight w:val="none"/>
              </w:rPr>
              <w:t xml:space="preserve"> </w:t>
            </w:r>
            <w:r>
              <w:rPr>
                <w:rFonts w:hint="eastAsia" w:ascii="仿宋" w:hAnsi="仿宋" w:eastAsia="仿宋" w:cs="仿宋"/>
                <w:color w:val="auto"/>
                <w:spacing w:val="1"/>
                <w:highlight w:val="none"/>
              </w:rPr>
              <w:t>主</w:t>
            </w:r>
            <w:r>
              <w:rPr>
                <w:rFonts w:hint="eastAsia" w:ascii="仿宋" w:hAnsi="仿宋" w:eastAsia="仿宋" w:cs="仿宋"/>
                <w:color w:val="auto"/>
                <w:spacing w:val="-43"/>
                <w:highlight w:val="none"/>
              </w:rPr>
              <w:t xml:space="preserve"> </w:t>
            </w:r>
            <w:r>
              <w:rPr>
                <w:rFonts w:hint="eastAsia" w:ascii="仿宋" w:hAnsi="仿宋" w:eastAsia="仿宋" w:cs="仿宋"/>
                <w:color w:val="auto"/>
                <w:spacing w:val="1"/>
                <w:highlight w:val="none"/>
              </w:rPr>
              <w:t>要</w:t>
            </w:r>
            <w:r>
              <w:rPr>
                <w:rFonts w:hint="eastAsia" w:ascii="仿宋" w:hAnsi="仿宋" w:eastAsia="仿宋" w:cs="仿宋"/>
                <w:color w:val="auto"/>
                <w:spacing w:val="-47"/>
                <w:highlight w:val="none"/>
              </w:rPr>
              <w:t xml:space="preserve"> </w:t>
            </w:r>
            <w:r>
              <w:rPr>
                <w:rFonts w:hint="eastAsia" w:ascii="仿宋" w:hAnsi="仿宋" w:eastAsia="仿宋" w:cs="仿宋"/>
                <w:color w:val="auto"/>
                <w:spacing w:val="1"/>
                <w:highlight w:val="none"/>
              </w:rPr>
              <w:t>工</w:t>
            </w:r>
            <w:r>
              <w:rPr>
                <w:rFonts w:hint="eastAsia" w:ascii="仿宋" w:hAnsi="仿宋" w:eastAsia="仿宋" w:cs="仿宋"/>
                <w:color w:val="auto"/>
                <w:spacing w:val="-43"/>
                <w:highlight w:val="none"/>
              </w:rPr>
              <w:t xml:space="preserve"> </w:t>
            </w:r>
            <w:r>
              <w:rPr>
                <w:rFonts w:hint="eastAsia" w:ascii="仿宋" w:hAnsi="仿宋" w:eastAsia="仿宋" w:cs="仿宋"/>
                <w:color w:val="auto"/>
                <w:spacing w:val="1"/>
                <w:highlight w:val="none"/>
              </w:rPr>
              <w:t>作</w:t>
            </w:r>
          </w:p>
        </w:tc>
        <w:tc>
          <w:tcPr>
            <w:tcW w:w="7001" w:type="dxa"/>
            <w:gridSpan w:val="3"/>
            <w:vAlign w:val="top"/>
          </w:tcPr>
          <w:p w14:paraId="544B7DE8">
            <w:pPr>
              <w:rPr>
                <w:rFonts w:hint="eastAsia" w:ascii="仿宋" w:hAnsi="仿宋" w:eastAsia="仿宋" w:cs="仿宋"/>
                <w:color w:val="auto"/>
                <w:sz w:val="21"/>
                <w:highlight w:val="none"/>
              </w:rPr>
            </w:pPr>
          </w:p>
        </w:tc>
      </w:tr>
    </w:tbl>
    <w:p w14:paraId="65B972AF">
      <w:pPr>
        <w:spacing w:before="32" w:line="236" w:lineRule="auto"/>
        <w:ind w:left="646" w:right="5" w:hanging="626"/>
        <w:rPr>
          <w:rFonts w:hint="eastAsia" w:ascii="仿宋" w:hAnsi="仿宋" w:eastAsia="仿宋" w:cs="仿宋"/>
          <w:color w:val="auto"/>
          <w:sz w:val="21"/>
          <w:szCs w:val="21"/>
          <w:highlight w:val="none"/>
        </w:rPr>
      </w:pPr>
      <w:r>
        <w:rPr>
          <w:rFonts w:hint="eastAsia" w:ascii="仿宋" w:hAnsi="仿宋" w:eastAsia="仿宋" w:cs="仿宋"/>
          <w:color w:val="auto"/>
          <w:spacing w:val="-6"/>
          <w:sz w:val="21"/>
          <w:szCs w:val="21"/>
          <w:highlight w:val="none"/>
        </w:rPr>
        <w:t>备注：其他主要项目管理人员指项目副经理（如有）、项目技术负责人、</w:t>
      </w:r>
      <w:r>
        <w:rPr>
          <w:rFonts w:hint="eastAsia" w:ascii="仿宋" w:hAnsi="仿宋" w:eastAsia="仿宋" w:cs="仿宋"/>
          <w:color w:val="auto"/>
          <w:spacing w:val="40"/>
          <w:sz w:val="21"/>
          <w:szCs w:val="21"/>
          <w:highlight w:val="none"/>
        </w:rPr>
        <w:t xml:space="preserve"> </w:t>
      </w:r>
      <w:r>
        <w:rPr>
          <w:rFonts w:hint="eastAsia" w:ascii="仿宋" w:hAnsi="仿宋" w:eastAsia="仿宋" w:cs="仿宋"/>
          <w:color w:val="auto"/>
          <w:spacing w:val="-6"/>
          <w:sz w:val="21"/>
          <w:szCs w:val="21"/>
          <w:highlight w:val="none"/>
        </w:rPr>
        <w:t>施工管理、质量管</w:t>
      </w:r>
      <w:r>
        <w:rPr>
          <w:rFonts w:hint="eastAsia" w:ascii="仿宋" w:hAnsi="仿宋" w:eastAsia="仿宋" w:cs="仿宋"/>
          <w:color w:val="auto"/>
          <w:sz w:val="21"/>
          <w:szCs w:val="21"/>
          <w:highlight w:val="none"/>
        </w:rPr>
        <w:t xml:space="preserve"> </w:t>
      </w:r>
      <w:r>
        <w:rPr>
          <w:rFonts w:hint="eastAsia" w:ascii="仿宋" w:hAnsi="仿宋" w:eastAsia="仿宋" w:cs="仿宋"/>
          <w:color w:val="auto"/>
          <w:spacing w:val="-3"/>
          <w:sz w:val="21"/>
          <w:szCs w:val="21"/>
          <w:highlight w:val="none"/>
        </w:rPr>
        <w:t>理、安全管理及资格条件要求的其他岗位人员。其中项目副经理（如有）、项目技术</w:t>
      </w:r>
      <w:r>
        <w:rPr>
          <w:rFonts w:hint="eastAsia" w:ascii="仿宋" w:hAnsi="仿宋" w:eastAsia="仿宋" w:cs="仿宋"/>
          <w:color w:val="auto"/>
          <w:spacing w:val="16"/>
          <w:sz w:val="21"/>
          <w:szCs w:val="21"/>
          <w:highlight w:val="none"/>
        </w:rPr>
        <w:t xml:space="preserve"> </w:t>
      </w:r>
      <w:r>
        <w:rPr>
          <w:rFonts w:hint="eastAsia" w:ascii="仿宋" w:hAnsi="仿宋" w:eastAsia="仿宋" w:cs="仿宋"/>
          <w:color w:val="auto"/>
          <w:spacing w:val="-10"/>
          <w:sz w:val="21"/>
          <w:szCs w:val="21"/>
          <w:highlight w:val="none"/>
        </w:rPr>
        <w:t>负责人应附资格证书（如有）、注册证书（如有）、职称证书（如有）、学历证书</w:t>
      </w:r>
      <w:r>
        <w:rPr>
          <w:rFonts w:hint="eastAsia" w:ascii="仿宋" w:hAnsi="仿宋" w:eastAsia="仿宋" w:cs="仿宋"/>
          <w:color w:val="auto"/>
          <w:spacing w:val="-43"/>
          <w:sz w:val="21"/>
          <w:szCs w:val="21"/>
          <w:highlight w:val="none"/>
        </w:rPr>
        <w:t xml:space="preserve"> </w:t>
      </w:r>
      <w:r>
        <w:rPr>
          <w:rFonts w:hint="eastAsia" w:ascii="仿宋" w:hAnsi="仿宋" w:eastAsia="仿宋" w:cs="仿宋"/>
          <w:color w:val="auto"/>
          <w:spacing w:val="-10"/>
          <w:sz w:val="21"/>
          <w:szCs w:val="21"/>
          <w:highlight w:val="none"/>
        </w:rPr>
        <w:t>（如</w:t>
      </w:r>
      <w:r>
        <w:rPr>
          <w:rFonts w:hint="eastAsia" w:ascii="仿宋" w:hAnsi="仿宋" w:eastAsia="仿宋" w:cs="仿宋"/>
          <w:color w:val="auto"/>
          <w:sz w:val="21"/>
          <w:szCs w:val="21"/>
          <w:highlight w:val="none"/>
        </w:rPr>
        <w:t xml:space="preserve"> 有）</w:t>
      </w:r>
      <w:r>
        <w:rPr>
          <w:rFonts w:hint="eastAsia" w:ascii="仿宋" w:hAnsi="仿宋" w:eastAsia="仿宋" w:cs="仿宋"/>
          <w:color w:val="auto"/>
          <w:spacing w:val="-33"/>
          <w:sz w:val="21"/>
          <w:szCs w:val="21"/>
          <w:highlight w:val="none"/>
        </w:rPr>
        <w:t xml:space="preserve"> </w:t>
      </w:r>
      <w:r>
        <w:rPr>
          <w:rFonts w:hint="eastAsia" w:ascii="仿宋" w:hAnsi="仿宋" w:eastAsia="仿宋" w:cs="仿宋"/>
          <w:color w:val="auto"/>
          <w:sz w:val="21"/>
          <w:szCs w:val="21"/>
          <w:highlight w:val="none"/>
        </w:rPr>
        <w:t>,主要业绩证明材料（如有</w:t>
      </w:r>
      <w:r>
        <w:rPr>
          <w:rFonts w:hint="eastAsia" w:ascii="仿宋" w:hAnsi="仿宋" w:eastAsia="仿宋" w:cs="仿宋"/>
          <w:color w:val="auto"/>
          <w:spacing w:val="-31"/>
          <w:sz w:val="21"/>
          <w:szCs w:val="21"/>
          <w:highlight w:val="none"/>
        </w:rPr>
        <w:t>）；</w:t>
      </w:r>
      <w:r>
        <w:rPr>
          <w:rFonts w:hint="eastAsia" w:ascii="仿宋" w:hAnsi="仿宋" w:eastAsia="仿宋" w:cs="仿宋"/>
          <w:color w:val="auto"/>
          <w:sz w:val="21"/>
          <w:szCs w:val="21"/>
          <w:highlight w:val="none"/>
        </w:rPr>
        <w:t xml:space="preserve">安全管理人员应附有效的安全生产考核合格证书 </w:t>
      </w:r>
      <w:r>
        <w:rPr>
          <w:rFonts w:hint="eastAsia" w:ascii="仿宋" w:hAnsi="仿宋" w:eastAsia="仿宋" w:cs="仿宋"/>
          <w:color w:val="auto"/>
          <w:spacing w:val="-2"/>
          <w:sz w:val="21"/>
          <w:szCs w:val="21"/>
          <w:highlight w:val="none"/>
        </w:rPr>
        <w:t>（C 证</w:t>
      </w:r>
      <w:r>
        <w:rPr>
          <w:rFonts w:hint="eastAsia" w:ascii="仿宋" w:hAnsi="仿宋" w:eastAsia="仿宋" w:cs="仿宋"/>
          <w:color w:val="auto"/>
          <w:spacing w:val="-11"/>
          <w:sz w:val="21"/>
          <w:szCs w:val="21"/>
          <w:highlight w:val="none"/>
        </w:rPr>
        <w:t>）；</w:t>
      </w:r>
      <w:r>
        <w:rPr>
          <w:rFonts w:hint="eastAsia" w:ascii="仿宋" w:hAnsi="仿宋" w:eastAsia="仿宋" w:cs="仿宋"/>
          <w:color w:val="auto"/>
          <w:spacing w:val="-2"/>
          <w:sz w:val="21"/>
          <w:szCs w:val="21"/>
          <w:highlight w:val="none"/>
        </w:rPr>
        <w:t>施工管理、质量管理及资格条件要求的其他岗位人员应附岗位培训考核合</w:t>
      </w:r>
      <w:r>
        <w:rPr>
          <w:rFonts w:hint="eastAsia" w:ascii="仿宋" w:hAnsi="仿宋" w:eastAsia="仿宋" w:cs="仿宋"/>
          <w:color w:val="auto"/>
          <w:sz w:val="21"/>
          <w:szCs w:val="21"/>
          <w:highlight w:val="none"/>
        </w:rPr>
        <w:t xml:space="preserve"> </w:t>
      </w:r>
      <w:r>
        <w:rPr>
          <w:rFonts w:hint="eastAsia" w:ascii="仿宋" w:hAnsi="仿宋" w:eastAsia="仿宋" w:cs="仿宋"/>
          <w:color w:val="auto"/>
          <w:spacing w:val="-7"/>
          <w:sz w:val="21"/>
          <w:szCs w:val="21"/>
          <w:highlight w:val="none"/>
        </w:rPr>
        <w:t>格证书。</w:t>
      </w:r>
    </w:p>
    <w:p w14:paraId="06ED3A38">
      <w:pPr>
        <w:spacing w:line="236" w:lineRule="auto"/>
        <w:rPr>
          <w:rFonts w:hint="eastAsia" w:ascii="仿宋" w:hAnsi="仿宋" w:eastAsia="仿宋" w:cs="仿宋"/>
          <w:color w:val="auto"/>
          <w:sz w:val="21"/>
          <w:szCs w:val="21"/>
          <w:highlight w:val="none"/>
        </w:rPr>
        <w:sectPr>
          <w:footerReference r:id="rId92"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13ACC381">
      <w:pPr>
        <w:pStyle w:val="9"/>
        <w:spacing w:line="256" w:lineRule="auto"/>
        <w:rPr>
          <w:rFonts w:hint="eastAsia" w:ascii="仿宋" w:hAnsi="仿宋" w:eastAsia="仿宋" w:cs="仿宋"/>
          <w:color w:val="auto"/>
          <w:highlight w:val="none"/>
        </w:rPr>
      </w:pPr>
    </w:p>
    <w:p w14:paraId="70C8E202">
      <w:pPr>
        <w:spacing w:before="88" w:line="436" w:lineRule="exact"/>
        <w:ind w:left="3054"/>
        <w:outlineLvl w:val="2"/>
        <w:rPr>
          <w:rFonts w:hint="eastAsia" w:ascii="仿宋" w:hAnsi="仿宋" w:eastAsia="仿宋" w:cs="仿宋"/>
          <w:color w:val="auto"/>
          <w:sz w:val="27"/>
          <w:szCs w:val="27"/>
          <w:highlight w:val="none"/>
        </w:rPr>
      </w:pPr>
      <w:bookmarkStart w:id="918" w:name="bookmark315"/>
      <w:bookmarkEnd w:id="918"/>
      <w:bookmarkStart w:id="919" w:name="_Toc678"/>
      <w:bookmarkStart w:id="920" w:name="_Toc23129"/>
      <w:r>
        <w:rPr>
          <w:rFonts w:hint="eastAsia" w:ascii="仿宋" w:hAnsi="仿宋" w:eastAsia="仿宋" w:cs="仿宋"/>
          <w:color w:val="auto"/>
          <w:spacing w:val="8"/>
          <w:position w:val="11"/>
          <w:sz w:val="27"/>
          <w:szCs w:val="27"/>
          <w:highlight w:val="none"/>
        </w:rPr>
        <w:t>七、资格审查资料</w:t>
      </w:r>
      <w:bookmarkEnd w:id="919"/>
      <w:bookmarkEnd w:id="920"/>
    </w:p>
    <w:p w14:paraId="682C7091">
      <w:pPr>
        <w:spacing w:line="219" w:lineRule="auto"/>
        <w:ind w:left="2993"/>
        <w:outlineLvl w:val="3"/>
        <w:rPr>
          <w:rFonts w:hint="eastAsia" w:ascii="仿宋" w:hAnsi="仿宋" w:eastAsia="仿宋" w:cs="仿宋"/>
          <w:color w:val="auto"/>
          <w:sz w:val="24"/>
          <w:szCs w:val="24"/>
          <w:highlight w:val="none"/>
        </w:rPr>
      </w:pPr>
      <w:bookmarkStart w:id="921" w:name="_Toc12009"/>
      <w:bookmarkStart w:id="922" w:name="_Toc5696"/>
      <w:r>
        <w:rPr>
          <w:rFonts w:hint="eastAsia" w:ascii="仿宋" w:hAnsi="仿宋" w:eastAsia="仿宋" w:cs="仿宋"/>
          <w:color w:val="auto"/>
          <w:spacing w:val="-4"/>
          <w:sz w:val="24"/>
          <w:szCs w:val="24"/>
          <w:highlight w:val="none"/>
        </w:rPr>
        <w:t>（一）投标人基本情况</w:t>
      </w:r>
      <w:bookmarkEnd w:id="921"/>
      <w:bookmarkEnd w:id="922"/>
    </w:p>
    <w:p w14:paraId="69E17DD6">
      <w:pPr>
        <w:spacing w:before="117" w:line="218" w:lineRule="auto"/>
        <w:ind w:left="3049"/>
        <w:rPr>
          <w:rFonts w:hint="eastAsia" w:ascii="仿宋" w:hAnsi="仿宋" w:eastAsia="仿宋" w:cs="仿宋"/>
          <w:color w:val="auto"/>
          <w:sz w:val="24"/>
          <w:szCs w:val="24"/>
          <w:highlight w:val="none"/>
        </w:rPr>
      </w:pPr>
      <w:r>
        <w:rPr>
          <w:rFonts w:hint="eastAsia" w:ascii="仿宋" w:hAnsi="仿宋" w:eastAsia="仿宋" w:cs="仿宋"/>
          <w:color w:val="auto"/>
          <w:spacing w:val="-6"/>
          <w:sz w:val="24"/>
          <w:szCs w:val="24"/>
          <w:highlight w:val="none"/>
        </w:rPr>
        <w:t>1-</w:t>
      </w:r>
      <w:r>
        <w:rPr>
          <w:rFonts w:hint="eastAsia" w:ascii="仿宋" w:hAnsi="仿宋" w:eastAsia="仿宋" w:cs="仿宋"/>
          <w:color w:val="auto"/>
          <w:spacing w:val="-27"/>
          <w:sz w:val="24"/>
          <w:szCs w:val="24"/>
          <w:highlight w:val="none"/>
        </w:rPr>
        <w:t xml:space="preserve"> </w:t>
      </w:r>
      <w:r>
        <w:rPr>
          <w:rFonts w:hint="eastAsia" w:ascii="仿宋" w:hAnsi="仿宋" w:eastAsia="仿宋" w:cs="仿宋"/>
          <w:color w:val="auto"/>
          <w:spacing w:val="-6"/>
          <w:sz w:val="24"/>
          <w:szCs w:val="24"/>
          <w:highlight w:val="none"/>
        </w:rPr>
        <w:t>1 投标人基本情况表</w:t>
      </w:r>
    </w:p>
    <w:tbl>
      <w:tblPr>
        <w:tblStyle w:val="24"/>
        <w:tblW w:w="8311" w:type="dxa"/>
        <w:tblInd w:w="1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60"/>
        <w:gridCol w:w="854"/>
        <w:gridCol w:w="1142"/>
        <w:gridCol w:w="1165"/>
        <w:gridCol w:w="1171"/>
        <w:gridCol w:w="346"/>
        <w:gridCol w:w="854"/>
        <w:gridCol w:w="1219"/>
      </w:tblGrid>
      <w:tr w14:paraId="587AC9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5" w:hRule="atLeast"/>
        </w:trPr>
        <w:tc>
          <w:tcPr>
            <w:tcW w:w="1560" w:type="dxa"/>
            <w:vAlign w:val="top"/>
          </w:tcPr>
          <w:p w14:paraId="558CAD68">
            <w:pPr>
              <w:pStyle w:val="25"/>
              <w:spacing w:before="183" w:line="221" w:lineRule="auto"/>
              <w:ind w:left="265"/>
              <w:rPr>
                <w:rFonts w:hint="eastAsia" w:ascii="仿宋" w:hAnsi="仿宋" w:eastAsia="仿宋" w:cs="仿宋"/>
                <w:color w:val="auto"/>
                <w:highlight w:val="none"/>
              </w:rPr>
            </w:pPr>
            <w:r>
              <w:rPr>
                <w:rFonts w:hint="eastAsia" w:ascii="仿宋" w:hAnsi="仿宋" w:eastAsia="仿宋" w:cs="仿宋"/>
                <w:color w:val="auto"/>
                <w:spacing w:val="-1"/>
                <w:highlight w:val="none"/>
              </w:rPr>
              <w:t>投标人名称</w:t>
            </w:r>
          </w:p>
        </w:tc>
        <w:tc>
          <w:tcPr>
            <w:tcW w:w="6751" w:type="dxa"/>
            <w:gridSpan w:val="7"/>
            <w:vAlign w:val="top"/>
          </w:tcPr>
          <w:p w14:paraId="64C1CBCB">
            <w:pPr>
              <w:rPr>
                <w:rFonts w:hint="eastAsia" w:ascii="仿宋" w:hAnsi="仿宋" w:eastAsia="仿宋" w:cs="仿宋"/>
                <w:color w:val="auto"/>
                <w:sz w:val="21"/>
                <w:highlight w:val="none"/>
              </w:rPr>
            </w:pPr>
          </w:p>
        </w:tc>
      </w:tr>
      <w:tr w14:paraId="2D877A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1560" w:type="dxa"/>
            <w:vAlign w:val="top"/>
          </w:tcPr>
          <w:p w14:paraId="1F2B20F1">
            <w:pPr>
              <w:pStyle w:val="25"/>
              <w:spacing w:before="179" w:line="222" w:lineRule="auto"/>
              <w:ind w:left="368"/>
              <w:rPr>
                <w:rFonts w:hint="eastAsia" w:ascii="仿宋" w:hAnsi="仿宋" w:eastAsia="仿宋" w:cs="仿宋"/>
                <w:color w:val="auto"/>
                <w:highlight w:val="none"/>
              </w:rPr>
            </w:pPr>
            <w:r>
              <w:rPr>
                <w:rFonts w:hint="eastAsia" w:ascii="仿宋" w:hAnsi="仿宋" w:eastAsia="仿宋" w:cs="仿宋"/>
                <w:color w:val="auto"/>
                <w:spacing w:val="-1"/>
                <w:highlight w:val="none"/>
              </w:rPr>
              <w:t>注册地址</w:t>
            </w:r>
          </w:p>
        </w:tc>
        <w:tc>
          <w:tcPr>
            <w:tcW w:w="3161" w:type="dxa"/>
            <w:gridSpan w:val="3"/>
            <w:vAlign w:val="top"/>
          </w:tcPr>
          <w:p w14:paraId="445DF35E">
            <w:pPr>
              <w:rPr>
                <w:rFonts w:hint="eastAsia" w:ascii="仿宋" w:hAnsi="仿宋" w:eastAsia="仿宋" w:cs="仿宋"/>
                <w:color w:val="auto"/>
                <w:sz w:val="21"/>
                <w:highlight w:val="none"/>
              </w:rPr>
            </w:pPr>
          </w:p>
        </w:tc>
        <w:tc>
          <w:tcPr>
            <w:tcW w:w="1171" w:type="dxa"/>
            <w:vAlign w:val="top"/>
          </w:tcPr>
          <w:p w14:paraId="7D38342F">
            <w:pPr>
              <w:pStyle w:val="25"/>
              <w:spacing w:before="178" w:line="221" w:lineRule="auto"/>
              <w:ind w:left="210"/>
              <w:rPr>
                <w:rFonts w:hint="eastAsia" w:ascii="仿宋" w:hAnsi="仿宋" w:eastAsia="仿宋" w:cs="仿宋"/>
                <w:color w:val="auto"/>
                <w:highlight w:val="none"/>
              </w:rPr>
            </w:pPr>
            <w:r>
              <w:rPr>
                <w:rFonts w:hint="eastAsia" w:ascii="仿宋" w:hAnsi="仿宋" w:eastAsia="仿宋" w:cs="仿宋"/>
                <w:color w:val="auto"/>
                <w:spacing w:val="-4"/>
                <w:highlight w:val="none"/>
              </w:rPr>
              <w:t>邮政编码</w:t>
            </w:r>
          </w:p>
        </w:tc>
        <w:tc>
          <w:tcPr>
            <w:tcW w:w="2419" w:type="dxa"/>
            <w:gridSpan w:val="3"/>
            <w:vAlign w:val="top"/>
          </w:tcPr>
          <w:p w14:paraId="46ACA978">
            <w:pPr>
              <w:rPr>
                <w:rFonts w:hint="eastAsia" w:ascii="仿宋" w:hAnsi="仿宋" w:eastAsia="仿宋" w:cs="仿宋"/>
                <w:color w:val="auto"/>
                <w:sz w:val="21"/>
                <w:highlight w:val="none"/>
              </w:rPr>
            </w:pPr>
          </w:p>
        </w:tc>
      </w:tr>
      <w:tr w14:paraId="34285C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5" w:hRule="atLeast"/>
        </w:trPr>
        <w:tc>
          <w:tcPr>
            <w:tcW w:w="1560" w:type="dxa"/>
            <w:vMerge w:val="restart"/>
            <w:tcBorders>
              <w:bottom w:val="nil"/>
            </w:tcBorders>
            <w:vAlign w:val="top"/>
          </w:tcPr>
          <w:p w14:paraId="7903F46B">
            <w:pPr>
              <w:spacing w:line="396" w:lineRule="auto"/>
              <w:rPr>
                <w:rFonts w:hint="eastAsia" w:ascii="仿宋" w:hAnsi="仿宋" w:eastAsia="仿宋" w:cs="仿宋"/>
                <w:color w:val="auto"/>
                <w:sz w:val="21"/>
                <w:highlight w:val="none"/>
              </w:rPr>
            </w:pPr>
          </w:p>
          <w:p w14:paraId="393C9A91">
            <w:pPr>
              <w:pStyle w:val="25"/>
              <w:spacing w:before="69" w:line="222" w:lineRule="auto"/>
              <w:ind w:left="369"/>
              <w:rPr>
                <w:rFonts w:hint="eastAsia" w:ascii="仿宋" w:hAnsi="仿宋" w:eastAsia="仿宋" w:cs="仿宋"/>
                <w:color w:val="auto"/>
                <w:highlight w:val="none"/>
              </w:rPr>
            </w:pPr>
            <w:r>
              <w:rPr>
                <w:rFonts w:hint="eastAsia" w:ascii="仿宋" w:hAnsi="仿宋" w:eastAsia="仿宋" w:cs="仿宋"/>
                <w:color w:val="auto"/>
                <w:spacing w:val="-1"/>
                <w:highlight w:val="none"/>
              </w:rPr>
              <w:t>联系方式</w:t>
            </w:r>
          </w:p>
        </w:tc>
        <w:tc>
          <w:tcPr>
            <w:tcW w:w="854" w:type="dxa"/>
            <w:vAlign w:val="top"/>
          </w:tcPr>
          <w:p w14:paraId="4DCEB223">
            <w:pPr>
              <w:pStyle w:val="25"/>
              <w:spacing w:before="178" w:line="223" w:lineRule="auto"/>
              <w:ind w:left="120"/>
              <w:rPr>
                <w:rFonts w:hint="eastAsia" w:ascii="仿宋" w:hAnsi="仿宋" w:eastAsia="仿宋" w:cs="仿宋"/>
                <w:color w:val="auto"/>
                <w:highlight w:val="none"/>
              </w:rPr>
            </w:pPr>
            <w:r>
              <w:rPr>
                <w:rFonts w:hint="eastAsia" w:ascii="仿宋" w:hAnsi="仿宋" w:eastAsia="仿宋" w:cs="仿宋"/>
                <w:color w:val="auto"/>
                <w:spacing w:val="-2"/>
                <w:highlight w:val="none"/>
              </w:rPr>
              <w:t>联系人</w:t>
            </w:r>
          </w:p>
        </w:tc>
        <w:tc>
          <w:tcPr>
            <w:tcW w:w="2307" w:type="dxa"/>
            <w:gridSpan w:val="2"/>
            <w:vAlign w:val="top"/>
          </w:tcPr>
          <w:p w14:paraId="58D94FB7">
            <w:pPr>
              <w:rPr>
                <w:rFonts w:hint="eastAsia" w:ascii="仿宋" w:hAnsi="仿宋" w:eastAsia="仿宋" w:cs="仿宋"/>
                <w:color w:val="auto"/>
                <w:sz w:val="21"/>
                <w:highlight w:val="none"/>
              </w:rPr>
            </w:pPr>
          </w:p>
        </w:tc>
        <w:tc>
          <w:tcPr>
            <w:tcW w:w="1171" w:type="dxa"/>
            <w:vAlign w:val="top"/>
          </w:tcPr>
          <w:p w14:paraId="61BF1AD4">
            <w:pPr>
              <w:pStyle w:val="25"/>
              <w:spacing w:before="178" w:line="223" w:lineRule="auto"/>
              <w:ind w:left="325"/>
              <w:rPr>
                <w:rFonts w:hint="eastAsia" w:ascii="仿宋" w:hAnsi="仿宋" w:eastAsia="仿宋" w:cs="仿宋"/>
                <w:color w:val="auto"/>
                <w:highlight w:val="none"/>
              </w:rPr>
            </w:pPr>
            <w:r>
              <w:rPr>
                <w:rFonts w:hint="eastAsia" w:ascii="仿宋" w:hAnsi="仿宋" w:eastAsia="仿宋" w:cs="仿宋"/>
                <w:color w:val="auto"/>
                <w:spacing w:val="-16"/>
                <w:highlight w:val="none"/>
              </w:rPr>
              <w:t>电</w:t>
            </w:r>
            <w:r>
              <w:rPr>
                <w:rFonts w:hint="eastAsia" w:ascii="仿宋" w:hAnsi="仿宋" w:eastAsia="仿宋" w:cs="仿宋"/>
                <w:color w:val="auto"/>
                <w:spacing w:val="4"/>
                <w:highlight w:val="none"/>
              </w:rPr>
              <w:t xml:space="preserve">  </w:t>
            </w:r>
            <w:r>
              <w:rPr>
                <w:rFonts w:hint="eastAsia" w:ascii="仿宋" w:hAnsi="仿宋" w:eastAsia="仿宋" w:cs="仿宋"/>
                <w:color w:val="auto"/>
                <w:spacing w:val="-16"/>
                <w:highlight w:val="none"/>
              </w:rPr>
              <w:t>话</w:t>
            </w:r>
          </w:p>
        </w:tc>
        <w:tc>
          <w:tcPr>
            <w:tcW w:w="2419" w:type="dxa"/>
            <w:gridSpan w:val="3"/>
            <w:vAlign w:val="top"/>
          </w:tcPr>
          <w:p w14:paraId="7033B8DF">
            <w:pPr>
              <w:rPr>
                <w:rFonts w:hint="eastAsia" w:ascii="仿宋" w:hAnsi="仿宋" w:eastAsia="仿宋" w:cs="仿宋"/>
                <w:color w:val="auto"/>
                <w:sz w:val="21"/>
                <w:highlight w:val="none"/>
              </w:rPr>
            </w:pPr>
          </w:p>
        </w:tc>
      </w:tr>
      <w:tr w14:paraId="0A4C2F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1560" w:type="dxa"/>
            <w:vMerge w:val="continue"/>
            <w:tcBorders>
              <w:top w:val="nil"/>
            </w:tcBorders>
            <w:vAlign w:val="top"/>
          </w:tcPr>
          <w:p w14:paraId="5B4009C5">
            <w:pPr>
              <w:rPr>
                <w:rFonts w:hint="eastAsia" w:ascii="仿宋" w:hAnsi="仿宋" w:eastAsia="仿宋" w:cs="仿宋"/>
                <w:color w:val="auto"/>
                <w:sz w:val="21"/>
                <w:highlight w:val="none"/>
              </w:rPr>
            </w:pPr>
          </w:p>
        </w:tc>
        <w:tc>
          <w:tcPr>
            <w:tcW w:w="854" w:type="dxa"/>
            <w:vAlign w:val="top"/>
          </w:tcPr>
          <w:p w14:paraId="73739077">
            <w:pPr>
              <w:pStyle w:val="25"/>
              <w:spacing w:before="175" w:line="220" w:lineRule="auto"/>
              <w:ind w:left="117"/>
              <w:rPr>
                <w:rFonts w:hint="eastAsia" w:ascii="仿宋" w:hAnsi="仿宋" w:eastAsia="仿宋" w:cs="仿宋"/>
                <w:color w:val="auto"/>
                <w:highlight w:val="none"/>
              </w:rPr>
            </w:pPr>
            <w:r>
              <w:rPr>
                <w:rFonts w:hint="eastAsia" w:ascii="仿宋" w:hAnsi="仿宋" w:eastAsia="仿宋" w:cs="仿宋"/>
                <w:color w:val="auto"/>
                <w:spacing w:val="-3"/>
                <w:highlight w:val="none"/>
              </w:rPr>
              <w:t>传</w:t>
            </w:r>
            <w:r>
              <w:rPr>
                <w:rFonts w:hint="eastAsia" w:ascii="仿宋" w:hAnsi="仿宋" w:eastAsia="仿宋" w:cs="仿宋"/>
                <w:color w:val="auto"/>
                <w:spacing w:val="5"/>
                <w:highlight w:val="none"/>
              </w:rPr>
              <w:t xml:space="preserve">  </w:t>
            </w:r>
            <w:r>
              <w:rPr>
                <w:rFonts w:hint="eastAsia" w:ascii="仿宋" w:hAnsi="仿宋" w:eastAsia="仿宋" w:cs="仿宋"/>
                <w:color w:val="auto"/>
                <w:spacing w:val="-3"/>
                <w:highlight w:val="none"/>
              </w:rPr>
              <w:t>真</w:t>
            </w:r>
          </w:p>
        </w:tc>
        <w:tc>
          <w:tcPr>
            <w:tcW w:w="2307" w:type="dxa"/>
            <w:gridSpan w:val="2"/>
            <w:vAlign w:val="top"/>
          </w:tcPr>
          <w:p w14:paraId="4D1E2E01">
            <w:pPr>
              <w:rPr>
                <w:rFonts w:hint="eastAsia" w:ascii="仿宋" w:hAnsi="仿宋" w:eastAsia="仿宋" w:cs="仿宋"/>
                <w:color w:val="auto"/>
                <w:sz w:val="21"/>
                <w:highlight w:val="none"/>
              </w:rPr>
            </w:pPr>
          </w:p>
        </w:tc>
        <w:tc>
          <w:tcPr>
            <w:tcW w:w="1171" w:type="dxa"/>
            <w:vAlign w:val="top"/>
          </w:tcPr>
          <w:p w14:paraId="6DD6936D">
            <w:pPr>
              <w:pStyle w:val="25"/>
              <w:spacing w:before="175" w:line="226" w:lineRule="auto"/>
              <w:ind w:left="317"/>
              <w:rPr>
                <w:rFonts w:hint="eastAsia" w:ascii="仿宋" w:hAnsi="仿宋" w:eastAsia="仿宋" w:cs="仿宋"/>
                <w:color w:val="auto"/>
                <w:highlight w:val="none"/>
              </w:rPr>
            </w:pPr>
            <w:r>
              <w:rPr>
                <w:rFonts w:hint="eastAsia" w:ascii="仿宋" w:hAnsi="仿宋" w:eastAsia="仿宋" w:cs="仿宋"/>
                <w:color w:val="auto"/>
                <w:spacing w:val="-12"/>
                <w:highlight w:val="none"/>
              </w:rPr>
              <w:t>网</w:t>
            </w:r>
            <w:r>
              <w:rPr>
                <w:rFonts w:hint="eastAsia" w:ascii="仿宋" w:hAnsi="仿宋" w:eastAsia="仿宋" w:cs="仿宋"/>
                <w:color w:val="auto"/>
                <w:spacing w:val="5"/>
                <w:highlight w:val="none"/>
              </w:rPr>
              <w:t xml:space="preserve">  </w:t>
            </w:r>
            <w:r>
              <w:rPr>
                <w:rFonts w:hint="eastAsia" w:ascii="仿宋" w:hAnsi="仿宋" w:eastAsia="仿宋" w:cs="仿宋"/>
                <w:color w:val="auto"/>
                <w:spacing w:val="-12"/>
                <w:highlight w:val="none"/>
              </w:rPr>
              <w:t>址</w:t>
            </w:r>
          </w:p>
        </w:tc>
        <w:tc>
          <w:tcPr>
            <w:tcW w:w="2419" w:type="dxa"/>
            <w:gridSpan w:val="3"/>
            <w:vAlign w:val="top"/>
          </w:tcPr>
          <w:p w14:paraId="6C542308">
            <w:pPr>
              <w:rPr>
                <w:rFonts w:hint="eastAsia" w:ascii="仿宋" w:hAnsi="仿宋" w:eastAsia="仿宋" w:cs="仿宋"/>
                <w:color w:val="auto"/>
                <w:sz w:val="21"/>
                <w:highlight w:val="none"/>
              </w:rPr>
            </w:pPr>
          </w:p>
        </w:tc>
      </w:tr>
      <w:tr w14:paraId="47D083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1560" w:type="dxa"/>
            <w:vAlign w:val="top"/>
          </w:tcPr>
          <w:p w14:paraId="63301E92">
            <w:pPr>
              <w:pStyle w:val="25"/>
              <w:spacing w:before="175" w:line="221" w:lineRule="auto"/>
              <w:ind w:left="371"/>
              <w:rPr>
                <w:rFonts w:hint="eastAsia" w:ascii="仿宋" w:hAnsi="仿宋" w:eastAsia="仿宋" w:cs="仿宋"/>
                <w:color w:val="auto"/>
                <w:highlight w:val="none"/>
              </w:rPr>
            </w:pPr>
            <w:r>
              <w:rPr>
                <w:rFonts w:hint="eastAsia" w:ascii="仿宋" w:hAnsi="仿宋" w:eastAsia="仿宋" w:cs="仿宋"/>
                <w:color w:val="auto"/>
                <w:spacing w:val="-2"/>
                <w:highlight w:val="none"/>
              </w:rPr>
              <w:t>组织结构</w:t>
            </w:r>
          </w:p>
        </w:tc>
        <w:tc>
          <w:tcPr>
            <w:tcW w:w="6751" w:type="dxa"/>
            <w:gridSpan w:val="7"/>
            <w:vAlign w:val="top"/>
          </w:tcPr>
          <w:p w14:paraId="4ECFB647">
            <w:pPr>
              <w:rPr>
                <w:rFonts w:hint="eastAsia" w:ascii="仿宋" w:hAnsi="仿宋" w:eastAsia="仿宋" w:cs="仿宋"/>
                <w:color w:val="auto"/>
                <w:sz w:val="21"/>
                <w:highlight w:val="none"/>
              </w:rPr>
            </w:pPr>
          </w:p>
        </w:tc>
      </w:tr>
      <w:tr w14:paraId="1145E0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1560" w:type="dxa"/>
            <w:vAlign w:val="top"/>
          </w:tcPr>
          <w:p w14:paraId="4EDBC4CF">
            <w:pPr>
              <w:pStyle w:val="25"/>
              <w:spacing w:before="179" w:line="221" w:lineRule="auto"/>
              <w:ind w:left="263"/>
              <w:rPr>
                <w:rFonts w:hint="eastAsia" w:ascii="仿宋" w:hAnsi="仿宋" w:eastAsia="仿宋" w:cs="仿宋"/>
                <w:color w:val="auto"/>
                <w:highlight w:val="none"/>
              </w:rPr>
            </w:pPr>
            <w:r>
              <w:rPr>
                <w:rFonts w:hint="eastAsia" w:ascii="仿宋" w:hAnsi="仿宋" w:eastAsia="仿宋" w:cs="仿宋"/>
                <w:color w:val="auto"/>
                <w:spacing w:val="-1"/>
                <w:highlight w:val="none"/>
              </w:rPr>
              <w:t>法定代表人</w:t>
            </w:r>
          </w:p>
        </w:tc>
        <w:tc>
          <w:tcPr>
            <w:tcW w:w="854" w:type="dxa"/>
            <w:vAlign w:val="top"/>
          </w:tcPr>
          <w:p w14:paraId="5F5EBF64">
            <w:pPr>
              <w:pStyle w:val="25"/>
              <w:spacing w:before="179" w:line="221" w:lineRule="auto"/>
              <w:ind w:left="224"/>
              <w:rPr>
                <w:rFonts w:hint="eastAsia" w:ascii="仿宋" w:hAnsi="仿宋" w:eastAsia="仿宋" w:cs="仿宋"/>
                <w:color w:val="auto"/>
                <w:highlight w:val="none"/>
              </w:rPr>
            </w:pPr>
            <w:r>
              <w:rPr>
                <w:rFonts w:hint="eastAsia" w:ascii="仿宋" w:hAnsi="仿宋" w:eastAsia="仿宋" w:cs="仿宋"/>
                <w:color w:val="auto"/>
                <w:spacing w:val="-2"/>
                <w:highlight w:val="none"/>
              </w:rPr>
              <w:t>姓名</w:t>
            </w:r>
          </w:p>
        </w:tc>
        <w:tc>
          <w:tcPr>
            <w:tcW w:w="1142" w:type="dxa"/>
            <w:vAlign w:val="top"/>
          </w:tcPr>
          <w:p w14:paraId="34867CA2">
            <w:pPr>
              <w:rPr>
                <w:rFonts w:hint="eastAsia" w:ascii="仿宋" w:hAnsi="仿宋" w:eastAsia="仿宋" w:cs="仿宋"/>
                <w:color w:val="auto"/>
                <w:sz w:val="21"/>
                <w:highlight w:val="none"/>
              </w:rPr>
            </w:pPr>
          </w:p>
        </w:tc>
        <w:tc>
          <w:tcPr>
            <w:tcW w:w="1165" w:type="dxa"/>
            <w:vAlign w:val="top"/>
          </w:tcPr>
          <w:p w14:paraId="32111480">
            <w:pPr>
              <w:pStyle w:val="25"/>
              <w:spacing w:before="179" w:line="221" w:lineRule="auto"/>
              <w:ind w:left="164"/>
              <w:rPr>
                <w:rFonts w:hint="eastAsia" w:ascii="仿宋" w:hAnsi="仿宋" w:eastAsia="仿宋" w:cs="仿宋"/>
                <w:color w:val="auto"/>
                <w:highlight w:val="none"/>
              </w:rPr>
            </w:pPr>
            <w:r>
              <w:rPr>
                <w:rFonts w:hint="eastAsia" w:ascii="仿宋" w:hAnsi="仿宋" w:eastAsia="仿宋" w:cs="仿宋"/>
                <w:color w:val="auto"/>
                <w:spacing w:val="-1"/>
                <w:highlight w:val="none"/>
              </w:rPr>
              <w:t>技术职称</w:t>
            </w:r>
          </w:p>
        </w:tc>
        <w:tc>
          <w:tcPr>
            <w:tcW w:w="1517" w:type="dxa"/>
            <w:gridSpan w:val="2"/>
            <w:vAlign w:val="top"/>
          </w:tcPr>
          <w:p w14:paraId="24570B6A">
            <w:pPr>
              <w:rPr>
                <w:rFonts w:hint="eastAsia" w:ascii="仿宋" w:hAnsi="仿宋" w:eastAsia="仿宋" w:cs="仿宋"/>
                <w:color w:val="auto"/>
                <w:sz w:val="21"/>
                <w:highlight w:val="none"/>
              </w:rPr>
            </w:pPr>
          </w:p>
        </w:tc>
        <w:tc>
          <w:tcPr>
            <w:tcW w:w="854" w:type="dxa"/>
            <w:vAlign w:val="top"/>
          </w:tcPr>
          <w:p w14:paraId="4B451817">
            <w:pPr>
              <w:pStyle w:val="25"/>
              <w:spacing w:before="180" w:line="223" w:lineRule="auto"/>
              <w:ind w:left="239"/>
              <w:rPr>
                <w:rFonts w:hint="eastAsia" w:ascii="仿宋" w:hAnsi="仿宋" w:eastAsia="仿宋" w:cs="仿宋"/>
                <w:color w:val="auto"/>
                <w:highlight w:val="none"/>
              </w:rPr>
            </w:pPr>
            <w:r>
              <w:rPr>
                <w:rFonts w:hint="eastAsia" w:ascii="仿宋" w:hAnsi="仿宋" w:eastAsia="仿宋" w:cs="仿宋"/>
                <w:color w:val="auto"/>
                <w:spacing w:val="-8"/>
                <w:highlight w:val="none"/>
              </w:rPr>
              <w:t>电话</w:t>
            </w:r>
          </w:p>
        </w:tc>
        <w:tc>
          <w:tcPr>
            <w:tcW w:w="1219" w:type="dxa"/>
            <w:vAlign w:val="top"/>
          </w:tcPr>
          <w:p w14:paraId="73F7A164">
            <w:pPr>
              <w:rPr>
                <w:rFonts w:hint="eastAsia" w:ascii="仿宋" w:hAnsi="仿宋" w:eastAsia="仿宋" w:cs="仿宋"/>
                <w:color w:val="auto"/>
                <w:sz w:val="21"/>
                <w:highlight w:val="none"/>
              </w:rPr>
            </w:pPr>
          </w:p>
        </w:tc>
      </w:tr>
      <w:tr w14:paraId="7F18B3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1560" w:type="dxa"/>
            <w:vAlign w:val="top"/>
          </w:tcPr>
          <w:p w14:paraId="41E2BAB9">
            <w:pPr>
              <w:pStyle w:val="25"/>
              <w:spacing w:before="180" w:line="221" w:lineRule="auto"/>
              <w:ind w:left="263"/>
              <w:rPr>
                <w:rFonts w:hint="eastAsia" w:ascii="仿宋" w:hAnsi="仿宋" w:eastAsia="仿宋" w:cs="仿宋"/>
                <w:color w:val="auto"/>
                <w:highlight w:val="none"/>
              </w:rPr>
            </w:pPr>
            <w:r>
              <w:rPr>
                <w:rFonts w:hint="eastAsia" w:ascii="仿宋" w:hAnsi="仿宋" w:eastAsia="仿宋" w:cs="仿宋"/>
                <w:color w:val="auto"/>
                <w:spacing w:val="-1"/>
                <w:highlight w:val="none"/>
              </w:rPr>
              <w:t>技术负责人</w:t>
            </w:r>
          </w:p>
        </w:tc>
        <w:tc>
          <w:tcPr>
            <w:tcW w:w="854" w:type="dxa"/>
            <w:vAlign w:val="top"/>
          </w:tcPr>
          <w:p w14:paraId="7A27D0C6">
            <w:pPr>
              <w:pStyle w:val="25"/>
              <w:spacing w:before="180" w:line="221" w:lineRule="auto"/>
              <w:ind w:left="224"/>
              <w:rPr>
                <w:rFonts w:hint="eastAsia" w:ascii="仿宋" w:hAnsi="仿宋" w:eastAsia="仿宋" w:cs="仿宋"/>
                <w:color w:val="auto"/>
                <w:highlight w:val="none"/>
              </w:rPr>
            </w:pPr>
            <w:r>
              <w:rPr>
                <w:rFonts w:hint="eastAsia" w:ascii="仿宋" w:hAnsi="仿宋" w:eastAsia="仿宋" w:cs="仿宋"/>
                <w:color w:val="auto"/>
                <w:spacing w:val="-2"/>
                <w:highlight w:val="none"/>
              </w:rPr>
              <w:t>姓名</w:t>
            </w:r>
          </w:p>
        </w:tc>
        <w:tc>
          <w:tcPr>
            <w:tcW w:w="1142" w:type="dxa"/>
            <w:vAlign w:val="top"/>
          </w:tcPr>
          <w:p w14:paraId="0CB1D4F1">
            <w:pPr>
              <w:rPr>
                <w:rFonts w:hint="eastAsia" w:ascii="仿宋" w:hAnsi="仿宋" w:eastAsia="仿宋" w:cs="仿宋"/>
                <w:color w:val="auto"/>
                <w:sz w:val="21"/>
                <w:highlight w:val="none"/>
              </w:rPr>
            </w:pPr>
          </w:p>
        </w:tc>
        <w:tc>
          <w:tcPr>
            <w:tcW w:w="1165" w:type="dxa"/>
            <w:vAlign w:val="top"/>
          </w:tcPr>
          <w:p w14:paraId="50ABA767">
            <w:pPr>
              <w:pStyle w:val="25"/>
              <w:spacing w:before="180" w:line="221" w:lineRule="auto"/>
              <w:ind w:left="164"/>
              <w:rPr>
                <w:rFonts w:hint="eastAsia" w:ascii="仿宋" w:hAnsi="仿宋" w:eastAsia="仿宋" w:cs="仿宋"/>
                <w:color w:val="auto"/>
                <w:highlight w:val="none"/>
              </w:rPr>
            </w:pPr>
            <w:r>
              <w:rPr>
                <w:rFonts w:hint="eastAsia" w:ascii="仿宋" w:hAnsi="仿宋" w:eastAsia="仿宋" w:cs="仿宋"/>
                <w:color w:val="auto"/>
                <w:spacing w:val="-1"/>
                <w:highlight w:val="none"/>
              </w:rPr>
              <w:t>技术职称</w:t>
            </w:r>
          </w:p>
        </w:tc>
        <w:tc>
          <w:tcPr>
            <w:tcW w:w="1517" w:type="dxa"/>
            <w:gridSpan w:val="2"/>
            <w:vAlign w:val="top"/>
          </w:tcPr>
          <w:p w14:paraId="7FF8D117">
            <w:pPr>
              <w:rPr>
                <w:rFonts w:hint="eastAsia" w:ascii="仿宋" w:hAnsi="仿宋" w:eastAsia="仿宋" w:cs="仿宋"/>
                <w:color w:val="auto"/>
                <w:sz w:val="21"/>
                <w:highlight w:val="none"/>
              </w:rPr>
            </w:pPr>
          </w:p>
        </w:tc>
        <w:tc>
          <w:tcPr>
            <w:tcW w:w="854" w:type="dxa"/>
            <w:vAlign w:val="top"/>
          </w:tcPr>
          <w:p w14:paraId="462A70E5">
            <w:pPr>
              <w:pStyle w:val="25"/>
              <w:spacing w:before="180" w:line="223" w:lineRule="auto"/>
              <w:ind w:left="239"/>
              <w:rPr>
                <w:rFonts w:hint="eastAsia" w:ascii="仿宋" w:hAnsi="仿宋" w:eastAsia="仿宋" w:cs="仿宋"/>
                <w:color w:val="auto"/>
                <w:highlight w:val="none"/>
              </w:rPr>
            </w:pPr>
            <w:r>
              <w:rPr>
                <w:rFonts w:hint="eastAsia" w:ascii="仿宋" w:hAnsi="仿宋" w:eastAsia="仿宋" w:cs="仿宋"/>
                <w:color w:val="auto"/>
                <w:spacing w:val="-8"/>
                <w:highlight w:val="none"/>
              </w:rPr>
              <w:t>电话</w:t>
            </w:r>
          </w:p>
        </w:tc>
        <w:tc>
          <w:tcPr>
            <w:tcW w:w="1219" w:type="dxa"/>
            <w:vAlign w:val="top"/>
          </w:tcPr>
          <w:p w14:paraId="3FAF3ADA">
            <w:pPr>
              <w:rPr>
                <w:rFonts w:hint="eastAsia" w:ascii="仿宋" w:hAnsi="仿宋" w:eastAsia="仿宋" w:cs="仿宋"/>
                <w:color w:val="auto"/>
                <w:sz w:val="21"/>
                <w:highlight w:val="none"/>
              </w:rPr>
            </w:pPr>
          </w:p>
        </w:tc>
      </w:tr>
      <w:tr w14:paraId="35E841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5" w:hRule="atLeast"/>
        </w:trPr>
        <w:tc>
          <w:tcPr>
            <w:tcW w:w="1560" w:type="dxa"/>
            <w:vAlign w:val="top"/>
          </w:tcPr>
          <w:p w14:paraId="251FC57B">
            <w:pPr>
              <w:pStyle w:val="25"/>
              <w:spacing w:before="180" w:line="222" w:lineRule="auto"/>
              <w:ind w:left="370"/>
              <w:rPr>
                <w:rFonts w:hint="eastAsia" w:ascii="仿宋" w:hAnsi="仿宋" w:eastAsia="仿宋" w:cs="仿宋"/>
                <w:color w:val="auto"/>
                <w:highlight w:val="none"/>
              </w:rPr>
            </w:pPr>
            <w:r>
              <w:rPr>
                <w:rFonts w:hint="eastAsia" w:ascii="仿宋" w:hAnsi="仿宋" w:eastAsia="仿宋" w:cs="仿宋"/>
                <w:color w:val="auto"/>
                <w:spacing w:val="-1"/>
                <w:highlight w:val="none"/>
              </w:rPr>
              <w:t>成立时间</w:t>
            </w:r>
          </w:p>
        </w:tc>
        <w:tc>
          <w:tcPr>
            <w:tcW w:w="1996" w:type="dxa"/>
            <w:gridSpan w:val="2"/>
            <w:vAlign w:val="top"/>
          </w:tcPr>
          <w:p w14:paraId="1E2E4B9B">
            <w:pPr>
              <w:rPr>
                <w:rFonts w:hint="eastAsia" w:ascii="仿宋" w:hAnsi="仿宋" w:eastAsia="仿宋" w:cs="仿宋"/>
                <w:color w:val="auto"/>
                <w:sz w:val="21"/>
                <w:highlight w:val="none"/>
              </w:rPr>
            </w:pPr>
          </w:p>
        </w:tc>
        <w:tc>
          <w:tcPr>
            <w:tcW w:w="4755" w:type="dxa"/>
            <w:gridSpan w:val="5"/>
            <w:vAlign w:val="top"/>
          </w:tcPr>
          <w:p w14:paraId="30F5C9E8">
            <w:pPr>
              <w:pStyle w:val="25"/>
              <w:spacing w:before="180" w:line="221" w:lineRule="auto"/>
              <w:ind w:left="124"/>
              <w:rPr>
                <w:rFonts w:hint="eastAsia" w:ascii="仿宋" w:hAnsi="仿宋" w:eastAsia="仿宋" w:cs="仿宋"/>
                <w:color w:val="auto"/>
                <w:highlight w:val="none"/>
              </w:rPr>
            </w:pPr>
            <w:r>
              <w:rPr>
                <w:rFonts w:hint="eastAsia" w:ascii="仿宋" w:hAnsi="仿宋" w:eastAsia="仿宋" w:cs="仿宋"/>
                <w:color w:val="auto"/>
                <w:spacing w:val="-2"/>
                <w:highlight w:val="none"/>
              </w:rPr>
              <w:t>员工总人数：</w:t>
            </w:r>
          </w:p>
        </w:tc>
      </w:tr>
      <w:tr w14:paraId="2CC66F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1560" w:type="dxa"/>
            <w:vAlign w:val="top"/>
          </w:tcPr>
          <w:p w14:paraId="11497651">
            <w:pPr>
              <w:pStyle w:val="25"/>
              <w:spacing w:before="176" w:line="221" w:lineRule="auto"/>
              <w:ind w:left="160"/>
              <w:rPr>
                <w:rFonts w:hint="eastAsia" w:ascii="仿宋" w:hAnsi="仿宋" w:eastAsia="仿宋" w:cs="仿宋"/>
                <w:color w:val="auto"/>
                <w:highlight w:val="none"/>
              </w:rPr>
            </w:pPr>
            <w:r>
              <w:rPr>
                <w:rFonts w:hint="eastAsia" w:ascii="仿宋" w:hAnsi="仿宋" w:eastAsia="仿宋" w:cs="仿宋"/>
                <w:color w:val="auto"/>
                <w:spacing w:val="-1"/>
                <w:highlight w:val="none"/>
              </w:rPr>
              <w:t>企业资质等级</w:t>
            </w:r>
          </w:p>
        </w:tc>
        <w:tc>
          <w:tcPr>
            <w:tcW w:w="1996" w:type="dxa"/>
            <w:gridSpan w:val="2"/>
            <w:vAlign w:val="top"/>
          </w:tcPr>
          <w:p w14:paraId="5AB93490">
            <w:pPr>
              <w:rPr>
                <w:rFonts w:hint="eastAsia" w:ascii="仿宋" w:hAnsi="仿宋" w:eastAsia="仿宋" w:cs="仿宋"/>
                <w:color w:val="auto"/>
                <w:sz w:val="21"/>
                <w:highlight w:val="none"/>
              </w:rPr>
            </w:pPr>
          </w:p>
        </w:tc>
        <w:tc>
          <w:tcPr>
            <w:tcW w:w="1165" w:type="dxa"/>
            <w:vMerge w:val="restart"/>
            <w:tcBorders>
              <w:bottom w:val="nil"/>
            </w:tcBorders>
            <w:vAlign w:val="top"/>
          </w:tcPr>
          <w:p w14:paraId="5459E768">
            <w:pPr>
              <w:spacing w:line="251" w:lineRule="auto"/>
              <w:rPr>
                <w:rFonts w:hint="eastAsia" w:ascii="仿宋" w:hAnsi="仿宋" w:eastAsia="仿宋" w:cs="仿宋"/>
                <w:color w:val="auto"/>
                <w:sz w:val="21"/>
                <w:highlight w:val="none"/>
              </w:rPr>
            </w:pPr>
          </w:p>
          <w:p w14:paraId="33C33F9B">
            <w:pPr>
              <w:spacing w:line="251" w:lineRule="auto"/>
              <w:rPr>
                <w:rFonts w:hint="eastAsia" w:ascii="仿宋" w:hAnsi="仿宋" w:eastAsia="仿宋" w:cs="仿宋"/>
                <w:color w:val="auto"/>
                <w:sz w:val="21"/>
                <w:highlight w:val="none"/>
              </w:rPr>
            </w:pPr>
          </w:p>
          <w:p w14:paraId="355B1758">
            <w:pPr>
              <w:spacing w:line="252" w:lineRule="auto"/>
              <w:rPr>
                <w:rFonts w:hint="eastAsia" w:ascii="仿宋" w:hAnsi="仿宋" w:eastAsia="仿宋" w:cs="仿宋"/>
                <w:color w:val="auto"/>
                <w:sz w:val="21"/>
                <w:highlight w:val="none"/>
              </w:rPr>
            </w:pPr>
          </w:p>
          <w:p w14:paraId="634CC54E">
            <w:pPr>
              <w:spacing w:line="252" w:lineRule="auto"/>
              <w:rPr>
                <w:rFonts w:hint="eastAsia" w:ascii="仿宋" w:hAnsi="仿宋" w:eastAsia="仿宋" w:cs="仿宋"/>
                <w:color w:val="auto"/>
                <w:sz w:val="21"/>
                <w:highlight w:val="none"/>
              </w:rPr>
            </w:pPr>
          </w:p>
          <w:p w14:paraId="755A8007">
            <w:pPr>
              <w:spacing w:line="252" w:lineRule="auto"/>
              <w:rPr>
                <w:rFonts w:hint="eastAsia" w:ascii="仿宋" w:hAnsi="仿宋" w:eastAsia="仿宋" w:cs="仿宋"/>
                <w:color w:val="auto"/>
                <w:sz w:val="21"/>
                <w:highlight w:val="none"/>
              </w:rPr>
            </w:pPr>
          </w:p>
          <w:p w14:paraId="6186C4BA">
            <w:pPr>
              <w:pStyle w:val="25"/>
              <w:spacing w:before="68" w:line="221" w:lineRule="auto"/>
              <w:ind w:left="376"/>
              <w:rPr>
                <w:rFonts w:hint="eastAsia" w:ascii="仿宋" w:hAnsi="仿宋" w:eastAsia="仿宋" w:cs="仿宋"/>
                <w:color w:val="auto"/>
                <w:highlight w:val="none"/>
              </w:rPr>
            </w:pPr>
            <w:r>
              <w:rPr>
                <w:rFonts w:hint="eastAsia" w:ascii="仿宋" w:hAnsi="仿宋" w:eastAsia="仿宋" w:cs="仿宋"/>
                <w:color w:val="auto"/>
                <w:spacing w:val="-2"/>
                <w:highlight w:val="none"/>
              </w:rPr>
              <w:t>其中</w:t>
            </w:r>
          </w:p>
        </w:tc>
        <w:tc>
          <w:tcPr>
            <w:tcW w:w="1517" w:type="dxa"/>
            <w:gridSpan w:val="2"/>
            <w:vAlign w:val="top"/>
          </w:tcPr>
          <w:p w14:paraId="17492075">
            <w:pPr>
              <w:pStyle w:val="25"/>
              <w:spacing w:before="176" w:line="221" w:lineRule="auto"/>
              <w:ind w:left="232"/>
              <w:rPr>
                <w:rFonts w:hint="eastAsia" w:ascii="仿宋" w:hAnsi="仿宋" w:eastAsia="仿宋" w:cs="仿宋"/>
                <w:color w:val="auto"/>
                <w:highlight w:val="none"/>
              </w:rPr>
            </w:pPr>
            <w:r>
              <w:rPr>
                <w:rFonts w:hint="eastAsia" w:ascii="仿宋" w:hAnsi="仿宋" w:eastAsia="仿宋" w:cs="仿宋"/>
                <w:color w:val="auto"/>
                <w:spacing w:val="-1"/>
                <w:highlight w:val="none"/>
              </w:rPr>
              <w:t>注册建造师</w:t>
            </w:r>
          </w:p>
        </w:tc>
        <w:tc>
          <w:tcPr>
            <w:tcW w:w="2073" w:type="dxa"/>
            <w:gridSpan w:val="2"/>
            <w:vAlign w:val="top"/>
          </w:tcPr>
          <w:p w14:paraId="3F5CE024">
            <w:pPr>
              <w:rPr>
                <w:rFonts w:hint="eastAsia" w:ascii="仿宋" w:hAnsi="仿宋" w:eastAsia="仿宋" w:cs="仿宋"/>
                <w:color w:val="auto"/>
                <w:sz w:val="21"/>
                <w:highlight w:val="none"/>
              </w:rPr>
            </w:pPr>
          </w:p>
        </w:tc>
      </w:tr>
      <w:tr w14:paraId="2EAE57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1560" w:type="dxa"/>
            <w:vAlign w:val="top"/>
          </w:tcPr>
          <w:p w14:paraId="1596F017">
            <w:pPr>
              <w:pStyle w:val="25"/>
              <w:spacing w:before="176" w:line="221" w:lineRule="auto"/>
              <w:ind w:left="269"/>
              <w:rPr>
                <w:rFonts w:hint="eastAsia" w:ascii="仿宋" w:hAnsi="仿宋" w:eastAsia="仿宋" w:cs="仿宋"/>
                <w:color w:val="auto"/>
                <w:highlight w:val="none"/>
              </w:rPr>
            </w:pPr>
            <w:r>
              <w:rPr>
                <w:rFonts w:hint="eastAsia" w:ascii="仿宋" w:hAnsi="仿宋" w:eastAsia="仿宋" w:cs="仿宋"/>
                <w:color w:val="auto"/>
                <w:spacing w:val="-2"/>
                <w:highlight w:val="none"/>
              </w:rPr>
              <w:t>营业执照号</w:t>
            </w:r>
          </w:p>
        </w:tc>
        <w:tc>
          <w:tcPr>
            <w:tcW w:w="1996" w:type="dxa"/>
            <w:gridSpan w:val="2"/>
            <w:vAlign w:val="top"/>
          </w:tcPr>
          <w:p w14:paraId="411D9176">
            <w:pPr>
              <w:rPr>
                <w:rFonts w:hint="eastAsia" w:ascii="仿宋" w:hAnsi="仿宋" w:eastAsia="仿宋" w:cs="仿宋"/>
                <w:color w:val="auto"/>
                <w:sz w:val="21"/>
                <w:highlight w:val="none"/>
              </w:rPr>
            </w:pPr>
          </w:p>
        </w:tc>
        <w:tc>
          <w:tcPr>
            <w:tcW w:w="1165" w:type="dxa"/>
            <w:vMerge w:val="continue"/>
            <w:tcBorders>
              <w:top w:val="nil"/>
              <w:bottom w:val="nil"/>
            </w:tcBorders>
            <w:vAlign w:val="top"/>
          </w:tcPr>
          <w:p w14:paraId="182DDA9D">
            <w:pPr>
              <w:rPr>
                <w:rFonts w:hint="eastAsia" w:ascii="仿宋" w:hAnsi="仿宋" w:eastAsia="仿宋" w:cs="仿宋"/>
                <w:color w:val="auto"/>
                <w:sz w:val="21"/>
                <w:highlight w:val="none"/>
              </w:rPr>
            </w:pPr>
          </w:p>
        </w:tc>
        <w:tc>
          <w:tcPr>
            <w:tcW w:w="1517" w:type="dxa"/>
            <w:gridSpan w:val="2"/>
            <w:vAlign w:val="top"/>
          </w:tcPr>
          <w:p w14:paraId="719E0BBB">
            <w:pPr>
              <w:pStyle w:val="25"/>
              <w:spacing w:before="176" w:line="221" w:lineRule="auto"/>
              <w:ind w:left="133"/>
              <w:rPr>
                <w:rFonts w:hint="eastAsia" w:ascii="仿宋" w:hAnsi="仿宋" w:eastAsia="仿宋" w:cs="仿宋"/>
                <w:color w:val="auto"/>
                <w:highlight w:val="none"/>
              </w:rPr>
            </w:pPr>
            <w:r>
              <w:rPr>
                <w:rFonts w:hint="eastAsia" w:ascii="仿宋" w:hAnsi="仿宋" w:eastAsia="仿宋" w:cs="仿宋"/>
                <w:color w:val="auto"/>
                <w:spacing w:val="-2"/>
                <w:highlight w:val="none"/>
              </w:rPr>
              <w:t>高级职称人员</w:t>
            </w:r>
          </w:p>
        </w:tc>
        <w:tc>
          <w:tcPr>
            <w:tcW w:w="2073" w:type="dxa"/>
            <w:gridSpan w:val="2"/>
            <w:vAlign w:val="top"/>
          </w:tcPr>
          <w:p w14:paraId="131818F5">
            <w:pPr>
              <w:rPr>
                <w:rFonts w:hint="eastAsia" w:ascii="仿宋" w:hAnsi="仿宋" w:eastAsia="仿宋" w:cs="仿宋"/>
                <w:color w:val="auto"/>
                <w:sz w:val="21"/>
                <w:highlight w:val="none"/>
              </w:rPr>
            </w:pPr>
          </w:p>
        </w:tc>
      </w:tr>
      <w:tr w14:paraId="5DB29E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1560" w:type="dxa"/>
            <w:vAlign w:val="top"/>
          </w:tcPr>
          <w:p w14:paraId="1DA3300D">
            <w:pPr>
              <w:pStyle w:val="25"/>
              <w:spacing w:before="182" w:line="222" w:lineRule="auto"/>
              <w:ind w:left="368"/>
              <w:rPr>
                <w:rFonts w:hint="eastAsia" w:ascii="仿宋" w:hAnsi="仿宋" w:eastAsia="仿宋" w:cs="仿宋"/>
                <w:color w:val="auto"/>
                <w:highlight w:val="none"/>
              </w:rPr>
            </w:pPr>
            <w:r>
              <w:rPr>
                <w:rFonts w:hint="eastAsia" w:ascii="仿宋" w:hAnsi="仿宋" w:eastAsia="仿宋" w:cs="仿宋"/>
                <w:color w:val="auto"/>
                <w:spacing w:val="-1"/>
                <w:highlight w:val="none"/>
              </w:rPr>
              <w:t>注册资金</w:t>
            </w:r>
          </w:p>
        </w:tc>
        <w:tc>
          <w:tcPr>
            <w:tcW w:w="1996" w:type="dxa"/>
            <w:gridSpan w:val="2"/>
            <w:vAlign w:val="top"/>
          </w:tcPr>
          <w:p w14:paraId="0D7BD3E3">
            <w:pPr>
              <w:rPr>
                <w:rFonts w:hint="eastAsia" w:ascii="仿宋" w:hAnsi="仿宋" w:eastAsia="仿宋" w:cs="仿宋"/>
                <w:color w:val="auto"/>
                <w:sz w:val="21"/>
                <w:highlight w:val="none"/>
              </w:rPr>
            </w:pPr>
          </w:p>
        </w:tc>
        <w:tc>
          <w:tcPr>
            <w:tcW w:w="1165" w:type="dxa"/>
            <w:vMerge w:val="continue"/>
            <w:tcBorders>
              <w:top w:val="nil"/>
              <w:bottom w:val="nil"/>
            </w:tcBorders>
            <w:vAlign w:val="top"/>
          </w:tcPr>
          <w:p w14:paraId="69159FA5">
            <w:pPr>
              <w:rPr>
                <w:rFonts w:hint="eastAsia" w:ascii="仿宋" w:hAnsi="仿宋" w:eastAsia="仿宋" w:cs="仿宋"/>
                <w:color w:val="auto"/>
                <w:sz w:val="21"/>
                <w:highlight w:val="none"/>
              </w:rPr>
            </w:pPr>
          </w:p>
        </w:tc>
        <w:tc>
          <w:tcPr>
            <w:tcW w:w="1517" w:type="dxa"/>
            <w:gridSpan w:val="2"/>
            <w:vAlign w:val="top"/>
          </w:tcPr>
          <w:p w14:paraId="5CCFB79C">
            <w:pPr>
              <w:pStyle w:val="25"/>
              <w:spacing w:before="182" w:line="221" w:lineRule="auto"/>
              <w:ind w:left="147"/>
              <w:rPr>
                <w:rFonts w:hint="eastAsia" w:ascii="仿宋" w:hAnsi="仿宋" w:eastAsia="仿宋" w:cs="仿宋"/>
                <w:color w:val="auto"/>
                <w:highlight w:val="none"/>
              </w:rPr>
            </w:pPr>
            <w:r>
              <w:rPr>
                <w:rFonts w:hint="eastAsia" w:ascii="仿宋" w:hAnsi="仿宋" w:eastAsia="仿宋" w:cs="仿宋"/>
                <w:color w:val="auto"/>
                <w:spacing w:val="-4"/>
                <w:highlight w:val="none"/>
              </w:rPr>
              <w:t>中级职称人员</w:t>
            </w:r>
          </w:p>
        </w:tc>
        <w:tc>
          <w:tcPr>
            <w:tcW w:w="2073" w:type="dxa"/>
            <w:gridSpan w:val="2"/>
            <w:vAlign w:val="top"/>
          </w:tcPr>
          <w:p w14:paraId="67DA57F3">
            <w:pPr>
              <w:rPr>
                <w:rFonts w:hint="eastAsia" w:ascii="仿宋" w:hAnsi="仿宋" w:eastAsia="仿宋" w:cs="仿宋"/>
                <w:color w:val="auto"/>
                <w:sz w:val="21"/>
                <w:highlight w:val="none"/>
              </w:rPr>
            </w:pPr>
          </w:p>
        </w:tc>
      </w:tr>
      <w:tr w14:paraId="4F95A3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1560" w:type="dxa"/>
            <w:vAlign w:val="top"/>
          </w:tcPr>
          <w:p w14:paraId="29385ACD">
            <w:pPr>
              <w:pStyle w:val="25"/>
              <w:spacing w:before="42" w:line="241" w:lineRule="auto"/>
              <w:ind w:left="368"/>
              <w:rPr>
                <w:rFonts w:hint="eastAsia" w:ascii="仿宋" w:hAnsi="仿宋" w:eastAsia="仿宋" w:cs="仿宋"/>
                <w:color w:val="auto"/>
                <w:highlight w:val="none"/>
              </w:rPr>
            </w:pPr>
            <w:r>
              <w:rPr>
                <w:rFonts w:hint="eastAsia" w:ascii="仿宋" w:hAnsi="仿宋" w:eastAsia="仿宋" w:cs="仿宋"/>
                <w:color w:val="auto"/>
                <w:spacing w:val="-1"/>
                <w:highlight w:val="none"/>
              </w:rPr>
              <w:t>基本账户</w:t>
            </w:r>
          </w:p>
          <w:p w14:paraId="5E69E1FF">
            <w:pPr>
              <w:pStyle w:val="25"/>
              <w:spacing w:line="219" w:lineRule="auto"/>
              <w:ind w:left="369"/>
              <w:rPr>
                <w:rFonts w:hint="eastAsia" w:ascii="仿宋" w:hAnsi="仿宋" w:eastAsia="仿宋" w:cs="仿宋"/>
                <w:color w:val="auto"/>
                <w:highlight w:val="none"/>
              </w:rPr>
            </w:pPr>
            <w:r>
              <w:rPr>
                <w:rFonts w:hint="eastAsia" w:ascii="仿宋" w:hAnsi="仿宋" w:eastAsia="仿宋" w:cs="仿宋"/>
                <w:color w:val="auto"/>
                <w:spacing w:val="-1"/>
                <w:highlight w:val="none"/>
              </w:rPr>
              <w:t>开户银行</w:t>
            </w:r>
          </w:p>
        </w:tc>
        <w:tc>
          <w:tcPr>
            <w:tcW w:w="1996" w:type="dxa"/>
            <w:gridSpan w:val="2"/>
            <w:vAlign w:val="top"/>
          </w:tcPr>
          <w:p w14:paraId="17590BDD">
            <w:pPr>
              <w:rPr>
                <w:rFonts w:hint="eastAsia" w:ascii="仿宋" w:hAnsi="仿宋" w:eastAsia="仿宋" w:cs="仿宋"/>
                <w:color w:val="auto"/>
                <w:sz w:val="21"/>
                <w:highlight w:val="none"/>
              </w:rPr>
            </w:pPr>
          </w:p>
        </w:tc>
        <w:tc>
          <w:tcPr>
            <w:tcW w:w="1165" w:type="dxa"/>
            <w:vMerge w:val="continue"/>
            <w:tcBorders>
              <w:top w:val="nil"/>
              <w:bottom w:val="nil"/>
            </w:tcBorders>
            <w:vAlign w:val="top"/>
          </w:tcPr>
          <w:p w14:paraId="0E5ECF93">
            <w:pPr>
              <w:rPr>
                <w:rFonts w:hint="eastAsia" w:ascii="仿宋" w:hAnsi="仿宋" w:eastAsia="仿宋" w:cs="仿宋"/>
                <w:color w:val="auto"/>
                <w:sz w:val="21"/>
                <w:highlight w:val="none"/>
              </w:rPr>
            </w:pPr>
          </w:p>
        </w:tc>
        <w:tc>
          <w:tcPr>
            <w:tcW w:w="1517" w:type="dxa"/>
            <w:gridSpan w:val="2"/>
            <w:vAlign w:val="top"/>
          </w:tcPr>
          <w:p w14:paraId="46AB2CAF">
            <w:pPr>
              <w:pStyle w:val="25"/>
              <w:spacing w:before="182" w:line="222" w:lineRule="auto"/>
              <w:ind w:left="126"/>
              <w:rPr>
                <w:rFonts w:hint="eastAsia" w:ascii="仿宋" w:hAnsi="仿宋" w:eastAsia="仿宋" w:cs="仿宋"/>
                <w:color w:val="auto"/>
                <w:highlight w:val="none"/>
              </w:rPr>
            </w:pPr>
            <w:r>
              <w:rPr>
                <w:rFonts w:hint="eastAsia" w:ascii="仿宋" w:hAnsi="仿宋" w:eastAsia="仿宋" w:cs="仿宋"/>
                <w:color w:val="auto"/>
                <w:spacing w:val="-1"/>
                <w:highlight w:val="none"/>
              </w:rPr>
              <w:t>初级职称人员</w:t>
            </w:r>
          </w:p>
        </w:tc>
        <w:tc>
          <w:tcPr>
            <w:tcW w:w="2073" w:type="dxa"/>
            <w:gridSpan w:val="2"/>
            <w:vAlign w:val="top"/>
          </w:tcPr>
          <w:p w14:paraId="66C5EF09">
            <w:pPr>
              <w:rPr>
                <w:rFonts w:hint="eastAsia" w:ascii="仿宋" w:hAnsi="仿宋" w:eastAsia="仿宋" w:cs="仿宋"/>
                <w:color w:val="auto"/>
                <w:sz w:val="21"/>
                <w:highlight w:val="none"/>
              </w:rPr>
            </w:pPr>
          </w:p>
        </w:tc>
      </w:tr>
      <w:tr w14:paraId="39BB94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1560" w:type="dxa"/>
            <w:vAlign w:val="top"/>
          </w:tcPr>
          <w:p w14:paraId="1CD8E126">
            <w:pPr>
              <w:pStyle w:val="25"/>
              <w:spacing w:before="43" w:line="236" w:lineRule="auto"/>
              <w:ind w:left="368"/>
              <w:rPr>
                <w:rFonts w:hint="eastAsia" w:ascii="仿宋" w:hAnsi="仿宋" w:eastAsia="仿宋" w:cs="仿宋"/>
                <w:color w:val="auto"/>
                <w:highlight w:val="none"/>
              </w:rPr>
            </w:pPr>
            <w:r>
              <w:rPr>
                <w:rFonts w:hint="eastAsia" w:ascii="仿宋" w:hAnsi="仿宋" w:eastAsia="仿宋" w:cs="仿宋"/>
                <w:color w:val="auto"/>
                <w:spacing w:val="-1"/>
                <w:highlight w:val="none"/>
              </w:rPr>
              <w:t>基本账户</w:t>
            </w:r>
          </w:p>
          <w:p w14:paraId="597882DE">
            <w:pPr>
              <w:pStyle w:val="25"/>
              <w:spacing w:before="1" w:line="218" w:lineRule="auto"/>
              <w:ind w:left="583"/>
              <w:rPr>
                <w:rFonts w:hint="eastAsia" w:ascii="仿宋" w:hAnsi="仿宋" w:eastAsia="仿宋" w:cs="仿宋"/>
                <w:color w:val="auto"/>
                <w:highlight w:val="none"/>
              </w:rPr>
            </w:pPr>
            <w:r>
              <w:rPr>
                <w:rFonts w:hint="eastAsia" w:ascii="仿宋" w:hAnsi="仿宋" w:eastAsia="仿宋" w:cs="仿宋"/>
                <w:color w:val="auto"/>
                <w:spacing w:val="-3"/>
                <w:highlight w:val="none"/>
              </w:rPr>
              <w:t>账号</w:t>
            </w:r>
          </w:p>
        </w:tc>
        <w:tc>
          <w:tcPr>
            <w:tcW w:w="1996" w:type="dxa"/>
            <w:gridSpan w:val="2"/>
            <w:vAlign w:val="top"/>
          </w:tcPr>
          <w:p w14:paraId="1091DAF1">
            <w:pPr>
              <w:rPr>
                <w:rFonts w:hint="eastAsia" w:ascii="仿宋" w:hAnsi="仿宋" w:eastAsia="仿宋" w:cs="仿宋"/>
                <w:color w:val="auto"/>
                <w:sz w:val="21"/>
                <w:highlight w:val="none"/>
              </w:rPr>
            </w:pPr>
          </w:p>
        </w:tc>
        <w:tc>
          <w:tcPr>
            <w:tcW w:w="1165" w:type="dxa"/>
            <w:vMerge w:val="continue"/>
            <w:tcBorders>
              <w:top w:val="nil"/>
            </w:tcBorders>
            <w:vAlign w:val="top"/>
          </w:tcPr>
          <w:p w14:paraId="510BD433">
            <w:pPr>
              <w:rPr>
                <w:rFonts w:hint="eastAsia" w:ascii="仿宋" w:hAnsi="仿宋" w:eastAsia="仿宋" w:cs="仿宋"/>
                <w:color w:val="auto"/>
                <w:sz w:val="21"/>
                <w:highlight w:val="none"/>
              </w:rPr>
            </w:pPr>
          </w:p>
        </w:tc>
        <w:tc>
          <w:tcPr>
            <w:tcW w:w="1517" w:type="dxa"/>
            <w:gridSpan w:val="2"/>
            <w:vAlign w:val="top"/>
          </w:tcPr>
          <w:p w14:paraId="19CD8873">
            <w:pPr>
              <w:pStyle w:val="25"/>
              <w:spacing w:before="177" w:line="222" w:lineRule="auto"/>
              <w:ind w:left="445"/>
              <w:rPr>
                <w:rFonts w:hint="eastAsia" w:ascii="仿宋" w:hAnsi="仿宋" w:eastAsia="仿宋" w:cs="仿宋"/>
                <w:color w:val="auto"/>
                <w:highlight w:val="none"/>
              </w:rPr>
            </w:pPr>
            <w:r>
              <w:rPr>
                <w:rFonts w:hint="eastAsia" w:ascii="仿宋" w:hAnsi="仿宋" w:eastAsia="仿宋" w:cs="仿宋"/>
                <w:color w:val="auto"/>
                <w:spacing w:val="-4"/>
                <w:highlight w:val="none"/>
              </w:rPr>
              <w:t>技</w:t>
            </w:r>
            <w:r>
              <w:rPr>
                <w:rFonts w:hint="eastAsia" w:ascii="仿宋" w:hAnsi="仿宋" w:eastAsia="仿宋" w:cs="仿宋"/>
                <w:color w:val="auto"/>
                <w:spacing w:val="5"/>
                <w:highlight w:val="none"/>
              </w:rPr>
              <w:t xml:space="preserve">  </w:t>
            </w:r>
            <w:r>
              <w:rPr>
                <w:rFonts w:hint="eastAsia" w:ascii="仿宋" w:hAnsi="仿宋" w:eastAsia="仿宋" w:cs="仿宋"/>
                <w:color w:val="auto"/>
                <w:spacing w:val="-4"/>
                <w:highlight w:val="none"/>
              </w:rPr>
              <w:t>工</w:t>
            </w:r>
          </w:p>
        </w:tc>
        <w:tc>
          <w:tcPr>
            <w:tcW w:w="2073" w:type="dxa"/>
            <w:gridSpan w:val="2"/>
            <w:vAlign w:val="top"/>
          </w:tcPr>
          <w:p w14:paraId="7F91CA3F">
            <w:pPr>
              <w:rPr>
                <w:rFonts w:hint="eastAsia" w:ascii="仿宋" w:hAnsi="仿宋" w:eastAsia="仿宋" w:cs="仿宋"/>
                <w:color w:val="auto"/>
                <w:sz w:val="21"/>
                <w:highlight w:val="none"/>
              </w:rPr>
            </w:pPr>
          </w:p>
        </w:tc>
      </w:tr>
      <w:tr w14:paraId="30ADE1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54" w:hRule="atLeast"/>
        </w:trPr>
        <w:tc>
          <w:tcPr>
            <w:tcW w:w="1560" w:type="dxa"/>
            <w:vAlign w:val="top"/>
          </w:tcPr>
          <w:p w14:paraId="13E67AC4">
            <w:pPr>
              <w:spacing w:line="273" w:lineRule="auto"/>
              <w:rPr>
                <w:rFonts w:hint="eastAsia" w:ascii="仿宋" w:hAnsi="仿宋" w:eastAsia="仿宋" w:cs="仿宋"/>
                <w:color w:val="auto"/>
                <w:sz w:val="21"/>
                <w:highlight w:val="none"/>
              </w:rPr>
            </w:pPr>
          </w:p>
          <w:p w14:paraId="7A118312">
            <w:pPr>
              <w:spacing w:line="274" w:lineRule="auto"/>
              <w:rPr>
                <w:rFonts w:hint="eastAsia" w:ascii="仿宋" w:hAnsi="仿宋" w:eastAsia="仿宋" w:cs="仿宋"/>
                <w:color w:val="auto"/>
                <w:sz w:val="21"/>
                <w:highlight w:val="none"/>
              </w:rPr>
            </w:pPr>
          </w:p>
          <w:p w14:paraId="20EF923B">
            <w:pPr>
              <w:pStyle w:val="25"/>
              <w:spacing w:before="69" w:line="221" w:lineRule="auto"/>
              <w:ind w:left="370"/>
              <w:rPr>
                <w:rFonts w:hint="eastAsia" w:ascii="仿宋" w:hAnsi="仿宋" w:eastAsia="仿宋" w:cs="仿宋"/>
                <w:color w:val="auto"/>
                <w:highlight w:val="none"/>
              </w:rPr>
            </w:pPr>
            <w:r>
              <w:rPr>
                <w:rFonts w:hint="eastAsia" w:ascii="仿宋" w:hAnsi="仿宋" w:eastAsia="仿宋" w:cs="仿宋"/>
                <w:color w:val="auto"/>
                <w:spacing w:val="-1"/>
                <w:highlight w:val="none"/>
              </w:rPr>
              <w:t>经营范围</w:t>
            </w:r>
          </w:p>
        </w:tc>
        <w:tc>
          <w:tcPr>
            <w:tcW w:w="6751" w:type="dxa"/>
            <w:gridSpan w:val="7"/>
            <w:vAlign w:val="top"/>
          </w:tcPr>
          <w:p w14:paraId="28EC913A">
            <w:pPr>
              <w:rPr>
                <w:rFonts w:hint="eastAsia" w:ascii="仿宋" w:hAnsi="仿宋" w:eastAsia="仿宋" w:cs="仿宋"/>
                <w:color w:val="auto"/>
                <w:sz w:val="21"/>
                <w:highlight w:val="none"/>
              </w:rPr>
            </w:pPr>
          </w:p>
        </w:tc>
      </w:tr>
      <w:tr w14:paraId="2C8442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5" w:hRule="atLeast"/>
        </w:trPr>
        <w:tc>
          <w:tcPr>
            <w:tcW w:w="1560" w:type="dxa"/>
            <w:vAlign w:val="top"/>
          </w:tcPr>
          <w:p w14:paraId="2F3D5B4E">
            <w:pPr>
              <w:pStyle w:val="25"/>
              <w:spacing w:before="178" w:line="222" w:lineRule="auto"/>
              <w:ind w:left="582"/>
              <w:rPr>
                <w:rFonts w:hint="eastAsia" w:ascii="仿宋" w:hAnsi="仿宋" w:eastAsia="仿宋" w:cs="仿宋"/>
                <w:color w:val="auto"/>
                <w:highlight w:val="none"/>
              </w:rPr>
            </w:pPr>
            <w:r>
              <w:rPr>
                <w:rFonts w:hint="eastAsia" w:ascii="仿宋" w:hAnsi="仿宋" w:eastAsia="仿宋" w:cs="仿宋"/>
                <w:color w:val="auto"/>
                <w:spacing w:val="-3"/>
                <w:highlight w:val="none"/>
              </w:rPr>
              <w:t>备注</w:t>
            </w:r>
          </w:p>
        </w:tc>
        <w:tc>
          <w:tcPr>
            <w:tcW w:w="6751" w:type="dxa"/>
            <w:gridSpan w:val="7"/>
            <w:vAlign w:val="top"/>
          </w:tcPr>
          <w:p w14:paraId="4BDB4F9C">
            <w:pPr>
              <w:rPr>
                <w:rFonts w:hint="eastAsia" w:ascii="仿宋" w:hAnsi="仿宋" w:eastAsia="仿宋" w:cs="仿宋"/>
                <w:color w:val="auto"/>
                <w:sz w:val="21"/>
                <w:highlight w:val="none"/>
              </w:rPr>
            </w:pPr>
          </w:p>
        </w:tc>
      </w:tr>
    </w:tbl>
    <w:p w14:paraId="077773C1">
      <w:pPr>
        <w:spacing w:before="155" w:line="403" w:lineRule="exact"/>
        <w:ind w:left="20"/>
        <w:rPr>
          <w:rFonts w:hint="eastAsia" w:ascii="仿宋" w:hAnsi="仿宋" w:eastAsia="仿宋" w:cs="仿宋"/>
          <w:color w:val="auto"/>
          <w:sz w:val="21"/>
          <w:szCs w:val="21"/>
          <w:highlight w:val="none"/>
        </w:rPr>
      </w:pPr>
      <w:r>
        <w:rPr>
          <w:rFonts w:hint="eastAsia" w:ascii="仿宋" w:hAnsi="仿宋" w:eastAsia="仿宋" w:cs="仿宋"/>
          <w:color w:val="auto"/>
          <w:spacing w:val="-3"/>
          <w:position w:val="14"/>
          <w:sz w:val="21"/>
          <w:szCs w:val="21"/>
          <w:highlight w:val="none"/>
        </w:rPr>
        <w:t>备注： 1.本表后应附营业执照、企业资质证书、安全生产许可证、基本账户开户许可证</w:t>
      </w:r>
    </w:p>
    <w:p w14:paraId="783D79C5">
      <w:pPr>
        <w:spacing w:before="1" w:line="219" w:lineRule="auto"/>
        <w:ind w:left="865"/>
        <w:rPr>
          <w:rFonts w:hint="eastAsia" w:ascii="仿宋" w:hAnsi="仿宋" w:eastAsia="仿宋" w:cs="仿宋"/>
          <w:color w:val="auto"/>
          <w:sz w:val="21"/>
          <w:szCs w:val="21"/>
          <w:highlight w:val="none"/>
        </w:rPr>
      </w:pPr>
      <w:r>
        <w:rPr>
          <w:rFonts w:hint="eastAsia" w:ascii="仿宋" w:hAnsi="仿宋" w:eastAsia="仿宋" w:cs="仿宋"/>
          <w:color w:val="auto"/>
          <w:spacing w:val="-4"/>
          <w:sz w:val="21"/>
          <w:szCs w:val="21"/>
          <w:highlight w:val="none"/>
        </w:rPr>
        <w:t>（基本存款账户信息）、质量、环境、职业健康安全管理体系认证证书等材料。</w:t>
      </w:r>
    </w:p>
    <w:p w14:paraId="357986B5">
      <w:pPr>
        <w:spacing w:before="149" w:line="221" w:lineRule="auto"/>
        <w:ind w:left="643"/>
        <w:rPr>
          <w:rFonts w:hint="eastAsia" w:ascii="仿宋" w:hAnsi="仿宋" w:eastAsia="仿宋" w:cs="仿宋"/>
          <w:color w:val="auto"/>
          <w:sz w:val="21"/>
          <w:szCs w:val="21"/>
          <w:highlight w:val="none"/>
        </w:rPr>
      </w:pPr>
      <w:r>
        <w:rPr>
          <w:rFonts w:hint="eastAsia" w:ascii="仿宋" w:hAnsi="仿宋" w:eastAsia="仿宋" w:cs="仿宋"/>
          <w:color w:val="auto"/>
          <w:spacing w:val="-1"/>
          <w:sz w:val="21"/>
          <w:szCs w:val="21"/>
          <w:highlight w:val="none"/>
        </w:rPr>
        <w:t>2.联合体投标的，联合体各成员应分别填写。</w:t>
      </w:r>
    </w:p>
    <w:p w14:paraId="3A1C7993">
      <w:pPr>
        <w:spacing w:line="221" w:lineRule="auto"/>
        <w:rPr>
          <w:rFonts w:hint="eastAsia" w:ascii="仿宋" w:hAnsi="仿宋" w:eastAsia="仿宋" w:cs="仿宋"/>
          <w:color w:val="auto"/>
          <w:sz w:val="21"/>
          <w:szCs w:val="21"/>
          <w:highlight w:val="none"/>
        </w:rPr>
        <w:sectPr>
          <w:footerReference r:id="rId93"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50FC6B47">
      <w:pPr>
        <w:pStyle w:val="9"/>
        <w:spacing w:line="268" w:lineRule="auto"/>
        <w:rPr>
          <w:rFonts w:hint="eastAsia" w:ascii="仿宋" w:hAnsi="仿宋" w:eastAsia="仿宋" w:cs="仿宋"/>
          <w:color w:val="auto"/>
          <w:highlight w:val="none"/>
        </w:rPr>
      </w:pPr>
    </w:p>
    <w:p w14:paraId="4B4D0B77">
      <w:pPr>
        <w:spacing w:before="78" w:line="218" w:lineRule="auto"/>
        <w:ind w:left="3226"/>
        <w:rPr>
          <w:rFonts w:hint="eastAsia" w:ascii="仿宋" w:hAnsi="仿宋" w:eastAsia="仿宋" w:cs="仿宋"/>
          <w:color w:val="auto"/>
          <w:sz w:val="24"/>
          <w:szCs w:val="24"/>
          <w:highlight w:val="none"/>
        </w:rPr>
      </w:pPr>
      <w:bookmarkStart w:id="923" w:name="bookmark316"/>
      <w:bookmarkEnd w:id="923"/>
      <w:r>
        <w:rPr>
          <w:rFonts w:hint="eastAsia" w:ascii="仿宋" w:hAnsi="仿宋" w:eastAsia="仿宋" w:cs="仿宋"/>
          <w:color w:val="auto"/>
          <w:spacing w:val="-4"/>
          <w:sz w:val="24"/>
          <w:szCs w:val="24"/>
          <w:highlight w:val="none"/>
        </w:rPr>
        <w:t>1-2 关联单位情况说明</w:t>
      </w:r>
    </w:p>
    <w:p w14:paraId="5ED86D18">
      <w:pPr>
        <w:spacing w:before="2"/>
        <w:rPr>
          <w:rFonts w:hint="eastAsia" w:ascii="仿宋" w:hAnsi="仿宋" w:eastAsia="仿宋" w:cs="仿宋"/>
          <w:color w:val="auto"/>
          <w:highlight w:val="none"/>
        </w:rPr>
      </w:pPr>
    </w:p>
    <w:tbl>
      <w:tblPr>
        <w:tblStyle w:val="24"/>
        <w:tblW w:w="8691" w:type="dxa"/>
        <w:tblInd w:w="2"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8691"/>
      </w:tblGrid>
      <w:tr w14:paraId="14ABCC8B">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8411" w:hRule="atLeast"/>
        </w:trPr>
        <w:tc>
          <w:tcPr>
            <w:tcW w:w="8691" w:type="dxa"/>
            <w:vAlign w:val="top"/>
          </w:tcPr>
          <w:p w14:paraId="5FA5B23A">
            <w:pPr>
              <w:spacing w:line="319" w:lineRule="auto"/>
              <w:rPr>
                <w:rFonts w:hint="eastAsia" w:ascii="仿宋" w:hAnsi="仿宋" w:eastAsia="仿宋" w:cs="仿宋"/>
                <w:color w:val="auto"/>
                <w:sz w:val="21"/>
                <w:highlight w:val="none"/>
              </w:rPr>
            </w:pPr>
          </w:p>
          <w:p w14:paraId="5A3BB5D6">
            <w:pPr>
              <w:pStyle w:val="25"/>
              <w:spacing w:before="69" w:line="220" w:lineRule="auto"/>
              <w:ind w:left="14"/>
              <w:rPr>
                <w:rFonts w:hint="eastAsia" w:ascii="仿宋" w:hAnsi="仿宋" w:eastAsia="仿宋" w:cs="仿宋"/>
                <w:color w:val="auto"/>
                <w:highlight w:val="none"/>
              </w:rPr>
            </w:pPr>
            <w:r>
              <w:rPr>
                <w:rFonts w:hint="eastAsia" w:ascii="仿宋" w:hAnsi="仿宋" w:eastAsia="仿宋" w:cs="仿宋"/>
                <w:color w:val="auto"/>
                <w:spacing w:val="-2"/>
                <w:highlight w:val="none"/>
              </w:rPr>
              <w:t>单位负责人与本单位负责人为同一人的单位：</w:t>
            </w:r>
          </w:p>
          <w:p w14:paraId="5E21C01C">
            <w:pPr>
              <w:spacing w:line="263" w:lineRule="auto"/>
              <w:rPr>
                <w:rFonts w:hint="eastAsia" w:ascii="仿宋" w:hAnsi="仿宋" w:eastAsia="仿宋" w:cs="仿宋"/>
                <w:color w:val="auto"/>
                <w:sz w:val="21"/>
                <w:highlight w:val="none"/>
              </w:rPr>
            </w:pPr>
          </w:p>
          <w:p w14:paraId="2B652AE2">
            <w:pPr>
              <w:spacing w:line="263" w:lineRule="auto"/>
              <w:rPr>
                <w:rFonts w:hint="eastAsia" w:ascii="仿宋" w:hAnsi="仿宋" w:eastAsia="仿宋" w:cs="仿宋"/>
                <w:color w:val="auto"/>
                <w:sz w:val="21"/>
                <w:highlight w:val="none"/>
              </w:rPr>
            </w:pPr>
          </w:p>
          <w:p w14:paraId="252CFF14">
            <w:pPr>
              <w:spacing w:line="264" w:lineRule="auto"/>
              <w:rPr>
                <w:rFonts w:hint="eastAsia" w:ascii="仿宋" w:hAnsi="仿宋" w:eastAsia="仿宋" w:cs="仿宋"/>
                <w:color w:val="auto"/>
                <w:sz w:val="21"/>
                <w:highlight w:val="none"/>
              </w:rPr>
            </w:pPr>
          </w:p>
          <w:p w14:paraId="270E3A9E">
            <w:pPr>
              <w:spacing w:line="264" w:lineRule="auto"/>
              <w:rPr>
                <w:rFonts w:hint="eastAsia" w:ascii="仿宋" w:hAnsi="仿宋" w:eastAsia="仿宋" w:cs="仿宋"/>
                <w:color w:val="auto"/>
                <w:sz w:val="21"/>
                <w:highlight w:val="none"/>
              </w:rPr>
            </w:pPr>
          </w:p>
          <w:p w14:paraId="5215F047">
            <w:pPr>
              <w:spacing w:line="264" w:lineRule="auto"/>
              <w:rPr>
                <w:rFonts w:hint="eastAsia" w:ascii="仿宋" w:hAnsi="仿宋" w:eastAsia="仿宋" w:cs="仿宋"/>
                <w:color w:val="auto"/>
                <w:sz w:val="21"/>
                <w:highlight w:val="none"/>
              </w:rPr>
            </w:pPr>
          </w:p>
          <w:p w14:paraId="52AB9D10">
            <w:pPr>
              <w:spacing w:line="264" w:lineRule="auto"/>
              <w:rPr>
                <w:rFonts w:hint="eastAsia" w:ascii="仿宋" w:hAnsi="仿宋" w:eastAsia="仿宋" w:cs="仿宋"/>
                <w:color w:val="auto"/>
                <w:sz w:val="21"/>
                <w:highlight w:val="none"/>
              </w:rPr>
            </w:pPr>
          </w:p>
          <w:p w14:paraId="41DA2E01">
            <w:pPr>
              <w:pStyle w:val="25"/>
              <w:spacing w:before="68" w:line="220" w:lineRule="auto"/>
              <w:ind w:left="17"/>
              <w:rPr>
                <w:rFonts w:hint="eastAsia" w:ascii="仿宋" w:hAnsi="仿宋" w:eastAsia="仿宋" w:cs="仿宋"/>
                <w:color w:val="auto"/>
                <w:highlight w:val="none"/>
              </w:rPr>
            </w:pPr>
            <w:r>
              <w:rPr>
                <w:rFonts w:hint="eastAsia" w:ascii="仿宋" w:hAnsi="仿宋" w:eastAsia="仿宋" w:cs="仿宋"/>
                <w:color w:val="auto"/>
                <w:spacing w:val="-1"/>
                <w:highlight w:val="none"/>
              </w:rPr>
              <w:t>与本单位存在控股与被控股关系的单位：</w:t>
            </w:r>
          </w:p>
          <w:p w14:paraId="54D4C034">
            <w:pPr>
              <w:spacing w:line="265" w:lineRule="auto"/>
              <w:rPr>
                <w:rFonts w:hint="eastAsia" w:ascii="仿宋" w:hAnsi="仿宋" w:eastAsia="仿宋" w:cs="仿宋"/>
                <w:color w:val="auto"/>
                <w:sz w:val="21"/>
                <w:highlight w:val="none"/>
              </w:rPr>
            </w:pPr>
          </w:p>
          <w:p w14:paraId="476F8AF5">
            <w:pPr>
              <w:spacing w:line="265" w:lineRule="auto"/>
              <w:rPr>
                <w:rFonts w:hint="eastAsia" w:ascii="仿宋" w:hAnsi="仿宋" w:eastAsia="仿宋" w:cs="仿宋"/>
                <w:color w:val="auto"/>
                <w:sz w:val="21"/>
                <w:highlight w:val="none"/>
              </w:rPr>
            </w:pPr>
          </w:p>
          <w:p w14:paraId="5E14BB3F">
            <w:pPr>
              <w:spacing w:line="265" w:lineRule="auto"/>
              <w:rPr>
                <w:rFonts w:hint="eastAsia" w:ascii="仿宋" w:hAnsi="仿宋" w:eastAsia="仿宋" w:cs="仿宋"/>
                <w:color w:val="auto"/>
                <w:sz w:val="21"/>
                <w:highlight w:val="none"/>
              </w:rPr>
            </w:pPr>
          </w:p>
          <w:p w14:paraId="45081D91">
            <w:pPr>
              <w:spacing w:line="265" w:lineRule="auto"/>
              <w:rPr>
                <w:rFonts w:hint="eastAsia" w:ascii="仿宋" w:hAnsi="仿宋" w:eastAsia="仿宋" w:cs="仿宋"/>
                <w:color w:val="auto"/>
                <w:sz w:val="21"/>
                <w:highlight w:val="none"/>
              </w:rPr>
            </w:pPr>
          </w:p>
          <w:p w14:paraId="4D40DA42">
            <w:pPr>
              <w:spacing w:line="265" w:lineRule="auto"/>
              <w:rPr>
                <w:rFonts w:hint="eastAsia" w:ascii="仿宋" w:hAnsi="仿宋" w:eastAsia="仿宋" w:cs="仿宋"/>
                <w:color w:val="auto"/>
                <w:sz w:val="21"/>
                <w:highlight w:val="none"/>
              </w:rPr>
            </w:pPr>
          </w:p>
          <w:p w14:paraId="7F50D10C">
            <w:pPr>
              <w:spacing w:line="265" w:lineRule="auto"/>
              <w:rPr>
                <w:rFonts w:hint="eastAsia" w:ascii="仿宋" w:hAnsi="仿宋" w:eastAsia="仿宋" w:cs="仿宋"/>
                <w:color w:val="auto"/>
                <w:sz w:val="21"/>
                <w:highlight w:val="none"/>
              </w:rPr>
            </w:pPr>
          </w:p>
          <w:p w14:paraId="40C89939">
            <w:pPr>
              <w:spacing w:line="266" w:lineRule="auto"/>
              <w:rPr>
                <w:rFonts w:hint="eastAsia" w:ascii="仿宋" w:hAnsi="仿宋" w:eastAsia="仿宋" w:cs="仿宋"/>
                <w:color w:val="auto"/>
                <w:sz w:val="21"/>
                <w:highlight w:val="none"/>
              </w:rPr>
            </w:pPr>
          </w:p>
          <w:p w14:paraId="43699B7B">
            <w:pPr>
              <w:spacing w:line="266" w:lineRule="auto"/>
              <w:rPr>
                <w:rFonts w:hint="eastAsia" w:ascii="仿宋" w:hAnsi="仿宋" w:eastAsia="仿宋" w:cs="仿宋"/>
                <w:color w:val="auto"/>
                <w:sz w:val="21"/>
                <w:highlight w:val="none"/>
              </w:rPr>
            </w:pPr>
          </w:p>
          <w:p w14:paraId="17A111BF">
            <w:pPr>
              <w:spacing w:line="266" w:lineRule="auto"/>
              <w:rPr>
                <w:rFonts w:hint="eastAsia" w:ascii="仿宋" w:hAnsi="仿宋" w:eastAsia="仿宋" w:cs="仿宋"/>
                <w:color w:val="auto"/>
                <w:sz w:val="21"/>
                <w:highlight w:val="none"/>
              </w:rPr>
            </w:pPr>
          </w:p>
          <w:p w14:paraId="02B1C8FA">
            <w:pPr>
              <w:pStyle w:val="25"/>
              <w:spacing w:before="69" w:line="220" w:lineRule="auto"/>
              <w:ind w:left="17"/>
              <w:rPr>
                <w:rFonts w:hint="eastAsia" w:ascii="仿宋" w:hAnsi="仿宋" w:eastAsia="仿宋" w:cs="仿宋"/>
                <w:color w:val="auto"/>
                <w:highlight w:val="none"/>
              </w:rPr>
            </w:pPr>
            <w:r>
              <w:rPr>
                <w:rFonts w:hint="eastAsia" w:ascii="仿宋" w:hAnsi="仿宋" w:eastAsia="仿宋" w:cs="仿宋"/>
                <w:color w:val="auto"/>
                <w:spacing w:val="-1"/>
                <w:highlight w:val="none"/>
              </w:rPr>
              <w:t>与本单位存在管理与被管理关系的单位：</w:t>
            </w:r>
          </w:p>
        </w:tc>
      </w:tr>
    </w:tbl>
    <w:p w14:paraId="393B70F8">
      <w:pPr>
        <w:spacing w:before="29" w:line="229" w:lineRule="auto"/>
        <w:ind w:left="826" w:right="452" w:hanging="629"/>
        <w:rPr>
          <w:rFonts w:hint="eastAsia" w:ascii="仿宋" w:hAnsi="仿宋" w:eastAsia="仿宋" w:cs="仿宋"/>
          <w:color w:val="auto"/>
          <w:sz w:val="21"/>
          <w:szCs w:val="21"/>
          <w:highlight w:val="none"/>
        </w:rPr>
      </w:pPr>
      <w:r>
        <w:rPr>
          <w:rFonts w:hint="eastAsia" w:ascii="仿宋" w:hAnsi="仿宋" w:eastAsia="仿宋" w:cs="仿宋"/>
          <w:color w:val="auto"/>
          <w:spacing w:val="-6"/>
          <w:sz w:val="21"/>
          <w:szCs w:val="21"/>
          <w:highlight w:val="none"/>
        </w:rPr>
        <w:t>备注： 1.投标人应当如实披露相关关联单位的情况。没有相关关联单位的明确填</w:t>
      </w:r>
      <w:r>
        <w:rPr>
          <w:rFonts w:hint="eastAsia" w:ascii="仿宋" w:hAnsi="仿宋" w:eastAsia="仿宋" w:cs="仿宋"/>
          <w:color w:val="auto"/>
          <w:spacing w:val="-7"/>
          <w:sz w:val="21"/>
          <w:szCs w:val="21"/>
          <w:highlight w:val="none"/>
        </w:rPr>
        <w:t>“无”。</w:t>
      </w:r>
      <w:r>
        <w:rPr>
          <w:rFonts w:hint="eastAsia" w:ascii="仿宋" w:hAnsi="仿宋" w:eastAsia="仿宋" w:cs="仿宋"/>
          <w:color w:val="auto"/>
          <w:sz w:val="21"/>
          <w:szCs w:val="21"/>
          <w:highlight w:val="none"/>
        </w:rPr>
        <w:t xml:space="preserve"> </w:t>
      </w:r>
      <w:r>
        <w:rPr>
          <w:rFonts w:hint="eastAsia" w:ascii="仿宋" w:hAnsi="仿宋" w:eastAsia="仿宋" w:cs="仿宋"/>
          <w:color w:val="auto"/>
          <w:spacing w:val="-2"/>
          <w:sz w:val="21"/>
          <w:szCs w:val="21"/>
          <w:highlight w:val="none"/>
        </w:rPr>
        <w:t>2.联合体投标的，联合体各成员应分别填写。</w:t>
      </w:r>
    </w:p>
    <w:p w14:paraId="50A66831">
      <w:pPr>
        <w:spacing w:line="229" w:lineRule="auto"/>
        <w:rPr>
          <w:rFonts w:hint="eastAsia" w:ascii="仿宋" w:hAnsi="仿宋" w:eastAsia="仿宋" w:cs="仿宋"/>
          <w:color w:val="auto"/>
          <w:sz w:val="21"/>
          <w:szCs w:val="21"/>
          <w:highlight w:val="none"/>
        </w:rPr>
        <w:sectPr>
          <w:footerReference r:id="rId94"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72040580">
      <w:pPr>
        <w:pStyle w:val="9"/>
        <w:spacing w:line="268" w:lineRule="auto"/>
        <w:rPr>
          <w:rFonts w:hint="eastAsia" w:ascii="仿宋" w:hAnsi="仿宋" w:eastAsia="仿宋" w:cs="仿宋"/>
          <w:color w:val="auto"/>
          <w:highlight w:val="none"/>
        </w:rPr>
      </w:pPr>
    </w:p>
    <w:p w14:paraId="0BF5AD8C">
      <w:pPr>
        <w:spacing w:before="78" w:line="220" w:lineRule="auto"/>
        <w:ind w:left="2689"/>
        <w:rPr>
          <w:rFonts w:hint="eastAsia" w:ascii="仿宋" w:hAnsi="仿宋" w:eastAsia="仿宋" w:cs="仿宋"/>
          <w:color w:val="auto"/>
          <w:sz w:val="24"/>
          <w:szCs w:val="24"/>
          <w:highlight w:val="none"/>
        </w:rPr>
      </w:pPr>
      <w:bookmarkStart w:id="924" w:name="bookmark317"/>
      <w:bookmarkEnd w:id="924"/>
      <w:r>
        <w:rPr>
          <w:rFonts w:hint="eastAsia" w:ascii="仿宋" w:hAnsi="仿宋" w:eastAsia="仿宋" w:cs="仿宋"/>
          <w:color w:val="auto"/>
          <w:spacing w:val="-3"/>
          <w:sz w:val="24"/>
          <w:szCs w:val="24"/>
          <w:highlight w:val="none"/>
        </w:rPr>
        <w:t>1-3 企业在辽基本信息登记单</w:t>
      </w:r>
    </w:p>
    <w:p w14:paraId="1E860B00">
      <w:pPr>
        <w:spacing w:before="29"/>
        <w:rPr>
          <w:rFonts w:hint="eastAsia" w:ascii="仿宋" w:hAnsi="仿宋" w:eastAsia="仿宋" w:cs="仿宋"/>
          <w:color w:val="auto"/>
          <w:highlight w:val="none"/>
        </w:rPr>
      </w:pPr>
    </w:p>
    <w:tbl>
      <w:tblPr>
        <w:tblStyle w:val="24"/>
        <w:tblW w:w="8311" w:type="dxa"/>
        <w:tblInd w:w="1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092"/>
        <w:gridCol w:w="2064"/>
        <w:gridCol w:w="2083"/>
        <w:gridCol w:w="2072"/>
      </w:tblGrid>
      <w:tr w14:paraId="2A95CB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5" w:hRule="atLeast"/>
        </w:trPr>
        <w:tc>
          <w:tcPr>
            <w:tcW w:w="2092" w:type="dxa"/>
            <w:vAlign w:val="top"/>
          </w:tcPr>
          <w:p w14:paraId="6E0FE0FE">
            <w:pPr>
              <w:pStyle w:val="25"/>
              <w:spacing w:before="250" w:line="221" w:lineRule="auto"/>
              <w:ind w:left="634"/>
              <w:rPr>
                <w:rFonts w:hint="eastAsia" w:ascii="仿宋" w:hAnsi="仿宋" w:eastAsia="仿宋" w:cs="仿宋"/>
                <w:color w:val="auto"/>
                <w:highlight w:val="none"/>
              </w:rPr>
            </w:pPr>
            <w:r>
              <w:rPr>
                <w:rFonts w:hint="eastAsia" w:ascii="仿宋" w:hAnsi="仿宋" w:eastAsia="仿宋" w:cs="仿宋"/>
                <w:color w:val="auto"/>
                <w:spacing w:val="-1"/>
                <w:highlight w:val="none"/>
              </w:rPr>
              <w:t>单位名称</w:t>
            </w:r>
          </w:p>
        </w:tc>
        <w:tc>
          <w:tcPr>
            <w:tcW w:w="6219" w:type="dxa"/>
            <w:gridSpan w:val="3"/>
            <w:vAlign w:val="top"/>
          </w:tcPr>
          <w:p w14:paraId="58788A61">
            <w:pPr>
              <w:rPr>
                <w:rFonts w:hint="eastAsia" w:ascii="仿宋" w:hAnsi="仿宋" w:eastAsia="仿宋" w:cs="仿宋"/>
                <w:color w:val="auto"/>
                <w:sz w:val="21"/>
                <w:highlight w:val="none"/>
              </w:rPr>
            </w:pPr>
          </w:p>
        </w:tc>
      </w:tr>
      <w:tr w14:paraId="75A490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5" w:hRule="atLeast"/>
        </w:trPr>
        <w:tc>
          <w:tcPr>
            <w:tcW w:w="2092" w:type="dxa"/>
            <w:vAlign w:val="top"/>
          </w:tcPr>
          <w:p w14:paraId="79D590ED">
            <w:pPr>
              <w:pStyle w:val="25"/>
              <w:spacing w:before="240" w:line="221" w:lineRule="auto"/>
              <w:ind w:left="321"/>
              <w:rPr>
                <w:rFonts w:hint="eastAsia" w:ascii="仿宋" w:hAnsi="仿宋" w:eastAsia="仿宋" w:cs="仿宋"/>
                <w:color w:val="auto"/>
                <w:highlight w:val="none"/>
              </w:rPr>
            </w:pPr>
            <w:r>
              <w:rPr>
                <w:rFonts w:hint="eastAsia" w:ascii="仿宋" w:hAnsi="仿宋" w:eastAsia="仿宋" w:cs="仿宋"/>
                <w:color w:val="auto"/>
                <w:spacing w:val="-1"/>
                <w:highlight w:val="none"/>
              </w:rPr>
              <w:t>法定代表人姓名</w:t>
            </w:r>
          </w:p>
        </w:tc>
        <w:tc>
          <w:tcPr>
            <w:tcW w:w="2064" w:type="dxa"/>
            <w:vAlign w:val="top"/>
          </w:tcPr>
          <w:p w14:paraId="516F28F1">
            <w:pPr>
              <w:rPr>
                <w:rFonts w:hint="eastAsia" w:ascii="仿宋" w:hAnsi="仿宋" w:eastAsia="仿宋" w:cs="仿宋"/>
                <w:color w:val="auto"/>
                <w:sz w:val="21"/>
                <w:highlight w:val="none"/>
              </w:rPr>
            </w:pPr>
          </w:p>
        </w:tc>
        <w:tc>
          <w:tcPr>
            <w:tcW w:w="2083" w:type="dxa"/>
            <w:vAlign w:val="top"/>
          </w:tcPr>
          <w:p w14:paraId="14C42701">
            <w:pPr>
              <w:pStyle w:val="25"/>
              <w:spacing w:before="241" w:line="221" w:lineRule="auto"/>
              <w:ind w:left="530"/>
              <w:rPr>
                <w:rFonts w:hint="eastAsia" w:ascii="仿宋" w:hAnsi="仿宋" w:eastAsia="仿宋" w:cs="仿宋"/>
                <w:color w:val="auto"/>
                <w:highlight w:val="none"/>
              </w:rPr>
            </w:pPr>
            <w:r>
              <w:rPr>
                <w:rFonts w:hint="eastAsia" w:ascii="仿宋" w:hAnsi="仿宋" w:eastAsia="仿宋" w:cs="仿宋"/>
                <w:color w:val="auto"/>
                <w:spacing w:val="-2"/>
                <w:highlight w:val="none"/>
              </w:rPr>
              <w:t>公司所在地</w:t>
            </w:r>
          </w:p>
        </w:tc>
        <w:tc>
          <w:tcPr>
            <w:tcW w:w="2072" w:type="dxa"/>
            <w:vAlign w:val="top"/>
          </w:tcPr>
          <w:p w14:paraId="0D28C074">
            <w:pPr>
              <w:rPr>
                <w:rFonts w:hint="eastAsia" w:ascii="仿宋" w:hAnsi="仿宋" w:eastAsia="仿宋" w:cs="仿宋"/>
                <w:color w:val="auto"/>
                <w:sz w:val="21"/>
                <w:highlight w:val="none"/>
              </w:rPr>
            </w:pPr>
          </w:p>
        </w:tc>
      </w:tr>
      <w:tr w14:paraId="1C9DD8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5" w:hRule="atLeast"/>
        </w:trPr>
        <w:tc>
          <w:tcPr>
            <w:tcW w:w="2092" w:type="dxa"/>
            <w:vAlign w:val="top"/>
          </w:tcPr>
          <w:p w14:paraId="6DE7E090">
            <w:pPr>
              <w:pStyle w:val="25"/>
              <w:spacing w:before="236" w:line="221" w:lineRule="auto"/>
              <w:ind w:left="219"/>
              <w:rPr>
                <w:rFonts w:hint="eastAsia" w:ascii="仿宋" w:hAnsi="仿宋" w:eastAsia="仿宋" w:cs="仿宋"/>
                <w:color w:val="auto"/>
                <w:highlight w:val="none"/>
              </w:rPr>
            </w:pPr>
            <w:r>
              <w:rPr>
                <w:rFonts w:hint="eastAsia" w:ascii="仿宋" w:hAnsi="仿宋" w:eastAsia="仿宋" w:cs="仿宋"/>
                <w:color w:val="auto"/>
                <w:spacing w:val="-1"/>
                <w:highlight w:val="none"/>
              </w:rPr>
              <w:t>安全生产许可证号</w:t>
            </w:r>
          </w:p>
        </w:tc>
        <w:tc>
          <w:tcPr>
            <w:tcW w:w="6219" w:type="dxa"/>
            <w:gridSpan w:val="3"/>
            <w:vAlign w:val="top"/>
          </w:tcPr>
          <w:p w14:paraId="5355B232">
            <w:pPr>
              <w:rPr>
                <w:rFonts w:hint="eastAsia" w:ascii="仿宋" w:hAnsi="仿宋" w:eastAsia="仿宋" w:cs="仿宋"/>
                <w:color w:val="auto"/>
                <w:sz w:val="21"/>
                <w:highlight w:val="none"/>
              </w:rPr>
            </w:pPr>
          </w:p>
        </w:tc>
      </w:tr>
      <w:tr w14:paraId="5EE98E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6" w:hRule="atLeast"/>
        </w:trPr>
        <w:tc>
          <w:tcPr>
            <w:tcW w:w="2092" w:type="dxa"/>
            <w:vAlign w:val="top"/>
          </w:tcPr>
          <w:p w14:paraId="48C4E391">
            <w:pPr>
              <w:pStyle w:val="25"/>
              <w:spacing w:before="242" w:line="220" w:lineRule="auto"/>
              <w:ind w:left="536"/>
              <w:rPr>
                <w:rFonts w:hint="eastAsia" w:ascii="仿宋" w:hAnsi="仿宋" w:eastAsia="仿宋" w:cs="仿宋"/>
                <w:color w:val="auto"/>
                <w:highlight w:val="none"/>
              </w:rPr>
            </w:pPr>
            <w:r>
              <w:rPr>
                <w:rFonts w:hint="eastAsia" w:ascii="仿宋" w:hAnsi="仿宋" w:eastAsia="仿宋" w:cs="仿宋"/>
                <w:color w:val="auto"/>
                <w:spacing w:val="-2"/>
                <w:highlight w:val="none"/>
              </w:rPr>
              <w:t>资质证书号</w:t>
            </w:r>
          </w:p>
        </w:tc>
        <w:tc>
          <w:tcPr>
            <w:tcW w:w="6219" w:type="dxa"/>
            <w:gridSpan w:val="3"/>
            <w:vAlign w:val="top"/>
          </w:tcPr>
          <w:p w14:paraId="6BB16B25">
            <w:pPr>
              <w:pStyle w:val="25"/>
              <w:spacing w:before="242" w:line="221" w:lineRule="auto"/>
              <w:ind w:left="2391"/>
              <w:rPr>
                <w:rFonts w:hint="eastAsia" w:ascii="仿宋" w:hAnsi="仿宋" w:eastAsia="仿宋" w:cs="仿宋"/>
                <w:color w:val="auto"/>
                <w:highlight w:val="none"/>
              </w:rPr>
            </w:pPr>
            <w:r>
              <w:rPr>
                <w:rFonts w:hint="eastAsia" w:ascii="仿宋" w:hAnsi="仿宋" w:eastAsia="仿宋" w:cs="仿宋"/>
                <w:color w:val="auto"/>
                <w:spacing w:val="-2"/>
                <w:highlight w:val="none"/>
              </w:rPr>
              <w:t>资质类别及等级</w:t>
            </w:r>
          </w:p>
        </w:tc>
      </w:tr>
      <w:tr w14:paraId="34D073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5" w:hRule="atLeast"/>
        </w:trPr>
        <w:tc>
          <w:tcPr>
            <w:tcW w:w="2092" w:type="dxa"/>
            <w:vAlign w:val="top"/>
          </w:tcPr>
          <w:p w14:paraId="77ED1523">
            <w:pPr>
              <w:pStyle w:val="25"/>
              <w:spacing w:before="242" w:line="332" w:lineRule="exact"/>
              <w:ind w:left="962"/>
              <w:rPr>
                <w:rFonts w:hint="eastAsia" w:ascii="仿宋" w:hAnsi="仿宋" w:eastAsia="仿宋" w:cs="仿宋"/>
                <w:color w:val="auto"/>
                <w:highlight w:val="none"/>
              </w:rPr>
            </w:pPr>
            <w:r>
              <w:rPr>
                <w:rFonts w:hint="eastAsia" w:ascii="仿宋" w:hAnsi="仿宋" w:eastAsia="仿宋" w:cs="仿宋"/>
                <w:color w:val="auto"/>
                <w:position w:val="2"/>
                <w:highlight w:val="none"/>
              </w:rPr>
              <w:t>…</w:t>
            </w:r>
          </w:p>
        </w:tc>
        <w:tc>
          <w:tcPr>
            <w:tcW w:w="6219" w:type="dxa"/>
            <w:gridSpan w:val="3"/>
            <w:vAlign w:val="top"/>
          </w:tcPr>
          <w:p w14:paraId="47727AD3">
            <w:pPr>
              <w:rPr>
                <w:rFonts w:hint="eastAsia" w:ascii="仿宋" w:hAnsi="仿宋" w:eastAsia="仿宋" w:cs="仿宋"/>
                <w:color w:val="auto"/>
                <w:sz w:val="21"/>
                <w:highlight w:val="none"/>
              </w:rPr>
            </w:pPr>
          </w:p>
        </w:tc>
      </w:tr>
      <w:tr w14:paraId="3B8C28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1" w:hRule="atLeast"/>
        </w:trPr>
        <w:tc>
          <w:tcPr>
            <w:tcW w:w="2092" w:type="dxa"/>
            <w:vAlign w:val="top"/>
          </w:tcPr>
          <w:p w14:paraId="23A317A3">
            <w:pPr>
              <w:pStyle w:val="25"/>
              <w:spacing w:before="243" w:line="332" w:lineRule="exact"/>
              <w:ind w:left="962"/>
              <w:rPr>
                <w:rFonts w:hint="eastAsia" w:ascii="仿宋" w:hAnsi="仿宋" w:eastAsia="仿宋" w:cs="仿宋"/>
                <w:color w:val="auto"/>
                <w:highlight w:val="none"/>
              </w:rPr>
            </w:pPr>
            <w:r>
              <w:rPr>
                <w:rFonts w:hint="eastAsia" w:ascii="仿宋" w:hAnsi="仿宋" w:eastAsia="仿宋" w:cs="仿宋"/>
                <w:color w:val="auto"/>
                <w:position w:val="2"/>
                <w:highlight w:val="none"/>
              </w:rPr>
              <w:t>…</w:t>
            </w:r>
          </w:p>
        </w:tc>
        <w:tc>
          <w:tcPr>
            <w:tcW w:w="6219" w:type="dxa"/>
            <w:gridSpan w:val="3"/>
            <w:vAlign w:val="top"/>
          </w:tcPr>
          <w:p w14:paraId="39230C9C">
            <w:pPr>
              <w:rPr>
                <w:rFonts w:hint="eastAsia" w:ascii="仿宋" w:hAnsi="仿宋" w:eastAsia="仿宋" w:cs="仿宋"/>
                <w:color w:val="auto"/>
                <w:sz w:val="21"/>
                <w:highlight w:val="none"/>
              </w:rPr>
            </w:pPr>
          </w:p>
        </w:tc>
      </w:tr>
      <w:tr w14:paraId="1C58A2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5" w:hRule="atLeast"/>
        </w:trPr>
        <w:tc>
          <w:tcPr>
            <w:tcW w:w="2092" w:type="dxa"/>
            <w:vAlign w:val="top"/>
          </w:tcPr>
          <w:p w14:paraId="084B3E11">
            <w:pPr>
              <w:pStyle w:val="25"/>
              <w:spacing w:before="238" w:line="333" w:lineRule="exact"/>
              <w:ind w:left="962"/>
              <w:rPr>
                <w:rFonts w:hint="eastAsia" w:ascii="仿宋" w:hAnsi="仿宋" w:eastAsia="仿宋" w:cs="仿宋"/>
                <w:color w:val="auto"/>
                <w:highlight w:val="none"/>
              </w:rPr>
            </w:pPr>
            <w:r>
              <w:rPr>
                <w:rFonts w:hint="eastAsia" w:ascii="仿宋" w:hAnsi="仿宋" w:eastAsia="仿宋" w:cs="仿宋"/>
                <w:color w:val="auto"/>
                <w:position w:val="2"/>
                <w:highlight w:val="none"/>
              </w:rPr>
              <w:t>…</w:t>
            </w:r>
          </w:p>
        </w:tc>
        <w:tc>
          <w:tcPr>
            <w:tcW w:w="6219" w:type="dxa"/>
            <w:gridSpan w:val="3"/>
            <w:vAlign w:val="top"/>
          </w:tcPr>
          <w:p w14:paraId="67E1122E">
            <w:pPr>
              <w:rPr>
                <w:rFonts w:hint="eastAsia" w:ascii="仿宋" w:hAnsi="仿宋" w:eastAsia="仿宋" w:cs="仿宋"/>
                <w:color w:val="auto"/>
                <w:sz w:val="21"/>
                <w:highlight w:val="none"/>
              </w:rPr>
            </w:pPr>
          </w:p>
        </w:tc>
      </w:tr>
      <w:tr w14:paraId="6D961C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9" w:hRule="atLeast"/>
        </w:trPr>
        <w:tc>
          <w:tcPr>
            <w:tcW w:w="2092" w:type="dxa"/>
            <w:vAlign w:val="top"/>
          </w:tcPr>
          <w:p w14:paraId="51196DF2">
            <w:pPr>
              <w:pStyle w:val="25"/>
              <w:spacing w:before="248" w:line="221" w:lineRule="auto"/>
              <w:ind w:left="530"/>
              <w:rPr>
                <w:rFonts w:hint="eastAsia" w:ascii="仿宋" w:hAnsi="仿宋" w:eastAsia="仿宋" w:cs="仿宋"/>
                <w:color w:val="auto"/>
                <w:highlight w:val="none"/>
              </w:rPr>
            </w:pPr>
            <w:r>
              <w:rPr>
                <w:rFonts w:hint="eastAsia" w:ascii="仿宋" w:hAnsi="仿宋" w:eastAsia="仿宋" w:cs="仿宋"/>
                <w:color w:val="auto"/>
                <w:spacing w:val="-1"/>
                <w:highlight w:val="none"/>
              </w:rPr>
              <w:t>企业归属地</w:t>
            </w:r>
          </w:p>
        </w:tc>
        <w:tc>
          <w:tcPr>
            <w:tcW w:w="6219" w:type="dxa"/>
            <w:gridSpan w:val="3"/>
            <w:vAlign w:val="top"/>
          </w:tcPr>
          <w:p w14:paraId="148A5A12">
            <w:pPr>
              <w:pStyle w:val="25"/>
              <w:spacing w:before="248" w:line="221" w:lineRule="auto"/>
              <w:ind w:left="1669"/>
              <w:rPr>
                <w:rFonts w:hint="eastAsia" w:ascii="仿宋" w:hAnsi="仿宋" w:eastAsia="仿宋" w:cs="仿宋"/>
                <w:color w:val="auto"/>
                <w:highlight w:val="none"/>
              </w:rPr>
            </w:pPr>
            <w:r>
              <w:rPr>
                <w:rFonts w:hint="eastAsia" w:ascii="仿宋" w:hAnsi="仿宋" w:eastAsia="仿宋" w:cs="仿宋"/>
                <w:color w:val="auto"/>
                <w:spacing w:val="-5"/>
                <w:highlight w:val="none"/>
              </w:rPr>
              <w:t>□省内企业</w:t>
            </w:r>
            <w:r>
              <w:rPr>
                <w:rFonts w:hint="eastAsia" w:ascii="仿宋" w:hAnsi="仿宋" w:eastAsia="仿宋" w:cs="仿宋"/>
                <w:color w:val="auto"/>
                <w:spacing w:val="3"/>
                <w:highlight w:val="none"/>
              </w:rPr>
              <w:t xml:space="preserve">        </w:t>
            </w:r>
            <w:r>
              <w:rPr>
                <w:rFonts w:hint="eastAsia" w:ascii="仿宋" w:hAnsi="仿宋" w:eastAsia="仿宋" w:cs="仿宋"/>
                <w:color w:val="auto"/>
                <w:spacing w:val="-5"/>
                <w:highlight w:val="none"/>
              </w:rPr>
              <w:t>□省外企业</w:t>
            </w:r>
          </w:p>
        </w:tc>
      </w:tr>
      <w:tr w14:paraId="76FC4D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5" w:hRule="atLeast"/>
        </w:trPr>
        <w:tc>
          <w:tcPr>
            <w:tcW w:w="2092" w:type="dxa"/>
            <w:vAlign w:val="top"/>
          </w:tcPr>
          <w:p w14:paraId="6CAE4CFC">
            <w:pPr>
              <w:pStyle w:val="25"/>
              <w:spacing w:before="250" w:line="221" w:lineRule="auto"/>
              <w:ind w:left="319"/>
              <w:rPr>
                <w:rFonts w:hint="eastAsia" w:ascii="仿宋" w:hAnsi="仿宋" w:eastAsia="仿宋" w:cs="仿宋"/>
                <w:color w:val="auto"/>
                <w:highlight w:val="none"/>
              </w:rPr>
            </w:pPr>
            <w:r>
              <w:rPr>
                <w:rFonts w:hint="eastAsia" w:ascii="仿宋" w:hAnsi="仿宋" w:eastAsia="仿宋" w:cs="仿宋"/>
                <w:color w:val="auto"/>
                <w:spacing w:val="-1"/>
                <w:highlight w:val="none"/>
              </w:rPr>
              <w:t>在辽负责人姓名</w:t>
            </w:r>
          </w:p>
        </w:tc>
        <w:tc>
          <w:tcPr>
            <w:tcW w:w="2064" w:type="dxa"/>
            <w:vAlign w:val="top"/>
          </w:tcPr>
          <w:p w14:paraId="463C3CFD">
            <w:pPr>
              <w:rPr>
                <w:rFonts w:hint="eastAsia" w:ascii="仿宋" w:hAnsi="仿宋" w:eastAsia="仿宋" w:cs="仿宋"/>
                <w:color w:val="auto"/>
                <w:sz w:val="21"/>
                <w:highlight w:val="none"/>
              </w:rPr>
            </w:pPr>
          </w:p>
        </w:tc>
        <w:tc>
          <w:tcPr>
            <w:tcW w:w="2083" w:type="dxa"/>
            <w:vAlign w:val="top"/>
          </w:tcPr>
          <w:p w14:paraId="41D965E7">
            <w:pPr>
              <w:pStyle w:val="25"/>
              <w:spacing w:before="250" w:line="223" w:lineRule="auto"/>
              <w:ind w:left="866"/>
              <w:rPr>
                <w:rFonts w:hint="eastAsia" w:ascii="仿宋" w:hAnsi="仿宋" w:eastAsia="仿宋" w:cs="仿宋"/>
                <w:color w:val="auto"/>
                <w:highlight w:val="none"/>
              </w:rPr>
            </w:pPr>
            <w:r>
              <w:rPr>
                <w:rFonts w:hint="eastAsia" w:ascii="仿宋" w:hAnsi="仿宋" w:eastAsia="仿宋" w:cs="仿宋"/>
                <w:color w:val="auto"/>
                <w:spacing w:val="-8"/>
                <w:highlight w:val="none"/>
              </w:rPr>
              <w:t>电话</w:t>
            </w:r>
          </w:p>
        </w:tc>
        <w:tc>
          <w:tcPr>
            <w:tcW w:w="2072" w:type="dxa"/>
            <w:vAlign w:val="top"/>
          </w:tcPr>
          <w:p w14:paraId="550223A4">
            <w:pPr>
              <w:rPr>
                <w:rFonts w:hint="eastAsia" w:ascii="仿宋" w:hAnsi="仿宋" w:eastAsia="仿宋" w:cs="仿宋"/>
                <w:color w:val="auto"/>
                <w:sz w:val="21"/>
                <w:highlight w:val="none"/>
              </w:rPr>
            </w:pPr>
          </w:p>
        </w:tc>
      </w:tr>
      <w:tr w14:paraId="574EE6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5" w:hRule="atLeast"/>
        </w:trPr>
        <w:tc>
          <w:tcPr>
            <w:tcW w:w="2092" w:type="dxa"/>
            <w:vAlign w:val="top"/>
          </w:tcPr>
          <w:p w14:paraId="1EAD2210">
            <w:pPr>
              <w:pStyle w:val="25"/>
              <w:spacing w:before="246" w:line="221" w:lineRule="auto"/>
              <w:ind w:left="319"/>
              <w:rPr>
                <w:rFonts w:hint="eastAsia" w:ascii="仿宋" w:hAnsi="仿宋" w:eastAsia="仿宋" w:cs="仿宋"/>
                <w:color w:val="auto"/>
                <w:highlight w:val="none"/>
              </w:rPr>
            </w:pPr>
            <w:r>
              <w:rPr>
                <w:rFonts w:hint="eastAsia" w:ascii="仿宋" w:hAnsi="仿宋" w:eastAsia="仿宋" w:cs="仿宋"/>
                <w:color w:val="auto"/>
                <w:spacing w:val="-1"/>
                <w:highlight w:val="none"/>
              </w:rPr>
              <w:t>入辽登记有效期</w:t>
            </w:r>
          </w:p>
        </w:tc>
        <w:tc>
          <w:tcPr>
            <w:tcW w:w="6219" w:type="dxa"/>
            <w:gridSpan w:val="3"/>
            <w:vAlign w:val="top"/>
          </w:tcPr>
          <w:p w14:paraId="4008D934">
            <w:pPr>
              <w:pStyle w:val="25"/>
              <w:spacing w:before="245" w:line="221" w:lineRule="auto"/>
              <w:ind w:left="2435"/>
              <w:rPr>
                <w:rFonts w:hint="eastAsia" w:ascii="仿宋" w:hAnsi="仿宋" w:eastAsia="仿宋" w:cs="仿宋"/>
                <w:color w:val="auto"/>
                <w:highlight w:val="none"/>
              </w:rPr>
            </w:pPr>
            <w:r>
              <w:rPr>
                <w:rFonts w:hint="eastAsia" w:ascii="仿宋" w:hAnsi="仿宋" w:eastAsia="仿宋" w:cs="仿宋"/>
                <w:color w:val="auto"/>
                <w:spacing w:val="-7"/>
                <w:highlight w:val="none"/>
              </w:rPr>
              <w:t>年</w:t>
            </w:r>
            <w:r>
              <w:rPr>
                <w:rFonts w:hint="eastAsia" w:ascii="仿宋" w:hAnsi="仿宋" w:eastAsia="仿宋" w:cs="仿宋"/>
                <w:color w:val="auto"/>
                <w:spacing w:val="5"/>
                <w:highlight w:val="none"/>
              </w:rPr>
              <w:t xml:space="preserve">   </w:t>
            </w:r>
            <w:r>
              <w:rPr>
                <w:rFonts w:hint="eastAsia" w:ascii="仿宋" w:hAnsi="仿宋" w:eastAsia="仿宋" w:cs="仿宋"/>
                <w:color w:val="auto"/>
                <w:spacing w:val="-7"/>
                <w:highlight w:val="none"/>
              </w:rPr>
              <w:t>月</w:t>
            </w:r>
            <w:r>
              <w:rPr>
                <w:rFonts w:hint="eastAsia" w:ascii="仿宋" w:hAnsi="仿宋" w:eastAsia="仿宋" w:cs="仿宋"/>
                <w:color w:val="auto"/>
                <w:spacing w:val="10"/>
                <w:highlight w:val="none"/>
              </w:rPr>
              <w:t xml:space="preserve">    </w:t>
            </w:r>
            <w:r>
              <w:rPr>
                <w:rFonts w:hint="eastAsia" w:ascii="仿宋" w:hAnsi="仿宋" w:eastAsia="仿宋" w:cs="仿宋"/>
                <w:color w:val="auto"/>
                <w:spacing w:val="-7"/>
                <w:highlight w:val="none"/>
              </w:rPr>
              <w:t>日</w:t>
            </w:r>
          </w:p>
        </w:tc>
      </w:tr>
    </w:tbl>
    <w:p w14:paraId="020082BE">
      <w:pPr>
        <w:spacing w:before="24" w:line="220" w:lineRule="auto"/>
        <w:ind w:left="2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备注：联合体投标的，联合体各成员均应附在辽基本</w:t>
      </w:r>
      <w:r>
        <w:rPr>
          <w:rFonts w:hint="eastAsia" w:ascii="仿宋" w:hAnsi="仿宋" w:eastAsia="仿宋" w:cs="仿宋"/>
          <w:color w:val="auto"/>
          <w:spacing w:val="-1"/>
          <w:sz w:val="21"/>
          <w:szCs w:val="21"/>
          <w:highlight w:val="none"/>
        </w:rPr>
        <w:t>信息登记单。</w:t>
      </w:r>
    </w:p>
    <w:p w14:paraId="5E54ADCC">
      <w:pPr>
        <w:spacing w:line="220" w:lineRule="auto"/>
        <w:rPr>
          <w:rFonts w:hint="eastAsia" w:ascii="仿宋" w:hAnsi="仿宋" w:eastAsia="仿宋" w:cs="仿宋"/>
          <w:color w:val="auto"/>
          <w:sz w:val="21"/>
          <w:szCs w:val="21"/>
          <w:highlight w:val="none"/>
        </w:rPr>
        <w:sectPr>
          <w:footerReference r:id="rId95"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230207F9">
      <w:pPr>
        <w:pStyle w:val="9"/>
        <w:spacing w:line="276" w:lineRule="auto"/>
        <w:rPr>
          <w:rFonts w:hint="eastAsia" w:ascii="仿宋" w:hAnsi="仿宋" w:eastAsia="仿宋" w:cs="仿宋"/>
          <w:color w:val="auto"/>
          <w:highlight w:val="none"/>
        </w:rPr>
      </w:pPr>
    </w:p>
    <w:p w14:paraId="2DFE05C1">
      <w:pPr>
        <w:pStyle w:val="9"/>
        <w:spacing w:line="277" w:lineRule="auto"/>
        <w:rPr>
          <w:rFonts w:hint="eastAsia" w:ascii="仿宋" w:hAnsi="仿宋" w:eastAsia="仿宋" w:cs="仿宋"/>
          <w:color w:val="auto"/>
          <w:highlight w:val="none"/>
        </w:rPr>
      </w:pPr>
    </w:p>
    <w:p w14:paraId="4551B3C4">
      <w:pPr>
        <w:spacing w:before="78" w:line="218" w:lineRule="auto"/>
        <w:ind w:left="2328"/>
        <w:rPr>
          <w:rFonts w:hint="eastAsia" w:ascii="仿宋" w:hAnsi="仿宋" w:eastAsia="仿宋" w:cs="仿宋"/>
          <w:color w:val="auto"/>
          <w:sz w:val="24"/>
          <w:szCs w:val="24"/>
          <w:highlight w:val="none"/>
        </w:rPr>
      </w:pPr>
      <w:bookmarkStart w:id="925" w:name="bookmark318"/>
      <w:bookmarkEnd w:id="925"/>
      <w:r>
        <w:rPr>
          <w:rFonts w:hint="eastAsia" w:ascii="仿宋" w:hAnsi="仿宋" w:eastAsia="仿宋" w:cs="仿宋"/>
          <w:color w:val="auto"/>
          <w:spacing w:val="-3"/>
          <w:sz w:val="24"/>
          <w:szCs w:val="24"/>
          <w:highlight w:val="none"/>
        </w:rPr>
        <w:t>1-4 项目管理机构主要人员及简历表</w:t>
      </w:r>
    </w:p>
    <w:p w14:paraId="235B8768">
      <w:pPr>
        <w:pStyle w:val="9"/>
        <w:spacing w:line="243" w:lineRule="auto"/>
        <w:rPr>
          <w:rFonts w:hint="eastAsia" w:ascii="仿宋" w:hAnsi="仿宋" w:eastAsia="仿宋" w:cs="仿宋"/>
          <w:color w:val="auto"/>
          <w:highlight w:val="none"/>
        </w:rPr>
      </w:pPr>
    </w:p>
    <w:p w14:paraId="602A1820">
      <w:pPr>
        <w:pStyle w:val="9"/>
        <w:spacing w:line="243" w:lineRule="auto"/>
        <w:rPr>
          <w:rFonts w:hint="eastAsia" w:ascii="仿宋" w:hAnsi="仿宋" w:eastAsia="仿宋" w:cs="仿宋"/>
          <w:color w:val="auto"/>
          <w:highlight w:val="none"/>
        </w:rPr>
      </w:pPr>
    </w:p>
    <w:p w14:paraId="10A444A4">
      <w:pPr>
        <w:spacing w:before="68" w:line="219" w:lineRule="auto"/>
        <w:ind w:left="651"/>
        <w:rPr>
          <w:rFonts w:hint="eastAsia" w:ascii="仿宋" w:hAnsi="仿宋" w:eastAsia="仿宋" w:cs="仿宋"/>
          <w:color w:val="auto"/>
          <w:sz w:val="21"/>
          <w:szCs w:val="21"/>
          <w:highlight w:val="none"/>
        </w:rPr>
      </w:pPr>
      <w:r>
        <w:rPr>
          <w:rFonts w:hint="eastAsia" w:ascii="仿宋" w:hAnsi="仿宋" w:eastAsia="仿宋" w:cs="仿宋"/>
          <w:color w:val="auto"/>
          <w:spacing w:val="-6"/>
          <w:sz w:val="21"/>
          <w:szCs w:val="21"/>
          <w:highlight w:val="none"/>
        </w:rPr>
        <w:t>说明：</w:t>
      </w:r>
      <w:r>
        <w:rPr>
          <w:rFonts w:hint="eastAsia" w:ascii="仿宋" w:hAnsi="仿宋" w:eastAsia="仿宋" w:cs="仿宋"/>
          <w:color w:val="auto"/>
          <w:spacing w:val="-34"/>
          <w:sz w:val="21"/>
          <w:szCs w:val="21"/>
          <w:highlight w:val="none"/>
        </w:rPr>
        <w:t xml:space="preserve"> </w:t>
      </w:r>
      <w:r>
        <w:rPr>
          <w:rFonts w:hint="eastAsia" w:ascii="仿宋" w:hAnsi="仿宋" w:eastAsia="仿宋" w:cs="仿宋"/>
          <w:color w:val="auto"/>
          <w:spacing w:val="-6"/>
          <w:sz w:val="21"/>
          <w:szCs w:val="21"/>
          <w:highlight w:val="none"/>
        </w:rPr>
        <w:t>“项目管理机构主要人员及简历表”同本章六、项目管理机构。</w:t>
      </w:r>
    </w:p>
    <w:p w14:paraId="07766BE7">
      <w:pPr>
        <w:spacing w:line="219" w:lineRule="auto"/>
        <w:rPr>
          <w:rFonts w:hint="eastAsia" w:ascii="仿宋" w:hAnsi="仿宋" w:eastAsia="仿宋" w:cs="仿宋"/>
          <w:color w:val="auto"/>
          <w:sz w:val="21"/>
          <w:szCs w:val="21"/>
          <w:highlight w:val="none"/>
        </w:rPr>
        <w:sectPr>
          <w:footerReference r:id="rId96"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75270188">
      <w:pPr>
        <w:pStyle w:val="9"/>
        <w:spacing w:line="268" w:lineRule="auto"/>
        <w:rPr>
          <w:rFonts w:hint="eastAsia" w:ascii="仿宋" w:hAnsi="仿宋" w:eastAsia="仿宋" w:cs="仿宋"/>
          <w:color w:val="auto"/>
          <w:highlight w:val="none"/>
        </w:rPr>
      </w:pPr>
    </w:p>
    <w:p w14:paraId="3223937C">
      <w:pPr>
        <w:spacing w:before="78" w:line="219" w:lineRule="auto"/>
        <w:ind w:left="2328"/>
        <w:rPr>
          <w:rFonts w:hint="eastAsia" w:ascii="仿宋" w:hAnsi="仿宋" w:eastAsia="仿宋" w:cs="仿宋"/>
          <w:color w:val="auto"/>
          <w:sz w:val="24"/>
          <w:szCs w:val="24"/>
          <w:highlight w:val="none"/>
        </w:rPr>
      </w:pPr>
      <w:bookmarkStart w:id="926" w:name="bookmark319"/>
      <w:bookmarkEnd w:id="926"/>
      <w:r>
        <w:rPr>
          <w:rFonts w:hint="eastAsia" w:ascii="仿宋" w:hAnsi="仿宋" w:eastAsia="仿宋" w:cs="仿宋"/>
          <w:color w:val="auto"/>
          <w:spacing w:val="-3"/>
          <w:sz w:val="24"/>
          <w:szCs w:val="24"/>
          <w:highlight w:val="none"/>
        </w:rPr>
        <w:t>1-5 拟投入主要施工机械设备情况表</w:t>
      </w:r>
    </w:p>
    <w:p w14:paraId="5B93C526">
      <w:pPr>
        <w:spacing w:before="160"/>
        <w:rPr>
          <w:rFonts w:hint="eastAsia" w:ascii="仿宋" w:hAnsi="仿宋" w:eastAsia="仿宋" w:cs="仿宋"/>
          <w:color w:val="auto"/>
          <w:highlight w:val="none"/>
        </w:rPr>
      </w:pPr>
    </w:p>
    <w:tbl>
      <w:tblPr>
        <w:tblStyle w:val="24"/>
        <w:tblW w:w="8301" w:type="dxa"/>
        <w:tblInd w:w="1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93"/>
        <w:gridCol w:w="1179"/>
        <w:gridCol w:w="1184"/>
        <w:gridCol w:w="1184"/>
        <w:gridCol w:w="1184"/>
        <w:gridCol w:w="1184"/>
        <w:gridCol w:w="1193"/>
      </w:tblGrid>
      <w:tr w14:paraId="0664D6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9" w:hRule="atLeast"/>
        </w:trPr>
        <w:tc>
          <w:tcPr>
            <w:tcW w:w="1193" w:type="dxa"/>
            <w:tcBorders>
              <w:top w:val="single" w:color="000000" w:sz="6" w:space="0"/>
              <w:left w:val="single" w:color="000000" w:sz="6" w:space="0"/>
            </w:tcBorders>
            <w:vAlign w:val="top"/>
          </w:tcPr>
          <w:p w14:paraId="701DAA8F">
            <w:pPr>
              <w:pStyle w:val="25"/>
              <w:spacing w:before="100" w:line="230" w:lineRule="auto"/>
              <w:ind w:left="389" w:right="170" w:hanging="214"/>
              <w:rPr>
                <w:rFonts w:hint="eastAsia" w:ascii="仿宋" w:hAnsi="仿宋" w:eastAsia="仿宋" w:cs="仿宋"/>
                <w:color w:val="auto"/>
                <w:highlight w:val="none"/>
              </w:rPr>
            </w:pPr>
            <w:r>
              <w:rPr>
                <w:rFonts w:hint="eastAsia" w:ascii="仿宋" w:hAnsi="仿宋" w:eastAsia="仿宋" w:cs="仿宋"/>
                <w:color w:val="auto"/>
                <w:spacing w:val="-1"/>
                <w:highlight w:val="none"/>
              </w:rPr>
              <w:t>机械设备</w:t>
            </w:r>
            <w:r>
              <w:rPr>
                <w:rFonts w:hint="eastAsia" w:ascii="仿宋" w:hAnsi="仿宋" w:eastAsia="仿宋" w:cs="仿宋"/>
                <w:color w:val="auto"/>
                <w:highlight w:val="none"/>
              </w:rPr>
              <w:t xml:space="preserve"> </w:t>
            </w:r>
            <w:r>
              <w:rPr>
                <w:rFonts w:hint="eastAsia" w:ascii="仿宋" w:hAnsi="仿宋" w:eastAsia="仿宋" w:cs="仿宋"/>
                <w:color w:val="auto"/>
                <w:spacing w:val="-3"/>
                <w:highlight w:val="none"/>
              </w:rPr>
              <w:t>名称</w:t>
            </w:r>
          </w:p>
        </w:tc>
        <w:tc>
          <w:tcPr>
            <w:tcW w:w="1179" w:type="dxa"/>
            <w:tcBorders>
              <w:top w:val="single" w:color="000000" w:sz="6" w:space="0"/>
            </w:tcBorders>
            <w:vAlign w:val="top"/>
          </w:tcPr>
          <w:p w14:paraId="4C3A18C7">
            <w:pPr>
              <w:pStyle w:val="25"/>
              <w:spacing w:before="235" w:line="221" w:lineRule="auto"/>
              <w:ind w:left="180"/>
              <w:rPr>
                <w:rFonts w:hint="eastAsia" w:ascii="仿宋" w:hAnsi="仿宋" w:eastAsia="仿宋" w:cs="仿宋"/>
                <w:color w:val="auto"/>
                <w:highlight w:val="none"/>
              </w:rPr>
            </w:pPr>
            <w:r>
              <w:rPr>
                <w:rFonts w:hint="eastAsia" w:ascii="仿宋" w:hAnsi="仿宋" w:eastAsia="仿宋" w:cs="仿宋"/>
                <w:color w:val="auto"/>
                <w:spacing w:val="-2"/>
                <w:highlight w:val="none"/>
              </w:rPr>
              <w:t>型号规格</w:t>
            </w:r>
          </w:p>
        </w:tc>
        <w:tc>
          <w:tcPr>
            <w:tcW w:w="1184" w:type="dxa"/>
            <w:tcBorders>
              <w:top w:val="single" w:color="000000" w:sz="6" w:space="0"/>
            </w:tcBorders>
            <w:vAlign w:val="top"/>
          </w:tcPr>
          <w:p w14:paraId="1D8AE6DF">
            <w:pPr>
              <w:pStyle w:val="25"/>
              <w:spacing w:before="235" w:line="221" w:lineRule="auto"/>
              <w:ind w:left="283"/>
              <w:rPr>
                <w:rFonts w:hint="eastAsia" w:ascii="仿宋" w:hAnsi="仿宋" w:eastAsia="仿宋" w:cs="仿宋"/>
                <w:color w:val="auto"/>
                <w:highlight w:val="none"/>
              </w:rPr>
            </w:pPr>
            <w:r>
              <w:rPr>
                <w:rFonts w:hint="eastAsia" w:ascii="仿宋" w:hAnsi="仿宋" w:eastAsia="仿宋" w:cs="仿宋"/>
                <w:color w:val="auto"/>
                <w:spacing w:val="-5"/>
                <w:highlight w:val="none"/>
              </w:rPr>
              <w:t>数</w:t>
            </w:r>
            <w:r>
              <w:rPr>
                <w:rFonts w:hint="eastAsia" w:ascii="仿宋" w:hAnsi="仿宋" w:eastAsia="仿宋" w:cs="仿宋"/>
                <w:color w:val="auto"/>
                <w:spacing w:val="4"/>
                <w:highlight w:val="none"/>
              </w:rPr>
              <w:t xml:space="preserve">  </w:t>
            </w:r>
            <w:r>
              <w:rPr>
                <w:rFonts w:hint="eastAsia" w:ascii="仿宋" w:hAnsi="仿宋" w:eastAsia="仿宋" w:cs="仿宋"/>
                <w:color w:val="auto"/>
                <w:spacing w:val="-5"/>
                <w:highlight w:val="none"/>
              </w:rPr>
              <w:t>量</w:t>
            </w:r>
          </w:p>
        </w:tc>
        <w:tc>
          <w:tcPr>
            <w:tcW w:w="1184" w:type="dxa"/>
            <w:tcBorders>
              <w:top w:val="single" w:color="000000" w:sz="6" w:space="0"/>
            </w:tcBorders>
            <w:vAlign w:val="top"/>
          </w:tcPr>
          <w:p w14:paraId="1F378943">
            <w:pPr>
              <w:pStyle w:val="25"/>
              <w:spacing w:before="235" w:line="221" w:lineRule="auto"/>
              <w:ind w:left="218"/>
              <w:rPr>
                <w:rFonts w:hint="eastAsia" w:ascii="仿宋" w:hAnsi="仿宋" w:eastAsia="仿宋" w:cs="仿宋"/>
                <w:color w:val="auto"/>
                <w:highlight w:val="none"/>
              </w:rPr>
            </w:pPr>
            <w:r>
              <w:rPr>
                <w:rFonts w:hint="eastAsia" w:ascii="仿宋" w:hAnsi="仿宋" w:eastAsia="仿宋" w:cs="仿宋"/>
                <w:color w:val="auto"/>
                <w:spacing w:val="-9"/>
                <w:highlight w:val="none"/>
              </w:rPr>
              <w:t>目前状况</w:t>
            </w:r>
          </w:p>
        </w:tc>
        <w:tc>
          <w:tcPr>
            <w:tcW w:w="1184" w:type="dxa"/>
            <w:tcBorders>
              <w:top w:val="single" w:color="000000" w:sz="6" w:space="0"/>
            </w:tcBorders>
            <w:vAlign w:val="top"/>
          </w:tcPr>
          <w:p w14:paraId="029430CF">
            <w:pPr>
              <w:pStyle w:val="25"/>
              <w:spacing w:before="235" w:line="221" w:lineRule="auto"/>
              <w:ind w:left="287"/>
              <w:rPr>
                <w:rFonts w:hint="eastAsia" w:ascii="仿宋" w:hAnsi="仿宋" w:eastAsia="仿宋" w:cs="仿宋"/>
                <w:color w:val="auto"/>
                <w:highlight w:val="none"/>
              </w:rPr>
            </w:pPr>
            <w:r>
              <w:rPr>
                <w:rFonts w:hint="eastAsia" w:ascii="仿宋" w:hAnsi="仿宋" w:eastAsia="仿宋" w:cs="仿宋"/>
                <w:color w:val="auto"/>
                <w:spacing w:val="-4"/>
                <w:highlight w:val="none"/>
              </w:rPr>
              <w:t>来</w:t>
            </w:r>
            <w:r>
              <w:rPr>
                <w:rFonts w:hint="eastAsia" w:ascii="仿宋" w:hAnsi="仿宋" w:eastAsia="仿宋" w:cs="仿宋"/>
                <w:color w:val="auto"/>
                <w:spacing w:val="4"/>
                <w:highlight w:val="none"/>
              </w:rPr>
              <w:t xml:space="preserve">  </w:t>
            </w:r>
            <w:r>
              <w:rPr>
                <w:rFonts w:hint="eastAsia" w:ascii="仿宋" w:hAnsi="仿宋" w:eastAsia="仿宋" w:cs="仿宋"/>
                <w:color w:val="auto"/>
                <w:spacing w:val="-4"/>
                <w:highlight w:val="none"/>
              </w:rPr>
              <w:t>源</w:t>
            </w:r>
          </w:p>
        </w:tc>
        <w:tc>
          <w:tcPr>
            <w:tcW w:w="1184" w:type="dxa"/>
            <w:tcBorders>
              <w:top w:val="single" w:color="000000" w:sz="6" w:space="0"/>
            </w:tcBorders>
            <w:vAlign w:val="top"/>
          </w:tcPr>
          <w:p w14:paraId="64248E57">
            <w:pPr>
              <w:pStyle w:val="25"/>
              <w:spacing w:before="100" w:line="231" w:lineRule="auto"/>
              <w:ind w:left="509" w:right="160" w:hanging="326"/>
              <w:rPr>
                <w:rFonts w:hint="eastAsia" w:ascii="仿宋" w:hAnsi="仿宋" w:eastAsia="仿宋" w:cs="仿宋"/>
                <w:color w:val="auto"/>
                <w:highlight w:val="none"/>
              </w:rPr>
            </w:pPr>
            <w:r>
              <w:rPr>
                <w:rFonts w:hint="eastAsia" w:ascii="仿宋" w:hAnsi="仿宋" w:eastAsia="仿宋" w:cs="仿宋"/>
                <w:color w:val="auto"/>
                <w:spacing w:val="-2"/>
                <w:highlight w:val="none"/>
              </w:rPr>
              <w:t>现停放地</w:t>
            </w:r>
            <w:r>
              <w:rPr>
                <w:rFonts w:hint="eastAsia" w:ascii="仿宋" w:hAnsi="仿宋" w:eastAsia="仿宋" w:cs="仿宋"/>
                <w:color w:val="auto"/>
                <w:spacing w:val="1"/>
                <w:highlight w:val="none"/>
              </w:rPr>
              <w:t xml:space="preserve"> </w:t>
            </w:r>
            <w:r>
              <w:rPr>
                <w:rFonts w:hint="eastAsia" w:ascii="仿宋" w:hAnsi="仿宋" w:eastAsia="仿宋" w:cs="仿宋"/>
                <w:color w:val="auto"/>
                <w:highlight w:val="none"/>
              </w:rPr>
              <w:t>点</w:t>
            </w:r>
          </w:p>
        </w:tc>
        <w:tc>
          <w:tcPr>
            <w:tcW w:w="1193" w:type="dxa"/>
            <w:tcBorders>
              <w:top w:val="single" w:color="000000" w:sz="6" w:space="0"/>
              <w:right w:val="single" w:color="000000" w:sz="6" w:space="0"/>
            </w:tcBorders>
            <w:vAlign w:val="top"/>
          </w:tcPr>
          <w:p w14:paraId="694B2A66">
            <w:pPr>
              <w:pStyle w:val="25"/>
              <w:spacing w:before="236" w:line="222" w:lineRule="auto"/>
              <w:ind w:left="292"/>
              <w:rPr>
                <w:rFonts w:hint="eastAsia" w:ascii="仿宋" w:hAnsi="仿宋" w:eastAsia="仿宋" w:cs="仿宋"/>
                <w:color w:val="auto"/>
                <w:highlight w:val="none"/>
              </w:rPr>
            </w:pPr>
            <w:r>
              <w:rPr>
                <w:rFonts w:hint="eastAsia" w:ascii="仿宋" w:hAnsi="仿宋" w:eastAsia="仿宋" w:cs="仿宋"/>
                <w:color w:val="auto"/>
                <w:spacing w:val="-5"/>
                <w:highlight w:val="none"/>
              </w:rPr>
              <w:t>备</w:t>
            </w:r>
            <w:r>
              <w:rPr>
                <w:rFonts w:hint="eastAsia" w:ascii="仿宋" w:hAnsi="仿宋" w:eastAsia="仿宋" w:cs="仿宋"/>
                <w:color w:val="auto"/>
                <w:spacing w:val="4"/>
                <w:highlight w:val="none"/>
              </w:rPr>
              <w:t xml:space="preserve">  </w:t>
            </w:r>
            <w:r>
              <w:rPr>
                <w:rFonts w:hint="eastAsia" w:ascii="仿宋" w:hAnsi="仿宋" w:eastAsia="仿宋" w:cs="仿宋"/>
                <w:color w:val="auto"/>
                <w:spacing w:val="-5"/>
                <w:highlight w:val="none"/>
              </w:rPr>
              <w:t>注</w:t>
            </w:r>
          </w:p>
        </w:tc>
      </w:tr>
      <w:tr w14:paraId="16BC88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trPr>
        <w:tc>
          <w:tcPr>
            <w:tcW w:w="1193" w:type="dxa"/>
            <w:tcBorders>
              <w:left w:val="single" w:color="000000" w:sz="6" w:space="0"/>
            </w:tcBorders>
            <w:vAlign w:val="top"/>
          </w:tcPr>
          <w:p w14:paraId="2550AA2D">
            <w:pPr>
              <w:rPr>
                <w:rFonts w:hint="eastAsia" w:ascii="仿宋" w:hAnsi="仿宋" w:eastAsia="仿宋" w:cs="仿宋"/>
                <w:color w:val="auto"/>
                <w:sz w:val="21"/>
                <w:highlight w:val="none"/>
              </w:rPr>
            </w:pPr>
          </w:p>
        </w:tc>
        <w:tc>
          <w:tcPr>
            <w:tcW w:w="1179" w:type="dxa"/>
            <w:vAlign w:val="top"/>
          </w:tcPr>
          <w:p w14:paraId="3599341F">
            <w:pPr>
              <w:rPr>
                <w:rFonts w:hint="eastAsia" w:ascii="仿宋" w:hAnsi="仿宋" w:eastAsia="仿宋" w:cs="仿宋"/>
                <w:color w:val="auto"/>
                <w:sz w:val="21"/>
                <w:highlight w:val="none"/>
              </w:rPr>
            </w:pPr>
          </w:p>
        </w:tc>
        <w:tc>
          <w:tcPr>
            <w:tcW w:w="1184" w:type="dxa"/>
            <w:vAlign w:val="top"/>
          </w:tcPr>
          <w:p w14:paraId="62B983BB">
            <w:pPr>
              <w:rPr>
                <w:rFonts w:hint="eastAsia" w:ascii="仿宋" w:hAnsi="仿宋" w:eastAsia="仿宋" w:cs="仿宋"/>
                <w:color w:val="auto"/>
                <w:sz w:val="21"/>
                <w:highlight w:val="none"/>
              </w:rPr>
            </w:pPr>
          </w:p>
        </w:tc>
        <w:tc>
          <w:tcPr>
            <w:tcW w:w="1184" w:type="dxa"/>
            <w:vAlign w:val="top"/>
          </w:tcPr>
          <w:p w14:paraId="1AD87C6D">
            <w:pPr>
              <w:rPr>
                <w:rFonts w:hint="eastAsia" w:ascii="仿宋" w:hAnsi="仿宋" w:eastAsia="仿宋" w:cs="仿宋"/>
                <w:color w:val="auto"/>
                <w:sz w:val="21"/>
                <w:highlight w:val="none"/>
              </w:rPr>
            </w:pPr>
          </w:p>
        </w:tc>
        <w:tc>
          <w:tcPr>
            <w:tcW w:w="1184" w:type="dxa"/>
            <w:vAlign w:val="top"/>
          </w:tcPr>
          <w:p w14:paraId="078C77E3">
            <w:pPr>
              <w:rPr>
                <w:rFonts w:hint="eastAsia" w:ascii="仿宋" w:hAnsi="仿宋" w:eastAsia="仿宋" w:cs="仿宋"/>
                <w:color w:val="auto"/>
                <w:sz w:val="21"/>
                <w:highlight w:val="none"/>
              </w:rPr>
            </w:pPr>
          </w:p>
        </w:tc>
        <w:tc>
          <w:tcPr>
            <w:tcW w:w="1184" w:type="dxa"/>
            <w:vAlign w:val="top"/>
          </w:tcPr>
          <w:p w14:paraId="64182739">
            <w:pPr>
              <w:rPr>
                <w:rFonts w:hint="eastAsia" w:ascii="仿宋" w:hAnsi="仿宋" w:eastAsia="仿宋" w:cs="仿宋"/>
                <w:color w:val="auto"/>
                <w:sz w:val="21"/>
                <w:highlight w:val="none"/>
              </w:rPr>
            </w:pPr>
          </w:p>
        </w:tc>
        <w:tc>
          <w:tcPr>
            <w:tcW w:w="1193" w:type="dxa"/>
            <w:tcBorders>
              <w:right w:val="single" w:color="000000" w:sz="6" w:space="0"/>
            </w:tcBorders>
            <w:vAlign w:val="top"/>
          </w:tcPr>
          <w:p w14:paraId="1BE98D54">
            <w:pPr>
              <w:rPr>
                <w:rFonts w:hint="eastAsia" w:ascii="仿宋" w:hAnsi="仿宋" w:eastAsia="仿宋" w:cs="仿宋"/>
                <w:color w:val="auto"/>
                <w:sz w:val="21"/>
                <w:highlight w:val="none"/>
              </w:rPr>
            </w:pPr>
          </w:p>
        </w:tc>
      </w:tr>
      <w:tr w14:paraId="143AD2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4" w:hRule="atLeast"/>
        </w:trPr>
        <w:tc>
          <w:tcPr>
            <w:tcW w:w="1193" w:type="dxa"/>
            <w:tcBorders>
              <w:left w:val="single" w:color="000000" w:sz="6" w:space="0"/>
            </w:tcBorders>
            <w:vAlign w:val="top"/>
          </w:tcPr>
          <w:p w14:paraId="0F445BB6">
            <w:pPr>
              <w:rPr>
                <w:rFonts w:hint="eastAsia" w:ascii="仿宋" w:hAnsi="仿宋" w:eastAsia="仿宋" w:cs="仿宋"/>
                <w:color w:val="auto"/>
                <w:sz w:val="21"/>
                <w:highlight w:val="none"/>
              </w:rPr>
            </w:pPr>
          </w:p>
        </w:tc>
        <w:tc>
          <w:tcPr>
            <w:tcW w:w="1179" w:type="dxa"/>
            <w:vAlign w:val="top"/>
          </w:tcPr>
          <w:p w14:paraId="26E1CB82">
            <w:pPr>
              <w:rPr>
                <w:rFonts w:hint="eastAsia" w:ascii="仿宋" w:hAnsi="仿宋" w:eastAsia="仿宋" w:cs="仿宋"/>
                <w:color w:val="auto"/>
                <w:sz w:val="21"/>
                <w:highlight w:val="none"/>
              </w:rPr>
            </w:pPr>
          </w:p>
        </w:tc>
        <w:tc>
          <w:tcPr>
            <w:tcW w:w="1184" w:type="dxa"/>
            <w:vAlign w:val="top"/>
          </w:tcPr>
          <w:p w14:paraId="7C2551D5">
            <w:pPr>
              <w:rPr>
                <w:rFonts w:hint="eastAsia" w:ascii="仿宋" w:hAnsi="仿宋" w:eastAsia="仿宋" w:cs="仿宋"/>
                <w:color w:val="auto"/>
                <w:sz w:val="21"/>
                <w:highlight w:val="none"/>
              </w:rPr>
            </w:pPr>
          </w:p>
        </w:tc>
        <w:tc>
          <w:tcPr>
            <w:tcW w:w="1184" w:type="dxa"/>
            <w:vAlign w:val="top"/>
          </w:tcPr>
          <w:p w14:paraId="4F4354F5">
            <w:pPr>
              <w:rPr>
                <w:rFonts w:hint="eastAsia" w:ascii="仿宋" w:hAnsi="仿宋" w:eastAsia="仿宋" w:cs="仿宋"/>
                <w:color w:val="auto"/>
                <w:sz w:val="21"/>
                <w:highlight w:val="none"/>
              </w:rPr>
            </w:pPr>
          </w:p>
        </w:tc>
        <w:tc>
          <w:tcPr>
            <w:tcW w:w="1184" w:type="dxa"/>
            <w:vAlign w:val="top"/>
          </w:tcPr>
          <w:p w14:paraId="65B432ED">
            <w:pPr>
              <w:rPr>
                <w:rFonts w:hint="eastAsia" w:ascii="仿宋" w:hAnsi="仿宋" w:eastAsia="仿宋" w:cs="仿宋"/>
                <w:color w:val="auto"/>
                <w:sz w:val="21"/>
                <w:highlight w:val="none"/>
              </w:rPr>
            </w:pPr>
          </w:p>
        </w:tc>
        <w:tc>
          <w:tcPr>
            <w:tcW w:w="1184" w:type="dxa"/>
            <w:vAlign w:val="top"/>
          </w:tcPr>
          <w:p w14:paraId="630131EB">
            <w:pPr>
              <w:rPr>
                <w:rFonts w:hint="eastAsia" w:ascii="仿宋" w:hAnsi="仿宋" w:eastAsia="仿宋" w:cs="仿宋"/>
                <w:color w:val="auto"/>
                <w:sz w:val="21"/>
                <w:highlight w:val="none"/>
              </w:rPr>
            </w:pPr>
          </w:p>
        </w:tc>
        <w:tc>
          <w:tcPr>
            <w:tcW w:w="1193" w:type="dxa"/>
            <w:tcBorders>
              <w:right w:val="single" w:color="000000" w:sz="6" w:space="0"/>
            </w:tcBorders>
            <w:vAlign w:val="top"/>
          </w:tcPr>
          <w:p w14:paraId="496E5BD4">
            <w:pPr>
              <w:rPr>
                <w:rFonts w:hint="eastAsia" w:ascii="仿宋" w:hAnsi="仿宋" w:eastAsia="仿宋" w:cs="仿宋"/>
                <w:color w:val="auto"/>
                <w:sz w:val="21"/>
                <w:highlight w:val="none"/>
              </w:rPr>
            </w:pPr>
          </w:p>
        </w:tc>
      </w:tr>
      <w:tr w14:paraId="7DE5FC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5" w:hRule="atLeast"/>
        </w:trPr>
        <w:tc>
          <w:tcPr>
            <w:tcW w:w="1193" w:type="dxa"/>
            <w:tcBorders>
              <w:left w:val="single" w:color="000000" w:sz="6" w:space="0"/>
            </w:tcBorders>
            <w:vAlign w:val="top"/>
          </w:tcPr>
          <w:p w14:paraId="2FD99B8B">
            <w:pPr>
              <w:rPr>
                <w:rFonts w:hint="eastAsia" w:ascii="仿宋" w:hAnsi="仿宋" w:eastAsia="仿宋" w:cs="仿宋"/>
                <w:color w:val="auto"/>
                <w:sz w:val="21"/>
                <w:highlight w:val="none"/>
              </w:rPr>
            </w:pPr>
          </w:p>
        </w:tc>
        <w:tc>
          <w:tcPr>
            <w:tcW w:w="1179" w:type="dxa"/>
            <w:vAlign w:val="top"/>
          </w:tcPr>
          <w:p w14:paraId="186DE54C">
            <w:pPr>
              <w:rPr>
                <w:rFonts w:hint="eastAsia" w:ascii="仿宋" w:hAnsi="仿宋" w:eastAsia="仿宋" w:cs="仿宋"/>
                <w:color w:val="auto"/>
                <w:sz w:val="21"/>
                <w:highlight w:val="none"/>
              </w:rPr>
            </w:pPr>
          </w:p>
        </w:tc>
        <w:tc>
          <w:tcPr>
            <w:tcW w:w="1184" w:type="dxa"/>
            <w:vAlign w:val="top"/>
          </w:tcPr>
          <w:p w14:paraId="3536B8F4">
            <w:pPr>
              <w:rPr>
                <w:rFonts w:hint="eastAsia" w:ascii="仿宋" w:hAnsi="仿宋" w:eastAsia="仿宋" w:cs="仿宋"/>
                <w:color w:val="auto"/>
                <w:sz w:val="21"/>
                <w:highlight w:val="none"/>
              </w:rPr>
            </w:pPr>
          </w:p>
        </w:tc>
        <w:tc>
          <w:tcPr>
            <w:tcW w:w="1184" w:type="dxa"/>
            <w:vAlign w:val="top"/>
          </w:tcPr>
          <w:p w14:paraId="1E39BE06">
            <w:pPr>
              <w:rPr>
                <w:rFonts w:hint="eastAsia" w:ascii="仿宋" w:hAnsi="仿宋" w:eastAsia="仿宋" w:cs="仿宋"/>
                <w:color w:val="auto"/>
                <w:sz w:val="21"/>
                <w:highlight w:val="none"/>
              </w:rPr>
            </w:pPr>
          </w:p>
        </w:tc>
        <w:tc>
          <w:tcPr>
            <w:tcW w:w="1184" w:type="dxa"/>
            <w:vAlign w:val="top"/>
          </w:tcPr>
          <w:p w14:paraId="788B8208">
            <w:pPr>
              <w:rPr>
                <w:rFonts w:hint="eastAsia" w:ascii="仿宋" w:hAnsi="仿宋" w:eastAsia="仿宋" w:cs="仿宋"/>
                <w:color w:val="auto"/>
                <w:sz w:val="21"/>
                <w:highlight w:val="none"/>
              </w:rPr>
            </w:pPr>
          </w:p>
        </w:tc>
        <w:tc>
          <w:tcPr>
            <w:tcW w:w="1184" w:type="dxa"/>
            <w:vAlign w:val="top"/>
          </w:tcPr>
          <w:p w14:paraId="074FED68">
            <w:pPr>
              <w:rPr>
                <w:rFonts w:hint="eastAsia" w:ascii="仿宋" w:hAnsi="仿宋" w:eastAsia="仿宋" w:cs="仿宋"/>
                <w:color w:val="auto"/>
                <w:sz w:val="21"/>
                <w:highlight w:val="none"/>
              </w:rPr>
            </w:pPr>
          </w:p>
        </w:tc>
        <w:tc>
          <w:tcPr>
            <w:tcW w:w="1193" w:type="dxa"/>
            <w:tcBorders>
              <w:right w:val="single" w:color="000000" w:sz="6" w:space="0"/>
            </w:tcBorders>
            <w:vAlign w:val="top"/>
          </w:tcPr>
          <w:p w14:paraId="47C9C82B">
            <w:pPr>
              <w:rPr>
                <w:rFonts w:hint="eastAsia" w:ascii="仿宋" w:hAnsi="仿宋" w:eastAsia="仿宋" w:cs="仿宋"/>
                <w:color w:val="auto"/>
                <w:sz w:val="21"/>
                <w:highlight w:val="none"/>
              </w:rPr>
            </w:pPr>
          </w:p>
        </w:tc>
      </w:tr>
      <w:tr w14:paraId="1F14EB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5" w:hRule="atLeast"/>
        </w:trPr>
        <w:tc>
          <w:tcPr>
            <w:tcW w:w="1193" w:type="dxa"/>
            <w:tcBorders>
              <w:left w:val="single" w:color="000000" w:sz="6" w:space="0"/>
            </w:tcBorders>
            <w:vAlign w:val="top"/>
          </w:tcPr>
          <w:p w14:paraId="1F30DAC5">
            <w:pPr>
              <w:rPr>
                <w:rFonts w:hint="eastAsia" w:ascii="仿宋" w:hAnsi="仿宋" w:eastAsia="仿宋" w:cs="仿宋"/>
                <w:color w:val="auto"/>
                <w:sz w:val="21"/>
                <w:highlight w:val="none"/>
              </w:rPr>
            </w:pPr>
          </w:p>
        </w:tc>
        <w:tc>
          <w:tcPr>
            <w:tcW w:w="1179" w:type="dxa"/>
            <w:vAlign w:val="top"/>
          </w:tcPr>
          <w:p w14:paraId="4E9437E2">
            <w:pPr>
              <w:rPr>
                <w:rFonts w:hint="eastAsia" w:ascii="仿宋" w:hAnsi="仿宋" w:eastAsia="仿宋" w:cs="仿宋"/>
                <w:color w:val="auto"/>
                <w:sz w:val="21"/>
                <w:highlight w:val="none"/>
              </w:rPr>
            </w:pPr>
          </w:p>
        </w:tc>
        <w:tc>
          <w:tcPr>
            <w:tcW w:w="1184" w:type="dxa"/>
            <w:vAlign w:val="top"/>
          </w:tcPr>
          <w:p w14:paraId="14674311">
            <w:pPr>
              <w:rPr>
                <w:rFonts w:hint="eastAsia" w:ascii="仿宋" w:hAnsi="仿宋" w:eastAsia="仿宋" w:cs="仿宋"/>
                <w:color w:val="auto"/>
                <w:sz w:val="21"/>
                <w:highlight w:val="none"/>
              </w:rPr>
            </w:pPr>
          </w:p>
        </w:tc>
        <w:tc>
          <w:tcPr>
            <w:tcW w:w="1184" w:type="dxa"/>
            <w:vAlign w:val="top"/>
          </w:tcPr>
          <w:p w14:paraId="70F4377F">
            <w:pPr>
              <w:rPr>
                <w:rFonts w:hint="eastAsia" w:ascii="仿宋" w:hAnsi="仿宋" w:eastAsia="仿宋" w:cs="仿宋"/>
                <w:color w:val="auto"/>
                <w:sz w:val="21"/>
                <w:highlight w:val="none"/>
              </w:rPr>
            </w:pPr>
          </w:p>
        </w:tc>
        <w:tc>
          <w:tcPr>
            <w:tcW w:w="1184" w:type="dxa"/>
            <w:vAlign w:val="top"/>
          </w:tcPr>
          <w:p w14:paraId="4C74CFF6">
            <w:pPr>
              <w:rPr>
                <w:rFonts w:hint="eastAsia" w:ascii="仿宋" w:hAnsi="仿宋" w:eastAsia="仿宋" w:cs="仿宋"/>
                <w:color w:val="auto"/>
                <w:sz w:val="21"/>
                <w:highlight w:val="none"/>
              </w:rPr>
            </w:pPr>
          </w:p>
        </w:tc>
        <w:tc>
          <w:tcPr>
            <w:tcW w:w="1184" w:type="dxa"/>
            <w:vAlign w:val="top"/>
          </w:tcPr>
          <w:p w14:paraId="4457C737">
            <w:pPr>
              <w:rPr>
                <w:rFonts w:hint="eastAsia" w:ascii="仿宋" w:hAnsi="仿宋" w:eastAsia="仿宋" w:cs="仿宋"/>
                <w:color w:val="auto"/>
                <w:sz w:val="21"/>
                <w:highlight w:val="none"/>
              </w:rPr>
            </w:pPr>
          </w:p>
        </w:tc>
        <w:tc>
          <w:tcPr>
            <w:tcW w:w="1193" w:type="dxa"/>
            <w:tcBorders>
              <w:right w:val="single" w:color="000000" w:sz="6" w:space="0"/>
            </w:tcBorders>
            <w:vAlign w:val="top"/>
          </w:tcPr>
          <w:p w14:paraId="17C9515E">
            <w:pPr>
              <w:rPr>
                <w:rFonts w:hint="eastAsia" w:ascii="仿宋" w:hAnsi="仿宋" w:eastAsia="仿宋" w:cs="仿宋"/>
                <w:color w:val="auto"/>
                <w:sz w:val="21"/>
                <w:highlight w:val="none"/>
              </w:rPr>
            </w:pPr>
          </w:p>
        </w:tc>
      </w:tr>
      <w:tr w14:paraId="42D2B7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trPr>
        <w:tc>
          <w:tcPr>
            <w:tcW w:w="1193" w:type="dxa"/>
            <w:tcBorders>
              <w:left w:val="single" w:color="000000" w:sz="6" w:space="0"/>
            </w:tcBorders>
            <w:vAlign w:val="top"/>
          </w:tcPr>
          <w:p w14:paraId="4F9EF0C0">
            <w:pPr>
              <w:rPr>
                <w:rFonts w:hint="eastAsia" w:ascii="仿宋" w:hAnsi="仿宋" w:eastAsia="仿宋" w:cs="仿宋"/>
                <w:color w:val="auto"/>
                <w:sz w:val="21"/>
                <w:highlight w:val="none"/>
              </w:rPr>
            </w:pPr>
          </w:p>
        </w:tc>
        <w:tc>
          <w:tcPr>
            <w:tcW w:w="1179" w:type="dxa"/>
            <w:vAlign w:val="top"/>
          </w:tcPr>
          <w:p w14:paraId="2F33D216">
            <w:pPr>
              <w:rPr>
                <w:rFonts w:hint="eastAsia" w:ascii="仿宋" w:hAnsi="仿宋" w:eastAsia="仿宋" w:cs="仿宋"/>
                <w:color w:val="auto"/>
                <w:sz w:val="21"/>
                <w:highlight w:val="none"/>
              </w:rPr>
            </w:pPr>
          </w:p>
        </w:tc>
        <w:tc>
          <w:tcPr>
            <w:tcW w:w="1184" w:type="dxa"/>
            <w:vAlign w:val="top"/>
          </w:tcPr>
          <w:p w14:paraId="23781FEB">
            <w:pPr>
              <w:rPr>
                <w:rFonts w:hint="eastAsia" w:ascii="仿宋" w:hAnsi="仿宋" w:eastAsia="仿宋" w:cs="仿宋"/>
                <w:color w:val="auto"/>
                <w:sz w:val="21"/>
                <w:highlight w:val="none"/>
              </w:rPr>
            </w:pPr>
          </w:p>
        </w:tc>
        <w:tc>
          <w:tcPr>
            <w:tcW w:w="1184" w:type="dxa"/>
            <w:vAlign w:val="top"/>
          </w:tcPr>
          <w:p w14:paraId="685A287B">
            <w:pPr>
              <w:rPr>
                <w:rFonts w:hint="eastAsia" w:ascii="仿宋" w:hAnsi="仿宋" w:eastAsia="仿宋" w:cs="仿宋"/>
                <w:color w:val="auto"/>
                <w:sz w:val="21"/>
                <w:highlight w:val="none"/>
              </w:rPr>
            </w:pPr>
          </w:p>
        </w:tc>
        <w:tc>
          <w:tcPr>
            <w:tcW w:w="1184" w:type="dxa"/>
            <w:vAlign w:val="top"/>
          </w:tcPr>
          <w:p w14:paraId="09FB326E">
            <w:pPr>
              <w:rPr>
                <w:rFonts w:hint="eastAsia" w:ascii="仿宋" w:hAnsi="仿宋" w:eastAsia="仿宋" w:cs="仿宋"/>
                <w:color w:val="auto"/>
                <w:sz w:val="21"/>
                <w:highlight w:val="none"/>
              </w:rPr>
            </w:pPr>
          </w:p>
        </w:tc>
        <w:tc>
          <w:tcPr>
            <w:tcW w:w="1184" w:type="dxa"/>
            <w:vAlign w:val="top"/>
          </w:tcPr>
          <w:p w14:paraId="3E30B54A">
            <w:pPr>
              <w:rPr>
                <w:rFonts w:hint="eastAsia" w:ascii="仿宋" w:hAnsi="仿宋" w:eastAsia="仿宋" w:cs="仿宋"/>
                <w:color w:val="auto"/>
                <w:sz w:val="21"/>
                <w:highlight w:val="none"/>
              </w:rPr>
            </w:pPr>
          </w:p>
        </w:tc>
        <w:tc>
          <w:tcPr>
            <w:tcW w:w="1193" w:type="dxa"/>
            <w:tcBorders>
              <w:right w:val="single" w:color="000000" w:sz="6" w:space="0"/>
            </w:tcBorders>
            <w:vAlign w:val="top"/>
          </w:tcPr>
          <w:p w14:paraId="30CBE80C">
            <w:pPr>
              <w:rPr>
                <w:rFonts w:hint="eastAsia" w:ascii="仿宋" w:hAnsi="仿宋" w:eastAsia="仿宋" w:cs="仿宋"/>
                <w:color w:val="auto"/>
                <w:sz w:val="21"/>
                <w:highlight w:val="none"/>
              </w:rPr>
            </w:pPr>
          </w:p>
        </w:tc>
      </w:tr>
      <w:tr w14:paraId="51CE00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5" w:hRule="atLeast"/>
        </w:trPr>
        <w:tc>
          <w:tcPr>
            <w:tcW w:w="1193" w:type="dxa"/>
            <w:tcBorders>
              <w:left w:val="single" w:color="000000" w:sz="6" w:space="0"/>
            </w:tcBorders>
            <w:vAlign w:val="top"/>
          </w:tcPr>
          <w:p w14:paraId="50B9C00D">
            <w:pPr>
              <w:rPr>
                <w:rFonts w:hint="eastAsia" w:ascii="仿宋" w:hAnsi="仿宋" w:eastAsia="仿宋" w:cs="仿宋"/>
                <w:color w:val="auto"/>
                <w:sz w:val="21"/>
                <w:highlight w:val="none"/>
              </w:rPr>
            </w:pPr>
          </w:p>
        </w:tc>
        <w:tc>
          <w:tcPr>
            <w:tcW w:w="1179" w:type="dxa"/>
            <w:vAlign w:val="top"/>
          </w:tcPr>
          <w:p w14:paraId="620E0358">
            <w:pPr>
              <w:rPr>
                <w:rFonts w:hint="eastAsia" w:ascii="仿宋" w:hAnsi="仿宋" w:eastAsia="仿宋" w:cs="仿宋"/>
                <w:color w:val="auto"/>
                <w:sz w:val="21"/>
                <w:highlight w:val="none"/>
              </w:rPr>
            </w:pPr>
          </w:p>
        </w:tc>
        <w:tc>
          <w:tcPr>
            <w:tcW w:w="1184" w:type="dxa"/>
            <w:vAlign w:val="top"/>
          </w:tcPr>
          <w:p w14:paraId="6AEBD569">
            <w:pPr>
              <w:rPr>
                <w:rFonts w:hint="eastAsia" w:ascii="仿宋" w:hAnsi="仿宋" w:eastAsia="仿宋" w:cs="仿宋"/>
                <w:color w:val="auto"/>
                <w:sz w:val="21"/>
                <w:highlight w:val="none"/>
              </w:rPr>
            </w:pPr>
          </w:p>
        </w:tc>
        <w:tc>
          <w:tcPr>
            <w:tcW w:w="1184" w:type="dxa"/>
            <w:vAlign w:val="top"/>
          </w:tcPr>
          <w:p w14:paraId="69124D9F">
            <w:pPr>
              <w:rPr>
                <w:rFonts w:hint="eastAsia" w:ascii="仿宋" w:hAnsi="仿宋" w:eastAsia="仿宋" w:cs="仿宋"/>
                <w:color w:val="auto"/>
                <w:sz w:val="21"/>
                <w:highlight w:val="none"/>
              </w:rPr>
            </w:pPr>
          </w:p>
        </w:tc>
        <w:tc>
          <w:tcPr>
            <w:tcW w:w="1184" w:type="dxa"/>
            <w:vAlign w:val="top"/>
          </w:tcPr>
          <w:p w14:paraId="6129D42F">
            <w:pPr>
              <w:rPr>
                <w:rFonts w:hint="eastAsia" w:ascii="仿宋" w:hAnsi="仿宋" w:eastAsia="仿宋" w:cs="仿宋"/>
                <w:color w:val="auto"/>
                <w:sz w:val="21"/>
                <w:highlight w:val="none"/>
              </w:rPr>
            </w:pPr>
          </w:p>
        </w:tc>
        <w:tc>
          <w:tcPr>
            <w:tcW w:w="1184" w:type="dxa"/>
            <w:vAlign w:val="top"/>
          </w:tcPr>
          <w:p w14:paraId="4CE0C902">
            <w:pPr>
              <w:rPr>
                <w:rFonts w:hint="eastAsia" w:ascii="仿宋" w:hAnsi="仿宋" w:eastAsia="仿宋" w:cs="仿宋"/>
                <w:color w:val="auto"/>
                <w:sz w:val="21"/>
                <w:highlight w:val="none"/>
              </w:rPr>
            </w:pPr>
          </w:p>
        </w:tc>
        <w:tc>
          <w:tcPr>
            <w:tcW w:w="1193" w:type="dxa"/>
            <w:tcBorders>
              <w:right w:val="single" w:color="000000" w:sz="6" w:space="0"/>
            </w:tcBorders>
            <w:vAlign w:val="top"/>
          </w:tcPr>
          <w:p w14:paraId="13FD99F2">
            <w:pPr>
              <w:rPr>
                <w:rFonts w:hint="eastAsia" w:ascii="仿宋" w:hAnsi="仿宋" w:eastAsia="仿宋" w:cs="仿宋"/>
                <w:color w:val="auto"/>
                <w:sz w:val="21"/>
                <w:highlight w:val="none"/>
              </w:rPr>
            </w:pPr>
          </w:p>
        </w:tc>
      </w:tr>
      <w:tr w14:paraId="434983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4" w:hRule="atLeast"/>
        </w:trPr>
        <w:tc>
          <w:tcPr>
            <w:tcW w:w="1193" w:type="dxa"/>
            <w:tcBorders>
              <w:left w:val="single" w:color="000000" w:sz="6" w:space="0"/>
            </w:tcBorders>
            <w:vAlign w:val="top"/>
          </w:tcPr>
          <w:p w14:paraId="4B722893">
            <w:pPr>
              <w:rPr>
                <w:rFonts w:hint="eastAsia" w:ascii="仿宋" w:hAnsi="仿宋" w:eastAsia="仿宋" w:cs="仿宋"/>
                <w:color w:val="auto"/>
                <w:sz w:val="21"/>
                <w:highlight w:val="none"/>
              </w:rPr>
            </w:pPr>
          </w:p>
        </w:tc>
        <w:tc>
          <w:tcPr>
            <w:tcW w:w="1179" w:type="dxa"/>
            <w:vAlign w:val="top"/>
          </w:tcPr>
          <w:p w14:paraId="3AB9350A">
            <w:pPr>
              <w:rPr>
                <w:rFonts w:hint="eastAsia" w:ascii="仿宋" w:hAnsi="仿宋" w:eastAsia="仿宋" w:cs="仿宋"/>
                <w:color w:val="auto"/>
                <w:sz w:val="21"/>
                <w:highlight w:val="none"/>
              </w:rPr>
            </w:pPr>
          </w:p>
        </w:tc>
        <w:tc>
          <w:tcPr>
            <w:tcW w:w="1184" w:type="dxa"/>
            <w:vAlign w:val="top"/>
          </w:tcPr>
          <w:p w14:paraId="2F69E082">
            <w:pPr>
              <w:rPr>
                <w:rFonts w:hint="eastAsia" w:ascii="仿宋" w:hAnsi="仿宋" w:eastAsia="仿宋" w:cs="仿宋"/>
                <w:color w:val="auto"/>
                <w:sz w:val="21"/>
                <w:highlight w:val="none"/>
              </w:rPr>
            </w:pPr>
          </w:p>
        </w:tc>
        <w:tc>
          <w:tcPr>
            <w:tcW w:w="1184" w:type="dxa"/>
            <w:vAlign w:val="top"/>
          </w:tcPr>
          <w:p w14:paraId="30733ED0">
            <w:pPr>
              <w:rPr>
                <w:rFonts w:hint="eastAsia" w:ascii="仿宋" w:hAnsi="仿宋" w:eastAsia="仿宋" w:cs="仿宋"/>
                <w:color w:val="auto"/>
                <w:sz w:val="21"/>
                <w:highlight w:val="none"/>
              </w:rPr>
            </w:pPr>
          </w:p>
        </w:tc>
        <w:tc>
          <w:tcPr>
            <w:tcW w:w="1184" w:type="dxa"/>
            <w:vAlign w:val="top"/>
          </w:tcPr>
          <w:p w14:paraId="051A7E76">
            <w:pPr>
              <w:rPr>
                <w:rFonts w:hint="eastAsia" w:ascii="仿宋" w:hAnsi="仿宋" w:eastAsia="仿宋" w:cs="仿宋"/>
                <w:color w:val="auto"/>
                <w:sz w:val="21"/>
                <w:highlight w:val="none"/>
              </w:rPr>
            </w:pPr>
          </w:p>
        </w:tc>
        <w:tc>
          <w:tcPr>
            <w:tcW w:w="1184" w:type="dxa"/>
            <w:vAlign w:val="top"/>
          </w:tcPr>
          <w:p w14:paraId="1DA4C021">
            <w:pPr>
              <w:rPr>
                <w:rFonts w:hint="eastAsia" w:ascii="仿宋" w:hAnsi="仿宋" w:eastAsia="仿宋" w:cs="仿宋"/>
                <w:color w:val="auto"/>
                <w:sz w:val="21"/>
                <w:highlight w:val="none"/>
              </w:rPr>
            </w:pPr>
          </w:p>
        </w:tc>
        <w:tc>
          <w:tcPr>
            <w:tcW w:w="1193" w:type="dxa"/>
            <w:tcBorders>
              <w:right w:val="single" w:color="000000" w:sz="6" w:space="0"/>
            </w:tcBorders>
            <w:vAlign w:val="top"/>
          </w:tcPr>
          <w:p w14:paraId="1F26797A">
            <w:pPr>
              <w:rPr>
                <w:rFonts w:hint="eastAsia" w:ascii="仿宋" w:hAnsi="仿宋" w:eastAsia="仿宋" w:cs="仿宋"/>
                <w:color w:val="auto"/>
                <w:sz w:val="21"/>
                <w:highlight w:val="none"/>
              </w:rPr>
            </w:pPr>
          </w:p>
        </w:tc>
      </w:tr>
      <w:tr w14:paraId="6B240A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9" w:hRule="atLeast"/>
        </w:trPr>
        <w:tc>
          <w:tcPr>
            <w:tcW w:w="1193" w:type="dxa"/>
            <w:tcBorders>
              <w:left w:val="single" w:color="000000" w:sz="6" w:space="0"/>
              <w:bottom w:val="single" w:color="000000" w:sz="6" w:space="0"/>
            </w:tcBorders>
            <w:vAlign w:val="top"/>
          </w:tcPr>
          <w:p w14:paraId="52377BEE">
            <w:pPr>
              <w:rPr>
                <w:rFonts w:hint="eastAsia" w:ascii="仿宋" w:hAnsi="仿宋" w:eastAsia="仿宋" w:cs="仿宋"/>
                <w:color w:val="auto"/>
                <w:sz w:val="21"/>
                <w:highlight w:val="none"/>
              </w:rPr>
            </w:pPr>
          </w:p>
        </w:tc>
        <w:tc>
          <w:tcPr>
            <w:tcW w:w="1179" w:type="dxa"/>
            <w:tcBorders>
              <w:bottom w:val="single" w:color="000000" w:sz="6" w:space="0"/>
            </w:tcBorders>
            <w:vAlign w:val="top"/>
          </w:tcPr>
          <w:p w14:paraId="71EC4DE5">
            <w:pPr>
              <w:rPr>
                <w:rFonts w:hint="eastAsia" w:ascii="仿宋" w:hAnsi="仿宋" w:eastAsia="仿宋" w:cs="仿宋"/>
                <w:color w:val="auto"/>
                <w:sz w:val="21"/>
                <w:highlight w:val="none"/>
              </w:rPr>
            </w:pPr>
          </w:p>
        </w:tc>
        <w:tc>
          <w:tcPr>
            <w:tcW w:w="1184" w:type="dxa"/>
            <w:tcBorders>
              <w:bottom w:val="single" w:color="000000" w:sz="6" w:space="0"/>
            </w:tcBorders>
            <w:vAlign w:val="top"/>
          </w:tcPr>
          <w:p w14:paraId="208DF9FF">
            <w:pPr>
              <w:rPr>
                <w:rFonts w:hint="eastAsia" w:ascii="仿宋" w:hAnsi="仿宋" w:eastAsia="仿宋" w:cs="仿宋"/>
                <w:color w:val="auto"/>
                <w:sz w:val="21"/>
                <w:highlight w:val="none"/>
              </w:rPr>
            </w:pPr>
          </w:p>
        </w:tc>
        <w:tc>
          <w:tcPr>
            <w:tcW w:w="1184" w:type="dxa"/>
            <w:tcBorders>
              <w:bottom w:val="single" w:color="000000" w:sz="6" w:space="0"/>
            </w:tcBorders>
            <w:vAlign w:val="top"/>
          </w:tcPr>
          <w:p w14:paraId="057E7141">
            <w:pPr>
              <w:rPr>
                <w:rFonts w:hint="eastAsia" w:ascii="仿宋" w:hAnsi="仿宋" w:eastAsia="仿宋" w:cs="仿宋"/>
                <w:color w:val="auto"/>
                <w:sz w:val="21"/>
                <w:highlight w:val="none"/>
              </w:rPr>
            </w:pPr>
          </w:p>
        </w:tc>
        <w:tc>
          <w:tcPr>
            <w:tcW w:w="1184" w:type="dxa"/>
            <w:tcBorders>
              <w:bottom w:val="single" w:color="000000" w:sz="6" w:space="0"/>
            </w:tcBorders>
            <w:vAlign w:val="top"/>
          </w:tcPr>
          <w:p w14:paraId="588AEFAE">
            <w:pPr>
              <w:rPr>
                <w:rFonts w:hint="eastAsia" w:ascii="仿宋" w:hAnsi="仿宋" w:eastAsia="仿宋" w:cs="仿宋"/>
                <w:color w:val="auto"/>
                <w:sz w:val="21"/>
                <w:highlight w:val="none"/>
              </w:rPr>
            </w:pPr>
          </w:p>
        </w:tc>
        <w:tc>
          <w:tcPr>
            <w:tcW w:w="1184" w:type="dxa"/>
            <w:tcBorders>
              <w:bottom w:val="single" w:color="000000" w:sz="6" w:space="0"/>
            </w:tcBorders>
            <w:vAlign w:val="top"/>
          </w:tcPr>
          <w:p w14:paraId="1B7CBA42">
            <w:pPr>
              <w:rPr>
                <w:rFonts w:hint="eastAsia" w:ascii="仿宋" w:hAnsi="仿宋" w:eastAsia="仿宋" w:cs="仿宋"/>
                <w:color w:val="auto"/>
                <w:sz w:val="21"/>
                <w:highlight w:val="none"/>
              </w:rPr>
            </w:pPr>
          </w:p>
        </w:tc>
        <w:tc>
          <w:tcPr>
            <w:tcW w:w="1193" w:type="dxa"/>
            <w:tcBorders>
              <w:bottom w:val="single" w:color="000000" w:sz="6" w:space="0"/>
              <w:right w:val="single" w:color="000000" w:sz="6" w:space="0"/>
            </w:tcBorders>
            <w:vAlign w:val="top"/>
          </w:tcPr>
          <w:p w14:paraId="67FE049C">
            <w:pPr>
              <w:rPr>
                <w:rFonts w:hint="eastAsia" w:ascii="仿宋" w:hAnsi="仿宋" w:eastAsia="仿宋" w:cs="仿宋"/>
                <w:color w:val="auto"/>
                <w:sz w:val="21"/>
                <w:highlight w:val="none"/>
              </w:rPr>
            </w:pPr>
          </w:p>
        </w:tc>
      </w:tr>
    </w:tbl>
    <w:p w14:paraId="5C017DEE">
      <w:pPr>
        <w:spacing w:before="139" w:line="352" w:lineRule="auto"/>
        <w:ind w:left="632" w:right="11" w:hanging="612"/>
        <w:rPr>
          <w:rFonts w:hint="eastAsia" w:ascii="仿宋" w:hAnsi="仿宋" w:eastAsia="仿宋" w:cs="仿宋"/>
          <w:color w:val="auto"/>
          <w:sz w:val="21"/>
          <w:szCs w:val="21"/>
          <w:highlight w:val="none"/>
        </w:rPr>
      </w:pPr>
      <w:r>
        <w:rPr>
          <w:rFonts w:hint="eastAsia" w:ascii="仿宋" w:hAnsi="仿宋" w:eastAsia="仿宋" w:cs="仿宋"/>
          <w:color w:val="auto"/>
          <w:spacing w:val="3"/>
          <w:sz w:val="21"/>
          <w:szCs w:val="21"/>
          <w:highlight w:val="none"/>
        </w:rPr>
        <w:t>备注：“目前状况”应说明已使用年限、是否完好以及目前是否正</w:t>
      </w:r>
      <w:r>
        <w:rPr>
          <w:rFonts w:hint="eastAsia" w:ascii="仿宋" w:hAnsi="仿宋" w:eastAsia="仿宋" w:cs="仿宋"/>
          <w:color w:val="auto"/>
          <w:spacing w:val="2"/>
          <w:sz w:val="21"/>
          <w:szCs w:val="21"/>
          <w:highlight w:val="none"/>
        </w:rPr>
        <w:t>在使用，“来源”分为</w:t>
      </w:r>
      <w:r>
        <w:rPr>
          <w:rFonts w:hint="eastAsia" w:ascii="仿宋" w:hAnsi="仿宋" w:eastAsia="仿宋" w:cs="仿宋"/>
          <w:color w:val="auto"/>
          <w:sz w:val="21"/>
          <w:szCs w:val="21"/>
          <w:highlight w:val="none"/>
        </w:rPr>
        <w:t xml:space="preserve"> </w:t>
      </w:r>
      <w:r>
        <w:rPr>
          <w:rFonts w:hint="eastAsia" w:ascii="仿宋" w:hAnsi="仿宋" w:eastAsia="仿宋" w:cs="仿宋"/>
          <w:color w:val="auto"/>
          <w:spacing w:val="4"/>
          <w:sz w:val="21"/>
          <w:szCs w:val="21"/>
          <w:highlight w:val="none"/>
        </w:rPr>
        <w:t>“自有”和“市场租赁”两种情况，正在使</w:t>
      </w:r>
      <w:r>
        <w:rPr>
          <w:rFonts w:hint="eastAsia" w:ascii="仿宋" w:hAnsi="仿宋" w:eastAsia="仿宋" w:cs="仿宋"/>
          <w:color w:val="auto"/>
          <w:spacing w:val="3"/>
          <w:sz w:val="21"/>
          <w:szCs w:val="21"/>
          <w:highlight w:val="none"/>
        </w:rPr>
        <w:t>用中的设备应在“备注”中注明何时能</w:t>
      </w:r>
      <w:r>
        <w:rPr>
          <w:rFonts w:hint="eastAsia" w:ascii="仿宋" w:hAnsi="仿宋" w:eastAsia="仿宋" w:cs="仿宋"/>
          <w:color w:val="auto"/>
          <w:sz w:val="21"/>
          <w:szCs w:val="21"/>
          <w:highlight w:val="none"/>
        </w:rPr>
        <w:t xml:space="preserve"> </w:t>
      </w:r>
      <w:r>
        <w:rPr>
          <w:rFonts w:hint="eastAsia" w:ascii="仿宋" w:hAnsi="仿宋" w:eastAsia="仿宋" w:cs="仿宋"/>
          <w:color w:val="auto"/>
          <w:spacing w:val="4"/>
          <w:sz w:val="21"/>
          <w:szCs w:val="21"/>
          <w:highlight w:val="none"/>
        </w:rPr>
        <w:t>够投入本项目。本招标项目（标段）投标人</w:t>
      </w:r>
      <w:r>
        <w:rPr>
          <w:rFonts w:hint="eastAsia" w:ascii="仿宋" w:hAnsi="仿宋" w:eastAsia="仿宋" w:cs="仿宋"/>
          <w:color w:val="auto"/>
          <w:spacing w:val="3"/>
          <w:sz w:val="21"/>
          <w:szCs w:val="21"/>
          <w:highlight w:val="none"/>
        </w:rPr>
        <w:t>资质条件、能力和信誉中要求的主要施</w:t>
      </w:r>
    </w:p>
    <w:p w14:paraId="7676A03D">
      <w:pPr>
        <w:spacing w:line="219" w:lineRule="auto"/>
        <w:ind w:left="650"/>
        <w:rPr>
          <w:rFonts w:hint="eastAsia" w:ascii="仿宋" w:hAnsi="仿宋" w:eastAsia="仿宋" w:cs="仿宋"/>
          <w:color w:val="auto"/>
          <w:sz w:val="21"/>
          <w:szCs w:val="21"/>
          <w:highlight w:val="none"/>
        </w:rPr>
      </w:pPr>
      <w:r>
        <w:rPr>
          <w:rFonts w:hint="eastAsia" w:ascii="仿宋" w:hAnsi="仿宋" w:eastAsia="仿宋" w:cs="仿宋"/>
          <w:color w:val="auto"/>
          <w:spacing w:val="-1"/>
          <w:sz w:val="21"/>
          <w:szCs w:val="21"/>
          <w:highlight w:val="none"/>
        </w:rPr>
        <w:t>工机械设备，投标人应提供相关证明材料。</w:t>
      </w:r>
    </w:p>
    <w:p w14:paraId="23BF09F2">
      <w:pPr>
        <w:spacing w:line="219" w:lineRule="auto"/>
        <w:rPr>
          <w:rFonts w:hint="eastAsia" w:ascii="仿宋" w:hAnsi="仿宋" w:eastAsia="仿宋" w:cs="仿宋"/>
          <w:color w:val="auto"/>
          <w:sz w:val="21"/>
          <w:szCs w:val="21"/>
          <w:highlight w:val="none"/>
        </w:rPr>
        <w:sectPr>
          <w:footerReference r:id="rId97"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1359202C">
      <w:pPr>
        <w:pStyle w:val="9"/>
        <w:spacing w:line="268" w:lineRule="auto"/>
        <w:rPr>
          <w:rFonts w:hint="eastAsia" w:ascii="仿宋" w:hAnsi="仿宋" w:eastAsia="仿宋" w:cs="仿宋"/>
          <w:color w:val="auto"/>
          <w:highlight w:val="none"/>
        </w:rPr>
      </w:pPr>
    </w:p>
    <w:p w14:paraId="6DE02C9B">
      <w:pPr>
        <w:spacing w:before="78" w:line="218" w:lineRule="auto"/>
        <w:ind w:left="2993"/>
        <w:outlineLvl w:val="3"/>
        <w:rPr>
          <w:rFonts w:hint="eastAsia" w:ascii="仿宋" w:hAnsi="仿宋" w:eastAsia="仿宋" w:cs="仿宋"/>
          <w:color w:val="auto"/>
          <w:sz w:val="24"/>
          <w:szCs w:val="24"/>
          <w:highlight w:val="none"/>
        </w:rPr>
      </w:pPr>
      <w:bookmarkStart w:id="927" w:name="bookmark320"/>
      <w:bookmarkEnd w:id="927"/>
      <w:bookmarkStart w:id="928" w:name="_Toc31896"/>
      <w:bookmarkStart w:id="929" w:name="_Toc25211"/>
      <w:r>
        <w:rPr>
          <w:rFonts w:hint="eastAsia" w:ascii="仿宋" w:hAnsi="仿宋" w:eastAsia="仿宋" w:cs="仿宋"/>
          <w:color w:val="auto"/>
          <w:spacing w:val="-3"/>
          <w:sz w:val="24"/>
          <w:szCs w:val="24"/>
          <w:highlight w:val="none"/>
        </w:rPr>
        <w:t>（二）近年财务状况表</w:t>
      </w:r>
      <w:bookmarkEnd w:id="928"/>
      <w:bookmarkEnd w:id="929"/>
    </w:p>
    <w:p w14:paraId="7FFC292F">
      <w:pPr>
        <w:spacing w:before="161"/>
        <w:rPr>
          <w:rFonts w:hint="eastAsia" w:ascii="仿宋" w:hAnsi="仿宋" w:eastAsia="仿宋" w:cs="仿宋"/>
          <w:color w:val="auto"/>
          <w:highlight w:val="none"/>
        </w:rPr>
      </w:pPr>
    </w:p>
    <w:tbl>
      <w:tblPr>
        <w:tblStyle w:val="24"/>
        <w:tblW w:w="8311" w:type="dxa"/>
        <w:tblInd w:w="1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824"/>
        <w:gridCol w:w="773"/>
        <w:gridCol w:w="1430"/>
        <w:gridCol w:w="1425"/>
        <w:gridCol w:w="1425"/>
        <w:gridCol w:w="1434"/>
      </w:tblGrid>
      <w:tr w14:paraId="3654C4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8" w:hRule="atLeast"/>
        </w:trPr>
        <w:tc>
          <w:tcPr>
            <w:tcW w:w="1824" w:type="dxa"/>
            <w:vAlign w:val="top"/>
          </w:tcPr>
          <w:p w14:paraId="2868A5D4">
            <w:pPr>
              <w:pStyle w:val="25"/>
              <w:spacing w:before="149" w:line="223" w:lineRule="auto"/>
              <w:ind w:left="711"/>
              <w:rPr>
                <w:rFonts w:hint="eastAsia" w:ascii="仿宋" w:hAnsi="仿宋" w:eastAsia="仿宋" w:cs="仿宋"/>
                <w:color w:val="auto"/>
                <w:highlight w:val="none"/>
              </w:rPr>
            </w:pPr>
            <w:r>
              <w:rPr>
                <w:rFonts w:hint="eastAsia" w:ascii="仿宋" w:hAnsi="仿宋" w:eastAsia="仿宋" w:cs="仿宋"/>
                <w:color w:val="auto"/>
                <w:spacing w:val="-3"/>
                <w:highlight w:val="none"/>
                <w14:textOutline w14:w="3831" w14:cap="flat" w14:cmpd="sng">
                  <w14:solidFill>
                    <w14:srgbClr w14:val="000000"/>
                  </w14:solidFill>
                  <w14:prstDash w14:val="solid"/>
                  <w14:miter w14:val="0"/>
                </w14:textOutline>
              </w:rPr>
              <w:t>名称</w:t>
            </w:r>
          </w:p>
        </w:tc>
        <w:tc>
          <w:tcPr>
            <w:tcW w:w="773" w:type="dxa"/>
            <w:vAlign w:val="top"/>
          </w:tcPr>
          <w:p w14:paraId="04161C70">
            <w:pPr>
              <w:pStyle w:val="25"/>
              <w:spacing w:before="149" w:line="221" w:lineRule="auto"/>
              <w:ind w:left="178"/>
              <w:rPr>
                <w:rFonts w:hint="eastAsia" w:ascii="仿宋" w:hAnsi="仿宋" w:eastAsia="仿宋" w:cs="仿宋"/>
                <w:color w:val="auto"/>
                <w:highlight w:val="none"/>
              </w:rPr>
            </w:pPr>
            <w:r>
              <w:rPr>
                <w:rFonts w:hint="eastAsia" w:ascii="仿宋" w:hAnsi="仿宋" w:eastAsia="仿宋" w:cs="仿宋"/>
                <w:color w:val="auto"/>
                <w:spacing w:val="-2"/>
                <w:highlight w:val="none"/>
                <w14:textOutline w14:w="3831" w14:cap="flat" w14:cmpd="sng">
                  <w14:solidFill>
                    <w14:srgbClr w14:val="000000"/>
                  </w14:solidFill>
                  <w14:prstDash w14:val="solid"/>
                  <w14:miter w14:val="0"/>
                </w14:textOutline>
              </w:rPr>
              <w:t>单位</w:t>
            </w:r>
          </w:p>
        </w:tc>
        <w:tc>
          <w:tcPr>
            <w:tcW w:w="1430" w:type="dxa"/>
            <w:vAlign w:val="top"/>
          </w:tcPr>
          <w:p w14:paraId="060501F1">
            <w:pPr>
              <w:pStyle w:val="25"/>
              <w:tabs>
                <w:tab w:val="left" w:pos="764"/>
              </w:tabs>
              <w:spacing w:before="149" w:line="221" w:lineRule="auto"/>
              <w:ind w:left="447"/>
              <w:rPr>
                <w:rFonts w:hint="eastAsia" w:ascii="仿宋" w:hAnsi="仿宋" w:eastAsia="仿宋" w:cs="仿宋"/>
                <w:color w:val="auto"/>
                <w:highlight w:val="none"/>
              </w:rPr>
            </w:pPr>
            <w:r>
              <w:rPr>
                <w:rFonts w:hint="eastAsia" w:ascii="仿宋" w:hAnsi="仿宋" w:eastAsia="仿宋" w:cs="仿宋"/>
                <w:color w:val="auto"/>
                <w:highlight w:val="none"/>
                <w:u w:val="single" w:color="auto"/>
              </w:rPr>
              <w:tab/>
            </w:r>
            <w:r>
              <w:rPr>
                <w:rFonts w:hint="eastAsia" w:ascii="仿宋" w:hAnsi="仿宋" w:eastAsia="仿宋" w:cs="仿宋"/>
                <w:color w:val="auto"/>
                <w:spacing w:val="-96"/>
                <w:highlight w:val="none"/>
              </w:rPr>
              <w:t xml:space="preserve"> </w:t>
            </w:r>
            <w:r>
              <w:rPr>
                <w:rFonts w:hint="eastAsia" w:ascii="仿宋" w:hAnsi="仿宋" w:eastAsia="仿宋" w:cs="仿宋"/>
                <w:color w:val="auto"/>
                <w:highlight w:val="none"/>
                <w14:textOutline w14:w="3831" w14:cap="flat" w14:cmpd="sng">
                  <w14:solidFill>
                    <w14:srgbClr w14:val="000000"/>
                  </w14:solidFill>
                  <w14:prstDash w14:val="solid"/>
                  <w14:miter w14:val="0"/>
                </w14:textOutline>
              </w:rPr>
              <w:t>年</w:t>
            </w:r>
          </w:p>
        </w:tc>
        <w:tc>
          <w:tcPr>
            <w:tcW w:w="1425" w:type="dxa"/>
            <w:vAlign w:val="top"/>
          </w:tcPr>
          <w:p w14:paraId="161AF378">
            <w:pPr>
              <w:pStyle w:val="25"/>
              <w:tabs>
                <w:tab w:val="left" w:pos="816"/>
              </w:tabs>
              <w:spacing w:before="149" w:line="221" w:lineRule="auto"/>
              <w:ind w:left="501"/>
              <w:rPr>
                <w:rFonts w:hint="eastAsia" w:ascii="仿宋" w:hAnsi="仿宋" w:eastAsia="仿宋" w:cs="仿宋"/>
                <w:color w:val="auto"/>
                <w:highlight w:val="none"/>
              </w:rPr>
            </w:pPr>
            <w:r>
              <w:rPr>
                <w:rFonts w:hint="eastAsia" w:ascii="仿宋" w:hAnsi="仿宋" w:eastAsia="仿宋" w:cs="仿宋"/>
                <w:color w:val="auto"/>
                <w:highlight w:val="none"/>
                <w:u w:val="single" w:color="auto"/>
              </w:rPr>
              <w:tab/>
            </w:r>
            <w:r>
              <w:rPr>
                <w:rFonts w:hint="eastAsia" w:ascii="仿宋" w:hAnsi="仿宋" w:eastAsia="仿宋" w:cs="仿宋"/>
                <w:color w:val="auto"/>
                <w:spacing w:val="-95"/>
                <w:highlight w:val="none"/>
              </w:rPr>
              <w:t xml:space="preserve"> </w:t>
            </w:r>
            <w:r>
              <w:rPr>
                <w:rFonts w:hint="eastAsia" w:ascii="仿宋" w:hAnsi="仿宋" w:eastAsia="仿宋" w:cs="仿宋"/>
                <w:color w:val="auto"/>
                <w:highlight w:val="none"/>
                <w14:textOutline w14:w="3831" w14:cap="flat" w14:cmpd="sng">
                  <w14:solidFill>
                    <w14:srgbClr w14:val="000000"/>
                  </w14:solidFill>
                  <w14:prstDash w14:val="solid"/>
                  <w14:miter w14:val="0"/>
                </w14:textOutline>
              </w:rPr>
              <w:t>年</w:t>
            </w:r>
          </w:p>
        </w:tc>
        <w:tc>
          <w:tcPr>
            <w:tcW w:w="1425" w:type="dxa"/>
            <w:vAlign w:val="top"/>
          </w:tcPr>
          <w:p w14:paraId="15CF95B4">
            <w:pPr>
              <w:pStyle w:val="25"/>
              <w:tabs>
                <w:tab w:val="left" w:pos="765"/>
              </w:tabs>
              <w:spacing w:before="149" w:line="221" w:lineRule="auto"/>
              <w:ind w:left="449"/>
              <w:rPr>
                <w:rFonts w:hint="eastAsia" w:ascii="仿宋" w:hAnsi="仿宋" w:eastAsia="仿宋" w:cs="仿宋"/>
                <w:color w:val="auto"/>
                <w:highlight w:val="none"/>
              </w:rPr>
            </w:pPr>
            <w:r>
              <w:rPr>
                <w:rFonts w:hint="eastAsia" w:ascii="仿宋" w:hAnsi="仿宋" w:eastAsia="仿宋" w:cs="仿宋"/>
                <w:color w:val="auto"/>
                <w:highlight w:val="none"/>
                <w:u w:val="single" w:color="auto"/>
              </w:rPr>
              <w:tab/>
            </w:r>
            <w:r>
              <w:rPr>
                <w:rFonts w:hint="eastAsia" w:ascii="仿宋" w:hAnsi="仿宋" w:eastAsia="仿宋" w:cs="仿宋"/>
                <w:color w:val="auto"/>
                <w:spacing w:val="-96"/>
                <w:highlight w:val="none"/>
              </w:rPr>
              <w:t xml:space="preserve"> </w:t>
            </w:r>
            <w:r>
              <w:rPr>
                <w:rFonts w:hint="eastAsia" w:ascii="仿宋" w:hAnsi="仿宋" w:eastAsia="仿宋" w:cs="仿宋"/>
                <w:color w:val="auto"/>
                <w:highlight w:val="none"/>
                <w14:textOutline w14:w="3831" w14:cap="flat" w14:cmpd="sng">
                  <w14:solidFill>
                    <w14:srgbClr w14:val="000000"/>
                  </w14:solidFill>
                  <w14:prstDash w14:val="solid"/>
                  <w14:miter w14:val="0"/>
                </w14:textOutline>
              </w:rPr>
              <w:t>年</w:t>
            </w:r>
          </w:p>
        </w:tc>
        <w:tc>
          <w:tcPr>
            <w:tcW w:w="1434" w:type="dxa"/>
            <w:vAlign w:val="top"/>
          </w:tcPr>
          <w:p w14:paraId="493E1D95">
            <w:pPr>
              <w:pStyle w:val="25"/>
              <w:spacing w:before="149" w:line="221" w:lineRule="auto"/>
              <w:ind w:left="193"/>
              <w:rPr>
                <w:rFonts w:hint="eastAsia" w:ascii="仿宋" w:hAnsi="仿宋" w:eastAsia="仿宋" w:cs="仿宋"/>
                <w:color w:val="auto"/>
                <w:highlight w:val="none"/>
              </w:rPr>
            </w:pPr>
            <w:r>
              <w:rPr>
                <w:rFonts w:hint="eastAsia" w:ascii="仿宋" w:hAnsi="仿宋" w:eastAsia="仿宋" w:cs="仿宋"/>
                <w:color w:val="auto"/>
                <w:spacing w:val="-1"/>
                <w:highlight w:val="none"/>
                <w14:textOutline w14:w="3831" w14:cap="flat" w14:cmpd="sng">
                  <w14:solidFill>
                    <w14:srgbClr w14:val="000000"/>
                  </w14:solidFill>
                  <w14:prstDash w14:val="solid"/>
                  <w14:miter w14:val="0"/>
                </w14:textOutline>
              </w:rPr>
              <w:t>近年平均值</w:t>
            </w:r>
          </w:p>
        </w:tc>
      </w:tr>
      <w:tr w14:paraId="1B1DC8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3" w:hRule="atLeast"/>
        </w:trPr>
        <w:tc>
          <w:tcPr>
            <w:tcW w:w="1824" w:type="dxa"/>
            <w:vAlign w:val="top"/>
          </w:tcPr>
          <w:p w14:paraId="04216148">
            <w:pPr>
              <w:pStyle w:val="25"/>
              <w:spacing w:before="150" w:line="222" w:lineRule="auto"/>
              <w:ind w:left="122"/>
              <w:rPr>
                <w:rFonts w:hint="eastAsia" w:ascii="仿宋" w:hAnsi="仿宋" w:eastAsia="仿宋" w:cs="仿宋"/>
                <w:color w:val="auto"/>
                <w:highlight w:val="none"/>
              </w:rPr>
            </w:pPr>
            <w:r>
              <w:rPr>
                <w:rFonts w:hint="eastAsia" w:ascii="仿宋" w:hAnsi="仿宋" w:eastAsia="仿宋" w:cs="仿宋"/>
                <w:color w:val="auto"/>
                <w:spacing w:val="-1"/>
                <w:highlight w:val="none"/>
              </w:rPr>
              <w:t>一．注册资金</w:t>
            </w:r>
          </w:p>
        </w:tc>
        <w:tc>
          <w:tcPr>
            <w:tcW w:w="773" w:type="dxa"/>
            <w:vAlign w:val="top"/>
          </w:tcPr>
          <w:p w14:paraId="21B56EF6">
            <w:pPr>
              <w:pStyle w:val="25"/>
              <w:spacing w:before="150" w:line="221" w:lineRule="auto"/>
              <w:ind w:left="284"/>
              <w:rPr>
                <w:rFonts w:hint="eastAsia" w:ascii="仿宋" w:hAnsi="仿宋" w:eastAsia="仿宋" w:cs="仿宋"/>
                <w:color w:val="auto"/>
                <w:highlight w:val="none"/>
              </w:rPr>
            </w:pPr>
            <w:r>
              <w:rPr>
                <w:rFonts w:hint="eastAsia" w:ascii="仿宋" w:hAnsi="仿宋" w:eastAsia="仿宋" w:cs="仿宋"/>
                <w:color w:val="auto"/>
                <w:highlight w:val="none"/>
              </w:rPr>
              <w:t>元</w:t>
            </w:r>
          </w:p>
        </w:tc>
        <w:tc>
          <w:tcPr>
            <w:tcW w:w="1430" w:type="dxa"/>
            <w:vAlign w:val="top"/>
          </w:tcPr>
          <w:p w14:paraId="7F3767A5">
            <w:pPr>
              <w:rPr>
                <w:rFonts w:hint="eastAsia" w:ascii="仿宋" w:hAnsi="仿宋" w:eastAsia="仿宋" w:cs="仿宋"/>
                <w:color w:val="auto"/>
                <w:sz w:val="21"/>
                <w:highlight w:val="none"/>
              </w:rPr>
            </w:pPr>
          </w:p>
        </w:tc>
        <w:tc>
          <w:tcPr>
            <w:tcW w:w="1425" w:type="dxa"/>
            <w:vAlign w:val="top"/>
          </w:tcPr>
          <w:p w14:paraId="2C77641C">
            <w:pPr>
              <w:rPr>
                <w:rFonts w:hint="eastAsia" w:ascii="仿宋" w:hAnsi="仿宋" w:eastAsia="仿宋" w:cs="仿宋"/>
                <w:color w:val="auto"/>
                <w:sz w:val="21"/>
                <w:highlight w:val="none"/>
              </w:rPr>
            </w:pPr>
          </w:p>
        </w:tc>
        <w:tc>
          <w:tcPr>
            <w:tcW w:w="1425" w:type="dxa"/>
            <w:vAlign w:val="top"/>
          </w:tcPr>
          <w:p w14:paraId="02FF1BEC">
            <w:pPr>
              <w:rPr>
                <w:rFonts w:hint="eastAsia" w:ascii="仿宋" w:hAnsi="仿宋" w:eastAsia="仿宋" w:cs="仿宋"/>
                <w:color w:val="auto"/>
                <w:sz w:val="21"/>
                <w:highlight w:val="none"/>
              </w:rPr>
            </w:pPr>
          </w:p>
        </w:tc>
        <w:tc>
          <w:tcPr>
            <w:tcW w:w="1434" w:type="dxa"/>
            <w:vAlign w:val="top"/>
          </w:tcPr>
          <w:p w14:paraId="03AB7F64">
            <w:pPr>
              <w:pStyle w:val="25"/>
              <w:spacing w:before="250" w:line="142" w:lineRule="exact"/>
              <w:ind w:left="668"/>
              <w:rPr>
                <w:rFonts w:hint="eastAsia" w:ascii="仿宋" w:hAnsi="仿宋" w:eastAsia="仿宋" w:cs="仿宋"/>
                <w:color w:val="auto"/>
                <w:highlight w:val="none"/>
              </w:rPr>
            </w:pPr>
            <w:r>
              <w:rPr>
                <w:rFonts w:hint="eastAsia" w:ascii="仿宋" w:hAnsi="仿宋" w:eastAsia="仿宋" w:cs="仿宋"/>
                <w:color w:val="auto"/>
                <w:position w:val="-3"/>
                <w:highlight w:val="none"/>
              </w:rPr>
              <w:t>-</w:t>
            </w:r>
          </w:p>
        </w:tc>
      </w:tr>
      <w:tr w14:paraId="7C884B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8" w:hRule="atLeast"/>
        </w:trPr>
        <w:tc>
          <w:tcPr>
            <w:tcW w:w="1824" w:type="dxa"/>
            <w:vAlign w:val="top"/>
          </w:tcPr>
          <w:p w14:paraId="5A0D4485">
            <w:pPr>
              <w:pStyle w:val="25"/>
              <w:spacing w:before="150" w:line="221" w:lineRule="auto"/>
              <w:ind w:left="122"/>
              <w:rPr>
                <w:rFonts w:hint="eastAsia" w:ascii="仿宋" w:hAnsi="仿宋" w:eastAsia="仿宋" w:cs="仿宋"/>
                <w:color w:val="auto"/>
                <w:highlight w:val="none"/>
              </w:rPr>
            </w:pPr>
            <w:r>
              <w:rPr>
                <w:rFonts w:hint="eastAsia" w:ascii="仿宋" w:hAnsi="仿宋" w:eastAsia="仿宋" w:cs="仿宋"/>
                <w:color w:val="auto"/>
                <w:spacing w:val="-1"/>
                <w:highlight w:val="none"/>
              </w:rPr>
              <w:t>二．净资产</w:t>
            </w:r>
          </w:p>
        </w:tc>
        <w:tc>
          <w:tcPr>
            <w:tcW w:w="773" w:type="dxa"/>
            <w:vAlign w:val="top"/>
          </w:tcPr>
          <w:p w14:paraId="046CEEE8">
            <w:pPr>
              <w:pStyle w:val="25"/>
              <w:spacing w:before="151" w:line="221" w:lineRule="auto"/>
              <w:ind w:left="284"/>
              <w:rPr>
                <w:rFonts w:hint="eastAsia" w:ascii="仿宋" w:hAnsi="仿宋" w:eastAsia="仿宋" w:cs="仿宋"/>
                <w:color w:val="auto"/>
                <w:highlight w:val="none"/>
              </w:rPr>
            </w:pPr>
            <w:r>
              <w:rPr>
                <w:rFonts w:hint="eastAsia" w:ascii="仿宋" w:hAnsi="仿宋" w:eastAsia="仿宋" w:cs="仿宋"/>
                <w:color w:val="auto"/>
                <w:highlight w:val="none"/>
              </w:rPr>
              <w:t>元</w:t>
            </w:r>
          </w:p>
        </w:tc>
        <w:tc>
          <w:tcPr>
            <w:tcW w:w="1430" w:type="dxa"/>
            <w:vAlign w:val="top"/>
          </w:tcPr>
          <w:p w14:paraId="6A0D842F">
            <w:pPr>
              <w:rPr>
                <w:rFonts w:hint="eastAsia" w:ascii="仿宋" w:hAnsi="仿宋" w:eastAsia="仿宋" w:cs="仿宋"/>
                <w:color w:val="auto"/>
                <w:sz w:val="21"/>
                <w:highlight w:val="none"/>
              </w:rPr>
            </w:pPr>
          </w:p>
        </w:tc>
        <w:tc>
          <w:tcPr>
            <w:tcW w:w="1425" w:type="dxa"/>
            <w:vAlign w:val="top"/>
          </w:tcPr>
          <w:p w14:paraId="399954F3">
            <w:pPr>
              <w:rPr>
                <w:rFonts w:hint="eastAsia" w:ascii="仿宋" w:hAnsi="仿宋" w:eastAsia="仿宋" w:cs="仿宋"/>
                <w:color w:val="auto"/>
                <w:sz w:val="21"/>
                <w:highlight w:val="none"/>
              </w:rPr>
            </w:pPr>
          </w:p>
        </w:tc>
        <w:tc>
          <w:tcPr>
            <w:tcW w:w="1425" w:type="dxa"/>
            <w:vAlign w:val="top"/>
          </w:tcPr>
          <w:p w14:paraId="5803EC2E">
            <w:pPr>
              <w:rPr>
                <w:rFonts w:hint="eastAsia" w:ascii="仿宋" w:hAnsi="仿宋" w:eastAsia="仿宋" w:cs="仿宋"/>
                <w:color w:val="auto"/>
                <w:sz w:val="21"/>
                <w:highlight w:val="none"/>
              </w:rPr>
            </w:pPr>
          </w:p>
        </w:tc>
        <w:tc>
          <w:tcPr>
            <w:tcW w:w="1434" w:type="dxa"/>
            <w:vAlign w:val="top"/>
          </w:tcPr>
          <w:p w14:paraId="303EC2D8">
            <w:pPr>
              <w:pStyle w:val="25"/>
              <w:spacing w:before="251" w:line="141" w:lineRule="exact"/>
              <w:ind w:left="668"/>
              <w:rPr>
                <w:rFonts w:hint="eastAsia" w:ascii="仿宋" w:hAnsi="仿宋" w:eastAsia="仿宋" w:cs="仿宋"/>
                <w:color w:val="auto"/>
                <w:highlight w:val="none"/>
              </w:rPr>
            </w:pPr>
            <w:r>
              <w:rPr>
                <w:rFonts w:hint="eastAsia" w:ascii="仿宋" w:hAnsi="仿宋" w:eastAsia="仿宋" w:cs="仿宋"/>
                <w:color w:val="auto"/>
                <w:position w:val="-3"/>
                <w:highlight w:val="none"/>
              </w:rPr>
              <w:t>-</w:t>
            </w:r>
          </w:p>
        </w:tc>
      </w:tr>
      <w:tr w14:paraId="03E432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3" w:hRule="atLeast"/>
        </w:trPr>
        <w:tc>
          <w:tcPr>
            <w:tcW w:w="1824" w:type="dxa"/>
            <w:vAlign w:val="top"/>
          </w:tcPr>
          <w:p w14:paraId="7F5736A4">
            <w:pPr>
              <w:pStyle w:val="25"/>
              <w:spacing w:before="145" w:line="221" w:lineRule="auto"/>
              <w:ind w:left="118"/>
              <w:rPr>
                <w:rFonts w:hint="eastAsia" w:ascii="仿宋" w:hAnsi="仿宋" w:eastAsia="仿宋" w:cs="仿宋"/>
                <w:color w:val="auto"/>
                <w:highlight w:val="none"/>
              </w:rPr>
            </w:pPr>
            <w:r>
              <w:rPr>
                <w:rFonts w:hint="eastAsia" w:ascii="仿宋" w:hAnsi="仿宋" w:eastAsia="仿宋" w:cs="仿宋"/>
                <w:color w:val="auto"/>
                <w:highlight w:val="none"/>
              </w:rPr>
              <w:t>三．总资产</w:t>
            </w:r>
          </w:p>
        </w:tc>
        <w:tc>
          <w:tcPr>
            <w:tcW w:w="773" w:type="dxa"/>
            <w:vAlign w:val="top"/>
          </w:tcPr>
          <w:p w14:paraId="0C26F32C">
            <w:pPr>
              <w:pStyle w:val="25"/>
              <w:spacing w:before="146" w:line="221" w:lineRule="auto"/>
              <w:ind w:left="284"/>
              <w:rPr>
                <w:rFonts w:hint="eastAsia" w:ascii="仿宋" w:hAnsi="仿宋" w:eastAsia="仿宋" w:cs="仿宋"/>
                <w:color w:val="auto"/>
                <w:highlight w:val="none"/>
              </w:rPr>
            </w:pPr>
            <w:r>
              <w:rPr>
                <w:rFonts w:hint="eastAsia" w:ascii="仿宋" w:hAnsi="仿宋" w:eastAsia="仿宋" w:cs="仿宋"/>
                <w:color w:val="auto"/>
                <w:highlight w:val="none"/>
              </w:rPr>
              <w:t>元</w:t>
            </w:r>
          </w:p>
        </w:tc>
        <w:tc>
          <w:tcPr>
            <w:tcW w:w="1430" w:type="dxa"/>
            <w:vAlign w:val="top"/>
          </w:tcPr>
          <w:p w14:paraId="1FB5B7F7">
            <w:pPr>
              <w:rPr>
                <w:rFonts w:hint="eastAsia" w:ascii="仿宋" w:hAnsi="仿宋" w:eastAsia="仿宋" w:cs="仿宋"/>
                <w:color w:val="auto"/>
                <w:sz w:val="21"/>
                <w:highlight w:val="none"/>
              </w:rPr>
            </w:pPr>
          </w:p>
        </w:tc>
        <w:tc>
          <w:tcPr>
            <w:tcW w:w="1425" w:type="dxa"/>
            <w:vAlign w:val="top"/>
          </w:tcPr>
          <w:p w14:paraId="3FEE0F15">
            <w:pPr>
              <w:rPr>
                <w:rFonts w:hint="eastAsia" w:ascii="仿宋" w:hAnsi="仿宋" w:eastAsia="仿宋" w:cs="仿宋"/>
                <w:color w:val="auto"/>
                <w:sz w:val="21"/>
                <w:highlight w:val="none"/>
              </w:rPr>
            </w:pPr>
          </w:p>
        </w:tc>
        <w:tc>
          <w:tcPr>
            <w:tcW w:w="1425" w:type="dxa"/>
            <w:vAlign w:val="top"/>
          </w:tcPr>
          <w:p w14:paraId="30F52B90">
            <w:pPr>
              <w:rPr>
                <w:rFonts w:hint="eastAsia" w:ascii="仿宋" w:hAnsi="仿宋" w:eastAsia="仿宋" w:cs="仿宋"/>
                <w:color w:val="auto"/>
                <w:sz w:val="21"/>
                <w:highlight w:val="none"/>
              </w:rPr>
            </w:pPr>
          </w:p>
        </w:tc>
        <w:tc>
          <w:tcPr>
            <w:tcW w:w="1434" w:type="dxa"/>
            <w:vAlign w:val="top"/>
          </w:tcPr>
          <w:p w14:paraId="34D2D223">
            <w:pPr>
              <w:rPr>
                <w:rFonts w:hint="eastAsia" w:ascii="仿宋" w:hAnsi="仿宋" w:eastAsia="仿宋" w:cs="仿宋"/>
                <w:color w:val="auto"/>
                <w:sz w:val="21"/>
                <w:highlight w:val="none"/>
              </w:rPr>
            </w:pPr>
          </w:p>
        </w:tc>
      </w:tr>
      <w:tr w14:paraId="28AB82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4" w:hRule="atLeast"/>
        </w:trPr>
        <w:tc>
          <w:tcPr>
            <w:tcW w:w="1824" w:type="dxa"/>
            <w:vAlign w:val="top"/>
          </w:tcPr>
          <w:p w14:paraId="07D226F9">
            <w:pPr>
              <w:pStyle w:val="25"/>
              <w:spacing w:before="151" w:line="221" w:lineRule="auto"/>
              <w:ind w:left="138"/>
              <w:rPr>
                <w:rFonts w:hint="eastAsia" w:ascii="仿宋" w:hAnsi="仿宋" w:eastAsia="仿宋" w:cs="仿宋"/>
                <w:color w:val="auto"/>
                <w:highlight w:val="none"/>
              </w:rPr>
            </w:pPr>
            <w:r>
              <w:rPr>
                <w:rFonts w:hint="eastAsia" w:ascii="仿宋" w:hAnsi="仿宋" w:eastAsia="仿宋" w:cs="仿宋"/>
                <w:color w:val="auto"/>
                <w:spacing w:val="-4"/>
                <w:highlight w:val="none"/>
              </w:rPr>
              <w:t>四．固定资产</w:t>
            </w:r>
          </w:p>
        </w:tc>
        <w:tc>
          <w:tcPr>
            <w:tcW w:w="773" w:type="dxa"/>
            <w:vAlign w:val="top"/>
          </w:tcPr>
          <w:p w14:paraId="11601595">
            <w:pPr>
              <w:pStyle w:val="25"/>
              <w:spacing w:before="152" w:line="221" w:lineRule="auto"/>
              <w:ind w:left="284"/>
              <w:rPr>
                <w:rFonts w:hint="eastAsia" w:ascii="仿宋" w:hAnsi="仿宋" w:eastAsia="仿宋" w:cs="仿宋"/>
                <w:color w:val="auto"/>
                <w:highlight w:val="none"/>
              </w:rPr>
            </w:pPr>
            <w:r>
              <w:rPr>
                <w:rFonts w:hint="eastAsia" w:ascii="仿宋" w:hAnsi="仿宋" w:eastAsia="仿宋" w:cs="仿宋"/>
                <w:color w:val="auto"/>
                <w:highlight w:val="none"/>
              </w:rPr>
              <w:t>元</w:t>
            </w:r>
          </w:p>
        </w:tc>
        <w:tc>
          <w:tcPr>
            <w:tcW w:w="1430" w:type="dxa"/>
            <w:vAlign w:val="top"/>
          </w:tcPr>
          <w:p w14:paraId="61DD1547">
            <w:pPr>
              <w:rPr>
                <w:rFonts w:hint="eastAsia" w:ascii="仿宋" w:hAnsi="仿宋" w:eastAsia="仿宋" w:cs="仿宋"/>
                <w:color w:val="auto"/>
                <w:sz w:val="21"/>
                <w:highlight w:val="none"/>
              </w:rPr>
            </w:pPr>
          </w:p>
        </w:tc>
        <w:tc>
          <w:tcPr>
            <w:tcW w:w="1425" w:type="dxa"/>
            <w:vAlign w:val="top"/>
          </w:tcPr>
          <w:p w14:paraId="00F9CC1A">
            <w:pPr>
              <w:rPr>
                <w:rFonts w:hint="eastAsia" w:ascii="仿宋" w:hAnsi="仿宋" w:eastAsia="仿宋" w:cs="仿宋"/>
                <w:color w:val="auto"/>
                <w:sz w:val="21"/>
                <w:highlight w:val="none"/>
              </w:rPr>
            </w:pPr>
          </w:p>
        </w:tc>
        <w:tc>
          <w:tcPr>
            <w:tcW w:w="1425" w:type="dxa"/>
            <w:vAlign w:val="top"/>
          </w:tcPr>
          <w:p w14:paraId="1F59B926">
            <w:pPr>
              <w:rPr>
                <w:rFonts w:hint="eastAsia" w:ascii="仿宋" w:hAnsi="仿宋" w:eastAsia="仿宋" w:cs="仿宋"/>
                <w:color w:val="auto"/>
                <w:sz w:val="21"/>
                <w:highlight w:val="none"/>
              </w:rPr>
            </w:pPr>
          </w:p>
        </w:tc>
        <w:tc>
          <w:tcPr>
            <w:tcW w:w="1434" w:type="dxa"/>
            <w:vAlign w:val="top"/>
          </w:tcPr>
          <w:p w14:paraId="4C5D924A">
            <w:pPr>
              <w:pStyle w:val="25"/>
              <w:spacing w:before="252" w:line="141" w:lineRule="exact"/>
              <w:ind w:left="668"/>
              <w:rPr>
                <w:rFonts w:hint="eastAsia" w:ascii="仿宋" w:hAnsi="仿宋" w:eastAsia="仿宋" w:cs="仿宋"/>
                <w:color w:val="auto"/>
                <w:highlight w:val="none"/>
              </w:rPr>
            </w:pPr>
            <w:r>
              <w:rPr>
                <w:rFonts w:hint="eastAsia" w:ascii="仿宋" w:hAnsi="仿宋" w:eastAsia="仿宋" w:cs="仿宋"/>
                <w:color w:val="auto"/>
                <w:position w:val="-3"/>
                <w:highlight w:val="none"/>
              </w:rPr>
              <w:t>-</w:t>
            </w:r>
          </w:p>
        </w:tc>
      </w:tr>
      <w:tr w14:paraId="3BE7C4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8" w:hRule="atLeast"/>
        </w:trPr>
        <w:tc>
          <w:tcPr>
            <w:tcW w:w="1824" w:type="dxa"/>
            <w:vAlign w:val="top"/>
          </w:tcPr>
          <w:p w14:paraId="7F0E4DB8">
            <w:pPr>
              <w:pStyle w:val="25"/>
              <w:spacing w:before="150" w:line="221" w:lineRule="auto"/>
              <w:ind w:left="122"/>
              <w:rPr>
                <w:rFonts w:hint="eastAsia" w:ascii="仿宋" w:hAnsi="仿宋" w:eastAsia="仿宋" w:cs="仿宋"/>
                <w:color w:val="auto"/>
                <w:highlight w:val="none"/>
              </w:rPr>
            </w:pPr>
            <w:r>
              <w:rPr>
                <w:rFonts w:hint="eastAsia" w:ascii="仿宋" w:hAnsi="仿宋" w:eastAsia="仿宋" w:cs="仿宋"/>
                <w:color w:val="auto"/>
                <w:spacing w:val="-1"/>
                <w:highlight w:val="none"/>
              </w:rPr>
              <w:t>五．流动资产</w:t>
            </w:r>
          </w:p>
        </w:tc>
        <w:tc>
          <w:tcPr>
            <w:tcW w:w="773" w:type="dxa"/>
            <w:vAlign w:val="top"/>
          </w:tcPr>
          <w:p w14:paraId="48264AA9">
            <w:pPr>
              <w:pStyle w:val="25"/>
              <w:spacing w:before="151" w:line="221" w:lineRule="auto"/>
              <w:ind w:left="284"/>
              <w:rPr>
                <w:rFonts w:hint="eastAsia" w:ascii="仿宋" w:hAnsi="仿宋" w:eastAsia="仿宋" w:cs="仿宋"/>
                <w:color w:val="auto"/>
                <w:highlight w:val="none"/>
              </w:rPr>
            </w:pPr>
            <w:r>
              <w:rPr>
                <w:rFonts w:hint="eastAsia" w:ascii="仿宋" w:hAnsi="仿宋" w:eastAsia="仿宋" w:cs="仿宋"/>
                <w:color w:val="auto"/>
                <w:highlight w:val="none"/>
              </w:rPr>
              <w:t>元</w:t>
            </w:r>
          </w:p>
        </w:tc>
        <w:tc>
          <w:tcPr>
            <w:tcW w:w="1430" w:type="dxa"/>
            <w:vAlign w:val="top"/>
          </w:tcPr>
          <w:p w14:paraId="36B616C6">
            <w:pPr>
              <w:rPr>
                <w:rFonts w:hint="eastAsia" w:ascii="仿宋" w:hAnsi="仿宋" w:eastAsia="仿宋" w:cs="仿宋"/>
                <w:color w:val="auto"/>
                <w:sz w:val="21"/>
                <w:highlight w:val="none"/>
              </w:rPr>
            </w:pPr>
          </w:p>
        </w:tc>
        <w:tc>
          <w:tcPr>
            <w:tcW w:w="1425" w:type="dxa"/>
            <w:vAlign w:val="top"/>
          </w:tcPr>
          <w:p w14:paraId="1D8E8675">
            <w:pPr>
              <w:rPr>
                <w:rFonts w:hint="eastAsia" w:ascii="仿宋" w:hAnsi="仿宋" w:eastAsia="仿宋" w:cs="仿宋"/>
                <w:color w:val="auto"/>
                <w:sz w:val="21"/>
                <w:highlight w:val="none"/>
              </w:rPr>
            </w:pPr>
          </w:p>
        </w:tc>
        <w:tc>
          <w:tcPr>
            <w:tcW w:w="1425" w:type="dxa"/>
            <w:vAlign w:val="top"/>
          </w:tcPr>
          <w:p w14:paraId="701C9DF5">
            <w:pPr>
              <w:rPr>
                <w:rFonts w:hint="eastAsia" w:ascii="仿宋" w:hAnsi="仿宋" w:eastAsia="仿宋" w:cs="仿宋"/>
                <w:color w:val="auto"/>
                <w:sz w:val="21"/>
                <w:highlight w:val="none"/>
              </w:rPr>
            </w:pPr>
          </w:p>
        </w:tc>
        <w:tc>
          <w:tcPr>
            <w:tcW w:w="1434" w:type="dxa"/>
            <w:vAlign w:val="top"/>
          </w:tcPr>
          <w:p w14:paraId="01CF8E2F">
            <w:pPr>
              <w:rPr>
                <w:rFonts w:hint="eastAsia" w:ascii="仿宋" w:hAnsi="仿宋" w:eastAsia="仿宋" w:cs="仿宋"/>
                <w:color w:val="auto"/>
                <w:sz w:val="21"/>
                <w:highlight w:val="none"/>
              </w:rPr>
            </w:pPr>
          </w:p>
        </w:tc>
      </w:tr>
      <w:tr w14:paraId="5EAFE5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3" w:hRule="atLeast"/>
        </w:trPr>
        <w:tc>
          <w:tcPr>
            <w:tcW w:w="1824" w:type="dxa"/>
            <w:vAlign w:val="top"/>
          </w:tcPr>
          <w:p w14:paraId="40635EB4">
            <w:pPr>
              <w:pStyle w:val="25"/>
              <w:spacing w:before="146" w:line="221" w:lineRule="auto"/>
              <w:ind w:left="120"/>
              <w:rPr>
                <w:rFonts w:hint="eastAsia" w:ascii="仿宋" w:hAnsi="仿宋" w:eastAsia="仿宋" w:cs="仿宋"/>
                <w:color w:val="auto"/>
                <w:highlight w:val="none"/>
              </w:rPr>
            </w:pPr>
            <w:r>
              <w:rPr>
                <w:rFonts w:hint="eastAsia" w:ascii="仿宋" w:hAnsi="仿宋" w:eastAsia="仿宋" w:cs="仿宋"/>
                <w:color w:val="auto"/>
                <w:spacing w:val="-1"/>
                <w:highlight w:val="none"/>
              </w:rPr>
              <w:t>六．流动负债</w:t>
            </w:r>
          </w:p>
        </w:tc>
        <w:tc>
          <w:tcPr>
            <w:tcW w:w="773" w:type="dxa"/>
            <w:vAlign w:val="top"/>
          </w:tcPr>
          <w:p w14:paraId="03B2BEEF">
            <w:pPr>
              <w:pStyle w:val="25"/>
              <w:spacing w:before="146" w:line="221" w:lineRule="auto"/>
              <w:ind w:left="284"/>
              <w:rPr>
                <w:rFonts w:hint="eastAsia" w:ascii="仿宋" w:hAnsi="仿宋" w:eastAsia="仿宋" w:cs="仿宋"/>
                <w:color w:val="auto"/>
                <w:highlight w:val="none"/>
              </w:rPr>
            </w:pPr>
            <w:r>
              <w:rPr>
                <w:rFonts w:hint="eastAsia" w:ascii="仿宋" w:hAnsi="仿宋" w:eastAsia="仿宋" w:cs="仿宋"/>
                <w:color w:val="auto"/>
                <w:highlight w:val="none"/>
              </w:rPr>
              <w:t>元</w:t>
            </w:r>
          </w:p>
        </w:tc>
        <w:tc>
          <w:tcPr>
            <w:tcW w:w="1430" w:type="dxa"/>
            <w:vAlign w:val="top"/>
          </w:tcPr>
          <w:p w14:paraId="4C5CC518">
            <w:pPr>
              <w:rPr>
                <w:rFonts w:hint="eastAsia" w:ascii="仿宋" w:hAnsi="仿宋" w:eastAsia="仿宋" w:cs="仿宋"/>
                <w:color w:val="auto"/>
                <w:sz w:val="21"/>
                <w:highlight w:val="none"/>
              </w:rPr>
            </w:pPr>
          </w:p>
        </w:tc>
        <w:tc>
          <w:tcPr>
            <w:tcW w:w="1425" w:type="dxa"/>
            <w:vAlign w:val="top"/>
          </w:tcPr>
          <w:p w14:paraId="058AA037">
            <w:pPr>
              <w:rPr>
                <w:rFonts w:hint="eastAsia" w:ascii="仿宋" w:hAnsi="仿宋" w:eastAsia="仿宋" w:cs="仿宋"/>
                <w:color w:val="auto"/>
                <w:sz w:val="21"/>
                <w:highlight w:val="none"/>
              </w:rPr>
            </w:pPr>
          </w:p>
        </w:tc>
        <w:tc>
          <w:tcPr>
            <w:tcW w:w="1425" w:type="dxa"/>
            <w:vAlign w:val="top"/>
          </w:tcPr>
          <w:p w14:paraId="6A3B80A9">
            <w:pPr>
              <w:rPr>
                <w:rFonts w:hint="eastAsia" w:ascii="仿宋" w:hAnsi="仿宋" w:eastAsia="仿宋" w:cs="仿宋"/>
                <w:color w:val="auto"/>
                <w:sz w:val="21"/>
                <w:highlight w:val="none"/>
              </w:rPr>
            </w:pPr>
          </w:p>
        </w:tc>
        <w:tc>
          <w:tcPr>
            <w:tcW w:w="1434" w:type="dxa"/>
            <w:vAlign w:val="top"/>
          </w:tcPr>
          <w:p w14:paraId="6A68DFF5">
            <w:pPr>
              <w:rPr>
                <w:rFonts w:hint="eastAsia" w:ascii="仿宋" w:hAnsi="仿宋" w:eastAsia="仿宋" w:cs="仿宋"/>
                <w:color w:val="auto"/>
                <w:sz w:val="21"/>
                <w:highlight w:val="none"/>
              </w:rPr>
            </w:pPr>
          </w:p>
        </w:tc>
      </w:tr>
      <w:tr w14:paraId="7A0E31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4" w:hRule="atLeast"/>
        </w:trPr>
        <w:tc>
          <w:tcPr>
            <w:tcW w:w="1824" w:type="dxa"/>
            <w:vAlign w:val="top"/>
          </w:tcPr>
          <w:p w14:paraId="3CE20ED5">
            <w:pPr>
              <w:pStyle w:val="25"/>
              <w:spacing w:before="151" w:line="221" w:lineRule="auto"/>
              <w:ind w:left="118"/>
              <w:rPr>
                <w:rFonts w:hint="eastAsia" w:ascii="仿宋" w:hAnsi="仿宋" w:eastAsia="仿宋" w:cs="仿宋"/>
                <w:color w:val="auto"/>
                <w:highlight w:val="none"/>
              </w:rPr>
            </w:pPr>
            <w:r>
              <w:rPr>
                <w:rFonts w:hint="eastAsia" w:ascii="仿宋" w:hAnsi="仿宋" w:eastAsia="仿宋" w:cs="仿宋"/>
                <w:color w:val="auto"/>
                <w:spacing w:val="-1"/>
                <w:highlight w:val="none"/>
              </w:rPr>
              <w:t>七．负债合计</w:t>
            </w:r>
          </w:p>
        </w:tc>
        <w:tc>
          <w:tcPr>
            <w:tcW w:w="773" w:type="dxa"/>
            <w:vAlign w:val="top"/>
          </w:tcPr>
          <w:p w14:paraId="29BFF2AC">
            <w:pPr>
              <w:pStyle w:val="25"/>
              <w:spacing w:before="152" w:line="221" w:lineRule="auto"/>
              <w:ind w:left="284"/>
              <w:rPr>
                <w:rFonts w:hint="eastAsia" w:ascii="仿宋" w:hAnsi="仿宋" w:eastAsia="仿宋" w:cs="仿宋"/>
                <w:color w:val="auto"/>
                <w:highlight w:val="none"/>
              </w:rPr>
            </w:pPr>
            <w:r>
              <w:rPr>
                <w:rFonts w:hint="eastAsia" w:ascii="仿宋" w:hAnsi="仿宋" w:eastAsia="仿宋" w:cs="仿宋"/>
                <w:color w:val="auto"/>
                <w:highlight w:val="none"/>
              </w:rPr>
              <w:t>元</w:t>
            </w:r>
          </w:p>
        </w:tc>
        <w:tc>
          <w:tcPr>
            <w:tcW w:w="1430" w:type="dxa"/>
            <w:vAlign w:val="top"/>
          </w:tcPr>
          <w:p w14:paraId="652990C7">
            <w:pPr>
              <w:rPr>
                <w:rFonts w:hint="eastAsia" w:ascii="仿宋" w:hAnsi="仿宋" w:eastAsia="仿宋" w:cs="仿宋"/>
                <w:color w:val="auto"/>
                <w:sz w:val="21"/>
                <w:highlight w:val="none"/>
              </w:rPr>
            </w:pPr>
          </w:p>
        </w:tc>
        <w:tc>
          <w:tcPr>
            <w:tcW w:w="1425" w:type="dxa"/>
            <w:vAlign w:val="top"/>
          </w:tcPr>
          <w:p w14:paraId="6375EC40">
            <w:pPr>
              <w:rPr>
                <w:rFonts w:hint="eastAsia" w:ascii="仿宋" w:hAnsi="仿宋" w:eastAsia="仿宋" w:cs="仿宋"/>
                <w:color w:val="auto"/>
                <w:sz w:val="21"/>
                <w:highlight w:val="none"/>
              </w:rPr>
            </w:pPr>
          </w:p>
        </w:tc>
        <w:tc>
          <w:tcPr>
            <w:tcW w:w="1425" w:type="dxa"/>
            <w:vAlign w:val="top"/>
          </w:tcPr>
          <w:p w14:paraId="7A18B050">
            <w:pPr>
              <w:rPr>
                <w:rFonts w:hint="eastAsia" w:ascii="仿宋" w:hAnsi="仿宋" w:eastAsia="仿宋" w:cs="仿宋"/>
                <w:color w:val="auto"/>
                <w:sz w:val="21"/>
                <w:highlight w:val="none"/>
              </w:rPr>
            </w:pPr>
          </w:p>
        </w:tc>
        <w:tc>
          <w:tcPr>
            <w:tcW w:w="1434" w:type="dxa"/>
            <w:vAlign w:val="top"/>
          </w:tcPr>
          <w:p w14:paraId="7216034B">
            <w:pPr>
              <w:rPr>
                <w:rFonts w:hint="eastAsia" w:ascii="仿宋" w:hAnsi="仿宋" w:eastAsia="仿宋" w:cs="仿宋"/>
                <w:color w:val="auto"/>
                <w:sz w:val="21"/>
                <w:highlight w:val="none"/>
              </w:rPr>
            </w:pPr>
          </w:p>
        </w:tc>
      </w:tr>
      <w:tr w14:paraId="55EDF1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8" w:hRule="atLeast"/>
        </w:trPr>
        <w:tc>
          <w:tcPr>
            <w:tcW w:w="1824" w:type="dxa"/>
            <w:vAlign w:val="top"/>
          </w:tcPr>
          <w:p w14:paraId="075B728F">
            <w:pPr>
              <w:pStyle w:val="25"/>
              <w:spacing w:before="151" w:line="221" w:lineRule="auto"/>
              <w:ind w:left="122"/>
              <w:rPr>
                <w:rFonts w:hint="eastAsia" w:ascii="仿宋" w:hAnsi="仿宋" w:eastAsia="仿宋" w:cs="仿宋"/>
                <w:color w:val="auto"/>
                <w:highlight w:val="none"/>
              </w:rPr>
            </w:pPr>
            <w:r>
              <w:rPr>
                <w:rFonts w:hint="eastAsia" w:ascii="仿宋" w:hAnsi="仿宋" w:eastAsia="仿宋" w:cs="仿宋"/>
                <w:color w:val="auto"/>
                <w:spacing w:val="-1"/>
                <w:highlight w:val="none"/>
              </w:rPr>
              <w:t>八．营业收入</w:t>
            </w:r>
          </w:p>
        </w:tc>
        <w:tc>
          <w:tcPr>
            <w:tcW w:w="773" w:type="dxa"/>
            <w:vAlign w:val="top"/>
          </w:tcPr>
          <w:p w14:paraId="49A4FCB9">
            <w:pPr>
              <w:pStyle w:val="25"/>
              <w:spacing w:before="152" w:line="221" w:lineRule="auto"/>
              <w:ind w:left="284"/>
              <w:rPr>
                <w:rFonts w:hint="eastAsia" w:ascii="仿宋" w:hAnsi="仿宋" w:eastAsia="仿宋" w:cs="仿宋"/>
                <w:color w:val="auto"/>
                <w:highlight w:val="none"/>
              </w:rPr>
            </w:pPr>
            <w:r>
              <w:rPr>
                <w:rFonts w:hint="eastAsia" w:ascii="仿宋" w:hAnsi="仿宋" w:eastAsia="仿宋" w:cs="仿宋"/>
                <w:color w:val="auto"/>
                <w:highlight w:val="none"/>
              </w:rPr>
              <w:t>元</w:t>
            </w:r>
          </w:p>
        </w:tc>
        <w:tc>
          <w:tcPr>
            <w:tcW w:w="1430" w:type="dxa"/>
            <w:vAlign w:val="top"/>
          </w:tcPr>
          <w:p w14:paraId="69F91E36">
            <w:pPr>
              <w:rPr>
                <w:rFonts w:hint="eastAsia" w:ascii="仿宋" w:hAnsi="仿宋" w:eastAsia="仿宋" w:cs="仿宋"/>
                <w:color w:val="auto"/>
                <w:sz w:val="21"/>
                <w:highlight w:val="none"/>
              </w:rPr>
            </w:pPr>
          </w:p>
        </w:tc>
        <w:tc>
          <w:tcPr>
            <w:tcW w:w="1425" w:type="dxa"/>
            <w:vAlign w:val="top"/>
          </w:tcPr>
          <w:p w14:paraId="48C30008">
            <w:pPr>
              <w:rPr>
                <w:rFonts w:hint="eastAsia" w:ascii="仿宋" w:hAnsi="仿宋" w:eastAsia="仿宋" w:cs="仿宋"/>
                <w:color w:val="auto"/>
                <w:sz w:val="21"/>
                <w:highlight w:val="none"/>
              </w:rPr>
            </w:pPr>
          </w:p>
        </w:tc>
        <w:tc>
          <w:tcPr>
            <w:tcW w:w="1425" w:type="dxa"/>
            <w:vAlign w:val="top"/>
          </w:tcPr>
          <w:p w14:paraId="478BE9CA">
            <w:pPr>
              <w:rPr>
                <w:rFonts w:hint="eastAsia" w:ascii="仿宋" w:hAnsi="仿宋" w:eastAsia="仿宋" w:cs="仿宋"/>
                <w:color w:val="auto"/>
                <w:sz w:val="21"/>
                <w:highlight w:val="none"/>
              </w:rPr>
            </w:pPr>
          </w:p>
        </w:tc>
        <w:tc>
          <w:tcPr>
            <w:tcW w:w="1434" w:type="dxa"/>
            <w:vAlign w:val="top"/>
          </w:tcPr>
          <w:p w14:paraId="260AA1CE">
            <w:pPr>
              <w:rPr>
                <w:rFonts w:hint="eastAsia" w:ascii="仿宋" w:hAnsi="仿宋" w:eastAsia="仿宋" w:cs="仿宋"/>
                <w:color w:val="auto"/>
                <w:sz w:val="21"/>
                <w:highlight w:val="none"/>
              </w:rPr>
            </w:pPr>
          </w:p>
        </w:tc>
      </w:tr>
      <w:tr w14:paraId="2372F6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3" w:hRule="atLeast"/>
        </w:trPr>
        <w:tc>
          <w:tcPr>
            <w:tcW w:w="1824" w:type="dxa"/>
            <w:vAlign w:val="top"/>
          </w:tcPr>
          <w:p w14:paraId="0E39B105">
            <w:pPr>
              <w:pStyle w:val="25"/>
              <w:spacing w:before="147" w:line="221" w:lineRule="auto"/>
              <w:ind w:left="123"/>
              <w:rPr>
                <w:rFonts w:hint="eastAsia" w:ascii="仿宋" w:hAnsi="仿宋" w:eastAsia="仿宋" w:cs="仿宋"/>
                <w:color w:val="auto"/>
                <w:highlight w:val="none"/>
              </w:rPr>
            </w:pPr>
            <w:r>
              <w:rPr>
                <w:rFonts w:hint="eastAsia" w:ascii="仿宋" w:hAnsi="仿宋" w:eastAsia="仿宋" w:cs="仿宋"/>
                <w:color w:val="auto"/>
                <w:spacing w:val="-1"/>
                <w:highlight w:val="none"/>
              </w:rPr>
              <w:t>九．净利润</w:t>
            </w:r>
          </w:p>
        </w:tc>
        <w:tc>
          <w:tcPr>
            <w:tcW w:w="773" w:type="dxa"/>
            <w:vAlign w:val="top"/>
          </w:tcPr>
          <w:p w14:paraId="560A7CB2">
            <w:pPr>
              <w:pStyle w:val="25"/>
              <w:spacing w:before="147" w:line="221" w:lineRule="auto"/>
              <w:ind w:left="284"/>
              <w:rPr>
                <w:rFonts w:hint="eastAsia" w:ascii="仿宋" w:hAnsi="仿宋" w:eastAsia="仿宋" w:cs="仿宋"/>
                <w:color w:val="auto"/>
                <w:highlight w:val="none"/>
              </w:rPr>
            </w:pPr>
            <w:r>
              <w:rPr>
                <w:rFonts w:hint="eastAsia" w:ascii="仿宋" w:hAnsi="仿宋" w:eastAsia="仿宋" w:cs="仿宋"/>
                <w:color w:val="auto"/>
                <w:highlight w:val="none"/>
              </w:rPr>
              <w:t>元</w:t>
            </w:r>
          </w:p>
        </w:tc>
        <w:tc>
          <w:tcPr>
            <w:tcW w:w="1430" w:type="dxa"/>
            <w:vAlign w:val="top"/>
          </w:tcPr>
          <w:p w14:paraId="5059CB23">
            <w:pPr>
              <w:rPr>
                <w:rFonts w:hint="eastAsia" w:ascii="仿宋" w:hAnsi="仿宋" w:eastAsia="仿宋" w:cs="仿宋"/>
                <w:color w:val="auto"/>
                <w:sz w:val="21"/>
                <w:highlight w:val="none"/>
              </w:rPr>
            </w:pPr>
          </w:p>
        </w:tc>
        <w:tc>
          <w:tcPr>
            <w:tcW w:w="1425" w:type="dxa"/>
            <w:vAlign w:val="top"/>
          </w:tcPr>
          <w:p w14:paraId="53860A67">
            <w:pPr>
              <w:rPr>
                <w:rFonts w:hint="eastAsia" w:ascii="仿宋" w:hAnsi="仿宋" w:eastAsia="仿宋" w:cs="仿宋"/>
                <w:color w:val="auto"/>
                <w:sz w:val="21"/>
                <w:highlight w:val="none"/>
              </w:rPr>
            </w:pPr>
          </w:p>
        </w:tc>
        <w:tc>
          <w:tcPr>
            <w:tcW w:w="1425" w:type="dxa"/>
            <w:vAlign w:val="top"/>
          </w:tcPr>
          <w:p w14:paraId="2F2865B5">
            <w:pPr>
              <w:rPr>
                <w:rFonts w:hint="eastAsia" w:ascii="仿宋" w:hAnsi="仿宋" w:eastAsia="仿宋" w:cs="仿宋"/>
                <w:color w:val="auto"/>
                <w:sz w:val="21"/>
                <w:highlight w:val="none"/>
              </w:rPr>
            </w:pPr>
          </w:p>
        </w:tc>
        <w:tc>
          <w:tcPr>
            <w:tcW w:w="1434" w:type="dxa"/>
            <w:vAlign w:val="top"/>
          </w:tcPr>
          <w:p w14:paraId="45109E3F">
            <w:pPr>
              <w:pStyle w:val="25"/>
              <w:spacing w:before="247" w:line="142" w:lineRule="exact"/>
              <w:ind w:left="668"/>
              <w:rPr>
                <w:rFonts w:hint="eastAsia" w:ascii="仿宋" w:hAnsi="仿宋" w:eastAsia="仿宋" w:cs="仿宋"/>
                <w:color w:val="auto"/>
                <w:highlight w:val="none"/>
              </w:rPr>
            </w:pPr>
            <w:r>
              <w:rPr>
                <w:rFonts w:hint="eastAsia" w:ascii="仿宋" w:hAnsi="仿宋" w:eastAsia="仿宋" w:cs="仿宋"/>
                <w:color w:val="auto"/>
                <w:position w:val="-3"/>
                <w:highlight w:val="none"/>
              </w:rPr>
              <w:t>-</w:t>
            </w:r>
          </w:p>
        </w:tc>
      </w:tr>
      <w:tr w14:paraId="4F594D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2" w:hRule="atLeast"/>
        </w:trPr>
        <w:tc>
          <w:tcPr>
            <w:tcW w:w="1824" w:type="dxa"/>
            <w:vAlign w:val="top"/>
          </w:tcPr>
          <w:p w14:paraId="1776437D">
            <w:pPr>
              <w:pStyle w:val="25"/>
              <w:spacing w:before="32" w:line="224" w:lineRule="auto"/>
              <w:ind w:left="118" w:right="106"/>
              <w:rPr>
                <w:rFonts w:hint="eastAsia" w:ascii="仿宋" w:hAnsi="仿宋" w:eastAsia="仿宋" w:cs="仿宋"/>
                <w:color w:val="auto"/>
                <w:highlight w:val="none"/>
              </w:rPr>
            </w:pPr>
            <w:r>
              <w:rPr>
                <w:rFonts w:hint="eastAsia" w:ascii="仿宋" w:hAnsi="仿宋" w:eastAsia="仿宋" w:cs="仿宋"/>
                <w:color w:val="auto"/>
                <w:spacing w:val="10"/>
                <w:highlight w:val="none"/>
              </w:rPr>
              <w:t>十</w:t>
            </w:r>
            <w:r>
              <w:rPr>
                <w:rFonts w:hint="eastAsia" w:ascii="仿宋" w:hAnsi="仿宋" w:eastAsia="仿宋" w:cs="仿宋"/>
                <w:color w:val="auto"/>
                <w:spacing w:val="-53"/>
                <w:highlight w:val="none"/>
              </w:rPr>
              <w:t xml:space="preserve"> </w:t>
            </w:r>
            <w:r>
              <w:rPr>
                <w:rFonts w:hint="eastAsia" w:ascii="仿宋" w:hAnsi="仿宋" w:eastAsia="仿宋" w:cs="仿宋"/>
                <w:color w:val="auto"/>
                <w:spacing w:val="10"/>
                <w:highlight w:val="none"/>
              </w:rPr>
              <w:t>．现金流量净</w:t>
            </w:r>
            <w:r>
              <w:rPr>
                <w:rFonts w:hint="eastAsia" w:ascii="仿宋" w:hAnsi="仿宋" w:eastAsia="仿宋" w:cs="仿宋"/>
                <w:color w:val="auto"/>
                <w:highlight w:val="none"/>
              </w:rPr>
              <w:t xml:space="preserve"> 额</w:t>
            </w:r>
          </w:p>
        </w:tc>
        <w:tc>
          <w:tcPr>
            <w:tcW w:w="773" w:type="dxa"/>
            <w:vAlign w:val="top"/>
          </w:tcPr>
          <w:p w14:paraId="0366318B">
            <w:pPr>
              <w:pStyle w:val="25"/>
              <w:spacing w:before="167" w:line="221" w:lineRule="auto"/>
              <w:ind w:left="284"/>
              <w:rPr>
                <w:rFonts w:hint="eastAsia" w:ascii="仿宋" w:hAnsi="仿宋" w:eastAsia="仿宋" w:cs="仿宋"/>
                <w:color w:val="auto"/>
                <w:highlight w:val="none"/>
              </w:rPr>
            </w:pPr>
            <w:r>
              <w:rPr>
                <w:rFonts w:hint="eastAsia" w:ascii="仿宋" w:hAnsi="仿宋" w:eastAsia="仿宋" w:cs="仿宋"/>
                <w:color w:val="auto"/>
                <w:highlight w:val="none"/>
              </w:rPr>
              <w:t>元</w:t>
            </w:r>
          </w:p>
        </w:tc>
        <w:tc>
          <w:tcPr>
            <w:tcW w:w="1430" w:type="dxa"/>
            <w:vAlign w:val="top"/>
          </w:tcPr>
          <w:p w14:paraId="0C5D8C9A">
            <w:pPr>
              <w:rPr>
                <w:rFonts w:hint="eastAsia" w:ascii="仿宋" w:hAnsi="仿宋" w:eastAsia="仿宋" w:cs="仿宋"/>
                <w:color w:val="auto"/>
                <w:sz w:val="21"/>
                <w:highlight w:val="none"/>
              </w:rPr>
            </w:pPr>
          </w:p>
        </w:tc>
        <w:tc>
          <w:tcPr>
            <w:tcW w:w="1425" w:type="dxa"/>
            <w:vAlign w:val="top"/>
          </w:tcPr>
          <w:p w14:paraId="68D8CBF8">
            <w:pPr>
              <w:rPr>
                <w:rFonts w:hint="eastAsia" w:ascii="仿宋" w:hAnsi="仿宋" w:eastAsia="仿宋" w:cs="仿宋"/>
                <w:color w:val="auto"/>
                <w:sz w:val="21"/>
                <w:highlight w:val="none"/>
              </w:rPr>
            </w:pPr>
          </w:p>
        </w:tc>
        <w:tc>
          <w:tcPr>
            <w:tcW w:w="1425" w:type="dxa"/>
            <w:vAlign w:val="top"/>
          </w:tcPr>
          <w:p w14:paraId="2C98FE85">
            <w:pPr>
              <w:rPr>
                <w:rFonts w:hint="eastAsia" w:ascii="仿宋" w:hAnsi="仿宋" w:eastAsia="仿宋" w:cs="仿宋"/>
                <w:color w:val="auto"/>
                <w:sz w:val="21"/>
                <w:highlight w:val="none"/>
              </w:rPr>
            </w:pPr>
          </w:p>
        </w:tc>
        <w:tc>
          <w:tcPr>
            <w:tcW w:w="1434" w:type="dxa"/>
            <w:vAlign w:val="top"/>
          </w:tcPr>
          <w:p w14:paraId="388317AE">
            <w:pPr>
              <w:pStyle w:val="25"/>
              <w:spacing w:before="267" w:line="141" w:lineRule="exact"/>
              <w:ind w:left="668"/>
              <w:rPr>
                <w:rFonts w:hint="eastAsia" w:ascii="仿宋" w:hAnsi="仿宋" w:eastAsia="仿宋" w:cs="仿宋"/>
                <w:color w:val="auto"/>
                <w:highlight w:val="none"/>
              </w:rPr>
            </w:pPr>
            <w:r>
              <w:rPr>
                <w:rFonts w:hint="eastAsia" w:ascii="仿宋" w:hAnsi="仿宋" w:eastAsia="仿宋" w:cs="仿宋"/>
                <w:color w:val="auto"/>
                <w:position w:val="-3"/>
                <w:highlight w:val="none"/>
              </w:rPr>
              <w:t>-</w:t>
            </w:r>
          </w:p>
        </w:tc>
      </w:tr>
      <w:tr w14:paraId="688717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7" w:hRule="atLeast"/>
        </w:trPr>
        <w:tc>
          <w:tcPr>
            <w:tcW w:w="1824" w:type="dxa"/>
            <w:vAlign w:val="top"/>
          </w:tcPr>
          <w:p w14:paraId="79429F39">
            <w:pPr>
              <w:pStyle w:val="25"/>
              <w:spacing w:before="27" w:line="224" w:lineRule="auto"/>
              <w:ind w:left="120" w:right="106" w:hanging="1"/>
              <w:rPr>
                <w:rFonts w:hint="eastAsia" w:ascii="仿宋" w:hAnsi="仿宋" w:eastAsia="仿宋" w:cs="仿宋"/>
                <w:color w:val="auto"/>
                <w:highlight w:val="none"/>
              </w:rPr>
            </w:pPr>
            <w:r>
              <w:rPr>
                <w:rFonts w:hint="eastAsia" w:ascii="仿宋" w:hAnsi="仿宋" w:eastAsia="仿宋" w:cs="仿宋"/>
                <w:color w:val="auto"/>
                <w:spacing w:val="10"/>
                <w:highlight w:val="none"/>
              </w:rPr>
              <w:t>十一</w:t>
            </w:r>
            <w:r>
              <w:rPr>
                <w:rFonts w:hint="eastAsia" w:ascii="仿宋" w:hAnsi="仿宋" w:eastAsia="仿宋" w:cs="仿宋"/>
                <w:color w:val="auto"/>
                <w:spacing w:val="-53"/>
                <w:highlight w:val="none"/>
              </w:rPr>
              <w:t xml:space="preserve"> </w:t>
            </w:r>
            <w:r>
              <w:rPr>
                <w:rFonts w:hint="eastAsia" w:ascii="仿宋" w:hAnsi="仿宋" w:eastAsia="仿宋" w:cs="仿宋"/>
                <w:color w:val="auto"/>
                <w:spacing w:val="10"/>
                <w:highlight w:val="none"/>
              </w:rPr>
              <w:t>．主要财务</w:t>
            </w:r>
            <w:r>
              <w:rPr>
                <w:rFonts w:hint="eastAsia" w:ascii="仿宋" w:hAnsi="仿宋" w:eastAsia="仿宋" w:cs="仿宋"/>
                <w:color w:val="auto"/>
                <w:highlight w:val="none"/>
              </w:rPr>
              <w:t xml:space="preserve"> </w:t>
            </w:r>
            <w:r>
              <w:rPr>
                <w:rFonts w:hint="eastAsia" w:ascii="仿宋" w:hAnsi="仿宋" w:eastAsia="仿宋" w:cs="仿宋"/>
                <w:color w:val="auto"/>
                <w:spacing w:val="-3"/>
                <w:highlight w:val="none"/>
              </w:rPr>
              <w:t>指标</w:t>
            </w:r>
          </w:p>
        </w:tc>
        <w:tc>
          <w:tcPr>
            <w:tcW w:w="773" w:type="dxa"/>
            <w:vAlign w:val="top"/>
          </w:tcPr>
          <w:p w14:paraId="59D15501">
            <w:pPr>
              <w:rPr>
                <w:rFonts w:hint="eastAsia" w:ascii="仿宋" w:hAnsi="仿宋" w:eastAsia="仿宋" w:cs="仿宋"/>
                <w:color w:val="auto"/>
                <w:sz w:val="21"/>
                <w:highlight w:val="none"/>
              </w:rPr>
            </w:pPr>
          </w:p>
        </w:tc>
        <w:tc>
          <w:tcPr>
            <w:tcW w:w="1430" w:type="dxa"/>
            <w:vAlign w:val="top"/>
          </w:tcPr>
          <w:p w14:paraId="3A668F66">
            <w:pPr>
              <w:rPr>
                <w:rFonts w:hint="eastAsia" w:ascii="仿宋" w:hAnsi="仿宋" w:eastAsia="仿宋" w:cs="仿宋"/>
                <w:color w:val="auto"/>
                <w:sz w:val="21"/>
                <w:highlight w:val="none"/>
              </w:rPr>
            </w:pPr>
          </w:p>
        </w:tc>
        <w:tc>
          <w:tcPr>
            <w:tcW w:w="1425" w:type="dxa"/>
            <w:vAlign w:val="top"/>
          </w:tcPr>
          <w:p w14:paraId="15F2A899">
            <w:pPr>
              <w:rPr>
                <w:rFonts w:hint="eastAsia" w:ascii="仿宋" w:hAnsi="仿宋" w:eastAsia="仿宋" w:cs="仿宋"/>
                <w:color w:val="auto"/>
                <w:sz w:val="21"/>
                <w:highlight w:val="none"/>
              </w:rPr>
            </w:pPr>
          </w:p>
        </w:tc>
        <w:tc>
          <w:tcPr>
            <w:tcW w:w="1425" w:type="dxa"/>
            <w:vAlign w:val="top"/>
          </w:tcPr>
          <w:p w14:paraId="0F3F62CC">
            <w:pPr>
              <w:rPr>
                <w:rFonts w:hint="eastAsia" w:ascii="仿宋" w:hAnsi="仿宋" w:eastAsia="仿宋" w:cs="仿宋"/>
                <w:color w:val="auto"/>
                <w:sz w:val="21"/>
                <w:highlight w:val="none"/>
              </w:rPr>
            </w:pPr>
          </w:p>
        </w:tc>
        <w:tc>
          <w:tcPr>
            <w:tcW w:w="1434" w:type="dxa"/>
            <w:vAlign w:val="top"/>
          </w:tcPr>
          <w:p w14:paraId="79B9F718">
            <w:pPr>
              <w:pStyle w:val="25"/>
              <w:spacing w:before="267" w:line="141" w:lineRule="exact"/>
              <w:ind w:left="668"/>
              <w:rPr>
                <w:rFonts w:hint="eastAsia" w:ascii="仿宋" w:hAnsi="仿宋" w:eastAsia="仿宋" w:cs="仿宋"/>
                <w:color w:val="auto"/>
                <w:highlight w:val="none"/>
              </w:rPr>
            </w:pPr>
            <w:r>
              <w:rPr>
                <w:rFonts w:hint="eastAsia" w:ascii="仿宋" w:hAnsi="仿宋" w:eastAsia="仿宋" w:cs="仿宋"/>
                <w:color w:val="auto"/>
                <w:position w:val="-3"/>
                <w:highlight w:val="none"/>
              </w:rPr>
              <w:t>-</w:t>
            </w:r>
          </w:p>
        </w:tc>
      </w:tr>
      <w:tr w14:paraId="4D84C9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3" w:hRule="atLeast"/>
        </w:trPr>
        <w:tc>
          <w:tcPr>
            <w:tcW w:w="1824" w:type="dxa"/>
            <w:vAlign w:val="top"/>
          </w:tcPr>
          <w:p w14:paraId="0765C229">
            <w:pPr>
              <w:pStyle w:val="25"/>
              <w:spacing w:before="152" w:line="221" w:lineRule="auto"/>
              <w:ind w:left="134"/>
              <w:rPr>
                <w:rFonts w:hint="eastAsia" w:ascii="仿宋" w:hAnsi="仿宋" w:eastAsia="仿宋" w:cs="仿宋"/>
                <w:color w:val="auto"/>
                <w:highlight w:val="none"/>
              </w:rPr>
            </w:pPr>
            <w:r>
              <w:rPr>
                <w:rFonts w:hint="eastAsia" w:ascii="仿宋" w:hAnsi="仿宋" w:eastAsia="仿宋" w:cs="仿宋"/>
                <w:color w:val="auto"/>
                <w:spacing w:val="-3"/>
                <w:highlight w:val="none"/>
              </w:rPr>
              <w:t>1．净资产收益率</w:t>
            </w:r>
          </w:p>
        </w:tc>
        <w:tc>
          <w:tcPr>
            <w:tcW w:w="773" w:type="dxa"/>
            <w:vAlign w:val="top"/>
          </w:tcPr>
          <w:p w14:paraId="074B4AEF">
            <w:pPr>
              <w:spacing w:before="206" w:line="296" w:lineRule="exact"/>
              <w:ind w:left="310"/>
              <w:rPr>
                <w:rFonts w:hint="eastAsia" w:ascii="仿宋" w:hAnsi="仿宋" w:eastAsia="仿宋" w:cs="仿宋"/>
                <w:color w:val="auto"/>
                <w:sz w:val="21"/>
                <w:szCs w:val="21"/>
                <w:highlight w:val="none"/>
              </w:rPr>
            </w:pPr>
            <w:r>
              <w:rPr>
                <w:rFonts w:hint="eastAsia" w:ascii="仿宋" w:hAnsi="仿宋" w:eastAsia="仿宋" w:cs="仿宋"/>
                <w:color w:val="auto"/>
                <w:spacing w:val="37"/>
                <w:w w:val="125"/>
                <w:position w:val="-1"/>
                <w:sz w:val="21"/>
                <w:szCs w:val="21"/>
                <w:highlight w:val="none"/>
              </w:rPr>
              <w:t>*</w:t>
            </w:r>
          </w:p>
        </w:tc>
        <w:tc>
          <w:tcPr>
            <w:tcW w:w="1430" w:type="dxa"/>
            <w:vAlign w:val="top"/>
          </w:tcPr>
          <w:p w14:paraId="5080AF85">
            <w:pPr>
              <w:rPr>
                <w:rFonts w:hint="eastAsia" w:ascii="仿宋" w:hAnsi="仿宋" w:eastAsia="仿宋" w:cs="仿宋"/>
                <w:color w:val="auto"/>
                <w:sz w:val="21"/>
                <w:highlight w:val="none"/>
              </w:rPr>
            </w:pPr>
          </w:p>
        </w:tc>
        <w:tc>
          <w:tcPr>
            <w:tcW w:w="1425" w:type="dxa"/>
            <w:vAlign w:val="top"/>
          </w:tcPr>
          <w:p w14:paraId="303A6A40">
            <w:pPr>
              <w:rPr>
                <w:rFonts w:hint="eastAsia" w:ascii="仿宋" w:hAnsi="仿宋" w:eastAsia="仿宋" w:cs="仿宋"/>
                <w:color w:val="auto"/>
                <w:sz w:val="21"/>
                <w:highlight w:val="none"/>
              </w:rPr>
            </w:pPr>
          </w:p>
        </w:tc>
        <w:tc>
          <w:tcPr>
            <w:tcW w:w="1425" w:type="dxa"/>
            <w:vAlign w:val="top"/>
          </w:tcPr>
          <w:p w14:paraId="3D4FF8D6">
            <w:pPr>
              <w:rPr>
                <w:rFonts w:hint="eastAsia" w:ascii="仿宋" w:hAnsi="仿宋" w:eastAsia="仿宋" w:cs="仿宋"/>
                <w:color w:val="auto"/>
                <w:sz w:val="21"/>
                <w:highlight w:val="none"/>
              </w:rPr>
            </w:pPr>
          </w:p>
        </w:tc>
        <w:tc>
          <w:tcPr>
            <w:tcW w:w="1434" w:type="dxa"/>
            <w:vAlign w:val="top"/>
          </w:tcPr>
          <w:p w14:paraId="534EDDDE">
            <w:pPr>
              <w:rPr>
                <w:rFonts w:hint="eastAsia" w:ascii="仿宋" w:hAnsi="仿宋" w:eastAsia="仿宋" w:cs="仿宋"/>
                <w:color w:val="auto"/>
                <w:sz w:val="21"/>
                <w:highlight w:val="none"/>
              </w:rPr>
            </w:pPr>
          </w:p>
        </w:tc>
      </w:tr>
      <w:tr w14:paraId="1C5E28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8" w:hRule="atLeast"/>
        </w:trPr>
        <w:tc>
          <w:tcPr>
            <w:tcW w:w="1824" w:type="dxa"/>
            <w:vAlign w:val="top"/>
          </w:tcPr>
          <w:p w14:paraId="75D18C57">
            <w:pPr>
              <w:pStyle w:val="25"/>
              <w:spacing w:before="152" w:line="221" w:lineRule="auto"/>
              <w:ind w:left="121"/>
              <w:rPr>
                <w:rFonts w:hint="eastAsia" w:ascii="仿宋" w:hAnsi="仿宋" w:eastAsia="仿宋" w:cs="仿宋"/>
                <w:color w:val="auto"/>
                <w:highlight w:val="none"/>
              </w:rPr>
            </w:pPr>
            <w:r>
              <w:rPr>
                <w:rFonts w:hint="eastAsia" w:ascii="仿宋" w:hAnsi="仿宋" w:eastAsia="仿宋" w:cs="仿宋"/>
                <w:color w:val="auto"/>
                <w:spacing w:val="-1"/>
                <w:highlight w:val="none"/>
              </w:rPr>
              <w:t>2．总资产报酬率</w:t>
            </w:r>
          </w:p>
        </w:tc>
        <w:tc>
          <w:tcPr>
            <w:tcW w:w="773" w:type="dxa"/>
            <w:vAlign w:val="top"/>
          </w:tcPr>
          <w:p w14:paraId="27CBFE50">
            <w:pPr>
              <w:spacing w:before="212" w:line="295" w:lineRule="exact"/>
              <w:ind w:left="310"/>
              <w:rPr>
                <w:rFonts w:hint="eastAsia" w:ascii="仿宋" w:hAnsi="仿宋" w:eastAsia="仿宋" w:cs="仿宋"/>
                <w:color w:val="auto"/>
                <w:sz w:val="21"/>
                <w:szCs w:val="21"/>
                <w:highlight w:val="none"/>
              </w:rPr>
            </w:pPr>
            <w:r>
              <w:rPr>
                <w:rFonts w:hint="eastAsia" w:ascii="仿宋" w:hAnsi="仿宋" w:eastAsia="仿宋" w:cs="仿宋"/>
                <w:color w:val="auto"/>
                <w:spacing w:val="37"/>
                <w:w w:val="125"/>
                <w:position w:val="-1"/>
                <w:sz w:val="21"/>
                <w:szCs w:val="21"/>
                <w:highlight w:val="none"/>
              </w:rPr>
              <w:t>*</w:t>
            </w:r>
          </w:p>
        </w:tc>
        <w:tc>
          <w:tcPr>
            <w:tcW w:w="1430" w:type="dxa"/>
            <w:vAlign w:val="top"/>
          </w:tcPr>
          <w:p w14:paraId="297D700C">
            <w:pPr>
              <w:rPr>
                <w:rFonts w:hint="eastAsia" w:ascii="仿宋" w:hAnsi="仿宋" w:eastAsia="仿宋" w:cs="仿宋"/>
                <w:color w:val="auto"/>
                <w:sz w:val="21"/>
                <w:highlight w:val="none"/>
              </w:rPr>
            </w:pPr>
          </w:p>
        </w:tc>
        <w:tc>
          <w:tcPr>
            <w:tcW w:w="1425" w:type="dxa"/>
            <w:vAlign w:val="top"/>
          </w:tcPr>
          <w:p w14:paraId="06C7AA28">
            <w:pPr>
              <w:rPr>
                <w:rFonts w:hint="eastAsia" w:ascii="仿宋" w:hAnsi="仿宋" w:eastAsia="仿宋" w:cs="仿宋"/>
                <w:color w:val="auto"/>
                <w:sz w:val="21"/>
                <w:highlight w:val="none"/>
              </w:rPr>
            </w:pPr>
          </w:p>
        </w:tc>
        <w:tc>
          <w:tcPr>
            <w:tcW w:w="1425" w:type="dxa"/>
            <w:vAlign w:val="top"/>
          </w:tcPr>
          <w:p w14:paraId="28F0FFA0">
            <w:pPr>
              <w:rPr>
                <w:rFonts w:hint="eastAsia" w:ascii="仿宋" w:hAnsi="仿宋" w:eastAsia="仿宋" w:cs="仿宋"/>
                <w:color w:val="auto"/>
                <w:sz w:val="21"/>
                <w:highlight w:val="none"/>
              </w:rPr>
            </w:pPr>
          </w:p>
        </w:tc>
        <w:tc>
          <w:tcPr>
            <w:tcW w:w="1434" w:type="dxa"/>
            <w:vAlign w:val="top"/>
          </w:tcPr>
          <w:p w14:paraId="36CEB642">
            <w:pPr>
              <w:rPr>
                <w:rFonts w:hint="eastAsia" w:ascii="仿宋" w:hAnsi="仿宋" w:eastAsia="仿宋" w:cs="仿宋"/>
                <w:color w:val="auto"/>
                <w:sz w:val="21"/>
                <w:highlight w:val="none"/>
              </w:rPr>
            </w:pPr>
          </w:p>
        </w:tc>
      </w:tr>
      <w:tr w14:paraId="715556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7" w:hRule="atLeast"/>
        </w:trPr>
        <w:tc>
          <w:tcPr>
            <w:tcW w:w="1824" w:type="dxa"/>
            <w:vAlign w:val="top"/>
          </w:tcPr>
          <w:p w14:paraId="17B99FC3">
            <w:pPr>
              <w:pStyle w:val="25"/>
              <w:spacing w:before="34" w:line="221" w:lineRule="auto"/>
              <w:ind w:left="120" w:right="105" w:firstLine="2"/>
              <w:rPr>
                <w:rFonts w:hint="eastAsia" w:ascii="仿宋" w:hAnsi="仿宋" w:eastAsia="仿宋" w:cs="仿宋"/>
                <w:color w:val="auto"/>
                <w:highlight w:val="none"/>
              </w:rPr>
            </w:pPr>
            <w:r>
              <w:rPr>
                <w:rFonts w:hint="eastAsia" w:ascii="仿宋" w:hAnsi="仿宋" w:eastAsia="仿宋" w:cs="仿宋"/>
                <w:color w:val="auto"/>
                <w:spacing w:val="1"/>
                <w:highlight w:val="none"/>
              </w:rPr>
              <w:t>3．主营业务利润</w:t>
            </w:r>
            <w:r>
              <w:rPr>
                <w:rFonts w:hint="eastAsia" w:ascii="仿宋" w:hAnsi="仿宋" w:eastAsia="仿宋" w:cs="仿宋"/>
                <w:color w:val="auto"/>
                <w:spacing w:val="6"/>
                <w:highlight w:val="none"/>
              </w:rPr>
              <w:t xml:space="preserve"> </w:t>
            </w:r>
            <w:r>
              <w:rPr>
                <w:rFonts w:hint="eastAsia" w:ascii="仿宋" w:hAnsi="仿宋" w:eastAsia="仿宋" w:cs="仿宋"/>
                <w:color w:val="auto"/>
                <w:highlight w:val="none"/>
              </w:rPr>
              <w:t>率</w:t>
            </w:r>
          </w:p>
        </w:tc>
        <w:tc>
          <w:tcPr>
            <w:tcW w:w="773" w:type="dxa"/>
            <w:vAlign w:val="top"/>
          </w:tcPr>
          <w:p w14:paraId="7320343E">
            <w:pPr>
              <w:spacing w:before="207" w:line="298" w:lineRule="exact"/>
              <w:ind w:left="310"/>
              <w:rPr>
                <w:rFonts w:hint="eastAsia" w:ascii="仿宋" w:hAnsi="仿宋" w:eastAsia="仿宋" w:cs="仿宋"/>
                <w:color w:val="auto"/>
                <w:sz w:val="21"/>
                <w:szCs w:val="21"/>
                <w:highlight w:val="none"/>
              </w:rPr>
            </w:pPr>
            <w:r>
              <w:rPr>
                <w:rFonts w:hint="eastAsia" w:ascii="仿宋" w:hAnsi="仿宋" w:eastAsia="仿宋" w:cs="仿宋"/>
                <w:color w:val="auto"/>
                <w:spacing w:val="37"/>
                <w:w w:val="125"/>
                <w:position w:val="-1"/>
                <w:sz w:val="21"/>
                <w:szCs w:val="21"/>
                <w:highlight w:val="none"/>
              </w:rPr>
              <w:t>*</w:t>
            </w:r>
          </w:p>
        </w:tc>
        <w:tc>
          <w:tcPr>
            <w:tcW w:w="1430" w:type="dxa"/>
            <w:vAlign w:val="top"/>
          </w:tcPr>
          <w:p w14:paraId="0EFA12AC">
            <w:pPr>
              <w:rPr>
                <w:rFonts w:hint="eastAsia" w:ascii="仿宋" w:hAnsi="仿宋" w:eastAsia="仿宋" w:cs="仿宋"/>
                <w:color w:val="auto"/>
                <w:sz w:val="21"/>
                <w:highlight w:val="none"/>
              </w:rPr>
            </w:pPr>
          </w:p>
        </w:tc>
        <w:tc>
          <w:tcPr>
            <w:tcW w:w="1425" w:type="dxa"/>
            <w:vAlign w:val="top"/>
          </w:tcPr>
          <w:p w14:paraId="79C3CFFF">
            <w:pPr>
              <w:rPr>
                <w:rFonts w:hint="eastAsia" w:ascii="仿宋" w:hAnsi="仿宋" w:eastAsia="仿宋" w:cs="仿宋"/>
                <w:color w:val="auto"/>
                <w:sz w:val="21"/>
                <w:highlight w:val="none"/>
              </w:rPr>
            </w:pPr>
          </w:p>
        </w:tc>
        <w:tc>
          <w:tcPr>
            <w:tcW w:w="1425" w:type="dxa"/>
            <w:vAlign w:val="top"/>
          </w:tcPr>
          <w:p w14:paraId="2842C7A3">
            <w:pPr>
              <w:rPr>
                <w:rFonts w:hint="eastAsia" w:ascii="仿宋" w:hAnsi="仿宋" w:eastAsia="仿宋" w:cs="仿宋"/>
                <w:color w:val="auto"/>
                <w:sz w:val="21"/>
                <w:highlight w:val="none"/>
              </w:rPr>
            </w:pPr>
          </w:p>
        </w:tc>
        <w:tc>
          <w:tcPr>
            <w:tcW w:w="1434" w:type="dxa"/>
            <w:vAlign w:val="top"/>
          </w:tcPr>
          <w:p w14:paraId="74E756A3">
            <w:pPr>
              <w:pStyle w:val="25"/>
              <w:spacing w:before="268" w:line="141" w:lineRule="exact"/>
              <w:ind w:left="668"/>
              <w:rPr>
                <w:rFonts w:hint="eastAsia" w:ascii="仿宋" w:hAnsi="仿宋" w:eastAsia="仿宋" w:cs="仿宋"/>
                <w:color w:val="auto"/>
                <w:highlight w:val="none"/>
              </w:rPr>
            </w:pPr>
            <w:r>
              <w:rPr>
                <w:rFonts w:hint="eastAsia" w:ascii="仿宋" w:hAnsi="仿宋" w:eastAsia="仿宋" w:cs="仿宋"/>
                <w:color w:val="auto"/>
                <w:position w:val="-3"/>
                <w:highlight w:val="none"/>
              </w:rPr>
              <w:t>-</w:t>
            </w:r>
          </w:p>
        </w:tc>
      </w:tr>
      <w:tr w14:paraId="0B4949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8" w:hRule="atLeast"/>
        </w:trPr>
        <w:tc>
          <w:tcPr>
            <w:tcW w:w="1824" w:type="dxa"/>
            <w:vAlign w:val="top"/>
          </w:tcPr>
          <w:p w14:paraId="5BE04ACF">
            <w:pPr>
              <w:pStyle w:val="25"/>
              <w:spacing w:before="153" w:line="221" w:lineRule="auto"/>
              <w:ind w:left="118"/>
              <w:rPr>
                <w:rFonts w:hint="eastAsia" w:ascii="仿宋" w:hAnsi="仿宋" w:eastAsia="仿宋" w:cs="仿宋"/>
                <w:color w:val="auto"/>
                <w:highlight w:val="none"/>
              </w:rPr>
            </w:pPr>
            <w:r>
              <w:rPr>
                <w:rFonts w:hint="eastAsia" w:ascii="仿宋" w:hAnsi="仿宋" w:eastAsia="仿宋" w:cs="仿宋"/>
                <w:color w:val="auto"/>
                <w:spacing w:val="-1"/>
                <w:highlight w:val="none"/>
              </w:rPr>
              <w:t>4．资产负债率</w:t>
            </w:r>
          </w:p>
        </w:tc>
        <w:tc>
          <w:tcPr>
            <w:tcW w:w="773" w:type="dxa"/>
            <w:vAlign w:val="top"/>
          </w:tcPr>
          <w:p w14:paraId="168BD7C6">
            <w:pPr>
              <w:spacing w:before="207" w:line="298" w:lineRule="exact"/>
              <w:ind w:left="310"/>
              <w:rPr>
                <w:rFonts w:hint="eastAsia" w:ascii="仿宋" w:hAnsi="仿宋" w:eastAsia="仿宋" w:cs="仿宋"/>
                <w:color w:val="auto"/>
                <w:sz w:val="21"/>
                <w:szCs w:val="21"/>
                <w:highlight w:val="none"/>
              </w:rPr>
            </w:pPr>
            <w:r>
              <w:rPr>
                <w:rFonts w:hint="eastAsia" w:ascii="仿宋" w:hAnsi="仿宋" w:eastAsia="仿宋" w:cs="仿宋"/>
                <w:color w:val="auto"/>
                <w:spacing w:val="37"/>
                <w:w w:val="125"/>
                <w:position w:val="-1"/>
                <w:sz w:val="21"/>
                <w:szCs w:val="21"/>
                <w:highlight w:val="none"/>
              </w:rPr>
              <w:t>*</w:t>
            </w:r>
          </w:p>
        </w:tc>
        <w:tc>
          <w:tcPr>
            <w:tcW w:w="1430" w:type="dxa"/>
            <w:vAlign w:val="top"/>
          </w:tcPr>
          <w:p w14:paraId="07B2C35F">
            <w:pPr>
              <w:rPr>
                <w:rFonts w:hint="eastAsia" w:ascii="仿宋" w:hAnsi="仿宋" w:eastAsia="仿宋" w:cs="仿宋"/>
                <w:color w:val="auto"/>
                <w:sz w:val="21"/>
                <w:highlight w:val="none"/>
              </w:rPr>
            </w:pPr>
          </w:p>
        </w:tc>
        <w:tc>
          <w:tcPr>
            <w:tcW w:w="1425" w:type="dxa"/>
            <w:vAlign w:val="top"/>
          </w:tcPr>
          <w:p w14:paraId="52D79BFC">
            <w:pPr>
              <w:rPr>
                <w:rFonts w:hint="eastAsia" w:ascii="仿宋" w:hAnsi="仿宋" w:eastAsia="仿宋" w:cs="仿宋"/>
                <w:color w:val="auto"/>
                <w:sz w:val="21"/>
                <w:highlight w:val="none"/>
              </w:rPr>
            </w:pPr>
          </w:p>
        </w:tc>
        <w:tc>
          <w:tcPr>
            <w:tcW w:w="1425" w:type="dxa"/>
            <w:vAlign w:val="top"/>
          </w:tcPr>
          <w:p w14:paraId="1DC6C3D7">
            <w:pPr>
              <w:rPr>
                <w:rFonts w:hint="eastAsia" w:ascii="仿宋" w:hAnsi="仿宋" w:eastAsia="仿宋" w:cs="仿宋"/>
                <w:color w:val="auto"/>
                <w:sz w:val="21"/>
                <w:highlight w:val="none"/>
              </w:rPr>
            </w:pPr>
          </w:p>
        </w:tc>
        <w:tc>
          <w:tcPr>
            <w:tcW w:w="1434" w:type="dxa"/>
            <w:vAlign w:val="top"/>
          </w:tcPr>
          <w:p w14:paraId="2EFC251B">
            <w:pPr>
              <w:rPr>
                <w:rFonts w:hint="eastAsia" w:ascii="仿宋" w:hAnsi="仿宋" w:eastAsia="仿宋" w:cs="仿宋"/>
                <w:color w:val="auto"/>
                <w:sz w:val="21"/>
                <w:highlight w:val="none"/>
              </w:rPr>
            </w:pPr>
          </w:p>
        </w:tc>
      </w:tr>
      <w:tr w14:paraId="543C85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3" w:hRule="atLeast"/>
        </w:trPr>
        <w:tc>
          <w:tcPr>
            <w:tcW w:w="1824" w:type="dxa"/>
            <w:vAlign w:val="top"/>
          </w:tcPr>
          <w:p w14:paraId="74C9A906">
            <w:pPr>
              <w:pStyle w:val="25"/>
              <w:spacing w:before="148" w:line="221" w:lineRule="auto"/>
              <w:ind w:left="123"/>
              <w:rPr>
                <w:rFonts w:hint="eastAsia" w:ascii="仿宋" w:hAnsi="仿宋" w:eastAsia="仿宋" w:cs="仿宋"/>
                <w:color w:val="auto"/>
                <w:highlight w:val="none"/>
              </w:rPr>
            </w:pPr>
            <w:r>
              <w:rPr>
                <w:rFonts w:hint="eastAsia" w:ascii="仿宋" w:hAnsi="仿宋" w:eastAsia="仿宋" w:cs="仿宋"/>
                <w:color w:val="auto"/>
                <w:spacing w:val="-1"/>
                <w:highlight w:val="none"/>
              </w:rPr>
              <w:t>5．流动比率</w:t>
            </w:r>
          </w:p>
        </w:tc>
        <w:tc>
          <w:tcPr>
            <w:tcW w:w="773" w:type="dxa"/>
            <w:vAlign w:val="top"/>
          </w:tcPr>
          <w:p w14:paraId="50C35C7E">
            <w:pPr>
              <w:spacing w:before="208" w:line="294" w:lineRule="exact"/>
              <w:ind w:left="310"/>
              <w:rPr>
                <w:rFonts w:hint="eastAsia" w:ascii="仿宋" w:hAnsi="仿宋" w:eastAsia="仿宋" w:cs="仿宋"/>
                <w:color w:val="auto"/>
                <w:sz w:val="21"/>
                <w:szCs w:val="21"/>
                <w:highlight w:val="none"/>
              </w:rPr>
            </w:pPr>
            <w:r>
              <w:rPr>
                <w:rFonts w:hint="eastAsia" w:ascii="仿宋" w:hAnsi="仿宋" w:eastAsia="仿宋" w:cs="仿宋"/>
                <w:color w:val="auto"/>
                <w:spacing w:val="37"/>
                <w:w w:val="125"/>
                <w:position w:val="-1"/>
                <w:sz w:val="21"/>
                <w:szCs w:val="21"/>
                <w:highlight w:val="none"/>
              </w:rPr>
              <w:t>*</w:t>
            </w:r>
          </w:p>
        </w:tc>
        <w:tc>
          <w:tcPr>
            <w:tcW w:w="1430" w:type="dxa"/>
            <w:vAlign w:val="top"/>
          </w:tcPr>
          <w:p w14:paraId="0FA5863E">
            <w:pPr>
              <w:rPr>
                <w:rFonts w:hint="eastAsia" w:ascii="仿宋" w:hAnsi="仿宋" w:eastAsia="仿宋" w:cs="仿宋"/>
                <w:color w:val="auto"/>
                <w:sz w:val="21"/>
                <w:highlight w:val="none"/>
              </w:rPr>
            </w:pPr>
          </w:p>
        </w:tc>
        <w:tc>
          <w:tcPr>
            <w:tcW w:w="1425" w:type="dxa"/>
            <w:vAlign w:val="top"/>
          </w:tcPr>
          <w:p w14:paraId="47940285">
            <w:pPr>
              <w:rPr>
                <w:rFonts w:hint="eastAsia" w:ascii="仿宋" w:hAnsi="仿宋" w:eastAsia="仿宋" w:cs="仿宋"/>
                <w:color w:val="auto"/>
                <w:sz w:val="21"/>
                <w:highlight w:val="none"/>
              </w:rPr>
            </w:pPr>
          </w:p>
        </w:tc>
        <w:tc>
          <w:tcPr>
            <w:tcW w:w="1425" w:type="dxa"/>
            <w:vAlign w:val="top"/>
          </w:tcPr>
          <w:p w14:paraId="732DDC0E">
            <w:pPr>
              <w:rPr>
                <w:rFonts w:hint="eastAsia" w:ascii="仿宋" w:hAnsi="仿宋" w:eastAsia="仿宋" w:cs="仿宋"/>
                <w:color w:val="auto"/>
                <w:sz w:val="21"/>
                <w:highlight w:val="none"/>
              </w:rPr>
            </w:pPr>
          </w:p>
        </w:tc>
        <w:tc>
          <w:tcPr>
            <w:tcW w:w="1434" w:type="dxa"/>
            <w:vAlign w:val="top"/>
          </w:tcPr>
          <w:p w14:paraId="0FD956EC">
            <w:pPr>
              <w:rPr>
                <w:rFonts w:hint="eastAsia" w:ascii="仿宋" w:hAnsi="仿宋" w:eastAsia="仿宋" w:cs="仿宋"/>
                <w:color w:val="auto"/>
                <w:sz w:val="21"/>
                <w:highlight w:val="none"/>
              </w:rPr>
            </w:pPr>
          </w:p>
        </w:tc>
      </w:tr>
      <w:tr w14:paraId="3AAA8A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8" w:hRule="atLeast"/>
        </w:trPr>
        <w:tc>
          <w:tcPr>
            <w:tcW w:w="1824" w:type="dxa"/>
            <w:vAlign w:val="top"/>
          </w:tcPr>
          <w:p w14:paraId="5765CBAD">
            <w:pPr>
              <w:pStyle w:val="25"/>
              <w:spacing w:before="154" w:line="221" w:lineRule="auto"/>
              <w:ind w:left="120"/>
              <w:rPr>
                <w:rFonts w:hint="eastAsia" w:ascii="仿宋" w:hAnsi="仿宋" w:eastAsia="仿宋" w:cs="仿宋"/>
                <w:color w:val="auto"/>
                <w:highlight w:val="none"/>
              </w:rPr>
            </w:pPr>
            <w:r>
              <w:rPr>
                <w:rFonts w:hint="eastAsia" w:ascii="仿宋" w:hAnsi="仿宋" w:eastAsia="仿宋" w:cs="仿宋"/>
                <w:color w:val="auto"/>
                <w:spacing w:val="-1"/>
                <w:highlight w:val="none"/>
              </w:rPr>
              <w:t>6．速动比率</w:t>
            </w:r>
          </w:p>
        </w:tc>
        <w:tc>
          <w:tcPr>
            <w:tcW w:w="773" w:type="dxa"/>
            <w:vAlign w:val="top"/>
          </w:tcPr>
          <w:p w14:paraId="2AE3799C">
            <w:pPr>
              <w:spacing w:before="209" w:line="298" w:lineRule="exact"/>
              <w:ind w:left="310"/>
              <w:rPr>
                <w:rFonts w:hint="eastAsia" w:ascii="仿宋" w:hAnsi="仿宋" w:eastAsia="仿宋" w:cs="仿宋"/>
                <w:color w:val="auto"/>
                <w:sz w:val="21"/>
                <w:szCs w:val="21"/>
                <w:highlight w:val="none"/>
              </w:rPr>
            </w:pPr>
            <w:r>
              <w:rPr>
                <w:rFonts w:hint="eastAsia" w:ascii="仿宋" w:hAnsi="仿宋" w:eastAsia="仿宋" w:cs="仿宋"/>
                <w:color w:val="auto"/>
                <w:spacing w:val="37"/>
                <w:w w:val="125"/>
                <w:position w:val="-1"/>
                <w:sz w:val="21"/>
                <w:szCs w:val="21"/>
                <w:highlight w:val="none"/>
              </w:rPr>
              <w:t>*</w:t>
            </w:r>
          </w:p>
        </w:tc>
        <w:tc>
          <w:tcPr>
            <w:tcW w:w="1430" w:type="dxa"/>
            <w:vAlign w:val="top"/>
          </w:tcPr>
          <w:p w14:paraId="2404411A">
            <w:pPr>
              <w:rPr>
                <w:rFonts w:hint="eastAsia" w:ascii="仿宋" w:hAnsi="仿宋" w:eastAsia="仿宋" w:cs="仿宋"/>
                <w:color w:val="auto"/>
                <w:sz w:val="21"/>
                <w:highlight w:val="none"/>
              </w:rPr>
            </w:pPr>
          </w:p>
        </w:tc>
        <w:tc>
          <w:tcPr>
            <w:tcW w:w="1425" w:type="dxa"/>
            <w:vAlign w:val="top"/>
          </w:tcPr>
          <w:p w14:paraId="4E6CBC55">
            <w:pPr>
              <w:rPr>
                <w:rFonts w:hint="eastAsia" w:ascii="仿宋" w:hAnsi="仿宋" w:eastAsia="仿宋" w:cs="仿宋"/>
                <w:color w:val="auto"/>
                <w:sz w:val="21"/>
                <w:highlight w:val="none"/>
              </w:rPr>
            </w:pPr>
          </w:p>
        </w:tc>
        <w:tc>
          <w:tcPr>
            <w:tcW w:w="1425" w:type="dxa"/>
            <w:vAlign w:val="top"/>
          </w:tcPr>
          <w:p w14:paraId="6D2DF695">
            <w:pPr>
              <w:rPr>
                <w:rFonts w:hint="eastAsia" w:ascii="仿宋" w:hAnsi="仿宋" w:eastAsia="仿宋" w:cs="仿宋"/>
                <w:color w:val="auto"/>
                <w:sz w:val="21"/>
                <w:highlight w:val="none"/>
              </w:rPr>
            </w:pPr>
          </w:p>
        </w:tc>
        <w:tc>
          <w:tcPr>
            <w:tcW w:w="1434" w:type="dxa"/>
            <w:vAlign w:val="top"/>
          </w:tcPr>
          <w:p w14:paraId="01297827">
            <w:pPr>
              <w:rPr>
                <w:rFonts w:hint="eastAsia" w:ascii="仿宋" w:hAnsi="仿宋" w:eastAsia="仿宋" w:cs="仿宋"/>
                <w:color w:val="auto"/>
                <w:sz w:val="21"/>
                <w:highlight w:val="none"/>
              </w:rPr>
            </w:pPr>
          </w:p>
        </w:tc>
      </w:tr>
    </w:tbl>
    <w:p w14:paraId="2DDDF419">
      <w:pPr>
        <w:spacing w:before="77" w:line="220" w:lineRule="auto"/>
        <w:ind w:left="20"/>
        <w:rPr>
          <w:rFonts w:hint="eastAsia" w:ascii="仿宋" w:hAnsi="仿宋" w:eastAsia="仿宋" w:cs="仿宋"/>
          <w:color w:val="auto"/>
          <w:sz w:val="21"/>
          <w:szCs w:val="21"/>
          <w:highlight w:val="none"/>
        </w:rPr>
      </w:pPr>
      <w:r>
        <w:rPr>
          <w:rFonts w:hint="eastAsia" w:ascii="仿宋" w:hAnsi="仿宋" w:eastAsia="仿宋" w:cs="仿宋"/>
          <w:color w:val="auto"/>
          <w:spacing w:val="-3"/>
          <w:sz w:val="21"/>
          <w:szCs w:val="21"/>
          <w:highlight w:val="none"/>
        </w:rPr>
        <w:t>备注： 1.本表后应附近年经会计师事务所或审计机构审计的</w:t>
      </w:r>
      <w:r>
        <w:rPr>
          <w:rFonts w:hint="eastAsia" w:ascii="仿宋" w:hAnsi="仿宋" w:eastAsia="仿宋" w:cs="仿宋"/>
          <w:color w:val="auto"/>
          <w:spacing w:val="-4"/>
          <w:sz w:val="21"/>
          <w:szCs w:val="21"/>
          <w:highlight w:val="none"/>
        </w:rPr>
        <w:t>财务会计报表。</w:t>
      </w:r>
    </w:p>
    <w:p w14:paraId="14227E13">
      <w:pPr>
        <w:spacing w:before="75" w:line="254" w:lineRule="auto"/>
        <w:ind w:left="965" w:right="2" w:hanging="311"/>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2.本表所列数据必须与本表各附件中的数据相一致。 如果有不一致之处，以不利于</w:t>
      </w:r>
      <w:r>
        <w:rPr>
          <w:rFonts w:hint="eastAsia" w:ascii="仿宋" w:hAnsi="仿宋" w:eastAsia="仿宋" w:cs="仿宋"/>
          <w:color w:val="auto"/>
          <w:spacing w:val="8"/>
          <w:sz w:val="21"/>
          <w:szCs w:val="21"/>
          <w:highlight w:val="none"/>
        </w:rPr>
        <w:t xml:space="preserve"> </w:t>
      </w:r>
      <w:r>
        <w:rPr>
          <w:rFonts w:hint="eastAsia" w:ascii="仿宋" w:hAnsi="仿宋" w:eastAsia="仿宋" w:cs="仿宋"/>
          <w:color w:val="auto"/>
          <w:spacing w:val="-4"/>
          <w:sz w:val="21"/>
          <w:szCs w:val="21"/>
          <w:highlight w:val="none"/>
        </w:rPr>
        <w:t>投标人的数据为准。</w:t>
      </w:r>
    </w:p>
    <w:p w14:paraId="16EF0E84">
      <w:pPr>
        <w:spacing w:before="71" w:line="221" w:lineRule="auto"/>
        <w:ind w:left="656"/>
        <w:rPr>
          <w:rFonts w:hint="eastAsia" w:ascii="仿宋" w:hAnsi="仿宋" w:eastAsia="仿宋" w:cs="仿宋"/>
          <w:color w:val="auto"/>
          <w:sz w:val="21"/>
          <w:szCs w:val="21"/>
          <w:highlight w:val="none"/>
        </w:rPr>
      </w:pPr>
      <w:r>
        <w:rPr>
          <w:rFonts w:hint="eastAsia" w:ascii="仿宋" w:hAnsi="仿宋" w:eastAsia="仿宋" w:cs="仿宋"/>
          <w:color w:val="auto"/>
          <w:spacing w:val="-2"/>
          <w:sz w:val="21"/>
          <w:szCs w:val="21"/>
          <w:highlight w:val="none"/>
        </w:rPr>
        <w:t>3.联合体投标的，联合体各成员应分别填写。</w:t>
      </w:r>
    </w:p>
    <w:p w14:paraId="4BC36901">
      <w:pPr>
        <w:spacing w:line="221" w:lineRule="auto"/>
        <w:rPr>
          <w:rFonts w:hint="eastAsia" w:ascii="仿宋" w:hAnsi="仿宋" w:eastAsia="仿宋" w:cs="仿宋"/>
          <w:color w:val="auto"/>
          <w:sz w:val="21"/>
          <w:szCs w:val="21"/>
          <w:highlight w:val="none"/>
        </w:rPr>
        <w:sectPr>
          <w:footerReference r:id="rId98"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4D025475">
      <w:pPr>
        <w:pStyle w:val="9"/>
        <w:spacing w:line="268" w:lineRule="auto"/>
        <w:rPr>
          <w:rFonts w:hint="eastAsia" w:ascii="仿宋" w:hAnsi="仿宋" w:eastAsia="仿宋" w:cs="仿宋"/>
          <w:color w:val="auto"/>
          <w:highlight w:val="none"/>
        </w:rPr>
      </w:pPr>
    </w:p>
    <w:p w14:paraId="08215BF2">
      <w:pPr>
        <w:spacing w:before="78" w:line="218" w:lineRule="auto"/>
        <w:ind w:left="2766"/>
        <w:outlineLvl w:val="3"/>
        <w:rPr>
          <w:rFonts w:hint="eastAsia" w:ascii="仿宋" w:hAnsi="仿宋" w:eastAsia="仿宋" w:cs="仿宋"/>
          <w:color w:val="auto"/>
          <w:sz w:val="24"/>
          <w:szCs w:val="24"/>
          <w:highlight w:val="none"/>
        </w:rPr>
      </w:pPr>
      <w:bookmarkStart w:id="930" w:name="bookmark321"/>
      <w:bookmarkEnd w:id="930"/>
      <w:bookmarkStart w:id="931" w:name="_Toc25820"/>
      <w:bookmarkStart w:id="932" w:name="_Toc13794"/>
      <w:r>
        <w:rPr>
          <w:rFonts w:hint="eastAsia" w:ascii="仿宋" w:hAnsi="仿宋" w:eastAsia="仿宋" w:cs="仿宋"/>
          <w:color w:val="auto"/>
          <w:spacing w:val="-3"/>
          <w:sz w:val="24"/>
          <w:szCs w:val="24"/>
          <w:highlight w:val="none"/>
        </w:rPr>
        <w:t>（三）近年完成的类似项目情况</w:t>
      </w:r>
      <w:bookmarkEnd w:id="931"/>
      <w:bookmarkEnd w:id="932"/>
    </w:p>
    <w:p w14:paraId="05D2A8AB">
      <w:pPr>
        <w:pStyle w:val="9"/>
        <w:spacing w:line="475" w:lineRule="auto"/>
        <w:rPr>
          <w:rFonts w:hint="eastAsia" w:ascii="仿宋" w:hAnsi="仿宋" w:eastAsia="仿宋" w:cs="仿宋"/>
          <w:color w:val="auto"/>
          <w:highlight w:val="none"/>
        </w:rPr>
      </w:pPr>
    </w:p>
    <w:p w14:paraId="75A93EE7">
      <w:pPr>
        <w:spacing w:before="78" w:line="218" w:lineRule="auto"/>
        <w:ind w:left="2800"/>
        <w:rPr>
          <w:rFonts w:hint="eastAsia" w:ascii="仿宋" w:hAnsi="仿宋" w:eastAsia="仿宋" w:cs="仿宋"/>
          <w:color w:val="auto"/>
          <w:sz w:val="24"/>
          <w:szCs w:val="24"/>
          <w:highlight w:val="none"/>
        </w:rPr>
      </w:pPr>
      <w:r>
        <w:rPr>
          <w:rFonts w:hint="eastAsia" w:ascii="仿宋" w:hAnsi="仿宋" w:eastAsia="仿宋" w:cs="仿宋"/>
          <w:color w:val="auto"/>
          <w:spacing w:val="-3"/>
          <w:sz w:val="24"/>
          <w:szCs w:val="24"/>
          <w:highlight w:val="none"/>
        </w:rPr>
        <w:t>3-</w:t>
      </w:r>
      <w:r>
        <w:rPr>
          <w:rFonts w:hint="eastAsia" w:ascii="仿宋" w:hAnsi="仿宋" w:eastAsia="仿宋" w:cs="仿宋"/>
          <w:color w:val="auto"/>
          <w:spacing w:val="-18"/>
          <w:sz w:val="24"/>
          <w:szCs w:val="24"/>
          <w:highlight w:val="none"/>
        </w:rPr>
        <w:t xml:space="preserve"> </w:t>
      </w:r>
      <w:r>
        <w:rPr>
          <w:rFonts w:hint="eastAsia" w:ascii="仿宋" w:hAnsi="仿宋" w:eastAsia="仿宋" w:cs="仿宋"/>
          <w:color w:val="auto"/>
          <w:spacing w:val="-3"/>
          <w:sz w:val="24"/>
          <w:szCs w:val="24"/>
          <w:highlight w:val="none"/>
        </w:rPr>
        <w:t>1 近年完成的类似项目汇总表</w:t>
      </w:r>
    </w:p>
    <w:tbl>
      <w:tblPr>
        <w:tblStyle w:val="24"/>
        <w:tblW w:w="883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47"/>
        <w:gridCol w:w="1842"/>
        <w:gridCol w:w="1397"/>
        <w:gridCol w:w="1080"/>
        <w:gridCol w:w="1108"/>
        <w:gridCol w:w="1781"/>
        <w:gridCol w:w="1084"/>
      </w:tblGrid>
      <w:tr w14:paraId="4E799A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1" w:hRule="atLeast"/>
        </w:trPr>
        <w:tc>
          <w:tcPr>
            <w:tcW w:w="547" w:type="dxa"/>
            <w:textDirection w:val="tbRlV"/>
            <w:vAlign w:val="top"/>
          </w:tcPr>
          <w:p w14:paraId="22E0EB37">
            <w:pPr>
              <w:pStyle w:val="25"/>
              <w:spacing w:before="167" w:line="211" w:lineRule="auto"/>
              <w:ind w:left="159"/>
              <w:rPr>
                <w:rFonts w:hint="eastAsia" w:ascii="仿宋" w:hAnsi="仿宋" w:eastAsia="仿宋" w:cs="仿宋"/>
                <w:color w:val="auto"/>
                <w:highlight w:val="none"/>
              </w:rPr>
            </w:pPr>
            <w:r>
              <w:rPr>
                <w:rFonts w:hint="eastAsia" w:ascii="仿宋" w:hAnsi="仿宋" w:eastAsia="仿宋" w:cs="仿宋"/>
                <w:color w:val="auto"/>
                <w:spacing w:val="1"/>
                <w:highlight w:val="none"/>
              </w:rPr>
              <w:t>序</w:t>
            </w:r>
            <w:r>
              <w:rPr>
                <w:rFonts w:hint="eastAsia" w:ascii="仿宋" w:hAnsi="仿宋" w:eastAsia="仿宋" w:cs="仿宋"/>
                <w:color w:val="auto"/>
                <w:spacing w:val="86"/>
                <w:highlight w:val="none"/>
              </w:rPr>
              <w:t xml:space="preserve"> </w:t>
            </w:r>
            <w:r>
              <w:rPr>
                <w:rFonts w:hint="eastAsia" w:ascii="仿宋" w:hAnsi="仿宋" w:eastAsia="仿宋" w:cs="仿宋"/>
                <w:color w:val="auto"/>
                <w:spacing w:val="1"/>
                <w:highlight w:val="none"/>
              </w:rPr>
              <w:t>号</w:t>
            </w:r>
          </w:p>
        </w:tc>
        <w:tc>
          <w:tcPr>
            <w:tcW w:w="1842" w:type="dxa"/>
            <w:vAlign w:val="top"/>
          </w:tcPr>
          <w:p w14:paraId="68AB97DF">
            <w:pPr>
              <w:spacing w:line="291" w:lineRule="auto"/>
              <w:rPr>
                <w:rFonts w:hint="eastAsia" w:ascii="仿宋" w:hAnsi="仿宋" w:eastAsia="仿宋" w:cs="仿宋"/>
                <w:color w:val="auto"/>
                <w:sz w:val="21"/>
                <w:highlight w:val="none"/>
              </w:rPr>
            </w:pPr>
          </w:p>
          <w:p w14:paraId="6B82F6F7">
            <w:pPr>
              <w:pStyle w:val="25"/>
              <w:spacing w:before="68" w:line="221" w:lineRule="auto"/>
              <w:ind w:left="506"/>
              <w:rPr>
                <w:rFonts w:hint="eastAsia" w:ascii="仿宋" w:hAnsi="仿宋" w:eastAsia="仿宋" w:cs="仿宋"/>
                <w:color w:val="auto"/>
                <w:highlight w:val="none"/>
              </w:rPr>
            </w:pPr>
            <w:r>
              <w:rPr>
                <w:rFonts w:hint="eastAsia" w:ascii="仿宋" w:hAnsi="仿宋" w:eastAsia="仿宋" w:cs="仿宋"/>
                <w:color w:val="auto"/>
                <w:spacing w:val="-2"/>
                <w:highlight w:val="none"/>
              </w:rPr>
              <w:t>项目名称</w:t>
            </w:r>
          </w:p>
        </w:tc>
        <w:tc>
          <w:tcPr>
            <w:tcW w:w="1397" w:type="dxa"/>
            <w:vAlign w:val="top"/>
          </w:tcPr>
          <w:p w14:paraId="75232C01">
            <w:pPr>
              <w:spacing w:line="291" w:lineRule="auto"/>
              <w:rPr>
                <w:rFonts w:hint="eastAsia" w:ascii="仿宋" w:hAnsi="仿宋" w:eastAsia="仿宋" w:cs="仿宋"/>
                <w:color w:val="auto"/>
                <w:sz w:val="21"/>
                <w:highlight w:val="none"/>
              </w:rPr>
            </w:pPr>
          </w:p>
          <w:p w14:paraId="282BB08E">
            <w:pPr>
              <w:pStyle w:val="25"/>
              <w:spacing w:before="68" w:line="221" w:lineRule="auto"/>
              <w:ind w:left="181"/>
              <w:rPr>
                <w:rFonts w:hint="eastAsia" w:ascii="仿宋" w:hAnsi="仿宋" w:eastAsia="仿宋" w:cs="仿宋"/>
                <w:color w:val="auto"/>
                <w:highlight w:val="none"/>
              </w:rPr>
            </w:pPr>
            <w:r>
              <w:rPr>
                <w:rFonts w:hint="eastAsia" w:ascii="仿宋" w:hAnsi="仿宋" w:eastAsia="仿宋" w:cs="仿宋"/>
                <w:color w:val="auto"/>
                <w:spacing w:val="-1"/>
                <w:highlight w:val="none"/>
              </w:rPr>
              <w:t>发包人名称</w:t>
            </w:r>
          </w:p>
        </w:tc>
        <w:tc>
          <w:tcPr>
            <w:tcW w:w="1080" w:type="dxa"/>
            <w:vAlign w:val="top"/>
          </w:tcPr>
          <w:p w14:paraId="76AB289C">
            <w:pPr>
              <w:spacing w:line="290" w:lineRule="auto"/>
              <w:rPr>
                <w:rFonts w:hint="eastAsia" w:ascii="仿宋" w:hAnsi="仿宋" w:eastAsia="仿宋" w:cs="仿宋"/>
                <w:color w:val="auto"/>
                <w:sz w:val="21"/>
                <w:highlight w:val="none"/>
              </w:rPr>
            </w:pPr>
          </w:p>
          <w:p w14:paraId="03EECE9B">
            <w:pPr>
              <w:pStyle w:val="25"/>
              <w:spacing w:before="68" w:line="221" w:lineRule="auto"/>
              <w:ind w:left="123"/>
              <w:rPr>
                <w:rFonts w:hint="eastAsia" w:ascii="仿宋" w:hAnsi="仿宋" w:eastAsia="仿宋" w:cs="仿宋"/>
                <w:color w:val="auto"/>
                <w:highlight w:val="none"/>
              </w:rPr>
            </w:pPr>
            <w:r>
              <w:rPr>
                <w:rFonts w:hint="eastAsia" w:ascii="仿宋" w:hAnsi="仿宋" w:eastAsia="仿宋" w:cs="仿宋"/>
                <w:color w:val="auto"/>
                <w:spacing w:val="-2"/>
                <w:highlight w:val="none"/>
              </w:rPr>
              <w:t>工程规模</w:t>
            </w:r>
          </w:p>
        </w:tc>
        <w:tc>
          <w:tcPr>
            <w:tcW w:w="1108" w:type="dxa"/>
            <w:vAlign w:val="top"/>
          </w:tcPr>
          <w:p w14:paraId="3575BDF0">
            <w:pPr>
              <w:pStyle w:val="25"/>
              <w:spacing w:before="159" w:line="403" w:lineRule="exact"/>
              <w:ind w:left="141"/>
              <w:rPr>
                <w:rFonts w:hint="eastAsia" w:ascii="仿宋" w:hAnsi="仿宋" w:eastAsia="仿宋" w:cs="仿宋"/>
                <w:color w:val="auto"/>
                <w:highlight w:val="none"/>
              </w:rPr>
            </w:pPr>
            <w:r>
              <w:rPr>
                <w:rFonts w:hint="eastAsia" w:ascii="仿宋" w:hAnsi="仿宋" w:eastAsia="仿宋" w:cs="仿宋"/>
                <w:color w:val="auto"/>
                <w:spacing w:val="-1"/>
                <w:position w:val="14"/>
                <w:highlight w:val="none"/>
              </w:rPr>
              <w:t>合同价格</w:t>
            </w:r>
          </w:p>
          <w:p w14:paraId="72B73244">
            <w:pPr>
              <w:pStyle w:val="25"/>
              <w:spacing w:line="209" w:lineRule="auto"/>
              <w:ind w:left="199"/>
              <w:rPr>
                <w:rFonts w:hint="eastAsia" w:ascii="仿宋" w:hAnsi="仿宋" w:eastAsia="仿宋" w:cs="仿宋"/>
                <w:color w:val="auto"/>
                <w:highlight w:val="none"/>
              </w:rPr>
            </w:pPr>
            <w:r>
              <w:rPr>
                <w:rFonts w:hint="eastAsia" w:ascii="仿宋" w:hAnsi="仿宋" w:eastAsia="仿宋" w:cs="仿宋"/>
                <w:color w:val="auto"/>
                <w:spacing w:val="-6"/>
                <w:highlight w:val="none"/>
              </w:rPr>
              <w:t>（元）</w:t>
            </w:r>
          </w:p>
        </w:tc>
        <w:tc>
          <w:tcPr>
            <w:tcW w:w="1781" w:type="dxa"/>
            <w:vAlign w:val="top"/>
          </w:tcPr>
          <w:p w14:paraId="74D79D73">
            <w:pPr>
              <w:spacing w:line="290" w:lineRule="auto"/>
              <w:rPr>
                <w:rFonts w:hint="eastAsia" w:ascii="仿宋" w:hAnsi="仿宋" w:eastAsia="仿宋" w:cs="仿宋"/>
                <w:color w:val="auto"/>
                <w:sz w:val="21"/>
                <w:highlight w:val="none"/>
              </w:rPr>
            </w:pPr>
          </w:p>
          <w:p w14:paraId="5C937BDF">
            <w:pPr>
              <w:pStyle w:val="25"/>
              <w:spacing w:before="68" w:line="221" w:lineRule="auto"/>
              <w:ind w:left="267"/>
              <w:rPr>
                <w:rFonts w:hint="eastAsia" w:ascii="仿宋" w:hAnsi="仿宋" w:eastAsia="仿宋" w:cs="仿宋"/>
                <w:color w:val="auto"/>
                <w:highlight w:val="none"/>
              </w:rPr>
            </w:pPr>
            <w:r>
              <w:rPr>
                <w:rFonts w:hint="eastAsia" w:ascii="仿宋" w:hAnsi="仿宋" w:eastAsia="仿宋" w:cs="仿宋"/>
                <w:color w:val="auto"/>
                <w:spacing w:val="-1"/>
                <w:highlight w:val="none"/>
              </w:rPr>
              <w:t>开、竣工日期</w:t>
            </w:r>
          </w:p>
        </w:tc>
        <w:tc>
          <w:tcPr>
            <w:tcW w:w="1084" w:type="dxa"/>
            <w:vAlign w:val="top"/>
          </w:tcPr>
          <w:p w14:paraId="43FD8664">
            <w:pPr>
              <w:spacing w:line="291" w:lineRule="auto"/>
              <w:rPr>
                <w:rFonts w:hint="eastAsia" w:ascii="仿宋" w:hAnsi="仿宋" w:eastAsia="仿宋" w:cs="仿宋"/>
                <w:color w:val="auto"/>
                <w:sz w:val="21"/>
                <w:highlight w:val="none"/>
              </w:rPr>
            </w:pPr>
          </w:p>
          <w:p w14:paraId="3C30C862">
            <w:pPr>
              <w:pStyle w:val="25"/>
              <w:spacing w:before="68" w:line="221" w:lineRule="auto"/>
              <w:ind w:left="131"/>
              <w:rPr>
                <w:rFonts w:hint="eastAsia" w:ascii="仿宋" w:hAnsi="仿宋" w:eastAsia="仿宋" w:cs="仿宋"/>
                <w:color w:val="auto"/>
                <w:highlight w:val="none"/>
              </w:rPr>
            </w:pPr>
            <w:r>
              <w:rPr>
                <w:rFonts w:hint="eastAsia" w:ascii="仿宋" w:hAnsi="仿宋" w:eastAsia="仿宋" w:cs="仿宋"/>
                <w:color w:val="auto"/>
                <w:spacing w:val="-2"/>
                <w:highlight w:val="none"/>
              </w:rPr>
              <w:t>项目经理</w:t>
            </w:r>
          </w:p>
        </w:tc>
      </w:tr>
      <w:tr w14:paraId="483220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3" w:hRule="atLeast"/>
        </w:trPr>
        <w:tc>
          <w:tcPr>
            <w:tcW w:w="547" w:type="dxa"/>
            <w:vAlign w:val="top"/>
          </w:tcPr>
          <w:p w14:paraId="50AD3E09">
            <w:pPr>
              <w:rPr>
                <w:rFonts w:hint="eastAsia" w:ascii="仿宋" w:hAnsi="仿宋" w:eastAsia="仿宋" w:cs="仿宋"/>
                <w:color w:val="auto"/>
                <w:sz w:val="21"/>
                <w:highlight w:val="none"/>
              </w:rPr>
            </w:pPr>
          </w:p>
        </w:tc>
        <w:tc>
          <w:tcPr>
            <w:tcW w:w="1842" w:type="dxa"/>
            <w:vAlign w:val="top"/>
          </w:tcPr>
          <w:p w14:paraId="2BB3B955">
            <w:pPr>
              <w:rPr>
                <w:rFonts w:hint="eastAsia" w:ascii="仿宋" w:hAnsi="仿宋" w:eastAsia="仿宋" w:cs="仿宋"/>
                <w:color w:val="auto"/>
                <w:sz w:val="21"/>
                <w:highlight w:val="none"/>
              </w:rPr>
            </w:pPr>
          </w:p>
        </w:tc>
        <w:tc>
          <w:tcPr>
            <w:tcW w:w="1397" w:type="dxa"/>
            <w:vAlign w:val="top"/>
          </w:tcPr>
          <w:p w14:paraId="05B88FBD">
            <w:pPr>
              <w:rPr>
                <w:rFonts w:hint="eastAsia" w:ascii="仿宋" w:hAnsi="仿宋" w:eastAsia="仿宋" w:cs="仿宋"/>
                <w:color w:val="auto"/>
                <w:sz w:val="21"/>
                <w:highlight w:val="none"/>
              </w:rPr>
            </w:pPr>
          </w:p>
        </w:tc>
        <w:tc>
          <w:tcPr>
            <w:tcW w:w="1080" w:type="dxa"/>
            <w:vAlign w:val="top"/>
          </w:tcPr>
          <w:p w14:paraId="4319F3CC">
            <w:pPr>
              <w:rPr>
                <w:rFonts w:hint="eastAsia" w:ascii="仿宋" w:hAnsi="仿宋" w:eastAsia="仿宋" w:cs="仿宋"/>
                <w:color w:val="auto"/>
                <w:sz w:val="21"/>
                <w:highlight w:val="none"/>
              </w:rPr>
            </w:pPr>
          </w:p>
        </w:tc>
        <w:tc>
          <w:tcPr>
            <w:tcW w:w="1108" w:type="dxa"/>
            <w:vAlign w:val="top"/>
          </w:tcPr>
          <w:p w14:paraId="7B83BBAE">
            <w:pPr>
              <w:rPr>
                <w:rFonts w:hint="eastAsia" w:ascii="仿宋" w:hAnsi="仿宋" w:eastAsia="仿宋" w:cs="仿宋"/>
                <w:color w:val="auto"/>
                <w:sz w:val="21"/>
                <w:highlight w:val="none"/>
              </w:rPr>
            </w:pPr>
          </w:p>
        </w:tc>
        <w:tc>
          <w:tcPr>
            <w:tcW w:w="1781" w:type="dxa"/>
            <w:vAlign w:val="top"/>
          </w:tcPr>
          <w:p w14:paraId="0A33D774">
            <w:pPr>
              <w:rPr>
                <w:rFonts w:hint="eastAsia" w:ascii="仿宋" w:hAnsi="仿宋" w:eastAsia="仿宋" w:cs="仿宋"/>
                <w:color w:val="auto"/>
                <w:sz w:val="21"/>
                <w:highlight w:val="none"/>
              </w:rPr>
            </w:pPr>
          </w:p>
        </w:tc>
        <w:tc>
          <w:tcPr>
            <w:tcW w:w="1084" w:type="dxa"/>
            <w:vAlign w:val="top"/>
          </w:tcPr>
          <w:p w14:paraId="3DCFEE2E">
            <w:pPr>
              <w:rPr>
                <w:rFonts w:hint="eastAsia" w:ascii="仿宋" w:hAnsi="仿宋" w:eastAsia="仿宋" w:cs="仿宋"/>
                <w:color w:val="auto"/>
                <w:sz w:val="21"/>
                <w:highlight w:val="none"/>
              </w:rPr>
            </w:pPr>
          </w:p>
        </w:tc>
      </w:tr>
      <w:tr w14:paraId="03C4A0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8" w:hRule="atLeast"/>
        </w:trPr>
        <w:tc>
          <w:tcPr>
            <w:tcW w:w="547" w:type="dxa"/>
            <w:vAlign w:val="top"/>
          </w:tcPr>
          <w:p w14:paraId="5285C191">
            <w:pPr>
              <w:rPr>
                <w:rFonts w:hint="eastAsia" w:ascii="仿宋" w:hAnsi="仿宋" w:eastAsia="仿宋" w:cs="仿宋"/>
                <w:color w:val="auto"/>
                <w:sz w:val="21"/>
                <w:highlight w:val="none"/>
              </w:rPr>
            </w:pPr>
          </w:p>
        </w:tc>
        <w:tc>
          <w:tcPr>
            <w:tcW w:w="1842" w:type="dxa"/>
            <w:vAlign w:val="top"/>
          </w:tcPr>
          <w:p w14:paraId="29F23E42">
            <w:pPr>
              <w:rPr>
                <w:rFonts w:hint="eastAsia" w:ascii="仿宋" w:hAnsi="仿宋" w:eastAsia="仿宋" w:cs="仿宋"/>
                <w:color w:val="auto"/>
                <w:sz w:val="21"/>
                <w:highlight w:val="none"/>
              </w:rPr>
            </w:pPr>
          </w:p>
        </w:tc>
        <w:tc>
          <w:tcPr>
            <w:tcW w:w="1397" w:type="dxa"/>
            <w:vAlign w:val="top"/>
          </w:tcPr>
          <w:p w14:paraId="6F3A3B3B">
            <w:pPr>
              <w:rPr>
                <w:rFonts w:hint="eastAsia" w:ascii="仿宋" w:hAnsi="仿宋" w:eastAsia="仿宋" w:cs="仿宋"/>
                <w:color w:val="auto"/>
                <w:sz w:val="21"/>
                <w:highlight w:val="none"/>
              </w:rPr>
            </w:pPr>
          </w:p>
        </w:tc>
        <w:tc>
          <w:tcPr>
            <w:tcW w:w="1080" w:type="dxa"/>
            <w:vAlign w:val="top"/>
          </w:tcPr>
          <w:p w14:paraId="6B2AFA9F">
            <w:pPr>
              <w:rPr>
                <w:rFonts w:hint="eastAsia" w:ascii="仿宋" w:hAnsi="仿宋" w:eastAsia="仿宋" w:cs="仿宋"/>
                <w:color w:val="auto"/>
                <w:sz w:val="21"/>
                <w:highlight w:val="none"/>
              </w:rPr>
            </w:pPr>
          </w:p>
        </w:tc>
        <w:tc>
          <w:tcPr>
            <w:tcW w:w="1108" w:type="dxa"/>
            <w:vAlign w:val="top"/>
          </w:tcPr>
          <w:p w14:paraId="095DDA6B">
            <w:pPr>
              <w:rPr>
                <w:rFonts w:hint="eastAsia" w:ascii="仿宋" w:hAnsi="仿宋" w:eastAsia="仿宋" w:cs="仿宋"/>
                <w:color w:val="auto"/>
                <w:sz w:val="21"/>
                <w:highlight w:val="none"/>
              </w:rPr>
            </w:pPr>
          </w:p>
        </w:tc>
        <w:tc>
          <w:tcPr>
            <w:tcW w:w="1781" w:type="dxa"/>
            <w:vAlign w:val="top"/>
          </w:tcPr>
          <w:p w14:paraId="50BA4ABE">
            <w:pPr>
              <w:rPr>
                <w:rFonts w:hint="eastAsia" w:ascii="仿宋" w:hAnsi="仿宋" w:eastAsia="仿宋" w:cs="仿宋"/>
                <w:color w:val="auto"/>
                <w:sz w:val="21"/>
                <w:highlight w:val="none"/>
              </w:rPr>
            </w:pPr>
          </w:p>
        </w:tc>
        <w:tc>
          <w:tcPr>
            <w:tcW w:w="1084" w:type="dxa"/>
            <w:vAlign w:val="top"/>
          </w:tcPr>
          <w:p w14:paraId="4B3CF604">
            <w:pPr>
              <w:rPr>
                <w:rFonts w:hint="eastAsia" w:ascii="仿宋" w:hAnsi="仿宋" w:eastAsia="仿宋" w:cs="仿宋"/>
                <w:color w:val="auto"/>
                <w:sz w:val="21"/>
                <w:highlight w:val="none"/>
              </w:rPr>
            </w:pPr>
          </w:p>
        </w:tc>
      </w:tr>
      <w:tr w14:paraId="5C4767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3" w:hRule="atLeast"/>
        </w:trPr>
        <w:tc>
          <w:tcPr>
            <w:tcW w:w="547" w:type="dxa"/>
            <w:vAlign w:val="top"/>
          </w:tcPr>
          <w:p w14:paraId="66D6E159">
            <w:pPr>
              <w:rPr>
                <w:rFonts w:hint="eastAsia" w:ascii="仿宋" w:hAnsi="仿宋" w:eastAsia="仿宋" w:cs="仿宋"/>
                <w:color w:val="auto"/>
                <w:sz w:val="21"/>
                <w:highlight w:val="none"/>
              </w:rPr>
            </w:pPr>
          </w:p>
        </w:tc>
        <w:tc>
          <w:tcPr>
            <w:tcW w:w="1842" w:type="dxa"/>
            <w:vAlign w:val="top"/>
          </w:tcPr>
          <w:p w14:paraId="160A3715">
            <w:pPr>
              <w:rPr>
                <w:rFonts w:hint="eastAsia" w:ascii="仿宋" w:hAnsi="仿宋" w:eastAsia="仿宋" w:cs="仿宋"/>
                <w:color w:val="auto"/>
                <w:sz w:val="21"/>
                <w:highlight w:val="none"/>
              </w:rPr>
            </w:pPr>
          </w:p>
        </w:tc>
        <w:tc>
          <w:tcPr>
            <w:tcW w:w="1397" w:type="dxa"/>
            <w:vAlign w:val="top"/>
          </w:tcPr>
          <w:p w14:paraId="0879D513">
            <w:pPr>
              <w:rPr>
                <w:rFonts w:hint="eastAsia" w:ascii="仿宋" w:hAnsi="仿宋" w:eastAsia="仿宋" w:cs="仿宋"/>
                <w:color w:val="auto"/>
                <w:sz w:val="21"/>
                <w:highlight w:val="none"/>
              </w:rPr>
            </w:pPr>
          </w:p>
        </w:tc>
        <w:tc>
          <w:tcPr>
            <w:tcW w:w="1080" w:type="dxa"/>
            <w:vAlign w:val="top"/>
          </w:tcPr>
          <w:p w14:paraId="0C2CE7F5">
            <w:pPr>
              <w:rPr>
                <w:rFonts w:hint="eastAsia" w:ascii="仿宋" w:hAnsi="仿宋" w:eastAsia="仿宋" w:cs="仿宋"/>
                <w:color w:val="auto"/>
                <w:sz w:val="21"/>
                <w:highlight w:val="none"/>
              </w:rPr>
            </w:pPr>
          </w:p>
        </w:tc>
        <w:tc>
          <w:tcPr>
            <w:tcW w:w="1108" w:type="dxa"/>
            <w:vAlign w:val="top"/>
          </w:tcPr>
          <w:p w14:paraId="518FE233">
            <w:pPr>
              <w:rPr>
                <w:rFonts w:hint="eastAsia" w:ascii="仿宋" w:hAnsi="仿宋" w:eastAsia="仿宋" w:cs="仿宋"/>
                <w:color w:val="auto"/>
                <w:sz w:val="21"/>
                <w:highlight w:val="none"/>
              </w:rPr>
            </w:pPr>
          </w:p>
        </w:tc>
        <w:tc>
          <w:tcPr>
            <w:tcW w:w="1781" w:type="dxa"/>
            <w:vAlign w:val="top"/>
          </w:tcPr>
          <w:p w14:paraId="159E2B49">
            <w:pPr>
              <w:rPr>
                <w:rFonts w:hint="eastAsia" w:ascii="仿宋" w:hAnsi="仿宋" w:eastAsia="仿宋" w:cs="仿宋"/>
                <w:color w:val="auto"/>
                <w:sz w:val="21"/>
                <w:highlight w:val="none"/>
              </w:rPr>
            </w:pPr>
          </w:p>
        </w:tc>
        <w:tc>
          <w:tcPr>
            <w:tcW w:w="1084" w:type="dxa"/>
            <w:vAlign w:val="top"/>
          </w:tcPr>
          <w:p w14:paraId="23B96C77">
            <w:pPr>
              <w:rPr>
                <w:rFonts w:hint="eastAsia" w:ascii="仿宋" w:hAnsi="仿宋" w:eastAsia="仿宋" w:cs="仿宋"/>
                <w:color w:val="auto"/>
                <w:sz w:val="21"/>
                <w:highlight w:val="none"/>
              </w:rPr>
            </w:pPr>
          </w:p>
        </w:tc>
      </w:tr>
      <w:tr w14:paraId="413C41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3" w:hRule="atLeast"/>
        </w:trPr>
        <w:tc>
          <w:tcPr>
            <w:tcW w:w="547" w:type="dxa"/>
            <w:vAlign w:val="top"/>
          </w:tcPr>
          <w:p w14:paraId="2B4F29FB">
            <w:pPr>
              <w:rPr>
                <w:rFonts w:hint="eastAsia" w:ascii="仿宋" w:hAnsi="仿宋" w:eastAsia="仿宋" w:cs="仿宋"/>
                <w:color w:val="auto"/>
                <w:sz w:val="21"/>
                <w:highlight w:val="none"/>
              </w:rPr>
            </w:pPr>
          </w:p>
        </w:tc>
        <w:tc>
          <w:tcPr>
            <w:tcW w:w="1842" w:type="dxa"/>
            <w:vAlign w:val="top"/>
          </w:tcPr>
          <w:p w14:paraId="6377D157">
            <w:pPr>
              <w:rPr>
                <w:rFonts w:hint="eastAsia" w:ascii="仿宋" w:hAnsi="仿宋" w:eastAsia="仿宋" w:cs="仿宋"/>
                <w:color w:val="auto"/>
                <w:sz w:val="21"/>
                <w:highlight w:val="none"/>
              </w:rPr>
            </w:pPr>
          </w:p>
        </w:tc>
        <w:tc>
          <w:tcPr>
            <w:tcW w:w="1397" w:type="dxa"/>
            <w:vAlign w:val="top"/>
          </w:tcPr>
          <w:p w14:paraId="58B87121">
            <w:pPr>
              <w:rPr>
                <w:rFonts w:hint="eastAsia" w:ascii="仿宋" w:hAnsi="仿宋" w:eastAsia="仿宋" w:cs="仿宋"/>
                <w:color w:val="auto"/>
                <w:sz w:val="21"/>
                <w:highlight w:val="none"/>
              </w:rPr>
            </w:pPr>
          </w:p>
        </w:tc>
        <w:tc>
          <w:tcPr>
            <w:tcW w:w="1080" w:type="dxa"/>
            <w:vAlign w:val="top"/>
          </w:tcPr>
          <w:p w14:paraId="1518A55E">
            <w:pPr>
              <w:rPr>
                <w:rFonts w:hint="eastAsia" w:ascii="仿宋" w:hAnsi="仿宋" w:eastAsia="仿宋" w:cs="仿宋"/>
                <w:color w:val="auto"/>
                <w:sz w:val="21"/>
                <w:highlight w:val="none"/>
              </w:rPr>
            </w:pPr>
          </w:p>
        </w:tc>
        <w:tc>
          <w:tcPr>
            <w:tcW w:w="1108" w:type="dxa"/>
            <w:vAlign w:val="top"/>
          </w:tcPr>
          <w:p w14:paraId="4500FDB4">
            <w:pPr>
              <w:rPr>
                <w:rFonts w:hint="eastAsia" w:ascii="仿宋" w:hAnsi="仿宋" w:eastAsia="仿宋" w:cs="仿宋"/>
                <w:color w:val="auto"/>
                <w:sz w:val="21"/>
                <w:highlight w:val="none"/>
              </w:rPr>
            </w:pPr>
          </w:p>
        </w:tc>
        <w:tc>
          <w:tcPr>
            <w:tcW w:w="1781" w:type="dxa"/>
            <w:vAlign w:val="top"/>
          </w:tcPr>
          <w:p w14:paraId="22AB2ECE">
            <w:pPr>
              <w:rPr>
                <w:rFonts w:hint="eastAsia" w:ascii="仿宋" w:hAnsi="仿宋" w:eastAsia="仿宋" w:cs="仿宋"/>
                <w:color w:val="auto"/>
                <w:sz w:val="21"/>
                <w:highlight w:val="none"/>
              </w:rPr>
            </w:pPr>
          </w:p>
        </w:tc>
        <w:tc>
          <w:tcPr>
            <w:tcW w:w="1084" w:type="dxa"/>
            <w:vAlign w:val="top"/>
          </w:tcPr>
          <w:p w14:paraId="4051FC5C">
            <w:pPr>
              <w:rPr>
                <w:rFonts w:hint="eastAsia" w:ascii="仿宋" w:hAnsi="仿宋" w:eastAsia="仿宋" w:cs="仿宋"/>
                <w:color w:val="auto"/>
                <w:sz w:val="21"/>
                <w:highlight w:val="none"/>
              </w:rPr>
            </w:pPr>
          </w:p>
        </w:tc>
      </w:tr>
      <w:tr w14:paraId="12F9C9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8" w:hRule="atLeast"/>
        </w:trPr>
        <w:tc>
          <w:tcPr>
            <w:tcW w:w="547" w:type="dxa"/>
            <w:vAlign w:val="top"/>
          </w:tcPr>
          <w:p w14:paraId="5C04D62A">
            <w:pPr>
              <w:rPr>
                <w:rFonts w:hint="eastAsia" w:ascii="仿宋" w:hAnsi="仿宋" w:eastAsia="仿宋" w:cs="仿宋"/>
                <w:color w:val="auto"/>
                <w:sz w:val="21"/>
                <w:highlight w:val="none"/>
              </w:rPr>
            </w:pPr>
          </w:p>
        </w:tc>
        <w:tc>
          <w:tcPr>
            <w:tcW w:w="1842" w:type="dxa"/>
            <w:vAlign w:val="top"/>
          </w:tcPr>
          <w:p w14:paraId="6326ADFA">
            <w:pPr>
              <w:rPr>
                <w:rFonts w:hint="eastAsia" w:ascii="仿宋" w:hAnsi="仿宋" w:eastAsia="仿宋" w:cs="仿宋"/>
                <w:color w:val="auto"/>
                <w:sz w:val="21"/>
                <w:highlight w:val="none"/>
              </w:rPr>
            </w:pPr>
          </w:p>
        </w:tc>
        <w:tc>
          <w:tcPr>
            <w:tcW w:w="1397" w:type="dxa"/>
            <w:vAlign w:val="top"/>
          </w:tcPr>
          <w:p w14:paraId="2E74384B">
            <w:pPr>
              <w:rPr>
                <w:rFonts w:hint="eastAsia" w:ascii="仿宋" w:hAnsi="仿宋" w:eastAsia="仿宋" w:cs="仿宋"/>
                <w:color w:val="auto"/>
                <w:sz w:val="21"/>
                <w:highlight w:val="none"/>
              </w:rPr>
            </w:pPr>
          </w:p>
        </w:tc>
        <w:tc>
          <w:tcPr>
            <w:tcW w:w="1080" w:type="dxa"/>
            <w:vAlign w:val="top"/>
          </w:tcPr>
          <w:p w14:paraId="7B268266">
            <w:pPr>
              <w:rPr>
                <w:rFonts w:hint="eastAsia" w:ascii="仿宋" w:hAnsi="仿宋" w:eastAsia="仿宋" w:cs="仿宋"/>
                <w:color w:val="auto"/>
                <w:sz w:val="21"/>
                <w:highlight w:val="none"/>
              </w:rPr>
            </w:pPr>
          </w:p>
        </w:tc>
        <w:tc>
          <w:tcPr>
            <w:tcW w:w="1108" w:type="dxa"/>
            <w:vAlign w:val="top"/>
          </w:tcPr>
          <w:p w14:paraId="6DCC7C4D">
            <w:pPr>
              <w:rPr>
                <w:rFonts w:hint="eastAsia" w:ascii="仿宋" w:hAnsi="仿宋" w:eastAsia="仿宋" w:cs="仿宋"/>
                <w:color w:val="auto"/>
                <w:sz w:val="21"/>
                <w:highlight w:val="none"/>
              </w:rPr>
            </w:pPr>
          </w:p>
        </w:tc>
        <w:tc>
          <w:tcPr>
            <w:tcW w:w="1781" w:type="dxa"/>
            <w:vAlign w:val="top"/>
          </w:tcPr>
          <w:p w14:paraId="4E6E4E3A">
            <w:pPr>
              <w:rPr>
                <w:rFonts w:hint="eastAsia" w:ascii="仿宋" w:hAnsi="仿宋" w:eastAsia="仿宋" w:cs="仿宋"/>
                <w:color w:val="auto"/>
                <w:sz w:val="21"/>
                <w:highlight w:val="none"/>
              </w:rPr>
            </w:pPr>
          </w:p>
        </w:tc>
        <w:tc>
          <w:tcPr>
            <w:tcW w:w="1084" w:type="dxa"/>
            <w:vAlign w:val="top"/>
          </w:tcPr>
          <w:p w14:paraId="1ABA6EC1">
            <w:pPr>
              <w:rPr>
                <w:rFonts w:hint="eastAsia" w:ascii="仿宋" w:hAnsi="仿宋" w:eastAsia="仿宋" w:cs="仿宋"/>
                <w:color w:val="auto"/>
                <w:sz w:val="21"/>
                <w:highlight w:val="none"/>
              </w:rPr>
            </w:pPr>
          </w:p>
        </w:tc>
      </w:tr>
      <w:tr w14:paraId="75A001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4" w:hRule="atLeast"/>
        </w:trPr>
        <w:tc>
          <w:tcPr>
            <w:tcW w:w="547" w:type="dxa"/>
            <w:vAlign w:val="top"/>
          </w:tcPr>
          <w:p w14:paraId="16CBC580">
            <w:pPr>
              <w:rPr>
                <w:rFonts w:hint="eastAsia" w:ascii="仿宋" w:hAnsi="仿宋" w:eastAsia="仿宋" w:cs="仿宋"/>
                <w:color w:val="auto"/>
                <w:sz w:val="21"/>
                <w:highlight w:val="none"/>
              </w:rPr>
            </w:pPr>
          </w:p>
        </w:tc>
        <w:tc>
          <w:tcPr>
            <w:tcW w:w="1842" w:type="dxa"/>
            <w:vAlign w:val="top"/>
          </w:tcPr>
          <w:p w14:paraId="48947CF5">
            <w:pPr>
              <w:rPr>
                <w:rFonts w:hint="eastAsia" w:ascii="仿宋" w:hAnsi="仿宋" w:eastAsia="仿宋" w:cs="仿宋"/>
                <w:color w:val="auto"/>
                <w:sz w:val="21"/>
                <w:highlight w:val="none"/>
              </w:rPr>
            </w:pPr>
          </w:p>
        </w:tc>
        <w:tc>
          <w:tcPr>
            <w:tcW w:w="1397" w:type="dxa"/>
            <w:vAlign w:val="top"/>
          </w:tcPr>
          <w:p w14:paraId="7878AF03">
            <w:pPr>
              <w:rPr>
                <w:rFonts w:hint="eastAsia" w:ascii="仿宋" w:hAnsi="仿宋" w:eastAsia="仿宋" w:cs="仿宋"/>
                <w:color w:val="auto"/>
                <w:sz w:val="21"/>
                <w:highlight w:val="none"/>
              </w:rPr>
            </w:pPr>
          </w:p>
        </w:tc>
        <w:tc>
          <w:tcPr>
            <w:tcW w:w="1080" w:type="dxa"/>
            <w:vAlign w:val="top"/>
          </w:tcPr>
          <w:p w14:paraId="243FAB55">
            <w:pPr>
              <w:rPr>
                <w:rFonts w:hint="eastAsia" w:ascii="仿宋" w:hAnsi="仿宋" w:eastAsia="仿宋" w:cs="仿宋"/>
                <w:color w:val="auto"/>
                <w:sz w:val="21"/>
                <w:highlight w:val="none"/>
              </w:rPr>
            </w:pPr>
          </w:p>
        </w:tc>
        <w:tc>
          <w:tcPr>
            <w:tcW w:w="1108" w:type="dxa"/>
            <w:vAlign w:val="top"/>
          </w:tcPr>
          <w:p w14:paraId="3C130BBE">
            <w:pPr>
              <w:rPr>
                <w:rFonts w:hint="eastAsia" w:ascii="仿宋" w:hAnsi="仿宋" w:eastAsia="仿宋" w:cs="仿宋"/>
                <w:color w:val="auto"/>
                <w:sz w:val="21"/>
                <w:highlight w:val="none"/>
              </w:rPr>
            </w:pPr>
          </w:p>
        </w:tc>
        <w:tc>
          <w:tcPr>
            <w:tcW w:w="1781" w:type="dxa"/>
            <w:vAlign w:val="top"/>
          </w:tcPr>
          <w:p w14:paraId="57445740">
            <w:pPr>
              <w:rPr>
                <w:rFonts w:hint="eastAsia" w:ascii="仿宋" w:hAnsi="仿宋" w:eastAsia="仿宋" w:cs="仿宋"/>
                <w:color w:val="auto"/>
                <w:sz w:val="21"/>
                <w:highlight w:val="none"/>
              </w:rPr>
            </w:pPr>
          </w:p>
        </w:tc>
        <w:tc>
          <w:tcPr>
            <w:tcW w:w="1084" w:type="dxa"/>
            <w:vAlign w:val="top"/>
          </w:tcPr>
          <w:p w14:paraId="41BE6B30">
            <w:pPr>
              <w:rPr>
                <w:rFonts w:hint="eastAsia" w:ascii="仿宋" w:hAnsi="仿宋" w:eastAsia="仿宋" w:cs="仿宋"/>
                <w:color w:val="auto"/>
                <w:sz w:val="21"/>
                <w:highlight w:val="none"/>
              </w:rPr>
            </w:pPr>
          </w:p>
        </w:tc>
      </w:tr>
      <w:tr w14:paraId="020663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3" w:hRule="atLeast"/>
        </w:trPr>
        <w:tc>
          <w:tcPr>
            <w:tcW w:w="547" w:type="dxa"/>
            <w:vAlign w:val="top"/>
          </w:tcPr>
          <w:p w14:paraId="2F88D90A">
            <w:pPr>
              <w:rPr>
                <w:rFonts w:hint="eastAsia" w:ascii="仿宋" w:hAnsi="仿宋" w:eastAsia="仿宋" w:cs="仿宋"/>
                <w:color w:val="auto"/>
                <w:sz w:val="21"/>
                <w:highlight w:val="none"/>
              </w:rPr>
            </w:pPr>
          </w:p>
        </w:tc>
        <w:tc>
          <w:tcPr>
            <w:tcW w:w="1842" w:type="dxa"/>
            <w:vAlign w:val="top"/>
          </w:tcPr>
          <w:p w14:paraId="25DB5FD2">
            <w:pPr>
              <w:rPr>
                <w:rFonts w:hint="eastAsia" w:ascii="仿宋" w:hAnsi="仿宋" w:eastAsia="仿宋" w:cs="仿宋"/>
                <w:color w:val="auto"/>
                <w:sz w:val="21"/>
                <w:highlight w:val="none"/>
              </w:rPr>
            </w:pPr>
          </w:p>
        </w:tc>
        <w:tc>
          <w:tcPr>
            <w:tcW w:w="1397" w:type="dxa"/>
            <w:vAlign w:val="top"/>
          </w:tcPr>
          <w:p w14:paraId="1ADC6F91">
            <w:pPr>
              <w:rPr>
                <w:rFonts w:hint="eastAsia" w:ascii="仿宋" w:hAnsi="仿宋" w:eastAsia="仿宋" w:cs="仿宋"/>
                <w:color w:val="auto"/>
                <w:sz w:val="21"/>
                <w:highlight w:val="none"/>
              </w:rPr>
            </w:pPr>
          </w:p>
        </w:tc>
        <w:tc>
          <w:tcPr>
            <w:tcW w:w="1080" w:type="dxa"/>
            <w:vAlign w:val="top"/>
          </w:tcPr>
          <w:p w14:paraId="6973562C">
            <w:pPr>
              <w:rPr>
                <w:rFonts w:hint="eastAsia" w:ascii="仿宋" w:hAnsi="仿宋" w:eastAsia="仿宋" w:cs="仿宋"/>
                <w:color w:val="auto"/>
                <w:sz w:val="21"/>
                <w:highlight w:val="none"/>
              </w:rPr>
            </w:pPr>
          </w:p>
        </w:tc>
        <w:tc>
          <w:tcPr>
            <w:tcW w:w="1108" w:type="dxa"/>
            <w:vAlign w:val="top"/>
          </w:tcPr>
          <w:p w14:paraId="6CCCD0B2">
            <w:pPr>
              <w:rPr>
                <w:rFonts w:hint="eastAsia" w:ascii="仿宋" w:hAnsi="仿宋" w:eastAsia="仿宋" w:cs="仿宋"/>
                <w:color w:val="auto"/>
                <w:sz w:val="21"/>
                <w:highlight w:val="none"/>
              </w:rPr>
            </w:pPr>
          </w:p>
        </w:tc>
        <w:tc>
          <w:tcPr>
            <w:tcW w:w="1781" w:type="dxa"/>
            <w:vAlign w:val="top"/>
          </w:tcPr>
          <w:p w14:paraId="31502CCE">
            <w:pPr>
              <w:rPr>
                <w:rFonts w:hint="eastAsia" w:ascii="仿宋" w:hAnsi="仿宋" w:eastAsia="仿宋" w:cs="仿宋"/>
                <w:color w:val="auto"/>
                <w:sz w:val="21"/>
                <w:highlight w:val="none"/>
              </w:rPr>
            </w:pPr>
          </w:p>
        </w:tc>
        <w:tc>
          <w:tcPr>
            <w:tcW w:w="1084" w:type="dxa"/>
            <w:vAlign w:val="top"/>
          </w:tcPr>
          <w:p w14:paraId="6A5CA468">
            <w:pPr>
              <w:rPr>
                <w:rFonts w:hint="eastAsia" w:ascii="仿宋" w:hAnsi="仿宋" w:eastAsia="仿宋" w:cs="仿宋"/>
                <w:color w:val="auto"/>
                <w:sz w:val="21"/>
                <w:highlight w:val="none"/>
              </w:rPr>
            </w:pPr>
          </w:p>
        </w:tc>
      </w:tr>
      <w:tr w14:paraId="674CDD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8" w:hRule="atLeast"/>
        </w:trPr>
        <w:tc>
          <w:tcPr>
            <w:tcW w:w="547" w:type="dxa"/>
            <w:vAlign w:val="top"/>
          </w:tcPr>
          <w:p w14:paraId="021D7B89">
            <w:pPr>
              <w:rPr>
                <w:rFonts w:hint="eastAsia" w:ascii="仿宋" w:hAnsi="仿宋" w:eastAsia="仿宋" w:cs="仿宋"/>
                <w:color w:val="auto"/>
                <w:sz w:val="21"/>
                <w:highlight w:val="none"/>
              </w:rPr>
            </w:pPr>
          </w:p>
        </w:tc>
        <w:tc>
          <w:tcPr>
            <w:tcW w:w="1842" w:type="dxa"/>
            <w:vAlign w:val="top"/>
          </w:tcPr>
          <w:p w14:paraId="3BEEF604">
            <w:pPr>
              <w:rPr>
                <w:rFonts w:hint="eastAsia" w:ascii="仿宋" w:hAnsi="仿宋" w:eastAsia="仿宋" w:cs="仿宋"/>
                <w:color w:val="auto"/>
                <w:sz w:val="21"/>
                <w:highlight w:val="none"/>
              </w:rPr>
            </w:pPr>
          </w:p>
        </w:tc>
        <w:tc>
          <w:tcPr>
            <w:tcW w:w="1397" w:type="dxa"/>
            <w:vAlign w:val="top"/>
          </w:tcPr>
          <w:p w14:paraId="28A562B7">
            <w:pPr>
              <w:rPr>
                <w:rFonts w:hint="eastAsia" w:ascii="仿宋" w:hAnsi="仿宋" w:eastAsia="仿宋" w:cs="仿宋"/>
                <w:color w:val="auto"/>
                <w:sz w:val="21"/>
                <w:highlight w:val="none"/>
              </w:rPr>
            </w:pPr>
          </w:p>
        </w:tc>
        <w:tc>
          <w:tcPr>
            <w:tcW w:w="1080" w:type="dxa"/>
            <w:vAlign w:val="top"/>
          </w:tcPr>
          <w:p w14:paraId="2E4B5177">
            <w:pPr>
              <w:rPr>
                <w:rFonts w:hint="eastAsia" w:ascii="仿宋" w:hAnsi="仿宋" w:eastAsia="仿宋" w:cs="仿宋"/>
                <w:color w:val="auto"/>
                <w:sz w:val="21"/>
                <w:highlight w:val="none"/>
              </w:rPr>
            </w:pPr>
          </w:p>
        </w:tc>
        <w:tc>
          <w:tcPr>
            <w:tcW w:w="1108" w:type="dxa"/>
            <w:vAlign w:val="top"/>
          </w:tcPr>
          <w:p w14:paraId="4310DE95">
            <w:pPr>
              <w:rPr>
                <w:rFonts w:hint="eastAsia" w:ascii="仿宋" w:hAnsi="仿宋" w:eastAsia="仿宋" w:cs="仿宋"/>
                <w:color w:val="auto"/>
                <w:sz w:val="21"/>
                <w:highlight w:val="none"/>
              </w:rPr>
            </w:pPr>
          </w:p>
        </w:tc>
        <w:tc>
          <w:tcPr>
            <w:tcW w:w="1781" w:type="dxa"/>
            <w:vAlign w:val="top"/>
          </w:tcPr>
          <w:p w14:paraId="04D4DF7A">
            <w:pPr>
              <w:rPr>
                <w:rFonts w:hint="eastAsia" w:ascii="仿宋" w:hAnsi="仿宋" w:eastAsia="仿宋" w:cs="仿宋"/>
                <w:color w:val="auto"/>
                <w:sz w:val="21"/>
                <w:highlight w:val="none"/>
              </w:rPr>
            </w:pPr>
          </w:p>
        </w:tc>
        <w:tc>
          <w:tcPr>
            <w:tcW w:w="1084" w:type="dxa"/>
            <w:vAlign w:val="top"/>
          </w:tcPr>
          <w:p w14:paraId="115626F3">
            <w:pPr>
              <w:rPr>
                <w:rFonts w:hint="eastAsia" w:ascii="仿宋" w:hAnsi="仿宋" w:eastAsia="仿宋" w:cs="仿宋"/>
                <w:color w:val="auto"/>
                <w:sz w:val="21"/>
                <w:highlight w:val="none"/>
              </w:rPr>
            </w:pPr>
          </w:p>
        </w:tc>
      </w:tr>
      <w:tr w14:paraId="4C58F7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3" w:hRule="atLeast"/>
        </w:trPr>
        <w:tc>
          <w:tcPr>
            <w:tcW w:w="547" w:type="dxa"/>
            <w:vAlign w:val="top"/>
          </w:tcPr>
          <w:p w14:paraId="19FC5A27">
            <w:pPr>
              <w:rPr>
                <w:rFonts w:hint="eastAsia" w:ascii="仿宋" w:hAnsi="仿宋" w:eastAsia="仿宋" w:cs="仿宋"/>
                <w:color w:val="auto"/>
                <w:sz w:val="21"/>
                <w:highlight w:val="none"/>
              </w:rPr>
            </w:pPr>
          </w:p>
        </w:tc>
        <w:tc>
          <w:tcPr>
            <w:tcW w:w="1842" w:type="dxa"/>
            <w:vAlign w:val="top"/>
          </w:tcPr>
          <w:p w14:paraId="31EBC261">
            <w:pPr>
              <w:rPr>
                <w:rFonts w:hint="eastAsia" w:ascii="仿宋" w:hAnsi="仿宋" w:eastAsia="仿宋" w:cs="仿宋"/>
                <w:color w:val="auto"/>
                <w:sz w:val="21"/>
                <w:highlight w:val="none"/>
              </w:rPr>
            </w:pPr>
          </w:p>
        </w:tc>
        <w:tc>
          <w:tcPr>
            <w:tcW w:w="1397" w:type="dxa"/>
            <w:vAlign w:val="top"/>
          </w:tcPr>
          <w:p w14:paraId="53713A09">
            <w:pPr>
              <w:rPr>
                <w:rFonts w:hint="eastAsia" w:ascii="仿宋" w:hAnsi="仿宋" w:eastAsia="仿宋" w:cs="仿宋"/>
                <w:color w:val="auto"/>
                <w:sz w:val="21"/>
                <w:highlight w:val="none"/>
              </w:rPr>
            </w:pPr>
          </w:p>
        </w:tc>
        <w:tc>
          <w:tcPr>
            <w:tcW w:w="1080" w:type="dxa"/>
            <w:vAlign w:val="top"/>
          </w:tcPr>
          <w:p w14:paraId="661BEFC4">
            <w:pPr>
              <w:rPr>
                <w:rFonts w:hint="eastAsia" w:ascii="仿宋" w:hAnsi="仿宋" w:eastAsia="仿宋" w:cs="仿宋"/>
                <w:color w:val="auto"/>
                <w:sz w:val="21"/>
                <w:highlight w:val="none"/>
              </w:rPr>
            </w:pPr>
          </w:p>
        </w:tc>
        <w:tc>
          <w:tcPr>
            <w:tcW w:w="1108" w:type="dxa"/>
            <w:vAlign w:val="top"/>
          </w:tcPr>
          <w:p w14:paraId="5764C348">
            <w:pPr>
              <w:rPr>
                <w:rFonts w:hint="eastAsia" w:ascii="仿宋" w:hAnsi="仿宋" w:eastAsia="仿宋" w:cs="仿宋"/>
                <w:color w:val="auto"/>
                <w:sz w:val="21"/>
                <w:highlight w:val="none"/>
              </w:rPr>
            </w:pPr>
          </w:p>
        </w:tc>
        <w:tc>
          <w:tcPr>
            <w:tcW w:w="1781" w:type="dxa"/>
            <w:vAlign w:val="top"/>
          </w:tcPr>
          <w:p w14:paraId="05307943">
            <w:pPr>
              <w:rPr>
                <w:rFonts w:hint="eastAsia" w:ascii="仿宋" w:hAnsi="仿宋" w:eastAsia="仿宋" w:cs="仿宋"/>
                <w:color w:val="auto"/>
                <w:sz w:val="21"/>
                <w:highlight w:val="none"/>
              </w:rPr>
            </w:pPr>
          </w:p>
        </w:tc>
        <w:tc>
          <w:tcPr>
            <w:tcW w:w="1084" w:type="dxa"/>
            <w:vAlign w:val="top"/>
          </w:tcPr>
          <w:p w14:paraId="45F970D6">
            <w:pPr>
              <w:rPr>
                <w:rFonts w:hint="eastAsia" w:ascii="仿宋" w:hAnsi="仿宋" w:eastAsia="仿宋" w:cs="仿宋"/>
                <w:color w:val="auto"/>
                <w:sz w:val="21"/>
                <w:highlight w:val="none"/>
              </w:rPr>
            </w:pPr>
          </w:p>
        </w:tc>
      </w:tr>
      <w:tr w14:paraId="6272DF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3" w:hRule="atLeast"/>
        </w:trPr>
        <w:tc>
          <w:tcPr>
            <w:tcW w:w="547" w:type="dxa"/>
            <w:vAlign w:val="top"/>
          </w:tcPr>
          <w:p w14:paraId="0D37C082">
            <w:pPr>
              <w:rPr>
                <w:rFonts w:hint="eastAsia" w:ascii="仿宋" w:hAnsi="仿宋" w:eastAsia="仿宋" w:cs="仿宋"/>
                <w:color w:val="auto"/>
                <w:sz w:val="21"/>
                <w:highlight w:val="none"/>
              </w:rPr>
            </w:pPr>
          </w:p>
        </w:tc>
        <w:tc>
          <w:tcPr>
            <w:tcW w:w="1842" w:type="dxa"/>
            <w:vAlign w:val="top"/>
          </w:tcPr>
          <w:p w14:paraId="6B0F7CD3">
            <w:pPr>
              <w:rPr>
                <w:rFonts w:hint="eastAsia" w:ascii="仿宋" w:hAnsi="仿宋" w:eastAsia="仿宋" w:cs="仿宋"/>
                <w:color w:val="auto"/>
                <w:sz w:val="21"/>
                <w:highlight w:val="none"/>
              </w:rPr>
            </w:pPr>
          </w:p>
        </w:tc>
        <w:tc>
          <w:tcPr>
            <w:tcW w:w="1397" w:type="dxa"/>
            <w:vAlign w:val="top"/>
          </w:tcPr>
          <w:p w14:paraId="543CB5C8">
            <w:pPr>
              <w:rPr>
                <w:rFonts w:hint="eastAsia" w:ascii="仿宋" w:hAnsi="仿宋" w:eastAsia="仿宋" w:cs="仿宋"/>
                <w:color w:val="auto"/>
                <w:sz w:val="21"/>
                <w:highlight w:val="none"/>
              </w:rPr>
            </w:pPr>
          </w:p>
        </w:tc>
        <w:tc>
          <w:tcPr>
            <w:tcW w:w="1080" w:type="dxa"/>
            <w:vAlign w:val="top"/>
          </w:tcPr>
          <w:p w14:paraId="2CDCA9D9">
            <w:pPr>
              <w:rPr>
                <w:rFonts w:hint="eastAsia" w:ascii="仿宋" w:hAnsi="仿宋" w:eastAsia="仿宋" w:cs="仿宋"/>
                <w:color w:val="auto"/>
                <w:sz w:val="21"/>
                <w:highlight w:val="none"/>
              </w:rPr>
            </w:pPr>
          </w:p>
        </w:tc>
        <w:tc>
          <w:tcPr>
            <w:tcW w:w="1108" w:type="dxa"/>
            <w:vAlign w:val="top"/>
          </w:tcPr>
          <w:p w14:paraId="2BDC8312">
            <w:pPr>
              <w:rPr>
                <w:rFonts w:hint="eastAsia" w:ascii="仿宋" w:hAnsi="仿宋" w:eastAsia="仿宋" w:cs="仿宋"/>
                <w:color w:val="auto"/>
                <w:sz w:val="21"/>
                <w:highlight w:val="none"/>
              </w:rPr>
            </w:pPr>
          </w:p>
        </w:tc>
        <w:tc>
          <w:tcPr>
            <w:tcW w:w="1781" w:type="dxa"/>
            <w:vAlign w:val="top"/>
          </w:tcPr>
          <w:p w14:paraId="0F0AF63A">
            <w:pPr>
              <w:rPr>
                <w:rFonts w:hint="eastAsia" w:ascii="仿宋" w:hAnsi="仿宋" w:eastAsia="仿宋" w:cs="仿宋"/>
                <w:color w:val="auto"/>
                <w:sz w:val="21"/>
                <w:highlight w:val="none"/>
              </w:rPr>
            </w:pPr>
          </w:p>
        </w:tc>
        <w:tc>
          <w:tcPr>
            <w:tcW w:w="1084" w:type="dxa"/>
            <w:vAlign w:val="top"/>
          </w:tcPr>
          <w:p w14:paraId="633B9003">
            <w:pPr>
              <w:rPr>
                <w:rFonts w:hint="eastAsia" w:ascii="仿宋" w:hAnsi="仿宋" w:eastAsia="仿宋" w:cs="仿宋"/>
                <w:color w:val="auto"/>
                <w:sz w:val="21"/>
                <w:highlight w:val="none"/>
              </w:rPr>
            </w:pPr>
          </w:p>
        </w:tc>
      </w:tr>
      <w:tr w14:paraId="73D49F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8" w:hRule="atLeast"/>
        </w:trPr>
        <w:tc>
          <w:tcPr>
            <w:tcW w:w="547" w:type="dxa"/>
            <w:vAlign w:val="top"/>
          </w:tcPr>
          <w:p w14:paraId="7794E689">
            <w:pPr>
              <w:rPr>
                <w:rFonts w:hint="eastAsia" w:ascii="仿宋" w:hAnsi="仿宋" w:eastAsia="仿宋" w:cs="仿宋"/>
                <w:color w:val="auto"/>
                <w:sz w:val="21"/>
                <w:highlight w:val="none"/>
              </w:rPr>
            </w:pPr>
          </w:p>
        </w:tc>
        <w:tc>
          <w:tcPr>
            <w:tcW w:w="1842" w:type="dxa"/>
            <w:vAlign w:val="top"/>
          </w:tcPr>
          <w:p w14:paraId="5876E3EF">
            <w:pPr>
              <w:rPr>
                <w:rFonts w:hint="eastAsia" w:ascii="仿宋" w:hAnsi="仿宋" w:eastAsia="仿宋" w:cs="仿宋"/>
                <w:color w:val="auto"/>
                <w:sz w:val="21"/>
                <w:highlight w:val="none"/>
              </w:rPr>
            </w:pPr>
          </w:p>
        </w:tc>
        <w:tc>
          <w:tcPr>
            <w:tcW w:w="1397" w:type="dxa"/>
            <w:vAlign w:val="top"/>
          </w:tcPr>
          <w:p w14:paraId="1E055A47">
            <w:pPr>
              <w:rPr>
                <w:rFonts w:hint="eastAsia" w:ascii="仿宋" w:hAnsi="仿宋" w:eastAsia="仿宋" w:cs="仿宋"/>
                <w:color w:val="auto"/>
                <w:sz w:val="21"/>
                <w:highlight w:val="none"/>
              </w:rPr>
            </w:pPr>
          </w:p>
        </w:tc>
        <w:tc>
          <w:tcPr>
            <w:tcW w:w="1080" w:type="dxa"/>
            <w:vAlign w:val="top"/>
          </w:tcPr>
          <w:p w14:paraId="2856D80C">
            <w:pPr>
              <w:rPr>
                <w:rFonts w:hint="eastAsia" w:ascii="仿宋" w:hAnsi="仿宋" w:eastAsia="仿宋" w:cs="仿宋"/>
                <w:color w:val="auto"/>
                <w:sz w:val="21"/>
                <w:highlight w:val="none"/>
              </w:rPr>
            </w:pPr>
          </w:p>
        </w:tc>
        <w:tc>
          <w:tcPr>
            <w:tcW w:w="1108" w:type="dxa"/>
            <w:vAlign w:val="top"/>
          </w:tcPr>
          <w:p w14:paraId="5C546ED2">
            <w:pPr>
              <w:rPr>
                <w:rFonts w:hint="eastAsia" w:ascii="仿宋" w:hAnsi="仿宋" w:eastAsia="仿宋" w:cs="仿宋"/>
                <w:color w:val="auto"/>
                <w:sz w:val="21"/>
                <w:highlight w:val="none"/>
              </w:rPr>
            </w:pPr>
          </w:p>
        </w:tc>
        <w:tc>
          <w:tcPr>
            <w:tcW w:w="1781" w:type="dxa"/>
            <w:vAlign w:val="top"/>
          </w:tcPr>
          <w:p w14:paraId="5A1DCC57">
            <w:pPr>
              <w:rPr>
                <w:rFonts w:hint="eastAsia" w:ascii="仿宋" w:hAnsi="仿宋" w:eastAsia="仿宋" w:cs="仿宋"/>
                <w:color w:val="auto"/>
                <w:sz w:val="21"/>
                <w:highlight w:val="none"/>
              </w:rPr>
            </w:pPr>
          </w:p>
        </w:tc>
        <w:tc>
          <w:tcPr>
            <w:tcW w:w="1084" w:type="dxa"/>
            <w:vAlign w:val="top"/>
          </w:tcPr>
          <w:p w14:paraId="42D1A9B2">
            <w:pPr>
              <w:rPr>
                <w:rFonts w:hint="eastAsia" w:ascii="仿宋" w:hAnsi="仿宋" w:eastAsia="仿宋" w:cs="仿宋"/>
                <w:color w:val="auto"/>
                <w:sz w:val="21"/>
                <w:highlight w:val="none"/>
              </w:rPr>
            </w:pPr>
          </w:p>
        </w:tc>
      </w:tr>
      <w:tr w14:paraId="3E6AD5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3" w:hRule="atLeast"/>
        </w:trPr>
        <w:tc>
          <w:tcPr>
            <w:tcW w:w="547" w:type="dxa"/>
            <w:vAlign w:val="top"/>
          </w:tcPr>
          <w:p w14:paraId="0FAC1939">
            <w:pPr>
              <w:rPr>
                <w:rFonts w:hint="eastAsia" w:ascii="仿宋" w:hAnsi="仿宋" w:eastAsia="仿宋" w:cs="仿宋"/>
                <w:color w:val="auto"/>
                <w:sz w:val="21"/>
                <w:highlight w:val="none"/>
              </w:rPr>
            </w:pPr>
          </w:p>
        </w:tc>
        <w:tc>
          <w:tcPr>
            <w:tcW w:w="1842" w:type="dxa"/>
            <w:vAlign w:val="top"/>
          </w:tcPr>
          <w:p w14:paraId="58E0BE5A">
            <w:pPr>
              <w:rPr>
                <w:rFonts w:hint="eastAsia" w:ascii="仿宋" w:hAnsi="仿宋" w:eastAsia="仿宋" w:cs="仿宋"/>
                <w:color w:val="auto"/>
                <w:sz w:val="21"/>
                <w:highlight w:val="none"/>
              </w:rPr>
            </w:pPr>
          </w:p>
        </w:tc>
        <w:tc>
          <w:tcPr>
            <w:tcW w:w="1397" w:type="dxa"/>
            <w:vAlign w:val="top"/>
          </w:tcPr>
          <w:p w14:paraId="69375D82">
            <w:pPr>
              <w:rPr>
                <w:rFonts w:hint="eastAsia" w:ascii="仿宋" w:hAnsi="仿宋" w:eastAsia="仿宋" w:cs="仿宋"/>
                <w:color w:val="auto"/>
                <w:sz w:val="21"/>
                <w:highlight w:val="none"/>
              </w:rPr>
            </w:pPr>
          </w:p>
        </w:tc>
        <w:tc>
          <w:tcPr>
            <w:tcW w:w="1080" w:type="dxa"/>
            <w:vAlign w:val="top"/>
          </w:tcPr>
          <w:p w14:paraId="06F04736">
            <w:pPr>
              <w:rPr>
                <w:rFonts w:hint="eastAsia" w:ascii="仿宋" w:hAnsi="仿宋" w:eastAsia="仿宋" w:cs="仿宋"/>
                <w:color w:val="auto"/>
                <w:sz w:val="21"/>
                <w:highlight w:val="none"/>
              </w:rPr>
            </w:pPr>
          </w:p>
        </w:tc>
        <w:tc>
          <w:tcPr>
            <w:tcW w:w="1108" w:type="dxa"/>
            <w:vAlign w:val="top"/>
          </w:tcPr>
          <w:p w14:paraId="0CBF43F6">
            <w:pPr>
              <w:rPr>
                <w:rFonts w:hint="eastAsia" w:ascii="仿宋" w:hAnsi="仿宋" w:eastAsia="仿宋" w:cs="仿宋"/>
                <w:color w:val="auto"/>
                <w:sz w:val="21"/>
                <w:highlight w:val="none"/>
              </w:rPr>
            </w:pPr>
          </w:p>
        </w:tc>
        <w:tc>
          <w:tcPr>
            <w:tcW w:w="1781" w:type="dxa"/>
            <w:vAlign w:val="top"/>
          </w:tcPr>
          <w:p w14:paraId="747EBA5E">
            <w:pPr>
              <w:rPr>
                <w:rFonts w:hint="eastAsia" w:ascii="仿宋" w:hAnsi="仿宋" w:eastAsia="仿宋" w:cs="仿宋"/>
                <w:color w:val="auto"/>
                <w:sz w:val="21"/>
                <w:highlight w:val="none"/>
              </w:rPr>
            </w:pPr>
          </w:p>
        </w:tc>
        <w:tc>
          <w:tcPr>
            <w:tcW w:w="1084" w:type="dxa"/>
            <w:vAlign w:val="top"/>
          </w:tcPr>
          <w:p w14:paraId="4275E279">
            <w:pPr>
              <w:rPr>
                <w:rFonts w:hint="eastAsia" w:ascii="仿宋" w:hAnsi="仿宋" w:eastAsia="仿宋" w:cs="仿宋"/>
                <w:color w:val="auto"/>
                <w:sz w:val="21"/>
                <w:highlight w:val="none"/>
              </w:rPr>
            </w:pPr>
          </w:p>
        </w:tc>
      </w:tr>
      <w:tr w14:paraId="718365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4" w:hRule="atLeast"/>
        </w:trPr>
        <w:tc>
          <w:tcPr>
            <w:tcW w:w="547" w:type="dxa"/>
            <w:vAlign w:val="top"/>
          </w:tcPr>
          <w:p w14:paraId="10B9D70A">
            <w:pPr>
              <w:rPr>
                <w:rFonts w:hint="eastAsia" w:ascii="仿宋" w:hAnsi="仿宋" w:eastAsia="仿宋" w:cs="仿宋"/>
                <w:color w:val="auto"/>
                <w:sz w:val="21"/>
                <w:highlight w:val="none"/>
              </w:rPr>
            </w:pPr>
          </w:p>
        </w:tc>
        <w:tc>
          <w:tcPr>
            <w:tcW w:w="1842" w:type="dxa"/>
            <w:vAlign w:val="top"/>
          </w:tcPr>
          <w:p w14:paraId="60596BE9">
            <w:pPr>
              <w:rPr>
                <w:rFonts w:hint="eastAsia" w:ascii="仿宋" w:hAnsi="仿宋" w:eastAsia="仿宋" w:cs="仿宋"/>
                <w:color w:val="auto"/>
                <w:sz w:val="21"/>
                <w:highlight w:val="none"/>
              </w:rPr>
            </w:pPr>
          </w:p>
        </w:tc>
        <w:tc>
          <w:tcPr>
            <w:tcW w:w="1397" w:type="dxa"/>
            <w:vAlign w:val="top"/>
          </w:tcPr>
          <w:p w14:paraId="728F61FE">
            <w:pPr>
              <w:rPr>
                <w:rFonts w:hint="eastAsia" w:ascii="仿宋" w:hAnsi="仿宋" w:eastAsia="仿宋" w:cs="仿宋"/>
                <w:color w:val="auto"/>
                <w:sz w:val="21"/>
                <w:highlight w:val="none"/>
              </w:rPr>
            </w:pPr>
          </w:p>
        </w:tc>
        <w:tc>
          <w:tcPr>
            <w:tcW w:w="1080" w:type="dxa"/>
            <w:vAlign w:val="top"/>
          </w:tcPr>
          <w:p w14:paraId="09841DEC">
            <w:pPr>
              <w:rPr>
                <w:rFonts w:hint="eastAsia" w:ascii="仿宋" w:hAnsi="仿宋" w:eastAsia="仿宋" w:cs="仿宋"/>
                <w:color w:val="auto"/>
                <w:sz w:val="21"/>
                <w:highlight w:val="none"/>
              </w:rPr>
            </w:pPr>
          </w:p>
        </w:tc>
        <w:tc>
          <w:tcPr>
            <w:tcW w:w="1108" w:type="dxa"/>
            <w:vAlign w:val="top"/>
          </w:tcPr>
          <w:p w14:paraId="2D570136">
            <w:pPr>
              <w:rPr>
                <w:rFonts w:hint="eastAsia" w:ascii="仿宋" w:hAnsi="仿宋" w:eastAsia="仿宋" w:cs="仿宋"/>
                <w:color w:val="auto"/>
                <w:sz w:val="21"/>
                <w:highlight w:val="none"/>
              </w:rPr>
            </w:pPr>
          </w:p>
        </w:tc>
        <w:tc>
          <w:tcPr>
            <w:tcW w:w="1781" w:type="dxa"/>
            <w:vAlign w:val="top"/>
          </w:tcPr>
          <w:p w14:paraId="6B4584D7">
            <w:pPr>
              <w:rPr>
                <w:rFonts w:hint="eastAsia" w:ascii="仿宋" w:hAnsi="仿宋" w:eastAsia="仿宋" w:cs="仿宋"/>
                <w:color w:val="auto"/>
                <w:sz w:val="21"/>
                <w:highlight w:val="none"/>
              </w:rPr>
            </w:pPr>
          </w:p>
        </w:tc>
        <w:tc>
          <w:tcPr>
            <w:tcW w:w="1084" w:type="dxa"/>
            <w:vAlign w:val="top"/>
          </w:tcPr>
          <w:p w14:paraId="4B672B3E">
            <w:pPr>
              <w:rPr>
                <w:rFonts w:hint="eastAsia" w:ascii="仿宋" w:hAnsi="仿宋" w:eastAsia="仿宋" w:cs="仿宋"/>
                <w:color w:val="auto"/>
                <w:sz w:val="21"/>
                <w:highlight w:val="none"/>
              </w:rPr>
            </w:pPr>
          </w:p>
        </w:tc>
      </w:tr>
      <w:tr w14:paraId="0118C6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8" w:hRule="atLeast"/>
        </w:trPr>
        <w:tc>
          <w:tcPr>
            <w:tcW w:w="547" w:type="dxa"/>
            <w:vAlign w:val="top"/>
          </w:tcPr>
          <w:p w14:paraId="6DFA9000">
            <w:pPr>
              <w:rPr>
                <w:rFonts w:hint="eastAsia" w:ascii="仿宋" w:hAnsi="仿宋" w:eastAsia="仿宋" w:cs="仿宋"/>
                <w:color w:val="auto"/>
                <w:sz w:val="21"/>
                <w:highlight w:val="none"/>
              </w:rPr>
            </w:pPr>
          </w:p>
        </w:tc>
        <w:tc>
          <w:tcPr>
            <w:tcW w:w="1842" w:type="dxa"/>
            <w:vAlign w:val="top"/>
          </w:tcPr>
          <w:p w14:paraId="0EAA63CB">
            <w:pPr>
              <w:rPr>
                <w:rFonts w:hint="eastAsia" w:ascii="仿宋" w:hAnsi="仿宋" w:eastAsia="仿宋" w:cs="仿宋"/>
                <w:color w:val="auto"/>
                <w:sz w:val="21"/>
                <w:highlight w:val="none"/>
              </w:rPr>
            </w:pPr>
          </w:p>
        </w:tc>
        <w:tc>
          <w:tcPr>
            <w:tcW w:w="1397" w:type="dxa"/>
            <w:vAlign w:val="top"/>
          </w:tcPr>
          <w:p w14:paraId="3A867CC0">
            <w:pPr>
              <w:rPr>
                <w:rFonts w:hint="eastAsia" w:ascii="仿宋" w:hAnsi="仿宋" w:eastAsia="仿宋" w:cs="仿宋"/>
                <w:color w:val="auto"/>
                <w:sz w:val="21"/>
                <w:highlight w:val="none"/>
              </w:rPr>
            </w:pPr>
          </w:p>
        </w:tc>
        <w:tc>
          <w:tcPr>
            <w:tcW w:w="1080" w:type="dxa"/>
            <w:vAlign w:val="top"/>
          </w:tcPr>
          <w:p w14:paraId="299984C5">
            <w:pPr>
              <w:rPr>
                <w:rFonts w:hint="eastAsia" w:ascii="仿宋" w:hAnsi="仿宋" w:eastAsia="仿宋" w:cs="仿宋"/>
                <w:color w:val="auto"/>
                <w:sz w:val="21"/>
                <w:highlight w:val="none"/>
              </w:rPr>
            </w:pPr>
          </w:p>
        </w:tc>
        <w:tc>
          <w:tcPr>
            <w:tcW w:w="1108" w:type="dxa"/>
            <w:vAlign w:val="top"/>
          </w:tcPr>
          <w:p w14:paraId="3B277C74">
            <w:pPr>
              <w:rPr>
                <w:rFonts w:hint="eastAsia" w:ascii="仿宋" w:hAnsi="仿宋" w:eastAsia="仿宋" w:cs="仿宋"/>
                <w:color w:val="auto"/>
                <w:sz w:val="21"/>
                <w:highlight w:val="none"/>
              </w:rPr>
            </w:pPr>
          </w:p>
        </w:tc>
        <w:tc>
          <w:tcPr>
            <w:tcW w:w="1781" w:type="dxa"/>
            <w:vAlign w:val="top"/>
          </w:tcPr>
          <w:p w14:paraId="39C2C27C">
            <w:pPr>
              <w:rPr>
                <w:rFonts w:hint="eastAsia" w:ascii="仿宋" w:hAnsi="仿宋" w:eastAsia="仿宋" w:cs="仿宋"/>
                <w:color w:val="auto"/>
                <w:sz w:val="21"/>
                <w:highlight w:val="none"/>
              </w:rPr>
            </w:pPr>
          </w:p>
        </w:tc>
        <w:tc>
          <w:tcPr>
            <w:tcW w:w="1084" w:type="dxa"/>
            <w:vAlign w:val="top"/>
          </w:tcPr>
          <w:p w14:paraId="50C31E3C">
            <w:pPr>
              <w:rPr>
                <w:rFonts w:hint="eastAsia" w:ascii="仿宋" w:hAnsi="仿宋" w:eastAsia="仿宋" w:cs="仿宋"/>
                <w:color w:val="auto"/>
                <w:sz w:val="21"/>
                <w:highlight w:val="none"/>
              </w:rPr>
            </w:pPr>
          </w:p>
        </w:tc>
      </w:tr>
      <w:tr w14:paraId="294459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3" w:hRule="atLeast"/>
        </w:trPr>
        <w:tc>
          <w:tcPr>
            <w:tcW w:w="547" w:type="dxa"/>
            <w:vAlign w:val="top"/>
          </w:tcPr>
          <w:p w14:paraId="38F9BCBF">
            <w:pPr>
              <w:rPr>
                <w:rFonts w:hint="eastAsia" w:ascii="仿宋" w:hAnsi="仿宋" w:eastAsia="仿宋" w:cs="仿宋"/>
                <w:color w:val="auto"/>
                <w:sz w:val="21"/>
                <w:highlight w:val="none"/>
              </w:rPr>
            </w:pPr>
          </w:p>
        </w:tc>
        <w:tc>
          <w:tcPr>
            <w:tcW w:w="1842" w:type="dxa"/>
            <w:vAlign w:val="top"/>
          </w:tcPr>
          <w:p w14:paraId="5D14CBC4">
            <w:pPr>
              <w:rPr>
                <w:rFonts w:hint="eastAsia" w:ascii="仿宋" w:hAnsi="仿宋" w:eastAsia="仿宋" w:cs="仿宋"/>
                <w:color w:val="auto"/>
                <w:sz w:val="21"/>
                <w:highlight w:val="none"/>
              </w:rPr>
            </w:pPr>
          </w:p>
        </w:tc>
        <w:tc>
          <w:tcPr>
            <w:tcW w:w="1397" w:type="dxa"/>
            <w:vAlign w:val="top"/>
          </w:tcPr>
          <w:p w14:paraId="5056D36B">
            <w:pPr>
              <w:rPr>
                <w:rFonts w:hint="eastAsia" w:ascii="仿宋" w:hAnsi="仿宋" w:eastAsia="仿宋" w:cs="仿宋"/>
                <w:color w:val="auto"/>
                <w:sz w:val="21"/>
                <w:highlight w:val="none"/>
              </w:rPr>
            </w:pPr>
          </w:p>
        </w:tc>
        <w:tc>
          <w:tcPr>
            <w:tcW w:w="1080" w:type="dxa"/>
            <w:vAlign w:val="top"/>
          </w:tcPr>
          <w:p w14:paraId="489F9CF1">
            <w:pPr>
              <w:rPr>
                <w:rFonts w:hint="eastAsia" w:ascii="仿宋" w:hAnsi="仿宋" w:eastAsia="仿宋" w:cs="仿宋"/>
                <w:color w:val="auto"/>
                <w:sz w:val="21"/>
                <w:highlight w:val="none"/>
              </w:rPr>
            </w:pPr>
          </w:p>
        </w:tc>
        <w:tc>
          <w:tcPr>
            <w:tcW w:w="1108" w:type="dxa"/>
            <w:vAlign w:val="top"/>
          </w:tcPr>
          <w:p w14:paraId="4F5958B8">
            <w:pPr>
              <w:rPr>
                <w:rFonts w:hint="eastAsia" w:ascii="仿宋" w:hAnsi="仿宋" w:eastAsia="仿宋" w:cs="仿宋"/>
                <w:color w:val="auto"/>
                <w:sz w:val="21"/>
                <w:highlight w:val="none"/>
              </w:rPr>
            </w:pPr>
          </w:p>
        </w:tc>
        <w:tc>
          <w:tcPr>
            <w:tcW w:w="1781" w:type="dxa"/>
            <w:vAlign w:val="top"/>
          </w:tcPr>
          <w:p w14:paraId="3BA00943">
            <w:pPr>
              <w:rPr>
                <w:rFonts w:hint="eastAsia" w:ascii="仿宋" w:hAnsi="仿宋" w:eastAsia="仿宋" w:cs="仿宋"/>
                <w:color w:val="auto"/>
                <w:sz w:val="21"/>
                <w:highlight w:val="none"/>
              </w:rPr>
            </w:pPr>
          </w:p>
        </w:tc>
        <w:tc>
          <w:tcPr>
            <w:tcW w:w="1084" w:type="dxa"/>
            <w:vAlign w:val="top"/>
          </w:tcPr>
          <w:p w14:paraId="50A4EBFC">
            <w:pPr>
              <w:rPr>
                <w:rFonts w:hint="eastAsia" w:ascii="仿宋" w:hAnsi="仿宋" w:eastAsia="仿宋" w:cs="仿宋"/>
                <w:color w:val="auto"/>
                <w:sz w:val="21"/>
                <w:highlight w:val="none"/>
              </w:rPr>
            </w:pPr>
          </w:p>
        </w:tc>
      </w:tr>
      <w:tr w14:paraId="5EF6D0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3" w:hRule="atLeast"/>
        </w:trPr>
        <w:tc>
          <w:tcPr>
            <w:tcW w:w="547" w:type="dxa"/>
            <w:vAlign w:val="top"/>
          </w:tcPr>
          <w:p w14:paraId="7483F1F3">
            <w:pPr>
              <w:rPr>
                <w:rFonts w:hint="eastAsia" w:ascii="仿宋" w:hAnsi="仿宋" w:eastAsia="仿宋" w:cs="仿宋"/>
                <w:color w:val="auto"/>
                <w:sz w:val="21"/>
                <w:highlight w:val="none"/>
              </w:rPr>
            </w:pPr>
          </w:p>
        </w:tc>
        <w:tc>
          <w:tcPr>
            <w:tcW w:w="1842" w:type="dxa"/>
            <w:vAlign w:val="top"/>
          </w:tcPr>
          <w:p w14:paraId="53CD7505">
            <w:pPr>
              <w:rPr>
                <w:rFonts w:hint="eastAsia" w:ascii="仿宋" w:hAnsi="仿宋" w:eastAsia="仿宋" w:cs="仿宋"/>
                <w:color w:val="auto"/>
                <w:sz w:val="21"/>
                <w:highlight w:val="none"/>
              </w:rPr>
            </w:pPr>
          </w:p>
        </w:tc>
        <w:tc>
          <w:tcPr>
            <w:tcW w:w="1397" w:type="dxa"/>
            <w:vAlign w:val="top"/>
          </w:tcPr>
          <w:p w14:paraId="17C5E954">
            <w:pPr>
              <w:rPr>
                <w:rFonts w:hint="eastAsia" w:ascii="仿宋" w:hAnsi="仿宋" w:eastAsia="仿宋" w:cs="仿宋"/>
                <w:color w:val="auto"/>
                <w:sz w:val="21"/>
                <w:highlight w:val="none"/>
              </w:rPr>
            </w:pPr>
          </w:p>
        </w:tc>
        <w:tc>
          <w:tcPr>
            <w:tcW w:w="1080" w:type="dxa"/>
            <w:vAlign w:val="top"/>
          </w:tcPr>
          <w:p w14:paraId="5DECE109">
            <w:pPr>
              <w:rPr>
                <w:rFonts w:hint="eastAsia" w:ascii="仿宋" w:hAnsi="仿宋" w:eastAsia="仿宋" w:cs="仿宋"/>
                <w:color w:val="auto"/>
                <w:sz w:val="21"/>
                <w:highlight w:val="none"/>
              </w:rPr>
            </w:pPr>
          </w:p>
        </w:tc>
        <w:tc>
          <w:tcPr>
            <w:tcW w:w="1108" w:type="dxa"/>
            <w:vAlign w:val="top"/>
          </w:tcPr>
          <w:p w14:paraId="1413A97E">
            <w:pPr>
              <w:rPr>
                <w:rFonts w:hint="eastAsia" w:ascii="仿宋" w:hAnsi="仿宋" w:eastAsia="仿宋" w:cs="仿宋"/>
                <w:color w:val="auto"/>
                <w:sz w:val="21"/>
                <w:highlight w:val="none"/>
              </w:rPr>
            </w:pPr>
          </w:p>
        </w:tc>
        <w:tc>
          <w:tcPr>
            <w:tcW w:w="1781" w:type="dxa"/>
            <w:vAlign w:val="top"/>
          </w:tcPr>
          <w:p w14:paraId="58E0FA1B">
            <w:pPr>
              <w:rPr>
                <w:rFonts w:hint="eastAsia" w:ascii="仿宋" w:hAnsi="仿宋" w:eastAsia="仿宋" w:cs="仿宋"/>
                <w:color w:val="auto"/>
                <w:sz w:val="21"/>
                <w:highlight w:val="none"/>
              </w:rPr>
            </w:pPr>
          </w:p>
        </w:tc>
        <w:tc>
          <w:tcPr>
            <w:tcW w:w="1084" w:type="dxa"/>
            <w:vAlign w:val="top"/>
          </w:tcPr>
          <w:p w14:paraId="05136C0F">
            <w:pPr>
              <w:rPr>
                <w:rFonts w:hint="eastAsia" w:ascii="仿宋" w:hAnsi="仿宋" w:eastAsia="仿宋" w:cs="仿宋"/>
                <w:color w:val="auto"/>
                <w:sz w:val="21"/>
                <w:highlight w:val="none"/>
              </w:rPr>
            </w:pPr>
          </w:p>
        </w:tc>
      </w:tr>
    </w:tbl>
    <w:p w14:paraId="0AB3603E">
      <w:pPr>
        <w:pStyle w:val="9"/>
        <w:rPr>
          <w:rFonts w:hint="eastAsia" w:ascii="仿宋" w:hAnsi="仿宋" w:eastAsia="仿宋" w:cs="仿宋"/>
          <w:color w:val="auto"/>
          <w:highlight w:val="none"/>
        </w:rPr>
      </w:pPr>
    </w:p>
    <w:p w14:paraId="3189A595">
      <w:pPr>
        <w:rPr>
          <w:rFonts w:hint="eastAsia" w:ascii="仿宋" w:hAnsi="仿宋" w:eastAsia="仿宋" w:cs="仿宋"/>
          <w:color w:val="auto"/>
          <w:highlight w:val="none"/>
        </w:rPr>
        <w:sectPr>
          <w:footerReference r:id="rId99"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2C422D19">
      <w:pPr>
        <w:pStyle w:val="9"/>
        <w:spacing w:line="268" w:lineRule="auto"/>
        <w:rPr>
          <w:rFonts w:hint="eastAsia" w:ascii="仿宋" w:hAnsi="仿宋" w:eastAsia="仿宋" w:cs="仿宋"/>
          <w:color w:val="auto"/>
          <w:highlight w:val="none"/>
        </w:rPr>
      </w:pPr>
    </w:p>
    <w:p w14:paraId="193D41E4">
      <w:pPr>
        <w:spacing w:before="78" w:line="218" w:lineRule="auto"/>
        <w:ind w:left="2546"/>
        <w:rPr>
          <w:rFonts w:hint="eastAsia" w:ascii="仿宋" w:hAnsi="仿宋" w:eastAsia="仿宋" w:cs="仿宋"/>
          <w:color w:val="auto"/>
          <w:sz w:val="24"/>
          <w:szCs w:val="24"/>
          <w:highlight w:val="none"/>
        </w:rPr>
      </w:pPr>
      <w:bookmarkStart w:id="933" w:name="bookmark322"/>
      <w:bookmarkEnd w:id="933"/>
      <w:r>
        <w:rPr>
          <w:rFonts w:hint="eastAsia" w:ascii="仿宋" w:hAnsi="仿宋" w:eastAsia="仿宋" w:cs="仿宋"/>
          <w:color w:val="auto"/>
          <w:spacing w:val="-1"/>
          <w:sz w:val="24"/>
          <w:szCs w:val="24"/>
          <w:highlight w:val="none"/>
        </w:rPr>
        <w:t>3-2 近年完成的类似项目情况表</w:t>
      </w:r>
    </w:p>
    <w:p w14:paraId="4FC33E66">
      <w:pPr>
        <w:spacing w:before="199"/>
        <w:rPr>
          <w:rFonts w:hint="eastAsia" w:ascii="仿宋" w:hAnsi="仿宋" w:eastAsia="仿宋" w:cs="仿宋"/>
          <w:color w:val="auto"/>
          <w:highlight w:val="none"/>
        </w:rPr>
      </w:pPr>
    </w:p>
    <w:tbl>
      <w:tblPr>
        <w:tblStyle w:val="24"/>
        <w:tblW w:w="8311" w:type="dxa"/>
        <w:tblInd w:w="1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370"/>
        <w:gridCol w:w="5941"/>
      </w:tblGrid>
      <w:tr w14:paraId="731E6D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4" w:hRule="atLeast"/>
        </w:trPr>
        <w:tc>
          <w:tcPr>
            <w:tcW w:w="2370" w:type="dxa"/>
            <w:vAlign w:val="top"/>
          </w:tcPr>
          <w:p w14:paraId="0D8C2D85">
            <w:pPr>
              <w:pStyle w:val="25"/>
              <w:spacing w:before="208" w:line="221" w:lineRule="auto"/>
              <w:ind w:left="775"/>
              <w:rPr>
                <w:rFonts w:hint="eastAsia" w:ascii="仿宋" w:hAnsi="仿宋" w:eastAsia="仿宋" w:cs="仿宋"/>
                <w:color w:val="auto"/>
                <w:highlight w:val="none"/>
              </w:rPr>
            </w:pPr>
            <w:r>
              <w:rPr>
                <w:rFonts w:hint="eastAsia" w:ascii="仿宋" w:hAnsi="仿宋" w:eastAsia="仿宋" w:cs="仿宋"/>
                <w:color w:val="auto"/>
                <w:spacing w:val="-2"/>
                <w:highlight w:val="none"/>
              </w:rPr>
              <w:t>项目名称</w:t>
            </w:r>
          </w:p>
        </w:tc>
        <w:tc>
          <w:tcPr>
            <w:tcW w:w="5941" w:type="dxa"/>
            <w:vAlign w:val="top"/>
          </w:tcPr>
          <w:p w14:paraId="0AA89DC8">
            <w:pPr>
              <w:rPr>
                <w:rFonts w:hint="eastAsia" w:ascii="仿宋" w:hAnsi="仿宋" w:eastAsia="仿宋" w:cs="仿宋"/>
                <w:color w:val="auto"/>
                <w:sz w:val="21"/>
                <w:highlight w:val="none"/>
              </w:rPr>
            </w:pPr>
          </w:p>
        </w:tc>
      </w:tr>
      <w:tr w14:paraId="371D3E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370" w:type="dxa"/>
            <w:vAlign w:val="top"/>
          </w:tcPr>
          <w:p w14:paraId="1349C3DE">
            <w:pPr>
              <w:pStyle w:val="25"/>
              <w:spacing w:before="207" w:line="221" w:lineRule="auto"/>
              <w:ind w:left="669"/>
              <w:rPr>
                <w:rFonts w:hint="eastAsia" w:ascii="仿宋" w:hAnsi="仿宋" w:eastAsia="仿宋" w:cs="仿宋"/>
                <w:color w:val="auto"/>
                <w:highlight w:val="none"/>
              </w:rPr>
            </w:pPr>
            <w:r>
              <w:rPr>
                <w:rFonts w:hint="eastAsia" w:ascii="仿宋" w:hAnsi="仿宋" w:eastAsia="仿宋" w:cs="仿宋"/>
                <w:color w:val="auto"/>
                <w:spacing w:val="-1"/>
                <w:highlight w:val="none"/>
              </w:rPr>
              <w:t>项目所在地</w:t>
            </w:r>
          </w:p>
        </w:tc>
        <w:tc>
          <w:tcPr>
            <w:tcW w:w="5941" w:type="dxa"/>
            <w:vAlign w:val="top"/>
          </w:tcPr>
          <w:p w14:paraId="0E10A494">
            <w:pPr>
              <w:rPr>
                <w:rFonts w:hint="eastAsia" w:ascii="仿宋" w:hAnsi="仿宋" w:eastAsia="仿宋" w:cs="仿宋"/>
                <w:color w:val="auto"/>
                <w:sz w:val="21"/>
                <w:highlight w:val="none"/>
              </w:rPr>
            </w:pPr>
          </w:p>
        </w:tc>
      </w:tr>
      <w:tr w14:paraId="11193D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370" w:type="dxa"/>
            <w:vAlign w:val="top"/>
          </w:tcPr>
          <w:p w14:paraId="35B0E053">
            <w:pPr>
              <w:pStyle w:val="25"/>
              <w:spacing w:before="208" w:line="221" w:lineRule="auto"/>
              <w:ind w:left="669"/>
              <w:rPr>
                <w:rFonts w:hint="eastAsia" w:ascii="仿宋" w:hAnsi="仿宋" w:eastAsia="仿宋" w:cs="仿宋"/>
                <w:color w:val="auto"/>
                <w:highlight w:val="none"/>
              </w:rPr>
            </w:pPr>
            <w:r>
              <w:rPr>
                <w:rFonts w:hint="eastAsia" w:ascii="仿宋" w:hAnsi="仿宋" w:eastAsia="仿宋" w:cs="仿宋"/>
                <w:color w:val="auto"/>
                <w:spacing w:val="-1"/>
                <w:highlight w:val="none"/>
              </w:rPr>
              <w:t>发包人名称</w:t>
            </w:r>
          </w:p>
        </w:tc>
        <w:tc>
          <w:tcPr>
            <w:tcW w:w="5941" w:type="dxa"/>
            <w:vAlign w:val="top"/>
          </w:tcPr>
          <w:p w14:paraId="4B7D8399">
            <w:pPr>
              <w:rPr>
                <w:rFonts w:hint="eastAsia" w:ascii="仿宋" w:hAnsi="仿宋" w:eastAsia="仿宋" w:cs="仿宋"/>
                <w:color w:val="auto"/>
                <w:sz w:val="21"/>
                <w:highlight w:val="none"/>
              </w:rPr>
            </w:pPr>
          </w:p>
        </w:tc>
      </w:tr>
      <w:tr w14:paraId="0A1392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2370" w:type="dxa"/>
            <w:vAlign w:val="top"/>
          </w:tcPr>
          <w:p w14:paraId="59BE680D">
            <w:pPr>
              <w:pStyle w:val="25"/>
              <w:spacing w:before="209" w:line="221" w:lineRule="auto"/>
              <w:ind w:left="669"/>
              <w:rPr>
                <w:rFonts w:hint="eastAsia" w:ascii="仿宋" w:hAnsi="仿宋" w:eastAsia="仿宋" w:cs="仿宋"/>
                <w:color w:val="auto"/>
                <w:highlight w:val="none"/>
              </w:rPr>
            </w:pPr>
            <w:r>
              <w:rPr>
                <w:rFonts w:hint="eastAsia" w:ascii="仿宋" w:hAnsi="仿宋" w:eastAsia="仿宋" w:cs="仿宋"/>
                <w:color w:val="auto"/>
                <w:spacing w:val="-1"/>
                <w:highlight w:val="none"/>
              </w:rPr>
              <w:t>发包人地址</w:t>
            </w:r>
          </w:p>
        </w:tc>
        <w:tc>
          <w:tcPr>
            <w:tcW w:w="5941" w:type="dxa"/>
            <w:vAlign w:val="top"/>
          </w:tcPr>
          <w:p w14:paraId="5C98C4F1">
            <w:pPr>
              <w:rPr>
                <w:rFonts w:hint="eastAsia" w:ascii="仿宋" w:hAnsi="仿宋" w:eastAsia="仿宋" w:cs="仿宋"/>
                <w:color w:val="auto"/>
                <w:sz w:val="21"/>
                <w:highlight w:val="none"/>
              </w:rPr>
            </w:pPr>
          </w:p>
        </w:tc>
      </w:tr>
      <w:tr w14:paraId="29A2C1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370" w:type="dxa"/>
            <w:vAlign w:val="top"/>
          </w:tcPr>
          <w:p w14:paraId="23C16E1F">
            <w:pPr>
              <w:pStyle w:val="25"/>
              <w:spacing w:before="208" w:line="221" w:lineRule="auto"/>
              <w:ind w:left="251"/>
              <w:rPr>
                <w:rFonts w:hint="eastAsia" w:ascii="仿宋" w:hAnsi="仿宋" w:eastAsia="仿宋" w:cs="仿宋"/>
                <w:color w:val="auto"/>
                <w:highlight w:val="none"/>
              </w:rPr>
            </w:pPr>
            <w:r>
              <w:rPr>
                <w:rFonts w:hint="eastAsia" w:ascii="仿宋" w:hAnsi="仿宋" w:eastAsia="仿宋" w:cs="仿宋"/>
                <w:color w:val="auto"/>
                <w:spacing w:val="-1"/>
                <w:highlight w:val="none"/>
              </w:rPr>
              <w:t>发包人联系人及电话</w:t>
            </w:r>
          </w:p>
        </w:tc>
        <w:tc>
          <w:tcPr>
            <w:tcW w:w="5941" w:type="dxa"/>
            <w:vAlign w:val="top"/>
          </w:tcPr>
          <w:p w14:paraId="151DD09A">
            <w:pPr>
              <w:rPr>
                <w:rFonts w:hint="eastAsia" w:ascii="仿宋" w:hAnsi="仿宋" w:eastAsia="仿宋" w:cs="仿宋"/>
                <w:color w:val="auto"/>
                <w:sz w:val="21"/>
                <w:highlight w:val="none"/>
              </w:rPr>
            </w:pPr>
          </w:p>
        </w:tc>
      </w:tr>
      <w:tr w14:paraId="73BE10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370" w:type="dxa"/>
            <w:vAlign w:val="top"/>
          </w:tcPr>
          <w:p w14:paraId="250D7662">
            <w:pPr>
              <w:pStyle w:val="25"/>
              <w:spacing w:before="209" w:line="219" w:lineRule="auto"/>
              <w:ind w:left="460"/>
              <w:rPr>
                <w:rFonts w:hint="eastAsia" w:ascii="仿宋" w:hAnsi="仿宋" w:eastAsia="仿宋" w:cs="仿宋"/>
                <w:color w:val="auto"/>
                <w:highlight w:val="none"/>
              </w:rPr>
            </w:pPr>
            <w:r>
              <w:rPr>
                <w:rFonts w:hint="eastAsia" w:ascii="仿宋" w:hAnsi="仿宋" w:eastAsia="仿宋" w:cs="仿宋"/>
                <w:color w:val="auto"/>
                <w:spacing w:val="-3"/>
                <w:highlight w:val="none"/>
              </w:rPr>
              <w:t>合同价格（元）</w:t>
            </w:r>
          </w:p>
        </w:tc>
        <w:tc>
          <w:tcPr>
            <w:tcW w:w="5941" w:type="dxa"/>
            <w:vAlign w:val="top"/>
          </w:tcPr>
          <w:p w14:paraId="4BE2E42B">
            <w:pPr>
              <w:rPr>
                <w:rFonts w:hint="eastAsia" w:ascii="仿宋" w:hAnsi="仿宋" w:eastAsia="仿宋" w:cs="仿宋"/>
                <w:color w:val="auto"/>
                <w:sz w:val="21"/>
                <w:highlight w:val="none"/>
              </w:rPr>
            </w:pPr>
          </w:p>
        </w:tc>
      </w:tr>
      <w:tr w14:paraId="4FDB3B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4" w:hRule="atLeast"/>
        </w:trPr>
        <w:tc>
          <w:tcPr>
            <w:tcW w:w="2370" w:type="dxa"/>
            <w:vAlign w:val="top"/>
          </w:tcPr>
          <w:p w14:paraId="1C5BF639">
            <w:pPr>
              <w:pStyle w:val="25"/>
              <w:spacing w:before="210" w:line="221" w:lineRule="auto"/>
              <w:ind w:left="772"/>
              <w:rPr>
                <w:rFonts w:hint="eastAsia" w:ascii="仿宋" w:hAnsi="仿宋" w:eastAsia="仿宋" w:cs="仿宋"/>
                <w:color w:val="auto"/>
                <w:highlight w:val="none"/>
              </w:rPr>
            </w:pPr>
            <w:r>
              <w:rPr>
                <w:rFonts w:hint="eastAsia" w:ascii="仿宋" w:hAnsi="仿宋" w:eastAsia="仿宋" w:cs="仿宋"/>
                <w:color w:val="auto"/>
                <w:spacing w:val="-1"/>
                <w:highlight w:val="none"/>
              </w:rPr>
              <w:t>开工日期</w:t>
            </w:r>
          </w:p>
        </w:tc>
        <w:tc>
          <w:tcPr>
            <w:tcW w:w="5941" w:type="dxa"/>
            <w:vAlign w:val="top"/>
          </w:tcPr>
          <w:p w14:paraId="4E5C6E88">
            <w:pPr>
              <w:rPr>
                <w:rFonts w:hint="eastAsia" w:ascii="仿宋" w:hAnsi="仿宋" w:eastAsia="仿宋" w:cs="仿宋"/>
                <w:color w:val="auto"/>
                <w:sz w:val="21"/>
                <w:highlight w:val="none"/>
              </w:rPr>
            </w:pPr>
          </w:p>
        </w:tc>
      </w:tr>
      <w:tr w14:paraId="3E8704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370" w:type="dxa"/>
            <w:vAlign w:val="top"/>
          </w:tcPr>
          <w:p w14:paraId="3C5DE63B">
            <w:pPr>
              <w:pStyle w:val="25"/>
              <w:spacing w:before="204" w:line="221" w:lineRule="auto"/>
              <w:ind w:left="772"/>
              <w:rPr>
                <w:rFonts w:hint="eastAsia" w:ascii="仿宋" w:hAnsi="仿宋" w:eastAsia="仿宋" w:cs="仿宋"/>
                <w:color w:val="auto"/>
                <w:highlight w:val="none"/>
              </w:rPr>
            </w:pPr>
            <w:r>
              <w:rPr>
                <w:rFonts w:hint="eastAsia" w:ascii="仿宋" w:hAnsi="仿宋" w:eastAsia="仿宋" w:cs="仿宋"/>
                <w:color w:val="auto"/>
                <w:spacing w:val="-1"/>
                <w:highlight w:val="none"/>
              </w:rPr>
              <w:t>竣工日期</w:t>
            </w:r>
          </w:p>
        </w:tc>
        <w:tc>
          <w:tcPr>
            <w:tcW w:w="5941" w:type="dxa"/>
            <w:vAlign w:val="top"/>
          </w:tcPr>
          <w:p w14:paraId="6CB015CB">
            <w:pPr>
              <w:rPr>
                <w:rFonts w:hint="eastAsia" w:ascii="仿宋" w:hAnsi="仿宋" w:eastAsia="仿宋" w:cs="仿宋"/>
                <w:color w:val="auto"/>
                <w:sz w:val="21"/>
                <w:highlight w:val="none"/>
              </w:rPr>
            </w:pPr>
          </w:p>
        </w:tc>
      </w:tr>
      <w:tr w14:paraId="29B5CA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2370" w:type="dxa"/>
            <w:vAlign w:val="top"/>
          </w:tcPr>
          <w:p w14:paraId="4B4763F4">
            <w:pPr>
              <w:pStyle w:val="25"/>
              <w:spacing w:before="204" w:line="221" w:lineRule="auto"/>
              <w:ind w:left="666"/>
              <w:rPr>
                <w:rFonts w:hint="eastAsia" w:ascii="仿宋" w:hAnsi="仿宋" w:eastAsia="仿宋" w:cs="仿宋"/>
                <w:color w:val="auto"/>
                <w:highlight w:val="none"/>
              </w:rPr>
            </w:pPr>
            <w:r>
              <w:rPr>
                <w:rFonts w:hint="eastAsia" w:ascii="仿宋" w:hAnsi="仿宋" w:eastAsia="仿宋" w:cs="仿宋"/>
                <w:color w:val="auto"/>
                <w:spacing w:val="-1"/>
                <w:highlight w:val="none"/>
              </w:rPr>
              <w:t>承担的工作</w:t>
            </w:r>
          </w:p>
        </w:tc>
        <w:tc>
          <w:tcPr>
            <w:tcW w:w="5941" w:type="dxa"/>
            <w:vAlign w:val="top"/>
          </w:tcPr>
          <w:p w14:paraId="062C6D99">
            <w:pPr>
              <w:rPr>
                <w:rFonts w:hint="eastAsia" w:ascii="仿宋" w:hAnsi="仿宋" w:eastAsia="仿宋" w:cs="仿宋"/>
                <w:color w:val="auto"/>
                <w:sz w:val="21"/>
                <w:highlight w:val="none"/>
              </w:rPr>
            </w:pPr>
          </w:p>
        </w:tc>
      </w:tr>
      <w:tr w14:paraId="5EFA76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370" w:type="dxa"/>
            <w:vAlign w:val="top"/>
          </w:tcPr>
          <w:p w14:paraId="6DE44EBD">
            <w:pPr>
              <w:pStyle w:val="25"/>
              <w:spacing w:before="205" w:line="221" w:lineRule="auto"/>
              <w:ind w:left="774"/>
              <w:rPr>
                <w:rFonts w:hint="eastAsia" w:ascii="仿宋" w:hAnsi="仿宋" w:eastAsia="仿宋" w:cs="仿宋"/>
                <w:color w:val="auto"/>
                <w:highlight w:val="none"/>
              </w:rPr>
            </w:pPr>
            <w:r>
              <w:rPr>
                <w:rFonts w:hint="eastAsia" w:ascii="仿宋" w:hAnsi="仿宋" w:eastAsia="仿宋" w:cs="仿宋"/>
                <w:color w:val="auto"/>
                <w:spacing w:val="-2"/>
                <w:highlight w:val="none"/>
              </w:rPr>
              <w:t>工程质量</w:t>
            </w:r>
          </w:p>
        </w:tc>
        <w:tc>
          <w:tcPr>
            <w:tcW w:w="5941" w:type="dxa"/>
            <w:vAlign w:val="top"/>
          </w:tcPr>
          <w:p w14:paraId="5CAA49DE">
            <w:pPr>
              <w:rPr>
                <w:rFonts w:hint="eastAsia" w:ascii="仿宋" w:hAnsi="仿宋" w:eastAsia="仿宋" w:cs="仿宋"/>
                <w:color w:val="auto"/>
                <w:sz w:val="21"/>
                <w:highlight w:val="none"/>
              </w:rPr>
            </w:pPr>
          </w:p>
        </w:tc>
      </w:tr>
      <w:tr w14:paraId="239BC2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370" w:type="dxa"/>
            <w:vAlign w:val="top"/>
          </w:tcPr>
          <w:p w14:paraId="1AAAAD03">
            <w:pPr>
              <w:pStyle w:val="25"/>
              <w:spacing w:before="206" w:line="221" w:lineRule="auto"/>
              <w:ind w:left="775"/>
              <w:rPr>
                <w:rFonts w:hint="eastAsia" w:ascii="仿宋" w:hAnsi="仿宋" w:eastAsia="仿宋" w:cs="仿宋"/>
                <w:color w:val="auto"/>
                <w:highlight w:val="none"/>
              </w:rPr>
            </w:pPr>
            <w:r>
              <w:rPr>
                <w:rFonts w:hint="eastAsia" w:ascii="仿宋" w:hAnsi="仿宋" w:eastAsia="仿宋" w:cs="仿宋"/>
                <w:color w:val="auto"/>
                <w:spacing w:val="-2"/>
                <w:highlight w:val="none"/>
              </w:rPr>
              <w:t>项目经理</w:t>
            </w:r>
          </w:p>
        </w:tc>
        <w:tc>
          <w:tcPr>
            <w:tcW w:w="5941" w:type="dxa"/>
            <w:vAlign w:val="top"/>
          </w:tcPr>
          <w:p w14:paraId="1AA8DDC3">
            <w:pPr>
              <w:rPr>
                <w:rFonts w:hint="eastAsia" w:ascii="仿宋" w:hAnsi="仿宋" w:eastAsia="仿宋" w:cs="仿宋"/>
                <w:color w:val="auto"/>
                <w:sz w:val="21"/>
                <w:highlight w:val="none"/>
              </w:rPr>
            </w:pPr>
          </w:p>
        </w:tc>
      </w:tr>
      <w:tr w14:paraId="0749F5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2370" w:type="dxa"/>
            <w:vAlign w:val="top"/>
          </w:tcPr>
          <w:p w14:paraId="6D1F00CF">
            <w:pPr>
              <w:pStyle w:val="25"/>
              <w:spacing w:before="206" w:line="221" w:lineRule="auto"/>
              <w:ind w:left="667"/>
              <w:rPr>
                <w:rFonts w:hint="eastAsia" w:ascii="仿宋" w:hAnsi="仿宋" w:eastAsia="仿宋" w:cs="仿宋"/>
                <w:color w:val="auto"/>
                <w:highlight w:val="none"/>
              </w:rPr>
            </w:pPr>
            <w:r>
              <w:rPr>
                <w:rFonts w:hint="eastAsia" w:ascii="仿宋" w:hAnsi="仿宋" w:eastAsia="仿宋" w:cs="仿宋"/>
                <w:color w:val="auto"/>
                <w:spacing w:val="-1"/>
                <w:highlight w:val="none"/>
              </w:rPr>
              <w:t>技术负责人</w:t>
            </w:r>
          </w:p>
        </w:tc>
        <w:tc>
          <w:tcPr>
            <w:tcW w:w="5941" w:type="dxa"/>
            <w:vAlign w:val="top"/>
          </w:tcPr>
          <w:p w14:paraId="56C92162">
            <w:pPr>
              <w:rPr>
                <w:rFonts w:hint="eastAsia" w:ascii="仿宋" w:hAnsi="仿宋" w:eastAsia="仿宋" w:cs="仿宋"/>
                <w:color w:val="auto"/>
                <w:sz w:val="21"/>
                <w:highlight w:val="none"/>
              </w:rPr>
            </w:pPr>
          </w:p>
        </w:tc>
      </w:tr>
      <w:tr w14:paraId="476F3E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370" w:type="dxa"/>
            <w:vAlign w:val="top"/>
          </w:tcPr>
          <w:p w14:paraId="76389086">
            <w:pPr>
              <w:pStyle w:val="25"/>
              <w:spacing w:before="206" w:line="221" w:lineRule="auto"/>
              <w:ind w:left="254"/>
              <w:rPr>
                <w:rFonts w:hint="eastAsia" w:ascii="仿宋" w:hAnsi="仿宋" w:eastAsia="仿宋" w:cs="仿宋"/>
                <w:color w:val="auto"/>
                <w:highlight w:val="none"/>
              </w:rPr>
            </w:pPr>
            <w:r>
              <w:rPr>
                <w:rFonts w:hint="eastAsia" w:ascii="仿宋" w:hAnsi="仿宋" w:eastAsia="仿宋" w:cs="仿宋"/>
                <w:color w:val="auto"/>
                <w:spacing w:val="-1"/>
                <w:highlight w:val="none"/>
              </w:rPr>
              <w:t>总监理工程师及电话</w:t>
            </w:r>
          </w:p>
        </w:tc>
        <w:tc>
          <w:tcPr>
            <w:tcW w:w="5941" w:type="dxa"/>
            <w:vAlign w:val="top"/>
          </w:tcPr>
          <w:p w14:paraId="1B8E235B">
            <w:pPr>
              <w:rPr>
                <w:rFonts w:hint="eastAsia" w:ascii="仿宋" w:hAnsi="仿宋" w:eastAsia="仿宋" w:cs="仿宋"/>
                <w:color w:val="auto"/>
                <w:sz w:val="21"/>
                <w:highlight w:val="none"/>
              </w:rPr>
            </w:pPr>
          </w:p>
        </w:tc>
      </w:tr>
      <w:tr w14:paraId="70FFC7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0" w:hRule="atLeast"/>
        </w:trPr>
        <w:tc>
          <w:tcPr>
            <w:tcW w:w="2370" w:type="dxa"/>
            <w:vAlign w:val="top"/>
          </w:tcPr>
          <w:p w14:paraId="052C1BE3">
            <w:pPr>
              <w:pStyle w:val="25"/>
              <w:spacing w:before="298" w:line="221" w:lineRule="auto"/>
              <w:ind w:left="775"/>
              <w:rPr>
                <w:rFonts w:hint="eastAsia" w:ascii="仿宋" w:hAnsi="仿宋" w:eastAsia="仿宋" w:cs="仿宋"/>
                <w:color w:val="auto"/>
                <w:highlight w:val="none"/>
              </w:rPr>
            </w:pPr>
            <w:r>
              <w:rPr>
                <w:rFonts w:hint="eastAsia" w:ascii="仿宋" w:hAnsi="仿宋" w:eastAsia="仿宋" w:cs="仿宋"/>
                <w:color w:val="auto"/>
                <w:spacing w:val="-2"/>
                <w:highlight w:val="none"/>
              </w:rPr>
              <w:t>项目描述</w:t>
            </w:r>
          </w:p>
        </w:tc>
        <w:tc>
          <w:tcPr>
            <w:tcW w:w="5941" w:type="dxa"/>
            <w:vAlign w:val="top"/>
          </w:tcPr>
          <w:p w14:paraId="7F3C8393">
            <w:pPr>
              <w:rPr>
                <w:rFonts w:hint="eastAsia" w:ascii="仿宋" w:hAnsi="仿宋" w:eastAsia="仿宋" w:cs="仿宋"/>
                <w:color w:val="auto"/>
                <w:sz w:val="21"/>
                <w:highlight w:val="none"/>
              </w:rPr>
            </w:pPr>
          </w:p>
        </w:tc>
      </w:tr>
      <w:tr w14:paraId="48252A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4" w:hRule="atLeast"/>
        </w:trPr>
        <w:tc>
          <w:tcPr>
            <w:tcW w:w="2370" w:type="dxa"/>
            <w:vAlign w:val="top"/>
          </w:tcPr>
          <w:p w14:paraId="58AC5F2D">
            <w:pPr>
              <w:pStyle w:val="25"/>
              <w:spacing w:before="208" w:line="222" w:lineRule="auto"/>
              <w:ind w:left="985"/>
              <w:rPr>
                <w:rFonts w:hint="eastAsia" w:ascii="仿宋" w:hAnsi="仿宋" w:eastAsia="仿宋" w:cs="仿宋"/>
                <w:color w:val="auto"/>
                <w:highlight w:val="none"/>
              </w:rPr>
            </w:pPr>
            <w:r>
              <w:rPr>
                <w:rFonts w:hint="eastAsia" w:ascii="仿宋" w:hAnsi="仿宋" w:eastAsia="仿宋" w:cs="仿宋"/>
                <w:color w:val="auto"/>
                <w:spacing w:val="-3"/>
                <w:highlight w:val="none"/>
              </w:rPr>
              <w:t>备注</w:t>
            </w:r>
          </w:p>
        </w:tc>
        <w:tc>
          <w:tcPr>
            <w:tcW w:w="5941" w:type="dxa"/>
            <w:vAlign w:val="top"/>
          </w:tcPr>
          <w:p w14:paraId="509C2931">
            <w:pPr>
              <w:rPr>
                <w:rFonts w:hint="eastAsia" w:ascii="仿宋" w:hAnsi="仿宋" w:eastAsia="仿宋" w:cs="仿宋"/>
                <w:color w:val="auto"/>
                <w:sz w:val="21"/>
                <w:highlight w:val="none"/>
              </w:rPr>
            </w:pPr>
          </w:p>
        </w:tc>
      </w:tr>
    </w:tbl>
    <w:p w14:paraId="190DDD1A">
      <w:pPr>
        <w:spacing w:before="29" w:line="220" w:lineRule="auto"/>
        <w:ind w:left="338"/>
        <w:rPr>
          <w:rFonts w:hint="eastAsia" w:ascii="仿宋" w:hAnsi="仿宋" w:eastAsia="仿宋" w:cs="仿宋"/>
          <w:color w:val="auto"/>
          <w:sz w:val="21"/>
          <w:szCs w:val="21"/>
          <w:highlight w:val="none"/>
        </w:rPr>
      </w:pPr>
      <w:r>
        <w:rPr>
          <w:rFonts w:hint="eastAsia" w:ascii="仿宋" w:hAnsi="仿宋" w:eastAsia="仿宋" w:cs="仿宋"/>
          <w:color w:val="auto"/>
          <w:spacing w:val="-5"/>
          <w:sz w:val="21"/>
          <w:szCs w:val="21"/>
          <w:highlight w:val="none"/>
        </w:rPr>
        <w:t>备注： 1.类似项目含义和近年具体要求见投标人须</w:t>
      </w:r>
      <w:r>
        <w:rPr>
          <w:rFonts w:hint="eastAsia" w:ascii="仿宋" w:hAnsi="仿宋" w:eastAsia="仿宋" w:cs="仿宋"/>
          <w:color w:val="auto"/>
          <w:spacing w:val="-6"/>
          <w:sz w:val="21"/>
          <w:szCs w:val="21"/>
          <w:highlight w:val="none"/>
        </w:rPr>
        <w:t>知前附表，</w:t>
      </w:r>
    </w:p>
    <w:p w14:paraId="076C3D80">
      <w:pPr>
        <w:spacing w:before="18" w:line="220" w:lineRule="auto"/>
        <w:ind w:left="966"/>
        <w:rPr>
          <w:rFonts w:hint="eastAsia" w:ascii="仿宋" w:hAnsi="仿宋" w:eastAsia="仿宋" w:cs="仿宋"/>
          <w:color w:val="auto"/>
          <w:sz w:val="21"/>
          <w:szCs w:val="21"/>
          <w:highlight w:val="none"/>
        </w:rPr>
      </w:pPr>
      <w:r>
        <w:rPr>
          <w:rFonts w:hint="eastAsia" w:ascii="仿宋" w:hAnsi="仿宋" w:eastAsia="仿宋" w:cs="仿宋"/>
          <w:color w:val="auto"/>
          <w:spacing w:val="-1"/>
          <w:sz w:val="21"/>
          <w:szCs w:val="21"/>
          <w:highlight w:val="none"/>
        </w:rPr>
        <w:t>2.本表后附业绩材料。每张表格只填写一个项目，</w:t>
      </w:r>
      <w:r>
        <w:rPr>
          <w:rFonts w:hint="eastAsia" w:ascii="仿宋" w:hAnsi="仿宋" w:eastAsia="仿宋" w:cs="仿宋"/>
          <w:color w:val="auto"/>
          <w:spacing w:val="-2"/>
          <w:sz w:val="21"/>
          <w:szCs w:val="21"/>
          <w:highlight w:val="none"/>
        </w:rPr>
        <w:t>并标明序号。</w:t>
      </w:r>
    </w:p>
    <w:p w14:paraId="0E5866D4">
      <w:pPr>
        <w:spacing w:line="220" w:lineRule="auto"/>
        <w:rPr>
          <w:rFonts w:hint="eastAsia" w:ascii="仿宋" w:hAnsi="仿宋" w:eastAsia="仿宋" w:cs="仿宋"/>
          <w:color w:val="auto"/>
          <w:sz w:val="21"/>
          <w:szCs w:val="21"/>
          <w:highlight w:val="none"/>
        </w:rPr>
        <w:sectPr>
          <w:footerReference r:id="rId100"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57023B26">
      <w:pPr>
        <w:pStyle w:val="9"/>
        <w:spacing w:line="268" w:lineRule="auto"/>
        <w:rPr>
          <w:rFonts w:hint="eastAsia" w:ascii="仿宋" w:hAnsi="仿宋" w:eastAsia="仿宋" w:cs="仿宋"/>
          <w:color w:val="auto"/>
          <w:highlight w:val="none"/>
        </w:rPr>
      </w:pPr>
    </w:p>
    <w:p w14:paraId="78ABF934">
      <w:pPr>
        <w:spacing w:before="78" w:line="398" w:lineRule="exact"/>
        <w:ind w:left="2406"/>
        <w:outlineLvl w:val="3"/>
        <w:rPr>
          <w:rFonts w:hint="eastAsia" w:ascii="仿宋" w:hAnsi="仿宋" w:eastAsia="仿宋" w:cs="仿宋"/>
          <w:color w:val="auto"/>
          <w:sz w:val="24"/>
          <w:szCs w:val="24"/>
          <w:highlight w:val="none"/>
        </w:rPr>
      </w:pPr>
      <w:bookmarkStart w:id="934" w:name="_Toc27594"/>
      <w:bookmarkStart w:id="935" w:name="_Toc24023"/>
      <w:r>
        <w:rPr>
          <w:rFonts w:hint="eastAsia" w:ascii="仿宋" w:hAnsi="仿宋" w:eastAsia="仿宋" w:cs="仿宋"/>
          <w:color w:val="auto"/>
          <w:spacing w:val="-2"/>
          <w:position w:val="11"/>
          <w:sz w:val="24"/>
          <w:szCs w:val="24"/>
          <w:highlight w:val="none"/>
        </w:rPr>
        <w:t>（四）正在施工的和新承接的项目情况</w:t>
      </w:r>
      <w:bookmarkEnd w:id="934"/>
      <w:bookmarkEnd w:id="935"/>
    </w:p>
    <w:p w14:paraId="52FABE49">
      <w:pPr>
        <w:spacing w:line="218" w:lineRule="auto"/>
        <w:ind w:left="2433"/>
        <w:rPr>
          <w:rFonts w:hint="eastAsia" w:ascii="仿宋" w:hAnsi="仿宋" w:eastAsia="仿宋" w:cs="仿宋"/>
          <w:color w:val="auto"/>
          <w:sz w:val="24"/>
          <w:szCs w:val="24"/>
          <w:highlight w:val="none"/>
        </w:rPr>
      </w:pPr>
      <w:r>
        <w:rPr>
          <w:rFonts w:hint="eastAsia" w:ascii="仿宋" w:hAnsi="仿宋" w:eastAsia="仿宋" w:cs="仿宋"/>
          <w:color w:val="auto"/>
          <w:spacing w:val="-3"/>
          <w:sz w:val="24"/>
          <w:szCs w:val="24"/>
          <w:highlight w:val="none"/>
        </w:rPr>
        <w:t>4-</w:t>
      </w:r>
      <w:r>
        <w:rPr>
          <w:rFonts w:hint="eastAsia" w:ascii="仿宋" w:hAnsi="仿宋" w:eastAsia="仿宋" w:cs="仿宋"/>
          <w:color w:val="auto"/>
          <w:spacing w:val="-23"/>
          <w:sz w:val="24"/>
          <w:szCs w:val="24"/>
          <w:highlight w:val="none"/>
        </w:rPr>
        <w:t xml:space="preserve"> </w:t>
      </w:r>
      <w:r>
        <w:rPr>
          <w:rFonts w:hint="eastAsia" w:ascii="仿宋" w:hAnsi="仿宋" w:eastAsia="仿宋" w:cs="仿宋"/>
          <w:color w:val="auto"/>
          <w:spacing w:val="-3"/>
          <w:sz w:val="24"/>
          <w:szCs w:val="24"/>
          <w:highlight w:val="none"/>
        </w:rPr>
        <w:t>1</w:t>
      </w:r>
      <w:r>
        <w:rPr>
          <w:rFonts w:hint="eastAsia" w:ascii="仿宋" w:hAnsi="仿宋" w:eastAsia="仿宋" w:cs="仿宋"/>
          <w:color w:val="auto"/>
          <w:spacing w:val="17"/>
          <w:w w:val="101"/>
          <w:sz w:val="24"/>
          <w:szCs w:val="24"/>
          <w:highlight w:val="none"/>
        </w:rPr>
        <w:t xml:space="preserve"> </w:t>
      </w:r>
      <w:r>
        <w:rPr>
          <w:rFonts w:hint="eastAsia" w:ascii="仿宋" w:hAnsi="仿宋" w:eastAsia="仿宋" w:cs="仿宋"/>
          <w:color w:val="auto"/>
          <w:spacing w:val="-3"/>
          <w:sz w:val="24"/>
          <w:szCs w:val="24"/>
          <w:highlight w:val="none"/>
        </w:rPr>
        <w:t>正在施工的和新承接的项目汇总表</w:t>
      </w:r>
    </w:p>
    <w:p w14:paraId="2729EE23">
      <w:pPr>
        <w:spacing w:line="44" w:lineRule="auto"/>
        <w:rPr>
          <w:rFonts w:hint="eastAsia" w:ascii="仿宋" w:hAnsi="仿宋" w:eastAsia="仿宋" w:cs="仿宋"/>
          <w:color w:val="auto"/>
          <w:sz w:val="2"/>
          <w:highlight w:val="none"/>
        </w:rPr>
      </w:pPr>
    </w:p>
    <w:tbl>
      <w:tblPr>
        <w:tblStyle w:val="24"/>
        <w:tblW w:w="883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47"/>
        <w:gridCol w:w="1842"/>
        <w:gridCol w:w="1397"/>
        <w:gridCol w:w="1080"/>
        <w:gridCol w:w="1108"/>
        <w:gridCol w:w="1781"/>
        <w:gridCol w:w="1084"/>
      </w:tblGrid>
      <w:tr w14:paraId="5AED72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6" w:hRule="atLeast"/>
        </w:trPr>
        <w:tc>
          <w:tcPr>
            <w:tcW w:w="547" w:type="dxa"/>
            <w:textDirection w:val="tbRlV"/>
            <w:vAlign w:val="top"/>
          </w:tcPr>
          <w:p w14:paraId="2A46A056">
            <w:pPr>
              <w:pStyle w:val="25"/>
              <w:spacing w:before="167" w:line="211" w:lineRule="auto"/>
              <w:ind w:left="159"/>
              <w:rPr>
                <w:rFonts w:hint="eastAsia" w:ascii="仿宋" w:hAnsi="仿宋" w:eastAsia="仿宋" w:cs="仿宋"/>
                <w:color w:val="auto"/>
                <w:highlight w:val="none"/>
              </w:rPr>
            </w:pPr>
            <w:r>
              <w:rPr>
                <w:rFonts w:hint="eastAsia" w:ascii="仿宋" w:hAnsi="仿宋" w:eastAsia="仿宋" w:cs="仿宋"/>
                <w:color w:val="auto"/>
                <w:spacing w:val="1"/>
                <w:highlight w:val="none"/>
              </w:rPr>
              <w:t>序</w:t>
            </w:r>
            <w:r>
              <w:rPr>
                <w:rFonts w:hint="eastAsia" w:ascii="仿宋" w:hAnsi="仿宋" w:eastAsia="仿宋" w:cs="仿宋"/>
                <w:color w:val="auto"/>
                <w:spacing w:val="82"/>
                <w:highlight w:val="none"/>
              </w:rPr>
              <w:t xml:space="preserve"> </w:t>
            </w:r>
            <w:r>
              <w:rPr>
                <w:rFonts w:hint="eastAsia" w:ascii="仿宋" w:hAnsi="仿宋" w:eastAsia="仿宋" w:cs="仿宋"/>
                <w:color w:val="auto"/>
                <w:spacing w:val="1"/>
                <w:highlight w:val="none"/>
              </w:rPr>
              <w:t>号</w:t>
            </w:r>
          </w:p>
        </w:tc>
        <w:tc>
          <w:tcPr>
            <w:tcW w:w="1842" w:type="dxa"/>
            <w:vAlign w:val="top"/>
          </w:tcPr>
          <w:p w14:paraId="5667B2CA">
            <w:pPr>
              <w:spacing w:line="286" w:lineRule="auto"/>
              <w:rPr>
                <w:rFonts w:hint="eastAsia" w:ascii="仿宋" w:hAnsi="仿宋" w:eastAsia="仿宋" w:cs="仿宋"/>
                <w:color w:val="auto"/>
                <w:sz w:val="21"/>
                <w:highlight w:val="none"/>
              </w:rPr>
            </w:pPr>
          </w:p>
          <w:p w14:paraId="634EEE20">
            <w:pPr>
              <w:pStyle w:val="25"/>
              <w:spacing w:before="69" w:line="221" w:lineRule="auto"/>
              <w:ind w:left="506"/>
              <w:rPr>
                <w:rFonts w:hint="eastAsia" w:ascii="仿宋" w:hAnsi="仿宋" w:eastAsia="仿宋" w:cs="仿宋"/>
                <w:color w:val="auto"/>
                <w:highlight w:val="none"/>
              </w:rPr>
            </w:pPr>
            <w:r>
              <w:rPr>
                <w:rFonts w:hint="eastAsia" w:ascii="仿宋" w:hAnsi="仿宋" w:eastAsia="仿宋" w:cs="仿宋"/>
                <w:color w:val="auto"/>
                <w:spacing w:val="-2"/>
                <w:highlight w:val="none"/>
              </w:rPr>
              <w:t>项目名称</w:t>
            </w:r>
          </w:p>
        </w:tc>
        <w:tc>
          <w:tcPr>
            <w:tcW w:w="1397" w:type="dxa"/>
            <w:vAlign w:val="top"/>
          </w:tcPr>
          <w:p w14:paraId="5E80B26B">
            <w:pPr>
              <w:spacing w:line="286" w:lineRule="auto"/>
              <w:rPr>
                <w:rFonts w:hint="eastAsia" w:ascii="仿宋" w:hAnsi="仿宋" w:eastAsia="仿宋" w:cs="仿宋"/>
                <w:color w:val="auto"/>
                <w:sz w:val="21"/>
                <w:highlight w:val="none"/>
              </w:rPr>
            </w:pPr>
          </w:p>
          <w:p w14:paraId="7B914A7F">
            <w:pPr>
              <w:pStyle w:val="25"/>
              <w:spacing w:before="69" w:line="221" w:lineRule="auto"/>
              <w:ind w:left="181"/>
              <w:rPr>
                <w:rFonts w:hint="eastAsia" w:ascii="仿宋" w:hAnsi="仿宋" w:eastAsia="仿宋" w:cs="仿宋"/>
                <w:color w:val="auto"/>
                <w:highlight w:val="none"/>
              </w:rPr>
            </w:pPr>
            <w:r>
              <w:rPr>
                <w:rFonts w:hint="eastAsia" w:ascii="仿宋" w:hAnsi="仿宋" w:eastAsia="仿宋" w:cs="仿宋"/>
                <w:color w:val="auto"/>
                <w:spacing w:val="-1"/>
                <w:highlight w:val="none"/>
              </w:rPr>
              <w:t>发包人名称</w:t>
            </w:r>
          </w:p>
        </w:tc>
        <w:tc>
          <w:tcPr>
            <w:tcW w:w="1080" w:type="dxa"/>
            <w:vAlign w:val="top"/>
          </w:tcPr>
          <w:p w14:paraId="7244CFAB">
            <w:pPr>
              <w:spacing w:line="286" w:lineRule="auto"/>
              <w:rPr>
                <w:rFonts w:hint="eastAsia" w:ascii="仿宋" w:hAnsi="仿宋" w:eastAsia="仿宋" w:cs="仿宋"/>
                <w:color w:val="auto"/>
                <w:sz w:val="21"/>
                <w:highlight w:val="none"/>
              </w:rPr>
            </w:pPr>
          </w:p>
          <w:p w14:paraId="27602A2A">
            <w:pPr>
              <w:pStyle w:val="25"/>
              <w:spacing w:before="68" w:line="221" w:lineRule="auto"/>
              <w:ind w:left="123"/>
              <w:rPr>
                <w:rFonts w:hint="eastAsia" w:ascii="仿宋" w:hAnsi="仿宋" w:eastAsia="仿宋" w:cs="仿宋"/>
                <w:color w:val="auto"/>
                <w:highlight w:val="none"/>
              </w:rPr>
            </w:pPr>
            <w:r>
              <w:rPr>
                <w:rFonts w:hint="eastAsia" w:ascii="仿宋" w:hAnsi="仿宋" w:eastAsia="仿宋" w:cs="仿宋"/>
                <w:color w:val="auto"/>
                <w:spacing w:val="-2"/>
                <w:highlight w:val="none"/>
              </w:rPr>
              <w:t>工程规模</w:t>
            </w:r>
          </w:p>
        </w:tc>
        <w:tc>
          <w:tcPr>
            <w:tcW w:w="1108" w:type="dxa"/>
            <w:vAlign w:val="top"/>
          </w:tcPr>
          <w:p w14:paraId="227F0932">
            <w:pPr>
              <w:pStyle w:val="25"/>
              <w:spacing w:before="159" w:line="399" w:lineRule="exact"/>
              <w:ind w:left="141"/>
              <w:rPr>
                <w:rFonts w:hint="eastAsia" w:ascii="仿宋" w:hAnsi="仿宋" w:eastAsia="仿宋" w:cs="仿宋"/>
                <w:color w:val="auto"/>
                <w:highlight w:val="none"/>
              </w:rPr>
            </w:pPr>
            <w:r>
              <w:rPr>
                <w:rFonts w:hint="eastAsia" w:ascii="仿宋" w:hAnsi="仿宋" w:eastAsia="仿宋" w:cs="仿宋"/>
                <w:color w:val="auto"/>
                <w:spacing w:val="-1"/>
                <w:position w:val="14"/>
                <w:highlight w:val="none"/>
              </w:rPr>
              <w:t>合同价格</w:t>
            </w:r>
          </w:p>
          <w:p w14:paraId="12F22954">
            <w:pPr>
              <w:pStyle w:val="25"/>
              <w:spacing w:line="209" w:lineRule="auto"/>
              <w:ind w:left="199"/>
              <w:rPr>
                <w:rFonts w:hint="eastAsia" w:ascii="仿宋" w:hAnsi="仿宋" w:eastAsia="仿宋" w:cs="仿宋"/>
                <w:color w:val="auto"/>
                <w:highlight w:val="none"/>
              </w:rPr>
            </w:pPr>
            <w:r>
              <w:rPr>
                <w:rFonts w:hint="eastAsia" w:ascii="仿宋" w:hAnsi="仿宋" w:eastAsia="仿宋" w:cs="仿宋"/>
                <w:color w:val="auto"/>
                <w:spacing w:val="-6"/>
                <w:highlight w:val="none"/>
              </w:rPr>
              <w:t>（元）</w:t>
            </w:r>
          </w:p>
        </w:tc>
        <w:tc>
          <w:tcPr>
            <w:tcW w:w="1781" w:type="dxa"/>
            <w:vAlign w:val="top"/>
          </w:tcPr>
          <w:p w14:paraId="5D4D889F">
            <w:pPr>
              <w:pStyle w:val="25"/>
              <w:spacing w:before="159" w:line="399" w:lineRule="exact"/>
              <w:ind w:left="372"/>
              <w:rPr>
                <w:rFonts w:hint="eastAsia" w:ascii="仿宋" w:hAnsi="仿宋" w:eastAsia="仿宋" w:cs="仿宋"/>
                <w:color w:val="auto"/>
                <w:highlight w:val="none"/>
              </w:rPr>
            </w:pPr>
            <w:r>
              <w:rPr>
                <w:rFonts w:hint="eastAsia" w:ascii="仿宋" w:hAnsi="仿宋" w:eastAsia="仿宋" w:cs="仿宋"/>
                <w:color w:val="auto"/>
                <w:spacing w:val="-1"/>
                <w:position w:val="14"/>
                <w:highlight w:val="none"/>
              </w:rPr>
              <w:t>计划开、竣</w:t>
            </w:r>
          </w:p>
          <w:p w14:paraId="1206736A">
            <w:pPr>
              <w:pStyle w:val="25"/>
              <w:spacing w:line="209" w:lineRule="auto"/>
              <w:ind w:left="586"/>
              <w:rPr>
                <w:rFonts w:hint="eastAsia" w:ascii="仿宋" w:hAnsi="仿宋" w:eastAsia="仿宋" w:cs="仿宋"/>
                <w:color w:val="auto"/>
                <w:highlight w:val="none"/>
              </w:rPr>
            </w:pPr>
            <w:r>
              <w:rPr>
                <w:rFonts w:hint="eastAsia" w:ascii="仿宋" w:hAnsi="仿宋" w:eastAsia="仿宋" w:cs="仿宋"/>
                <w:color w:val="auto"/>
                <w:spacing w:val="-2"/>
                <w:highlight w:val="none"/>
              </w:rPr>
              <w:t>工日期</w:t>
            </w:r>
          </w:p>
        </w:tc>
        <w:tc>
          <w:tcPr>
            <w:tcW w:w="1084" w:type="dxa"/>
            <w:vAlign w:val="top"/>
          </w:tcPr>
          <w:p w14:paraId="316E40C5">
            <w:pPr>
              <w:spacing w:line="286" w:lineRule="auto"/>
              <w:rPr>
                <w:rFonts w:hint="eastAsia" w:ascii="仿宋" w:hAnsi="仿宋" w:eastAsia="仿宋" w:cs="仿宋"/>
                <w:color w:val="auto"/>
                <w:sz w:val="21"/>
                <w:highlight w:val="none"/>
              </w:rPr>
            </w:pPr>
          </w:p>
          <w:p w14:paraId="117842BB">
            <w:pPr>
              <w:pStyle w:val="25"/>
              <w:spacing w:before="69" w:line="221" w:lineRule="auto"/>
              <w:ind w:left="131"/>
              <w:rPr>
                <w:rFonts w:hint="eastAsia" w:ascii="仿宋" w:hAnsi="仿宋" w:eastAsia="仿宋" w:cs="仿宋"/>
                <w:color w:val="auto"/>
                <w:highlight w:val="none"/>
              </w:rPr>
            </w:pPr>
            <w:r>
              <w:rPr>
                <w:rFonts w:hint="eastAsia" w:ascii="仿宋" w:hAnsi="仿宋" w:eastAsia="仿宋" w:cs="仿宋"/>
                <w:color w:val="auto"/>
                <w:spacing w:val="-2"/>
                <w:highlight w:val="none"/>
              </w:rPr>
              <w:t>项目经理</w:t>
            </w:r>
          </w:p>
        </w:tc>
      </w:tr>
      <w:tr w14:paraId="1F6A3E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8" w:hRule="atLeast"/>
        </w:trPr>
        <w:tc>
          <w:tcPr>
            <w:tcW w:w="547" w:type="dxa"/>
            <w:vAlign w:val="top"/>
          </w:tcPr>
          <w:p w14:paraId="311C0515">
            <w:pPr>
              <w:rPr>
                <w:rFonts w:hint="eastAsia" w:ascii="仿宋" w:hAnsi="仿宋" w:eastAsia="仿宋" w:cs="仿宋"/>
                <w:color w:val="auto"/>
                <w:sz w:val="21"/>
                <w:highlight w:val="none"/>
              </w:rPr>
            </w:pPr>
          </w:p>
        </w:tc>
        <w:tc>
          <w:tcPr>
            <w:tcW w:w="1842" w:type="dxa"/>
            <w:vAlign w:val="top"/>
          </w:tcPr>
          <w:p w14:paraId="36B9505A">
            <w:pPr>
              <w:rPr>
                <w:rFonts w:hint="eastAsia" w:ascii="仿宋" w:hAnsi="仿宋" w:eastAsia="仿宋" w:cs="仿宋"/>
                <w:color w:val="auto"/>
                <w:sz w:val="21"/>
                <w:highlight w:val="none"/>
              </w:rPr>
            </w:pPr>
          </w:p>
        </w:tc>
        <w:tc>
          <w:tcPr>
            <w:tcW w:w="1397" w:type="dxa"/>
            <w:vAlign w:val="top"/>
          </w:tcPr>
          <w:p w14:paraId="78D34130">
            <w:pPr>
              <w:rPr>
                <w:rFonts w:hint="eastAsia" w:ascii="仿宋" w:hAnsi="仿宋" w:eastAsia="仿宋" w:cs="仿宋"/>
                <w:color w:val="auto"/>
                <w:sz w:val="21"/>
                <w:highlight w:val="none"/>
              </w:rPr>
            </w:pPr>
          </w:p>
        </w:tc>
        <w:tc>
          <w:tcPr>
            <w:tcW w:w="1080" w:type="dxa"/>
            <w:vAlign w:val="top"/>
          </w:tcPr>
          <w:p w14:paraId="1E67CEEA">
            <w:pPr>
              <w:rPr>
                <w:rFonts w:hint="eastAsia" w:ascii="仿宋" w:hAnsi="仿宋" w:eastAsia="仿宋" w:cs="仿宋"/>
                <w:color w:val="auto"/>
                <w:sz w:val="21"/>
                <w:highlight w:val="none"/>
              </w:rPr>
            </w:pPr>
          </w:p>
        </w:tc>
        <w:tc>
          <w:tcPr>
            <w:tcW w:w="1108" w:type="dxa"/>
            <w:vAlign w:val="top"/>
          </w:tcPr>
          <w:p w14:paraId="025801C6">
            <w:pPr>
              <w:rPr>
                <w:rFonts w:hint="eastAsia" w:ascii="仿宋" w:hAnsi="仿宋" w:eastAsia="仿宋" w:cs="仿宋"/>
                <w:color w:val="auto"/>
                <w:sz w:val="21"/>
                <w:highlight w:val="none"/>
              </w:rPr>
            </w:pPr>
          </w:p>
        </w:tc>
        <w:tc>
          <w:tcPr>
            <w:tcW w:w="1781" w:type="dxa"/>
            <w:vAlign w:val="top"/>
          </w:tcPr>
          <w:p w14:paraId="6172939E">
            <w:pPr>
              <w:rPr>
                <w:rFonts w:hint="eastAsia" w:ascii="仿宋" w:hAnsi="仿宋" w:eastAsia="仿宋" w:cs="仿宋"/>
                <w:color w:val="auto"/>
                <w:sz w:val="21"/>
                <w:highlight w:val="none"/>
              </w:rPr>
            </w:pPr>
          </w:p>
        </w:tc>
        <w:tc>
          <w:tcPr>
            <w:tcW w:w="1084" w:type="dxa"/>
            <w:vAlign w:val="top"/>
          </w:tcPr>
          <w:p w14:paraId="3B1E884D">
            <w:pPr>
              <w:rPr>
                <w:rFonts w:hint="eastAsia" w:ascii="仿宋" w:hAnsi="仿宋" w:eastAsia="仿宋" w:cs="仿宋"/>
                <w:color w:val="auto"/>
                <w:sz w:val="21"/>
                <w:highlight w:val="none"/>
              </w:rPr>
            </w:pPr>
          </w:p>
        </w:tc>
      </w:tr>
      <w:tr w14:paraId="058533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3" w:hRule="atLeast"/>
        </w:trPr>
        <w:tc>
          <w:tcPr>
            <w:tcW w:w="547" w:type="dxa"/>
            <w:vAlign w:val="top"/>
          </w:tcPr>
          <w:p w14:paraId="290FD005">
            <w:pPr>
              <w:rPr>
                <w:rFonts w:hint="eastAsia" w:ascii="仿宋" w:hAnsi="仿宋" w:eastAsia="仿宋" w:cs="仿宋"/>
                <w:color w:val="auto"/>
                <w:sz w:val="21"/>
                <w:highlight w:val="none"/>
              </w:rPr>
            </w:pPr>
          </w:p>
        </w:tc>
        <w:tc>
          <w:tcPr>
            <w:tcW w:w="1842" w:type="dxa"/>
            <w:vAlign w:val="top"/>
          </w:tcPr>
          <w:p w14:paraId="7A2A316B">
            <w:pPr>
              <w:rPr>
                <w:rFonts w:hint="eastAsia" w:ascii="仿宋" w:hAnsi="仿宋" w:eastAsia="仿宋" w:cs="仿宋"/>
                <w:color w:val="auto"/>
                <w:sz w:val="21"/>
                <w:highlight w:val="none"/>
              </w:rPr>
            </w:pPr>
          </w:p>
        </w:tc>
        <w:tc>
          <w:tcPr>
            <w:tcW w:w="1397" w:type="dxa"/>
            <w:vAlign w:val="top"/>
          </w:tcPr>
          <w:p w14:paraId="7E2D6B66">
            <w:pPr>
              <w:rPr>
                <w:rFonts w:hint="eastAsia" w:ascii="仿宋" w:hAnsi="仿宋" w:eastAsia="仿宋" w:cs="仿宋"/>
                <w:color w:val="auto"/>
                <w:sz w:val="21"/>
                <w:highlight w:val="none"/>
              </w:rPr>
            </w:pPr>
          </w:p>
        </w:tc>
        <w:tc>
          <w:tcPr>
            <w:tcW w:w="1080" w:type="dxa"/>
            <w:vAlign w:val="top"/>
          </w:tcPr>
          <w:p w14:paraId="4AFB32F5">
            <w:pPr>
              <w:rPr>
                <w:rFonts w:hint="eastAsia" w:ascii="仿宋" w:hAnsi="仿宋" w:eastAsia="仿宋" w:cs="仿宋"/>
                <w:color w:val="auto"/>
                <w:sz w:val="21"/>
                <w:highlight w:val="none"/>
              </w:rPr>
            </w:pPr>
          </w:p>
        </w:tc>
        <w:tc>
          <w:tcPr>
            <w:tcW w:w="1108" w:type="dxa"/>
            <w:vAlign w:val="top"/>
          </w:tcPr>
          <w:p w14:paraId="06A26E62">
            <w:pPr>
              <w:rPr>
                <w:rFonts w:hint="eastAsia" w:ascii="仿宋" w:hAnsi="仿宋" w:eastAsia="仿宋" w:cs="仿宋"/>
                <w:color w:val="auto"/>
                <w:sz w:val="21"/>
                <w:highlight w:val="none"/>
              </w:rPr>
            </w:pPr>
          </w:p>
        </w:tc>
        <w:tc>
          <w:tcPr>
            <w:tcW w:w="1781" w:type="dxa"/>
            <w:vAlign w:val="top"/>
          </w:tcPr>
          <w:p w14:paraId="26AC0D58">
            <w:pPr>
              <w:rPr>
                <w:rFonts w:hint="eastAsia" w:ascii="仿宋" w:hAnsi="仿宋" w:eastAsia="仿宋" w:cs="仿宋"/>
                <w:color w:val="auto"/>
                <w:sz w:val="21"/>
                <w:highlight w:val="none"/>
              </w:rPr>
            </w:pPr>
          </w:p>
        </w:tc>
        <w:tc>
          <w:tcPr>
            <w:tcW w:w="1084" w:type="dxa"/>
            <w:vAlign w:val="top"/>
          </w:tcPr>
          <w:p w14:paraId="6A711BFF">
            <w:pPr>
              <w:rPr>
                <w:rFonts w:hint="eastAsia" w:ascii="仿宋" w:hAnsi="仿宋" w:eastAsia="仿宋" w:cs="仿宋"/>
                <w:color w:val="auto"/>
                <w:sz w:val="21"/>
                <w:highlight w:val="none"/>
              </w:rPr>
            </w:pPr>
          </w:p>
        </w:tc>
      </w:tr>
      <w:tr w14:paraId="1BCAB4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4" w:hRule="atLeast"/>
        </w:trPr>
        <w:tc>
          <w:tcPr>
            <w:tcW w:w="547" w:type="dxa"/>
            <w:vAlign w:val="top"/>
          </w:tcPr>
          <w:p w14:paraId="2379F4B9">
            <w:pPr>
              <w:rPr>
                <w:rFonts w:hint="eastAsia" w:ascii="仿宋" w:hAnsi="仿宋" w:eastAsia="仿宋" w:cs="仿宋"/>
                <w:color w:val="auto"/>
                <w:sz w:val="21"/>
                <w:highlight w:val="none"/>
              </w:rPr>
            </w:pPr>
          </w:p>
        </w:tc>
        <w:tc>
          <w:tcPr>
            <w:tcW w:w="1842" w:type="dxa"/>
            <w:vAlign w:val="top"/>
          </w:tcPr>
          <w:p w14:paraId="0A2945CD">
            <w:pPr>
              <w:rPr>
                <w:rFonts w:hint="eastAsia" w:ascii="仿宋" w:hAnsi="仿宋" w:eastAsia="仿宋" w:cs="仿宋"/>
                <w:color w:val="auto"/>
                <w:sz w:val="21"/>
                <w:highlight w:val="none"/>
              </w:rPr>
            </w:pPr>
          </w:p>
        </w:tc>
        <w:tc>
          <w:tcPr>
            <w:tcW w:w="1397" w:type="dxa"/>
            <w:vAlign w:val="top"/>
          </w:tcPr>
          <w:p w14:paraId="75A4EE64">
            <w:pPr>
              <w:rPr>
                <w:rFonts w:hint="eastAsia" w:ascii="仿宋" w:hAnsi="仿宋" w:eastAsia="仿宋" w:cs="仿宋"/>
                <w:color w:val="auto"/>
                <w:sz w:val="21"/>
                <w:highlight w:val="none"/>
              </w:rPr>
            </w:pPr>
          </w:p>
        </w:tc>
        <w:tc>
          <w:tcPr>
            <w:tcW w:w="1080" w:type="dxa"/>
            <w:vAlign w:val="top"/>
          </w:tcPr>
          <w:p w14:paraId="5CE739AA">
            <w:pPr>
              <w:rPr>
                <w:rFonts w:hint="eastAsia" w:ascii="仿宋" w:hAnsi="仿宋" w:eastAsia="仿宋" w:cs="仿宋"/>
                <w:color w:val="auto"/>
                <w:sz w:val="21"/>
                <w:highlight w:val="none"/>
              </w:rPr>
            </w:pPr>
          </w:p>
        </w:tc>
        <w:tc>
          <w:tcPr>
            <w:tcW w:w="1108" w:type="dxa"/>
            <w:vAlign w:val="top"/>
          </w:tcPr>
          <w:p w14:paraId="216FD9C9">
            <w:pPr>
              <w:rPr>
                <w:rFonts w:hint="eastAsia" w:ascii="仿宋" w:hAnsi="仿宋" w:eastAsia="仿宋" w:cs="仿宋"/>
                <w:color w:val="auto"/>
                <w:sz w:val="21"/>
                <w:highlight w:val="none"/>
              </w:rPr>
            </w:pPr>
          </w:p>
        </w:tc>
        <w:tc>
          <w:tcPr>
            <w:tcW w:w="1781" w:type="dxa"/>
            <w:vAlign w:val="top"/>
          </w:tcPr>
          <w:p w14:paraId="04921058">
            <w:pPr>
              <w:rPr>
                <w:rFonts w:hint="eastAsia" w:ascii="仿宋" w:hAnsi="仿宋" w:eastAsia="仿宋" w:cs="仿宋"/>
                <w:color w:val="auto"/>
                <w:sz w:val="21"/>
                <w:highlight w:val="none"/>
              </w:rPr>
            </w:pPr>
          </w:p>
        </w:tc>
        <w:tc>
          <w:tcPr>
            <w:tcW w:w="1084" w:type="dxa"/>
            <w:vAlign w:val="top"/>
          </w:tcPr>
          <w:p w14:paraId="1AF6EF81">
            <w:pPr>
              <w:rPr>
                <w:rFonts w:hint="eastAsia" w:ascii="仿宋" w:hAnsi="仿宋" w:eastAsia="仿宋" w:cs="仿宋"/>
                <w:color w:val="auto"/>
                <w:sz w:val="21"/>
                <w:highlight w:val="none"/>
              </w:rPr>
            </w:pPr>
          </w:p>
        </w:tc>
      </w:tr>
      <w:tr w14:paraId="205A14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8" w:hRule="atLeast"/>
        </w:trPr>
        <w:tc>
          <w:tcPr>
            <w:tcW w:w="547" w:type="dxa"/>
            <w:vAlign w:val="top"/>
          </w:tcPr>
          <w:p w14:paraId="0CF1FCAD">
            <w:pPr>
              <w:rPr>
                <w:rFonts w:hint="eastAsia" w:ascii="仿宋" w:hAnsi="仿宋" w:eastAsia="仿宋" w:cs="仿宋"/>
                <w:color w:val="auto"/>
                <w:sz w:val="21"/>
                <w:highlight w:val="none"/>
              </w:rPr>
            </w:pPr>
          </w:p>
        </w:tc>
        <w:tc>
          <w:tcPr>
            <w:tcW w:w="1842" w:type="dxa"/>
            <w:vAlign w:val="top"/>
          </w:tcPr>
          <w:p w14:paraId="3807ADFF">
            <w:pPr>
              <w:rPr>
                <w:rFonts w:hint="eastAsia" w:ascii="仿宋" w:hAnsi="仿宋" w:eastAsia="仿宋" w:cs="仿宋"/>
                <w:color w:val="auto"/>
                <w:sz w:val="21"/>
                <w:highlight w:val="none"/>
              </w:rPr>
            </w:pPr>
          </w:p>
        </w:tc>
        <w:tc>
          <w:tcPr>
            <w:tcW w:w="1397" w:type="dxa"/>
            <w:vAlign w:val="top"/>
          </w:tcPr>
          <w:p w14:paraId="75C9F9A3">
            <w:pPr>
              <w:rPr>
                <w:rFonts w:hint="eastAsia" w:ascii="仿宋" w:hAnsi="仿宋" w:eastAsia="仿宋" w:cs="仿宋"/>
                <w:color w:val="auto"/>
                <w:sz w:val="21"/>
                <w:highlight w:val="none"/>
              </w:rPr>
            </w:pPr>
          </w:p>
        </w:tc>
        <w:tc>
          <w:tcPr>
            <w:tcW w:w="1080" w:type="dxa"/>
            <w:vAlign w:val="top"/>
          </w:tcPr>
          <w:p w14:paraId="31A63A59">
            <w:pPr>
              <w:rPr>
                <w:rFonts w:hint="eastAsia" w:ascii="仿宋" w:hAnsi="仿宋" w:eastAsia="仿宋" w:cs="仿宋"/>
                <w:color w:val="auto"/>
                <w:sz w:val="21"/>
                <w:highlight w:val="none"/>
              </w:rPr>
            </w:pPr>
          </w:p>
        </w:tc>
        <w:tc>
          <w:tcPr>
            <w:tcW w:w="1108" w:type="dxa"/>
            <w:vAlign w:val="top"/>
          </w:tcPr>
          <w:p w14:paraId="68B3BF1D">
            <w:pPr>
              <w:rPr>
                <w:rFonts w:hint="eastAsia" w:ascii="仿宋" w:hAnsi="仿宋" w:eastAsia="仿宋" w:cs="仿宋"/>
                <w:color w:val="auto"/>
                <w:sz w:val="21"/>
                <w:highlight w:val="none"/>
              </w:rPr>
            </w:pPr>
          </w:p>
        </w:tc>
        <w:tc>
          <w:tcPr>
            <w:tcW w:w="1781" w:type="dxa"/>
            <w:vAlign w:val="top"/>
          </w:tcPr>
          <w:p w14:paraId="41CBE3BE">
            <w:pPr>
              <w:rPr>
                <w:rFonts w:hint="eastAsia" w:ascii="仿宋" w:hAnsi="仿宋" w:eastAsia="仿宋" w:cs="仿宋"/>
                <w:color w:val="auto"/>
                <w:sz w:val="21"/>
                <w:highlight w:val="none"/>
              </w:rPr>
            </w:pPr>
          </w:p>
        </w:tc>
        <w:tc>
          <w:tcPr>
            <w:tcW w:w="1084" w:type="dxa"/>
            <w:vAlign w:val="top"/>
          </w:tcPr>
          <w:p w14:paraId="5F93F01E">
            <w:pPr>
              <w:rPr>
                <w:rFonts w:hint="eastAsia" w:ascii="仿宋" w:hAnsi="仿宋" w:eastAsia="仿宋" w:cs="仿宋"/>
                <w:color w:val="auto"/>
                <w:sz w:val="21"/>
                <w:highlight w:val="none"/>
              </w:rPr>
            </w:pPr>
          </w:p>
        </w:tc>
      </w:tr>
      <w:tr w14:paraId="3209C3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3" w:hRule="atLeast"/>
        </w:trPr>
        <w:tc>
          <w:tcPr>
            <w:tcW w:w="547" w:type="dxa"/>
            <w:vAlign w:val="top"/>
          </w:tcPr>
          <w:p w14:paraId="4EE2F870">
            <w:pPr>
              <w:rPr>
                <w:rFonts w:hint="eastAsia" w:ascii="仿宋" w:hAnsi="仿宋" w:eastAsia="仿宋" w:cs="仿宋"/>
                <w:color w:val="auto"/>
                <w:sz w:val="21"/>
                <w:highlight w:val="none"/>
              </w:rPr>
            </w:pPr>
          </w:p>
        </w:tc>
        <w:tc>
          <w:tcPr>
            <w:tcW w:w="1842" w:type="dxa"/>
            <w:vAlign w:val="top"/>
          </w:tcPr>
          <w:p w14:paraId="7D2E2B47">
            <w:pPr>
              <w:rPr>
                <w:rFonts w:hint="eastAsia" w:ascii="仿宋" w:hAnsi="仿宋" w:eastAsia="仿宋" w:cs="仿宋"/>
                <w:color w:val="auto"/>
                <w:sz w:val="21"/>
                <w:highlight w:val="none"/>
              </w:rPr>
            </w:pPr>
          </w:p>
        </w:tc>
        <w:tc>
          <w:tcPr>
            <w:tcW w:w="1397" w:type="dxa"/>
            <w:vAlign w:val="top"/>
          </w:tcPr>
          <w:p w14:paraId="38A929B5">
            <w:pPr>
              <w:rPr>
                <w:rFonts w:hint="eastAsia" w:ascii="仿宋" w:hAnsi="仿宋" w:eastAsia="仿宋" w:cs="仿宋"/>
                <w:color w:val="auto"/>
                <w:sz w:val="21"/>
                <w:highlight w:val="none"/>
              </w:rPr>
            </w:pPr>
          </w:p>
        </w:tc>
        <w:tc>
          <w:tcPr>
            <w:tcW w:w="1080" w:type="dxa"/>
            <w:vAlign w:val="top"/>
          </w:tcPr>
          <w:p w14:paraId="5AB6BF4A">
            <w:pPr>
              <w:rPr>
                <w:rFonts w:hint="eastAsia" w:ascii="仿宋" w:hAnsi="仿宋" w:eastAsia="仿宋" w:cs="仿宋"/>
                <w:color w:val="auto"/>
                <w:sz w:val="21"/>
                <w:highlight w:val="none"/>
              </w:rPr>
            </w:pPr>
          </w:p>
        </w:tc>
        <w:tc>
          <w:tcPr>
            <w:tcW w:w="1108" w:type="dxa"/>
            <w:vAlign w:val="top"/>
          </w:tcPr>
          <w:p w14:paraId="77FCD0CE">
            <w:pPr>
              <w:rPr>
                <w:rFonts w:hint="eastAsia" w:ascii="仿宋" w:hAnsi="仿宋" w:eastAsia="仿宋" w:cs="仿宋"/>
                <w:color w:val="auto"/>
                <w:sz w:val="21"/>
                <w:highlight w:val="none"/>
              </w:rPr>
            </w:pPr>
          </w:p>
        </w:tc>
        <w:tc>
          <w:tcPr>
            <w:tcW w:w="1781" w:type="dxa"/>
            <w:vAlign w:val="top"/>
          </w:tcPr>
          <w:p w14:paraId="2BEA5BF8">
            <w:pPr>
              <w:rPr>
                <w:rFonts w:hint="eastAsia" w:ascii="仿宋" w:hAnsi="仿宋" w:eastAsia="仿宋" w:cs="仿宋"/>
                <w:color w:val="auto"/>
                <w:sz w:val="21"/>
                <w:highlight w:val="none"/>
              </w:rPr>
            </w:pPr>
          </w:p>
        </w:tc>
        <w:tc>
          <w:tcPr>
            <w:tcW w:w="1084" w:type="dxa"/>
            <w:vAlign w:val="top"/>
          </w:tcPr>
          <w:p w14:paraId="0F7BBB10">
            <w:pPr>
              <w:rPr>
                <w:rFonts w:hint="eastAsia" w:ascii="仿宋" w:hAnsi="仿宋" w:eastAsia="仿宋" w:cs="仿宋"/>
                <w:color w:val="auto"/>
                <w:sz w:val="21"/>
                <w:highlight w:val="none"/>
              </w:rPr>
            </w:pPr>
          </w:p>
        </w:tc>
      </w:tr>
      <w:tr w14:paraId="091012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3" w:hRule="atLeast"/>
        </w:trPr>
        <w:tc>
          <w:tcPr>
            <w:tcW w:w="547" w:type="dxa"/>
            <w:vAlign w:val="top"/>
          </w:tcPr>
          <w:p w14:paraId="2A3F2C9A">
            <w:pPr>
              <w:rPr>
                <w:rFonts w:hint="eastAsia" w:ascii="仿宋" w:hAnsi="仿宋" w:eastAsia="仿宋" w:cs="仿宋"/>
                <w:color w:val="auto"/>
                <w:sz w:val="21"/>
                <w:highlight w:val="none"/>
              </w:rPr>
            </w:pPr>
          </w:p>
        </w:tc>
        <w:tc>
          <w:tcPr>
            <w:tcW w:w="1842" w:type="dxa"/>
            <w:vAlign w:val="top"/>
          </w:tcPr>
          <w:p w14:paraId="78EA8E5D">
            <w:pPr>
              <w:rPr>
                <w:rFonts w:hint="eastAsia" w:ascii="仿宋" w:hAnsi="仿宋" w:eastAsia="仿宋" w:cs="仿宋"/>
                <w:color w:val="auto"/>
                <w:sz w:val="21"/>
                <w:highlight w:val="none"/>
              </w:rPr>
            </w:pPr>
          </w:p>
        </w:tc>
        <w:tc>
          <w:tcPr>
            <w:tcW w:w="1397" w:type="dxa"/>
            <w:vAlign w:val="top"/>
          </w:tcPr>
          <w:p w14:paraId="070D5F0C">
            <w:pPr>
              <w:rPr>
                <w:rFonts w:hint="eastAsia" w:ascii="仿宋" w:hAnsi="仿宋" w:eastAsia="仿宋" w:cs="仿宋"/>
                <w:color w:val="auto"/>
                <w:sz w:val="21"/>
                <w:highlight w:val="none"/>
              </w:rPr>
            </w:pPr>
          </w:p>
        </w:tc>
        <w:tc>
          <w:tcPr>
            <w:tcW w:w="1080" w:type="dxa"/>
            <w:vAlign w:val="top"/>
          </w:tcPr>
          <w:p w14:paraId="2CF4EACF">
            <w:pPr>
              <w:rPr>
                <w:rFonts w:hint="eastAsia" w:ascii="仿宋" w:hAnsi="仿宋" w:eastAsia="仿宋" w:cs="仿宋"/>
                <w:color w:val="auto"/>
                <w:sz w:val="21"/>
                <w:highlight w:val="none"/>
              </w:rPr>
            </w:pPr>
          </w:p>
        </w:tc>
        <w:tc>
          <w:tcPr>
            <w:tcW w:w="1108" w:type="dxa"/>
            <w:vAlign w:val="top"/>
          </w:tcPr>
          <w:p w14:paraId="1FA85FF7">
            <w:pPr>
              <w:rPr>
                <w:rFonts w:hint="eastAsia" w:ascii="仿宋" w:hAnsi="仿宋" w:eastAsia="仿宋" w:cs="仿宋"/>
                <w:color w:val="auto"/>
                <w:sz w:val="21"/>
                <w:highlight w:val="none"/>
              </w:rPr>
            </w:pPr>
          </w:p>
        </w:tc>
        <w:tc>
          <w:tcPr>
            <w:tcW w:w="1781" w:type="dxa"/>
            <w:vAlign w:val="top"/>
          </w:tcPr>
          <w:p w14:paraId="104D8545">
            <w:pPr>
              <w:rPr>
                <w:rFonts w:hint="eastAsia" w:ascii="仿宋" w:hAnsi="仿宋" w:eastAsia="仿宋" w:cs="仿宋"/>
                <w:color w:val="auto"/>
                <w:sz w:val="21"/>
                <w:highlight w:val="none"/>
              </w:rPr>
            </w:pPr>
          </w:p>
        </w:tc>
        <w:tc>
          <w:tcPr>
            <w:tcW w:w="1084" w:type="dxa"/>
            <w:vAlign w:val="top"/>
          </w:tcPr>
          <w:p w14:paraId="3959BFBF">
            <w:pPr>
              <w:rPr>
                <w:rFonts w:hint="eastAsia" w:ascii="仿宋" w:hAnsi="仿宋" w:eastAsia="仿宋" w:cs="仿宋"/>
                <w:color w:val="auto"/>
                <w:sz w:val="21"/>
                <w:highlight w:val="none"/>
              </w:rPr>
            </w:pPr>
          </w:p>
        </w:tc>
      </w:tr>
      <w:tr w14:paraId="248ECB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9" w:hRule="atLeast"/>
        </w:trPr>
        <w:tc>
          <w:tcPr>
            <w:tcW w:w="547" w:type="dxa"/>
            <w:vAlign w:val="top"/>
          </w:tcPr>
          <w:p w14:paraId="05FE9A31">
            <w:pPr>
              <w:rPr>
                <w:rFonts w:hint="eastAsia" w:ascii="仿宋" w:hAnsi="仿宋" w:eastAsia="仿宋" w:cs="仿宋"/>
                <w:color w:val="auto"/>
                <w:sz w:val="21"/>
                <w:highlight w:val="none"/>
              </w:rPr>
            </w:pPr>
          </w:p>
        </w:tc>
        <w:tc>
          <w:tcPr>
            <w:tcW w:w="1842" w:type="dxa"/>
            <w:vAlign w:val="top"/>
          </w:tcPr>
          <w:p w14:paraId="448BF1A8">
            <w:pPr>
              <w:rPr>
                <w:rFonts w:hint="eastAsia" w:ascii="仿宋" w:hAnsi="仿宋" w:eastAsia="仿宋" w:cs="仿宋"/>
                <w:color w:val="auto"/>
                <w:sz w:val="21"/>
                <w:highlight w:val="none"/>
              </w:rPr>
            </w:pPr>
          </w:p>
        </w:tc>
        <w:tc>
          <w:tcPr>
            <w:tcW w:w="1397" w:type="dxa"/>
            <w:vAlign w:val="top"/>
          </w:tcPr>
          <w:p w14:paraId="182BC5D5">
            <w:pPr>
              <w:rPr>
                <w:rFonts w:hint="eastAsia" w:ascii="仿宋" w:hAnsi="仿宋" w:eastAsia="仿宋" w:cs="仿宋"/>
                <w:color w:val="auto"/>
                <w:sz w:val="21"/>
                <w:highlight w:val="none"/>
              </w:rPr>
            </w:pPr>
          </w:p>
        </w:tc>
        <w:tc>
          <w:tcPr>
            <w:tcW w:w="1080" w:type="dxa"/>
            <w:vAlign w:val="top"/>
          </w:tcPr>
          <w:p w14:paraId="5082A1D5">
            <w:pPr>
              <w:rPr>
                <w:rFonts w:hint="eastAsia" w:ascii="仿宋" w:hAnsi="仿宋" w:eastAsia="仿宋" w:cs="仿宋"/>
                <w:color w:val="auto"/>
                <w:sz w:val="21"/>
                <w:highlight w:val="none"/>
              </w:rPr>
            </w:pPr>
          </w:p>
        </w:tc>
        <w:tc>
          <w:tcPr>
            <w:tcW w:w="1108" w:type="dxa"/>
            <w:vAlign w:val="top"/>
          </w:tcPr>
          <w:p w14:paraId="16359BD0">
            <w:pPr>
              <w:rPr>
                <w:rFonts w:hint="eastAsia" w:ascii="仿宋" w:hAnsi="仿宋" w:eastAsia="仿宋" w:cs="仿宋"/>
                <w:color w:val="auto"/>
                <w:sz w:val="21"/>
                <w:highlight w:val="none"/>
              </w:rPr>
            </w:pPr>
          </w:p>
        </w:tc>
        <w:tc>
          <w:tcPr>
            <w:tcW w:w="1781" w:type="dxa"/>
            <w:vAlign w:val="top"/>
          </w:tcPr>
          <w:p w14:paraId="638FBE51">
            <w:pPr>
              <w:rPr>
                <w:rFonts w:hint="eastAsia" w:ascii="仿宋" w:hAnsi="仿宋" w:eastAsia="仿宋" w:cs="仿宋"/>
                <w:color w:val="auto"/>
                <w:sz w:val="21"/>
                <w:highlight w:val="none"/>
              </w:rPr>
            </w:pPr>
          </w:p>
        </w:tc>
        <w:tc>
          <w:tcPr>
            <w:tcW w:w="1084" w:type="dxa"/>
            <w:vAlign w:val="top"/>
          </w:tcPr>
          <w:p w14:paraId="3DD6CDDA">
            <w:pPr>
              <w:rPr>
                <w:rFonts w:hint="eastAsia" w:ascii="仿宋" w:hAnsi="仿宋" w:eastAsia="仿宋" w:cs="仿宋"/>
                <w:color w:val="auto"/>
                <w:sz w:val="21"/>
                <w:highlight w:val="none"/>
              </w:rPr>
            </w:pPr>
          </w:p>
        </w:tc>
      </w:tr>
      <w:tr w14:paraId="06E429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3" w:hRule="atLeast"/>
        </w:trPr>
        <w:tc>
          <w:tcPr>
            <w:tcW w:w="547" w:type="dxa"/>
            <w:vAlign w:val="top"/>
          </w:tcPr>
          <w:p w14:paraId="244855A2">
            <w:pPr>
              <w:rPr>
                <w:rFonts w:hint="eastAsia" w:ascii="仿宋" w:hAnsi="仿宋" w:eastAsia="仿宋" w:cs="仿宋"/>
                <w:color w:val="auto"/>
                <w:sz w:val="21"/>
                <w:highlight w:val="none"/>
              </w:rPr>
            </w:pPr>
          </w:p>
        </w:tc>
        <w:tc>
          <w:tcPr>
            <w:tcW w:w="1842" w:type="dxa"/>
            <w:vAlign w:val="top"/>
          </w:tcPr>
          <w:p w14:paraId="41A31780">
            <w:pPr>
              <w:rPr>
                <w:rFonts w:hint="eastAsia" w:ascii="仿宋" w:hAnsi="仿宋" w:eastAsia="仿宋" w:cs="仿宋"/>
                <w:color w:val="auto"/>
                <w:sz w:val="21"/>
                <w:highlight w:val="none"/>
              </w:rPr>
            </w:pPr>
          </w:p>
        </w:tc>
        <w:tc>
          <w:tcPr>
            <w:tcW w:w="1397" w:type="dxa"/>
            <w:vAlign w:val="top"/>
          </w:tcPr>
          <w:p w14:paraId="5062C90C">
            <w:pPr>
              <w:rPr>
                <w:rFonts w:hint="eastAsia" w:ascii="仿宋" w:hAnsi="仿宋" w:eastAsia="仿宋" w:cs="仿宋"/>
                <w:color w:val="auto"/>
                <w:sz w:val="21"/>
                <w:highlight w:val="none"/>
              </w:rPr>
            </w:pPr>
          </w:p>
        </w:tc>
        <w:tc>
          <w:tcPr>
            <w:tcW w:w="1080" w:type="dxa"/>
            <w:vAlign w:val="top"/>
          </w:tcPr>
          <w:p w14:paraId="24F9BADD">
            <w:pPr>
              <w:rPr>
                <w:rFonts w:hint="eastAsia" w:ascii="仿宋" w:hAnsi="仿宋" w:eastAsia="仿宋" w:cs="仿宋"/>
                <w:color w:val="auto"/>
                <w:sz w:val="21"/>
                <w:highlight w:val="none"/>
              </w:rPr>
            </w:pPr>
          </w:p>
        </w:tc>
        <w:tc>
          <w:tcPr>
            <w:tcW w:w="1108" w:type="dxa"/>
            <w:vAlign w:val="top"/>
          </w:tcPr>
          <w:p w14:paraId="068799D1">
            <w:pPr>
              <w:rPr>
                <w:rFonts w:hint="eastAsia" w:ascii="仿宋" w:hAnsi="仿宋" w:eastAsia="仿宋" w:cs="仿宋"/>
                <w:color w:val="auto"/>
                <w:sz w:val="21"/>
                <w:highlight w:val="none"/>
              </w:rPr>
            </w:pPr>
          </w:p>
        </w:tc>
        <w:tc>
          <w:tcPr>
            <w:tcW w:w="1781" w:type="dxa"/>
            <w:vAlign w:val="top"/>
          </w:tcPr>
          <w:p w14:paraId="0CED0B96">
            <w:pPr>
              <w:rPr>
                <w:rFonts w:hint="eastAsia" w:ascii="仿宋" w:hAnsi="仿宋" w:eastAsia="仿宋" w:cs="仿宋"/>
                <w:color w:val="auto"/>
                <w:sz w:val="21"/>
                <w:highlight w:val="none"/>
              </w:rPr>
            </w:pPr>
          </w:p>
        </w:tc>
        <w:tc>
          <w:tcPr>
            <w:tcW w:w="1084" w:type="dxa"/>
            <w:vAlign w:val="top"/>
          </w:tcPr>
          <w:p w14:paraId="052FBA82">
            <w:pPr>
              <w:rPr>
                <w:rFonts w:hint="eastAsia" w:ascii="仿宋" w:hAnsi="仿宋" w:eastAsia="仿宋" w:cs="仿宋"/>
                <w:color w:val="auto"/>
                <w:sz w:val="21"/>
                <w:highlight w:val="none"/>
              </w:rPr>
            </w:pPr>
          </w:p>
        </w:tc>
      </w:tr>
      <w:tr w14:paraId="23B7E7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3" w:hRule="atLeast"/>
        </w:trPr>
        <w:tc>
          <w:tcPr>
            <w:tcW w:w="547" w:type="dxa"/>
            <w:vAlign w:val="top"/>
          </w:tcPr>
          <w:p w14:paraId="2B383D9A">
            <w:pPr>
              <w:rPr>
                <w:rFonts w:hint="eastAsia" w:ascii="仿宋" w:hAnsi="仿宋" w:eastAsia="仿宋" w:cs="仿宋"/>
                <w:color w:val="auto"/>
                <w:sz w:val="21"/>
                <w:highlight w:val="none"/>
              </w:rPr>
            </w:pPr>
          </w:p>
        </w:tc>
        <w:tc>
          <w:tcPr>
            <w:tcW w:w="1842" w:type="dxa"/>
            <w:vAlign w:val="top"/>
          </w:tcPr>
          <w:p w14:paraId="593C6EF5">
            <w:pPr>
              <w:rPr>
                <w:rFonts w:hint="eastAsia" w:ascii="仿宋" w:hAnsi="仿宋" w:eastAsia="仿宋" w:cs="仿宋"/>
                <w:color w:val="auto"/>
                <w:sz w:val="21"/>
                <w:highlight w:val="none"/>
              </w:rPr>
            </w:pPr>
          </w:p>
        </w:tc>
        <w:tc>
          <w:tcPr>
            <w:tcW w:w="1397" w:type="dxa"/>
            <w:vAlign w:val="top"/>
          </w:tcPr>
          <w:p w14:paraId="13C6A158">
            <w:pPr>
              <w:rPr>
                <w:rFonts w:hint="eastAsia" w:ascii="仿宋" w:hAnsi="仿宋" w:eastAsia="仿宋" w:cs="仿宋"/>
                <w:color w:val="auto"/>
                <w:sz w:val="21"/>
                <w:highlight w:val="none"/>
              </w:rPr>
            </w:pPr>
          </w:p>
        </w:tc>
        <w:tc>
          <w:tcPr>
            <w:tcW w:w="1080" w:type="dxa"/>
            <w:vAlign w:val="top"/>
          </w:tcPr>
          <w:p w14:paraId="0F8E92CB">
            <w:pPr>
              <w:rPr>
                <w:rFonts w:hint="eastAsia" w:ascii="仿宋" w:hAnsi="仿宋" w:eastAsia="仿宋" w:cs="仿宋"/>
                <w:color w:val="auto"/>
                <w:sz w:val="21"/>
                <w:highlight w:val="none"/>
              </w:rPr>
            </w:pPr>
          </w:p>
        </w:tc>
        <w:tc>
          <w:tcPr>
            <w:tcW w:w="1108" w:type="dxa"/>
            <w:vAlign w:val="top"/>
          </w:tcPr>
          <w:p w14:paraId="416A23BF">
            <w:pPr>
              <w:rPr>
                <w:rFonts w:hint="eastAsia" w:ascii="仿宋" w:hAnsi="仿宋" w:eastAsia="仿宋" w:cs="仿宋"/>
                <w:color w:val="auto"/>
                <w:sz w:val="21"/>
                <w:highlight w:val="none"/>
              </w:rPr>
            </w:pPr>
          </w:p>
        </w:tc>
        <w:tc>
          <w:tcPr>
            <w:tcW w:w="1781" w:type="dxa"/>
            <w:vAlign w:val="top"/>
          </w:tcPr>
          <w:p w14:paraId="660BB91D">
            <w:pPr>
              <w:rPr>
                <w:rFonts w:hint="eastAsia" w:ascii="仿宋" w:hAnsi="仿宋" w:eastAsia="仿宋" w:cs="仿宋"/>
                <w:color w:val="auto"/>
                <w:sz w:val="21"/>
                <w:highlight w:val="none"/>
              </w:rPr>
            </w:pPr>
          </w:p>
        </w:tc>
        <w:tc>
          <w:tcPr>
            <w:tcW w:w="1084" w:type="dxa"/>
            <w:vAlign w:val="top"/>
          </w:tcPr>
          <w:p w14:paraId="334E5CFD">
            <w:pPr>
              <w:rPr>
                <w:rFonts w:hint="eastAsia" w:ascii="仿宋" w:hAnsi="仿宋" w:eastAsia="仿宋" w:cs="仿宋"/>
                <w:color w:val="auto"/>
                <w:sz w:val="21"/>
                <w:highlight w:val="none"/>
              </w:rPr>
            </w:pPr>
          </w:p>
        </w:tc>
      </w:tr>
      <w:tr w14:paraId="7067D7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8" w:hRule="atLeast"/>
        </w:trPr>
        <w:tc>
          <w:tcPr>
            <w:tcW w:w="547" w:type="dxa"/>
            <w:vAlign w:val="top"/>
          </w:tcPr>
          <w:p w14:paraId="60191E1B">
            <w:pPr>
              <w:rPr>
                <w:rFonts w:hint="eastAsia" w:ascii="仿宋" w:hAnsi="仿宋" w:eastAsia="仿宋" w:cs="仿宋"/>
                <w:color w:val="auto"/>
                <w:sz w:val="21"/>
                <w:highlight w:val="none"/>
              </w:rPr>
            </w:pPr>
          </w:p>
        </w:tc>
        <w:tc>
          <w:tcPr>
            <w:tcW w:w="1842" w:type="dxa"/>
            <w:vAlign w:val="top"/>
          </w:tcPr>
          <w:p w14:paraId="53084DB6">
            <w:pPr>
              <w:rPr>
                <w:rFonts w:hint="eastAsia" w:ascii="仿宋" w:hAnsi="仿宋" w:eastAsia="仿宋" w:cs="仿宋"/>
                <w:color w:val="auto"/>
                <w:sz w:val="21"/>
                <w:highlight w:val="none"/>
              </w:rPr>
            </w:pPr>
          </w:p>
        </w:tc>
        <w:tc>
          <w:tcPr>
            <w:tcW w:w="1397" w:type="dxa"/>
            <w:vAlign w:val="top"/>
          </w:tcPr>
          <w:p w14:paraId="47048798">
            <w:pPr>
              <w:rPr>
                <w:rFonts w:hint="eastAsia" w:ascii="仿宋" w:hAnsi="仿宋" w:eastAsia="仿宋" w:cs="仿宋"/>
                <w:color w:val="auto"/>
                <w:sz w:val="21"/>
                <w:highlight w:val="none"/>
              </w:rPr>
            </w:pPr>
          </w:p>
        </w:tc>
        <w:tc>
          <w:tcPr>
            <w:tcW w:w="1080" w:type="dxa"/>
            <w:vAlign w:val="top"/>
          </w:tcPr>
          <w:p w14:paraId="240D292C">
            <w:pPr>
              <w:rPr>
                <w:rFonts w:hint="eastAsia" w:ascii="仿宋" w:hAnsi="仿宋" w:eastAsia="仿宋" w:cs="仿宋"/>
                <w:color w:val="auto"/>
                <w:sz w:val="21"/>
                <w:highlight w:val="none"/>
              </w:rPr>
            </w:pPr>
          </w:p>
        </w:tc>
        <w:tc>
          <w:tcPr>
            <w:tcW w:w="1108" w:type="dxa"/>
            <w:vAlign w:val="top"/>
          </w:tcPr>
          <w:p w14:paraId="29B1BAFE">
            <w:pPr>
              <w:rPr>
                <w:rFonts w:hint="eastAsia" w:ascii="仿宋" w:hAnsi="仿宋" w:eastAsia="仿宋" w:cs="仿宋"/>
                <w:color w:val="auto"/>
                <w:sz w:val="21"/>
                <w:highlight w:val="none"/>
              </w:rPr>
            </w:pPr>
          </w:p>
        </w:tc>
        <w:tc>
          <w:tcPr>
            <w:tcW w:w="1781" w:type="dxa"/>
            <w:vAlign w:val="top"/>
          </w:tcPr>
          <w:p w14:paraId="44F0D19A">
            <w:pPr>
              <w:rPr>
                <w:rFonts w:hint="eastAsia" w:ascii="仿宋" w:hAnsi="仿宋" w:eastAsia="仿宋" w:cs="仿宋"/>
                <w:color w:val="auto"/>
                <w:sz w:val="21"/>
                <w:highlight w:val="none"/>
              </w:rPr>
            </w:pPr>
          </w:p>
        </w:tc>
        <w:tc>
          <w:tcPr>
            <w:tcW w:w="1084" w:type="dxa"/>
            <w:vAlign w:val="top"/>
          </w:tcPr>
          <w:p w14:paraId="7138B6C3">
            <w:pPr>
              <w:rPr>
                <w:rFonts w:hint="eastAsia" w:ascii="仿宋" w:hAnsi="仿宋" w:eastAsia="仿宋" w:cs="仿宋"/>
                <w:color w:val="auto"/>
                <w:sz w:val="21"/>
                <w:highlight w:val="none"/>
              </w:rPr>
            </w:pPr>
          </w:p>
        </w:tc>
      </w:tr>
      <w:tr w14:paraId="7485AE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3" w:hRule="atLeast"/>
        </w:trPr>
        <w:tc>
          <w:tcPr>
            <w:tcW w:w="547" w:type="dxa"/>
            <w:vAlign w:val="top"/>
          </w:tcPr>
          <w:p w14:paraId="5F6CA1A9">
            <w:pPr>
              <w:rPr>
                <w:rFonts w:hint="eastAsia" w:ascii="仿宋" w:hAnsi="仿宋" w:eastAsia="仿宋" w:cs="仿宋"/>
                <w:color w:val="auto"/>
                <w:sz w:val="21"/>
                <w:highlight w:val="none"/>
              </w:rPr>
            </w:pPr>
          </w:p>
        </w:tc>
        <w:tc>
          <w:tcPr>
            <w:tcW w:w="1842" w:type="dxa"/>
            <w:vAlign w:val="top"/>
          </w:tcPr>
          <w:p w14:paraId="0E9FCDFD">
            <w:pPr>
              <w:rPr>
                <w:rFonts w:hint="eastAsia" w:ascii="仿宋" w:hAnsi="仿宋" w:eastAsia="仿宋" w:cs="仿宋"/>
                <w:color w:val="auto"/>
                <w:sz w:val="21"/>
                <w:highlight w:val="none"/>
              </w:rPr>
            </w:pPr>
          </w:p>
        </w:tc>
        <w:tc>
          <w:tcPr>
            <w:tcW w:w="1397" w:type="dxa"/>
            <w:vAlign w:val="top"/>
          </w:tcPr>
          <w:p w14:paraId="28AED914">
            <w:pPr>
              <w:rPr>
                <w:rFonts w:hint="eastAsia" w:ascii="仿宋" w:hAnsi="仿宋" w:eastAsia="仿宋" w:cs="仿宋"/>
                <w:color w:val="auto"/>
                <w:sz w:val="21"/>
                <w:highlight w:val="none"/>
              </w:rPr>
            </w:pPr>
          </w:p>
        </w:tc>
        <w:tc>
          <w:tcPr>
            <w:tcW w:w="1080" w:type="dxa"/>
            <w:vAlign w:val="top"/>
          </w:tcPr>
          <w:p w14:paraId="160F5219">
            <w:pPr>
              <w:rPr>
                <w:rFonts w:hint="eastAsia" w:ascii="仿宋" w:hAnsi="仿宋" w:eastAsia="仿宋" w:cs="仿宋"/>
                <w:color w:val="auto"/>
                <w:sz w:val="21"/>
                <w:highlight w:val="none"/>
              </w:rPr>
            </w:pPr>
          </w:p>
        </w:tc>
        <w:tc>
          <w:tcPr>
            <w:tcW w:w="1108" w:type="dxa"/>
            <w:vAlign w:val="top"/>
          </w:tcPr>
          <w:p w14:paraId="28C5E3CB">
            <w:pPr>
              <w:rPr>
                <w:rFonts w:hint="eastAsia" w:ascii="仿宋" w:hAnsi="仿宋" w:eastAsia="仿宋" w:cs="仿宋"/>
                <w:color w:val="auto"/>
                <w:sz w:val="21"/>
                <w:highlight w:val="none"/>
              </w:rPr>
            </w:pPr>
          </w:p>
        </w:tc>
        <w:tc>
          <w:tcPr>
            <w:tcW w:w="1781" w:type="dxa"/>
            <w:vAlign w:val="top"/>
          </w:tcPr>
          <w:p w14:paraId="4C068456">
            <w:pPr>
              <w:rPr>
                <w:rFonts w:hint="eastAsia" w:ascii="仿宋" w:hAnsi="仿宋" w:eastAsia="仿宋" w:cs="仿宋"/>
                <w:color w:val="auto"/>
                <w:sz w:val="21"/>
                <w:highlight w:val="none"/>
              </w:rPr>
            </w:pPr>
          </w:p>
        </w:tc>
        <w:tc>
          <w:tcPr>
            <w:tcW w:w="1084" w:type="dxa"/>
            <w:vAlign w:val="top"/>
          </w:tcPr>
          <w:p w14:paraId="2D6BA79E">
            <w:pPr>
              <w:rPr>
                <w:rFonts w:hint="eastAsia" w:ascii="仿宋" w:hAnsi="仿宋" w:eastAsia="仿宋" w:cs="仿宋"/>
                <w:color w:val="auto"/>
                <w:sz w:val="21"/>
                <w:highlight w:val="none"/>
              </w:rPr>
            </w:pPr>
          </w:p>
        </w:tc>
      </w:tr>
      <w:tr w14:paraId="432E36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3" w:hRule="atLeast"/>
        </w:trPr>
        <w:tc>
          <w:tcPr>
            <w:tcW w:w="547" w:type="dxa"/>
            <w:vAlign w:val="top"/>
          </w:tcPr>
          <w:p w14:paraId="2DDDEDCE">
            <w:pPr>
              <w:rPr>
                <w:rFonts w:hint="eastAsia" w:ascii="仿宋" w:hAnsi="仿宋" w:eastAsia="仿宋" w:cs="仿宋"/>
                <w:color w:val="auto"/>
                <w:sz w:val="21"/>
                <w:highlight w:val="none"/>
              </w:rPr>
            </w:pPr>
          </w:p>
        </w:tc>
        <w:tc>
          <w:tcPr>
            <w:tcW w:w="1842" w:type="dxa"/>
            <w:vAlign w:val="top"/>
          </w:tcPr>
          <w:p w14:paraId="7B8AF1AF">
            <w:pPr>
              <w:rPr>
                <w:rFonts w:hint="eastAsia" w:ascii="仿宋" w:hAnsi="仿宋" w:eastAsia="仿宋" w:cs="仿宋"/>
                <w:color w:val="auto"/>
                <w:sz w:val="21"/>
                <w:highlight w:val="none"/>
              </w:rPr>
            </w:pPr>
          </w:p>
        </w:tc>
        <w:tc>
          <w:tcPr>
            <w:tcW w:w="1397" w:type="dxa"/>
            <w:vAlign w:val="top"/>
          </w:tcPr>
          <w:p w14:paraId="29C8A27C">
            <w:pPr>
              <w:rPr>
                <w:rFonts w:hint="eastAsia" w:ascii="仿宋" w:hAnsi="仿宋" w:eastAsia="仿宋" w:cs="仿宋"/>
                <w:color w:val="auto"/>
                <w:sz w:val="21"/>
                <w:highlight w:val="none"/>
              </w:rPr>
            </w:pPr>
          </w:p>
        </w:tc>
        <w:tc>
          <w:tcPr>
            <w:tcW w:w="1080" w:type="dxa"/>
            <w:vAlign w:val="top"/>
          </w:tcPr>
          <w:p w14:paraId="6B802672">
            <w:pPr>
              <w:rPr>
                <w:rFonts w:hint="eastAsia" w:ascii="仿宋" w:hAnsi="仿宋" w:eastAsia="仿宋" w:cs="仿宋"/>
                <w:color w:val="auto"/>
                <w:sz w:val="21"/>
                <w:highlight w:val="none"/>
              </w:rPr>
            </w:pPr>
          </w:p>
        </w:tc>
        <w:tc>
          <w:tcPr>
            <w:tcW w:w="1108" w:type="dxa"/>
            <w:vAlign w:val="top"/>
          </w:tcPr>
          <w:p w14:paraId="2086C33E">
            <w:pPr>
              <w:rPr>
                <w:rFonts w:hint="eastAsia" w:ascii="仿宋" w:hAnsi="仿宋" w:eastAsia="仿宋" w:cs="仿宋"/>
                <w:color w:val="auto"/>
                <w:sz w:val="21"/>
                <w:highlight w:val="none"/>
              </w:rPr>
            </w:pPr>
          </w:p>
        </w:tc>
        <w:tc>
          <w:tcPr>
            <w:tcW w:w="1781" w:type="dxa"/>
            <w:vAlign w:val="top"/>
          </w:tcPr>
          <w:p w14:paraId="3BF3CD58">
            <w:pPr>
              <w:rPr>
                <w:rFonts w:hint="eastAsia" w:ascii="仿宋" w:hAnsi="仿宋" w:eastAsia="仿宋" w:cs="仿宋"/>
                <w:color w:val="auto"/>
                <w:sz w:val="21"/>
                <w:highlight w:val="none"/>
              </w:rPr>
            </w:pPr>
          </w:p>
        </w:tc>
        <w:tc>
          <w:tcPr>
            <w:tcW w:w="1084" w:type="dxa"/>
            <w:vAlign w:val="top"/>
          </w:tcPr>
          <w:p w14:paraId="26A3FC18">
            <w:pPr>
              <w:rPr>
                <w:rFonts w:hint="eastAsia" w:ascii="仿宋" w:hAnsi="仿宋" w:eastAsia="仿宋" w:cs="仿宋"/>
                <w:color w:val="auto"/>
                <w:sz w:val="21"/>
                <w:highlight w:val="none"/>
              </w:rPr>
            </w:pPr>
          </w:p>
        </w:tc>
      </w:tr>
      <w:tr w14:paraId="7B3B3A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8" w:hRule="atLeast"/>
        </w:trPr>
        <w:tc>
          <w:tcPr>
            <w:tcW w:w="547" w:type="dxa"/>
            <w:vAlign w:val="top"/>
          </w:tcPr>
          <w:p w14:paraId="4F5365BF">
            <w:pPr>
              <w:rPr>
                <w:rFonts w:hint="eastAsia" w:ascii="仿宋" w:hAnsi="仿宋" w:eastAsia="仿宋" w:cs="仿宋"/>
                <w:color w:val="auto"/>
                <w:sz w:val="21"/>
                <w:highlight w:val="none"/>
              </w:rPr>
            </w:pPr>
          </w:p>
        </w:tc>
        <w:tc>
          <w:tcPr>
            <w:tcW w:w="1842" w:type="dxa"/>
            <w:vAlign w:val="top"/>
          </w:tcPr>
          <w:p w14:paraId="1AFD2294">
            <w:pPr>
              <w:rPr>
                <w:rFonts w:hint="eastAsia" w:ascii="仿宋" w:hAnsi="仿宋" w:eastAsia="仿宋" w:cs="仿宋"/>
                <w:color w:val="auto"/>
                <w:sz w:val="21"/>
                <w:highlight w:val="none"/>
              </w:rPr>
            </w:pPr>
          </w:p>
        </w:tc>
        <w:tc>
          <w:tcPr>
            <w:tcW w:w="1397" w:type="dxa"/>
            <w:vAlign w:val="top"/>
          </w:tcPr>
          <w:p w14:paraId="572EA3B2">
            <w:pPr>
              <w:rPr>
                <w:rFonts w:hint="eastAsia" w:ascii="仿宋" w:hAnsi="仿宋" w:eastAsia="仿宋" w:cs="仿宋"/>
                <w:color w:val="auto"/>
                <w:sz w:val="21"/>
                <w:highlight w:val="none"/>
              </w:rPr>
            </w:pPr>
          </w:p>
        </w:tc>
        <w:tc>
          <w:tcPr>
            <w:tcW w:w="1080" w:type="dxa"/>
            <w:vAlign w:val="top"/>
          </w:tcPr>
          <w:p w14:paraId="4EE1F942">
            <w:pPr>
              <w:rPr>
                <w:rFonts w:hint="eastAsia" w:ascii="仿宋" w:hAnsi="仿宋" w:eastAsia="仿宋" w:cs="仿宋"/>
                <w:color w:val="auto"/>
                <w:sz w:val="21"/>
                <w:highlight w:val="none"/>
              </w:rPr>
            </w:pPr>
          </w:p>
        </w:tc>
        <w:tc>
          <w:tcPr>
            <w:tcW w:w="1108" w:type="dxa"/>
            <w:vAlign w:val="top"/>
          </w:tcPr>
          <w:p w14:paraId="21A8CB6D">
            <w:pPr>
              <w:rPr>
                <w:rFonts w:hint="eastAsia" w:ascii="仿宋" w:hAnsi="仿宋" w:eastAsia="仿宋" w:cs="仿宋"/>
                <w:color w:val="auto"/>
                <w:sz w:val="21"/>
                <w:highlight w:val="none"/>
              </w:rPr>
            </w:pPr>
          </w:p>
        </w:tc>
        <w:tc>
          <w:tcPr>
            <w:tcW w:w="1781" w:type="dxa"/>
            <w:vAlign w:val="top"/>
          </w:tcPr>
          <w:p w14:paraId="18758706">
            <w:pPr>
              <w:rPr>
                <w:rFonts w:hint="eastAsia" w:ascii="仿宋" w:hAnsi="仿宋" w:eastAsia="仿宋" w:cs="仿宋"/>
                <w:color w:val="auto"/>
                <w:sz w:val="21"/>
                <w:highlight w:val="none"/>
              </w:rPr>
            </w:pPr>
          </w:p>
        </w:tc>
        <w:tc>
          <w:tcPr>
            <w:tcW w:w="1084" w:type="dxa"/>
            <w:vAlign w:val="top"/>
          </w:tcPr>
          <w:p w14:paraId="59ED2132">
            <w:pPr>
              <w:rPr>
                <w:rFonts w:hint="eastAsia" w:ascii="仿宋" w:hAnsi="仿宋" w:eastAsia="仿宋" w:cs="仿宋"/>
                <w:color w:val="auto"/>
                <w:sz w:val="21"/>
                <w:highlight w:val="none"/>
              </w:rPr>
            </w:pPr>
          </w:p>
        </w:tc>
      </w:tr>
      <w:tr w14:paraId="36552C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3" w:hRule="atLeast"/>
        </w:trPr>
        <w:tc>
          <w:tcPr>
            <w:tcW w:w="547" w:type="dxa"/>
            <w:vAlign w:val="top"/>
          </w:tcPr>
          <w:p w14:paraId="478B20F2">
            <w:pPr>
              <w:rPr>
                <w:rFonts w:hint="eastAsia" w:ascii="仿宋" w:hAnsi="仿宋" w:eastAsia="仿宋" w:cs="仿宋"/>
                <w:color w:val="auto"/>
                <w:sz w:val="21"/>
                <w:highlight w:val="none"/>
              </w:rPr>
            </w:pPr>
          </w:p>
        </w:tc>
        <w:tc>
          <w:tcPr>
            <w:tcW w:w="1842" w:type="dxa"/>
            <w:vAlign w:val="top"/>
          </w:tcPr>
          <w:p w14:paraId="75EB5D86">
            <w:pPr>
              <w:rPr>
                <w:rFonts w:hint="eastAsia" w:ascii="仿宋" w:hAnsi="仿宋" w:eastAsia="仿宋" w:cs="仿宋"/>
                <w:color w:val="auto"/>
                <w:sz w:val="21"/>
                <w:highlight w:val="none"/>
              </w:rPr>
            </w:pPr>
          </w:p>
        </w:tc>
        <w:tc>
          <w:tcPr>
            <w:tcW w:w="1397" w:type="dxa"/>
            <w:vAlign w:val="top"/>
          </w:tcPr>
          <w:p w14:paraId="0170D9B1">
            <w:pPr>
              <w:rPr>
                <w:rFonts w:hint="eastAsia" w:ascii="仿宋" w:hAnsi="仿宋" w:eastAsia="仿宋" w:cs="仿宋"/>
                <w:color w:val="auto"/>
                <w:sz w:val="21"/>
                <w:highlight w:val="none"/>
              </w:rPr>
            </w:pPr>
          </w:p>
        </w:tc>
        <w:tc>
          <w:tcPr>
            <w:tcW w:w="1080" w:type="dxa"/>
            <w:vAlign w:val="top"/>
          </w:tcPr>
          <w:p w14:paraId="31EC877C">
            <w:pPr>
              <w:rPr>
                <w:rFonts w:hint="eastAsia" w:ascii="仿宋" w:hAnsi="仿宋" w:eastAsia="仿宋" w:cs="仿宋"/>
                <w:color w:val="auto"/>
                <w:sz w:val="21"/>
                <w:highlight w:val="none"/>
              </w:rPr>
            </w:pPr>
          </w:p>
        </w:tc>
        <w:tc>
          <w:tcPr>
            <w:tcW w:w="1108" w:type="dxa"/>
            <w:vAlign w:val="top"/>
          </w:tcPr>
          <w:p w14:paraId="192AA830">
            <w:pPr>
              <w:rPr>
                <w:rFonts w:hint="eastAsia" w:ascii="仿宋" w:hAnsi="仿宋" w:eastAsia="仿宋" w:cs="仿宋"/>
                <w:color w:val="auto"/>
                <w:sz w:val="21"/>
                <w:highlight w:val="none"/>
              </w:rPr>
            </w:pPr>
          </w:p>
        </w:tc>
        <w:tc>
          <w:tcPr>
            <w:tcW w:w="1781" w:type="dxa"/>
            <w:vAlign w:val="top"/>
          </w:tcPr>
          <w:p w14:paraId="5B5D7340">
            <w:pPr>
              <w:rPr>
                <w:rFonts w:hint="eastAsia" w:ascii="仿宋" w:hAnsi="仿宋" w:eastAsia="仿宋" w:cs="仿宋"/>
                <w:color w:val="auto"/>
                <w:sz w:val="21"/>
                <w:highlight w:val="none"/>
              </w:rPr>
            </w:pPr>
          </w:p>
        </w:tc>
        <w:tc>
          <w:tcPr>
            <w:tcW w:w="1084" w:type="dxa"/>
            <w:vAlign w:val="top"/>
          </w:tcPr>
          <w:p w14:paraId="74E59A73">
            <w:pPr>
              <w:rPr>
                <w:rFonts w:hint="eastAsia" w:ascii="仿宋" w:hAnsi="仿宋" w:eastAsia="仿宋" w:cs="仿宋"/>
                <w:color w:val="auto"/>
                <w:sz w:val="21"/>
                <w:highlight w:val="none"/>
              </w:rPr>
            </w:pPr>
          </w:p>
        </w:tc>
      </w:tr>
      <w:tr w14:paraId="47ACAA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3" w:hRule="atLeast"/>
        </w:trPr>
        <w:tc>
          <w:tcPr>
            <w:tcW w:w="547" w:type="dxa"/>
            <w:vAlign w:val="top"/>
          </w:tcPr>
          <w:p w14:paraId="1FF1FFE4">
            <w:pPr>
              <w:rPr>
                <w:rFonts w:hint="eastAsia" w:ascii="仿宋" w:hAnsi="仿宋" w:eastAsia="仿宋" w:cs="仿宋"/>
                <w:color w:val="auto"/>
                <w:sz w:val="21"/>
                <w:highlight w:val="none"/>
              </w:rPr>
            </w:pPr>
          </w:p>
        </w:tc>
        <w:tc>
          <w:tcPr>
            <w:tcW w:w="1842" w:type="dxa"/>
            <w:vAlign w:val="top"/>
          </w:tcPr>
          <w:p w14:paraId="6E4C2896">
            <w:pPr>
              <w:rPr>
                <w:rFonts w:hint="eastAsia" w:ascii="仿宋" w:hAnsi="仿宋" w:eastAsia="仿宋" w:cs="仿宋"/>
                <w:color w:val="auto"/>
                <w:sz w:val="21"/>
                <w:highlight w:val="none"/>
              </w:rPr>
            </w:pPr>
          </w:p>
        </w:tc>
        <w:tc>
          <w:tcPr>
            <w:tcW w:w="1397" w:type="dxa"/>
            <w:vAlign w:val="top"/>
          </w:tcPr>
          <w:p w14:paraId="5E3478A5">
            <w:pPr>
              <w:rPr>
                <w:rFonts w:hint="eastAsia" w:ascii="仿宋" w:hAnsi="仿宋" w:eastAsia="仿宋" w:cs="仿宋"/>
                <w:color w:val="auto"/>
                <w:sz w:val="21"/>
                <w:highlight w:val="none"/>
              </w:rPr>
            </w:pPr>
          </w:p>
        </w:tc>
        <w:tc>
          <w:tcPr>
            <w:tcW w:w="1080" w:type="dxa"/>
            <w:vAlign w:val="top"/>
          </w:tcPr>
          <w:p w14:paraId="4B56E7BA">
            <w:pPr>
              <w:rPr>
                <w:rFonts w:hint="eastAsia" w:ascii="仿宋" w:hAnsi="仿宋" w:eastAsia="仿宋" w:cs="仿宋"/>
                <w:color w:val="auto"/>
                <w:sz w:val="21"/>
                <w:highlight w:val="none"/>
              </w:rPr>
            </w:pPr>
          </w:p>
        </w:tc>
        <w:tc>
          <w:tcPr>
            <w:tcW w:w="1108" w:type="dxa"/>
            <w:vAlign w:val="top"/>
          </w:tcPr>
          <w:p w14:paraId="48CCA896">
            <w:pPr>
              <w:rPr>
                <w:rFonts w:hint="eastAsia" w:ascii="仿宋" w:hAnsi="仿宋" w:eastAsia="仿宋" w:cs="仿宋"/>
                <w:color w:val="auto"/>
                <w:sz w:val="21"/>
                <w:highlight w:val="none"/>
              </w:rPr>
            </w:pPr>
          </w:p>
        </w:tc>
        <w:tc>
          <w:tcPr>
            <w:tcW w:w="1781" w:type="dxa"/>
            <w:vAlign w:val="top"/>
          </w:tcPr>
          <w:p w14:paraId="2EE26406">
            <w:pPr>
              <w:rPr>
                <w:rFonts w:hint="eastAsia" w:ascii="仿宋" w:hAnsi="仿宋" w:eastAsia="仿宋" w:cs="仿宋"/>
                <w:color w:val="auto"/>
                <w:sz w:val="21"/>
                <w:highlight w:val="none"/>
              </w:rPr>
            </w:pPr>
          </w:p>
        </w:tc>
        <w:tc>
          <w:tcPr>
            <w:tcW w:w="1084" w:type="dxa"/>
            <w:vAlign w:val="top"/>
          </w:tcPr>
          <w:p w14:paraId="3FD78318">
            <w:pPr>
              <w:rPr>
                <w:rFonts w:hint="eastAsia" w:ascii="仿宋" w:hAnsi="仿宋" w:eastAsia="仿宋" w:cs="仿宋"/>
                <w:color w:val="auto"/>
                <w:sz w:val="21"/>
                <w:highlight w:val="none"/>
              </w:rPr>
            </w:pPr>
          </w:p>
        </w:tc>
      </w:tr>
      <w:tr w14:paraId="3A02D4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3" w:hRule="atLeast"/>
        </w:trPr>
        <w:tc>
          <w:tcPr>
            <w:tcW w:w="547" w:type="dxa"/>
            <w:vAlign w:val="top"/>
          </w:tcPr>
          <w:p w14:paraId="7D90D76F">
            <w:pPr>
              <w:rPr>
                <w:rFonts w:hint="eastAsia" w:ascii="仿宋" w:hAnsi="仿宋" w:eastAsia="仿宋" w:cs="仿宋"/>
                <w:color w:val="auto"/>
                <w:sz w:val="21"/>
                <w:highlight w:val="none"/>
              </w:rPr>
            </w:pPr>
          </w:p>
        </w:tc>
        <w:tc>
          <w:tcPr>
            <w:tcW w:w="1842" w:type="dxa"/>
            <w:vAlign w:val="top"/>
          </w:tcPr>
          <w:p w14:paraId="79BA50E3">
            <w:pPr>
              <w:rPr>
                <w:rFonts w:hint="eastAsia" w:ascii="仿宋" w:hAnsi="仿宋" w:eastAsia="仿宋" w:cs="仿宋"/>
                <w:color w:val="auto"/>
                <w:sz w:val="21"/>
                <w:highlight w:val="none"/>
              </w:rPr>
            </w:pPr>
          </w:p>
        </w:tc>
        <w:tc>
          <w:tcPr>
            <w:tcW w:w="1397" w:type="dxa"/>
            <w:vAlign w:val="top"/>
          </w:tcPr>
          <w:p w14:paraId="0969D536">
            <w:pPr>
              <w:rPr>
                <w:rFonts w:hint="eastAsia" w:ascii="仿宋" w:hAnsi="仿宋" w:eastAsia="仿宋" w:cs="仿宋"/>
                <w:color w:val="auto"/>
                <w:sz w:val="21"/>
                <w:highlight w:val="none"/>
              </w:rPr>
            </w:pPr>
          </w:p>
        </w:tc>
        <w:tc>
          <w:tcPr>
            <w:tcW w:w="1080" w:type="dxa"/>
            <w:vAlign w:val="top"/>
          </w:tcPr>
          <w:p w14:paraId="06CB169B">
            <w:pPr>
              <w:rPr>
                <w:rFonts w:hint="eastAsia" w:ascii="仿宋" w:hAnsi="仿宋" w:eastAsia="仿宋" w:cs="仿宋"/>
                <w:color w:val="auto"/>
                <w:sz w:val="21"/>
                <w:highlight w:val="none"/>
              </w:rPr>
            </w:pPr>
          </w:p>
        </w:tc>
        <w:tc>
          <w:tcPr>
            <w:tcW w:w="1108" w:type="dxa"/>
            <w:vAlign w:val="top"/>
          </w:tcPr>
          <w:p w14:paraId="1BD1F782">
            <w:pPr>
              <w:rPr>
                <w:rFonts w:hint="eastAsia" w:ascii="仿宋" w:hAnsi="仿宋" w:eastAsia="仿宋" w:cs="仿宋"/>
                <w:color w:val="auto"/>
                <w:sz w:val="21"/>
                <w:highlight w:val="none"/>
              </w:rPr>
            </w:pPr>
          </w:p>
        </w:tc>
        <w:tc>
          <w:tcPr>
            <w:tcW w:w="1781" w:type="dxa"/>
            <w:vAlign w:val="top"/>
          </w:tcPr>
          <w:p w14:paraId="1F32D7F7">
            <w:pPr>
              <w:rPr>
                <w:rFonts w:hint="eastAsia" w:ascii="仿宋" w:hAnsi="仿宋" w:eastAsia="仿宋" w:cs="仿宋"/>
                <w:color w:val="auto"/>
                <w:sz w:val="21"/>
                <w:highlight w:val="none"/>
              </w:rPr>
            </w:pPr>
          </w:p>
        </w:tc>
        <w:tc>
          <w:tcPr>
            <w:tcW w:w="1084" w:type="dxa"/>
            <w:vAlign w:val="top"/>
          </w:tcPr>
          <w:p w14:paraId="3CEC18DE">
            <w:pPr>
              <w:rPr>
                <w:rFonts w:hint="eastAsia" w:ascii="仿宋" w:hAnsi="仿宋" w:eastAsia="仿宋" w:cs="仿宋"/>
                <w:color w:val="auto"/>
                <w:sz w:val="21"/>
                <w:highlight w:val="none"/>
              </w:rPr>
            </w:pPr>
          </w:p>
        </w:tc>
      </w:tr>
    </w:tbl>
    <w:p w14:paraId="033EA236">
      <w:pPr>
        <w:pStyle w:val="9"/>
        <w:rPr>
          <w:rFonts w:hint="eastAsia" w:ascii="仿宋" w:hAnsi="仿宋" w:eastAsia="仿宋" w:cs="仿宋"/>
          <w:color w:val="auto"/>
          <w:highlight w:val="none"/>
        </w:rPr>
      </w:pPr>
    </w:p>
    <w:p w14:paraId="632E1F56">
      <w:pPr>
        <w:rPr>
          <w:rFonts w:hint="eastAsia" w:ascii="仿宋" w:hAnsi="仿宋" w:eastAsia="仿宋" w:cs="仿宋"/>
          <w:color w:val="auto"/>
          <w:highlight w:val="none"/>
        </w:rPr>
        <w:sectPr>
          <w:footerReference r:id="rId101"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1F931ABF">
      <w:pPr>
        <w:pStyle w:val="9"/>
        <w:spacing w:line="268" w:lineRule="auto"/>
        <w:rPr>
          <w:rFonts w:hint="eastAsia" w:ascii="仿宋" w:hAnsi="仿宋" w:eastAsia="仿宋" w:cs="仿宋"/>
          <w:color w:val="auto"/>
          <w:highlight w:val="none"/>
        </w:rPr>
      </w:pPr>
    </w:p>
    <w:p w14:paraId="1EE81C96">
      <w:pPr>
        <w:spacing w:before="78" w:line="218" w:lineRule="auto"/>
        <w:ind w:left="2179"/>
        <w:rPr>
          <w:rFonts w:hint="eastAsia" w:ascii="仿宋" w:hAnsi="仿宋" w:eastAsia="仿宋" w:cs="仿宋"/>
          <w:color w:val="auto"/>
          <w:sz w:val="24"/>
          <w:szCs w:val="24"/>
          <w:highlight w:val="none"/>
        </w:rPr>
      </w:pPr>
      <w:bookmarkStart w:id="936" w:name="bookmark323"/>
      <w:bookmarkEnd w:id="936"/>
      <w:r>
        <w:rPr>
          <w:rFonts w:hint="eastAsia" w:ascii="仿宋" w:hAnsi="仿宋" w:eastAsia="仿宋" w:cs="仿宋"/>
          <w:color w:val="auto"/>
          <w:spacing w:val="-1"/>
          <w:sz w:val="24"/>
          <w:szCs w:val="24"/>
          <w:highlight w:val="none"/>
        </w:rPr>
        <w:t>4-2</w:t>
      </w:r>
      <w:r>
        <w:rPr>
          <w:rFonts w:hint="eastAsia" w:ascii="仿宋" w:hAnsi="仿宋" w:eastAsia="仿宋" w:cs="仿宋"/>
          <w:color w:val="auto"/>
          <w:spacing w:val="18"/>
          <w:w w:val="101"/>
          <w:sz w:val="24"/>
          <w:szCs w:val="24"/>
          <w:highlight w:val="none"/>
        </w:rPr>
        <w:t xml:space="preserve"> </w:t>
      </w:r>
      <w:r>
        <w:rPr>
          <w:rFonts w:hint="eastAsia" w:ascii="仿宋" w:hAnsi="仿宋" w:eastAsia="仿宋" w:cs="仿宋"/>
          <w:color w:val="auto"/>
          <w:spacing w:val="-1"/>
          <w:sz w:val="24"/>
          <w:szCs w:val="24"/>
          <w:highlight w:val="none"/>
        </w:rPr>
        <w:t>正在施工的和新承接的项目情况表</w:t>
      </w:r>
    </w:p>
    <w:p w14:paraId="108FA0EB">
      <w:pPr>
        <w:spacing w:before="199"/>
        <w:rPr>
          <w:rFonts w:hint="eastAsia" w:ascii="仿宋" w:hAnsi="仿宋" w:eastAsia="仿宋" w:cs="仿宋"/>
          <w:color w:val="auto"/>
          <w:highlight w:val="none"/>
        </w:rPr>
      </w:pPr>
    </w:p>
    <w:tbl>
      <w:tblPr>
        <w:tblStyle w:val="24"/>
        <w:tblW w:w="8311" w:type="dxa"/>
        <w:tblInd w:w="1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370"/>
        <w:gridCol w:w="5941"/>
      </w:tblGrid>
      <w:tr w14:paraId="43F5FD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4" w:hRule="atLeast"/>
        </w:trPr>
        <w:tc>
          <w:tcPr>
            <w:tcW w:w="2370" w:type="dxa"/>
            <w:vAlign w:val="top"/>
          </w:tcPr>
          <w:p w14:paraId="5FFDA0D2">
            <w:pPr>
              <w:pStyle w:val="25"/>
              <w:spacing w:before="208" w:line="221" w:lineRule="auto"/>
              <w:ind w:left="775"/>
              <w:rPr>
                <w:rFonts w:hint="eastAsia" w:ascii="仿宋" w:hAnsi="仿宋" w:eastAsia="仿宋" w:cs="仿宋"/>
                <w:color w:val="auto"/>
                <w:highlight w:val="none"/>
              </w:rPr>
            </w:pPr>
            <w:r>
              <w:rPr>
                <w:rFonts w:hint="eastAsia" w:ascii="仿宋" w:hAnsi="仿宋" w:eastAsia="仿宋" w:cs="仿宋"/>
                <w:color w:val="auto"/>
                <w:spacing w:val="-2"/>
                <w:highlight w:val="none"/>
              </w:rPr>
              <w:t>项目名称</w:t>
            </w:r>
          </w:p>
        </w:tc>
        <w:tc>
          <w:tcPr>
            <w:tcW w:w="5941" w:type="dxa"/>
            <w:vAlign w:val="top"/>
          </w:tcPr>
          <w:p w14:paraId="32610836">
            <w:pPr>
              <w:rPr>
                <w:rFonts w:hint="eastAsia" w:ascii="仿宋" w:hAnsi="仿宋" w:eastAsia="仿宋" w:cs="仿宋"/>
                <w:color w:val="auto"/>
                <w:sz w:val="21"/>
                <w:highlight w:val="none"/>
              </w:rPr>
            </w:pPr>
          </w:p>
        </w:tc>
      </w:tr>
      <w:tr w14:paraId="650D18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370" w:type="dxa"/>
            <w:vAlign w:val="top"/>
          </w:tcPr>
          <w:p w14:paraId="0ABFE75C">
            <w:pPr>
              <w:pStyle w:val="25"/>
              <w:spacing w:before="207" w:line="221" w:lineRule="auto"/>
              <w:ind w:left="669"/>
              <w:rPr>
                <w:rFonts w:hint="eastAsia" w:ascii="仿宋" w:hAnsi="仿宋" w:eastAsia="仿宋" w:cs="仿宋"/>
                <w:color w:val="auto"/>
                <w:highlight w:val="none"/>
              </w:rPr>
            </w:pPr>
            <w:r>
              <w:rPr>
                <w:rFonts w:hint="eastAsia" w:ascii="仿宋" w:hAnsi="仿宋" w:eastAsia="仿宋" w:cs="仿宋"/>
                <w:color w:val="auto"/>
                <w:spacing w:val="-1"/>
                <w:highlight w:val="none"/>
              </w:rPr>
              <w:t>项目所在地</w:t>
            </w:r>
          </w:p>
        </w:tc>
        <w:tc>
          <w:tcPr>
            <w:tcW w:w="5941" w:type="dxa"/>
            <w:vAlign w:val="top"/>
          </w:tcPr>
          <w:p w14:paraId="70723611">
            <w:pPr>
              <w:rPr>
                <w:rFonts w:hint="eastAsia" w:ascii="仿宋" w:hAnsi="仿宋" w:eastAsia="仿宋" w:cs="仿宋"/>
                <w:color w:val="auto"/>
                <w:sz w:val="21"/>
                <w:highlight w:val="none"/>
              </w:rPr>
            </w:pPr>
          </w:p>
        </w:tc>
      </w:tr>
      <w:tr w14:paraId="106E88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370" w:type="dxa"/>
            <w:vAlign w:val="top"/>
          </w:tcPr>
          <w:p w14:paraId="1E059CFE">
            <w:pPr>
              <w:pStyle w:val="25"/>
              <w:spacing w:before="208" w:line="221" w:lineRule="auto"/>
              <w:ind w:left="669"/>
              <w:rPr>
                <w:rFonts w:hint="eastAsia" w:ascii="仿宋" w:hAnsi="仿宋" w:eastAsia="仿宋" w:cs="仿宋"/>
                <w:color w:val="auto"/>
                <w:highlight w:val="none"/>
              </w:rPr>
            </w:pPr>
            <w:r>
              <w:rPr>
                <w:rFonts w:hint="eastAsia" w:ascii="仿宋" w:hAnsi="仿宋" w:eastAsia="仿宋" w:cs="仿宋"/>
                <w:color w:val="auto"/>
                <w:spacing w:val="-1"/>
                <w:highlight w:val="none"/>
              </w:rPr>
              <w:t>发包人名称</w:t>
            </w:r>
          </w:p>
        </w:tc>
        <w:tc>
          <w:tcPr>
            <w:tcW w:w="5941" w:type="dxa"/>
            <w:vAlign w:val="top"/>
          </w:tcPr>
          <w:p w14:paraId="2632A492">
            <w:pPr>
              <w:rPr>
                <w:rFonts w:hint="eastAsia" w:ascii="仿宋" w:hAnsi="仿宋" w:eastAsia="仿宋" w:cs="仿宋"/>
                <w:color w:val="auto"/>
                <w:sz w:val="21"/>
                <w:highlight w:val="none"/>
              </w:rPr>
            </w:pPr>
          </w:p>
        </w:tc>
      </w:tr>
      <w:tr w14:paraId="67AD34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2370" w:type="dxa"/>
            <w:vAlign w:val="top"/>
          </w:tcPr>
          <w:p w14:paraId="6E89A9F6">
            <w:pPr>
              <w:pStyle w:val="25"/>
              <w:spacing w:before="209" w:line="221" w:lineRule="auto"/>
              <w:ind w:left="669"/>
              <w:rPr>
                <w:rFonts w:hint="eastAsia" w:ascii="仿宋" w:hAnsi="仿宋" w:eastAsia="仿宋" w:cs="仿宋"/>
                <w:color w:val="auto"/>
                <w:highlight w:val="none"/>
              </w:rPr>
            </w:pPr>
            <w:r>
              <w:rPr>
                <w:rFonts w:hint="eastAsia" w:ascii="仿宋" w:hAnsi="仿宋" w:eastAsia="仿宋" w:cs="仿宋"/>
                <w:color w:val="auto"/>
                <w:spacing w:val="-1"/>
                <w:highlight w:val="none"/>
              </w:rPr>
              <w:t>发包人地址</w:t>
            </w:r>
          </w:p>
        </w:tc>
        <w:tc>
          <w:tcPr>
            <w:tcW w:w="5941" w:type="dxa"/>
            <w:vAlign w:val="top"/>
          </w:tcPr>
          <w:p w14:paraId="295C8326">
            <w:pPr>
              <w:rPr>
                <w:rFonts w:hint="eastAsia" w:ascii="仿宋" w:hAnsi="仿宋" w:eastAsia="仿宋" w:cs="仿宋"/>
                <w:color w:val="auto"/>
                <w:sz w:val="21"/>
                <w:highlight w:val="none"/>
              </w:rPr>
            </w:pPr>
          </w:p>
        </w:tc>
      </w:tr>
      <w:tr w14:paraId="1FBA2A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370" w:type="dxa"/>
            <w:vAlign w:val="top"/>
          </w:tcPr>
          <w:p w14:paraId="765D3620">
            <w:pPr>
              <w:pStyle w:val="25"/>
              <w:spacing w:before="208" w:line="221" w:lineRule="auto"/>
              <w:ind w:left="669"/>
              <w:rPr>
                <w:rFonts w:hint="eastAsia" w:ascii="仿宋" w:hAnsi="仿宋" w:eastAsia="仿宋" w:cs="仿宋"/>
                <w:color w:val="auto"/>
                <w:highlight w:val="none"/>
              </w:rPr>
            </w:pPr>
            <w:r>
              <w:rPr>
                <w:rFonts w:hint="eastAsia" w:ascii="仿宋" w:hAnsi="仿宋" w:eastAsia="仿宋" w:cs="仿宋"/>
                <w:color w:val="auto"/>
                <w:spacing w:val="-1"/>
                <w:highlight w:val="none"/>
              </w:rPr>
              <w:t>发包人电话</w:t>
            </w:r>
          </w:p>
        </w:tc>
        <w:tc>
          <w:tcPr>
            <w:tcW w:w="5941" w:type="dxa"/>
            <w:vAlign w:val="top"/>
          </w:tcPr>
          <w:p w14:paraId="12E8FBD9">
            <w:pPr>
              <w:rPr>
                <w:rFonts w:hint="eastAsia" w:ascii="仿宋" w:hAnsi="仿宋" w:eastAsia="仿宋" w:cs="仿宋"/>
                <w:color w:val="auto"/>
                <w:sz w:val="21"/>
                <w:highlight w:val="none"/>
              </w:rPr>
            </w:pPr>
          </w:p>
        </w:tc>
      </w:tr>
      <w:tr w14:paraId="50673E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370" w:type="dxa"/>
            <w:vAlign w:val="top"/>
          </w:tcPr>
          <w:p w14:paraId="37BAACC2">
            <w:pPr>
              <w:pStyle w:val="25"/>
              <w:spacing w:before="209" w:line="219" w:lineRule="auto"/>
              <w:ind w:left="354"/>
              <w:rPr>
                <w:rFonts w:hint="eastAsia" w:ascii="仿宋" w:hAnsi="仿宋" w:eastAsia="仿宋" w:cs="仿宋"/>
                <w:color w:val="auto"/>
                <w:highlight w:val="none"/>
              </w:rPr>
            </w:pPr>
            <w:r>
              <w:rPr>
                <w:rFonts w:hint="eastAsia" w:ascii="仿宋" w:hAnsi="仿宋" w:eastAsia="仿宋" w:cs="仿宋"/>
                <w:color w:val="auto"/>
                <w:spacing w:val="-2"/>
                <w:highlight w:val="none"/>
              </w:rPr>
              <w:t>签约合同价（元）</w:t>
            </w:r>
          </w:p>
        </w:tc>
        <w:tc>
          <w:tcPr>
            <w:tcW w:w="5941" w:type="dxa"/>
            <w:vAlign w:val="top"/>
          </w:tcPr>
          <w:p w14:paraId="0B9C9B7F">
            <w:pPr>
              <w:rPr>
                <w:rFonts w:hint="eastAsia" w:ascii="仿宋" w:hAnsi="仿宋" w:eastAsia="仿宋" w:cs="仿宋"/>
                <w:color w:val="auto"/>
                <w:sz w:val="21"/>
                <w:highlight w:val="none"/>
              </w:rPr>
            </w:pPr>
          </w:p>
        </w:tc>
      </w:tr>
      <w:tr w14:paraId="0B20C6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4" w:hRule="atLeast"/>
        </w:trPr>
        <w:tc>
          <w:tcPr>
            <w:tcW w:w="2370" w:type="dxa"/>
            <w:vAlign w:val="top"/>
          </w:tcPr>
          <w:p w14:paraId="536040C7">
            <w:pPr>
              <w:pStyle w:val="25"/>
              <w:spacing w:before="210" w:line="221" w:lineRule="auto"/>
              <w:ind w:left="772"/>
              <w:rPr>
                <w:rFonts w:hint="eastAsia" w:ascii="仿宋" w:hAnsi="仿宋" w:eastAsia="仿宋" w:cs="仿宋"/>
                <w:color w:val="auto"/>
                <w:highlight w:val="none"/>
              </w:rPr>
            </w:pPr>
            <w:r>
              <w:rPr>
                <w:rFonts w:hint="eastAsia" w:ascii="仿宋" w:hAnsi="仿宋" w:eastAsia="仿宋" w:cs="仿宋"/>
                <w:color w:val="auto"/>
                <w:spacing w:val="-1"/>
                <w:highlight w:val="none"/>
              </w:rPr>
              <w:t>开工日期</w:t>
            </w:r>
          </w:p>
        </w:tc>
        <w:tc>
          <w:tcPr>
            <w:tcW w:w="5941" w:type="dxa"/>
            <w:vAlign w:val="top"/>
          </w:tcPr>
          <w:p w14:paraId="5E221179">
            <w:pPr>
              <w:rPr>
                <w:rFonts w:hint="eastAsia" w:ascii="仿宋" w:hAnsi="仿宋" w:eastAsia="仿宋" w:cs="仿宋"/>
                <w:color w:val="auto"/>
                <w:sz w:val="21"/>
                <w:highlight w:val="none"/>
              </w:rPr>
            </w:pPr>
          </w:p>
        </w:tc>
      </w:tr>
      <w:tr w14:paraId="3EEA92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370" w:type="dxa"/>
            <w:vAlign w:val="top"/>
          </w:tcPr>
          <w:p w14:paraId="45D4B0F9">
            <w:pPr>
              <w:pStyle w:val="25"/>
              <w:spacing w:before="204" w:line="221" w:lineRule="auto"/>
              <w:ind w:left="565"/>
              <w:rPr>
                <w:rFonts w:hint="eastAsia" w:ascii="仿宋" w:hAnsi="仿宋" w:eastAsia="仿宋" w:cs="仿宋"/>
                <w:color w:val="auto"/>
                <w:highlight w:val="none"/>
              </w:rPr>
            </w:pPr>
            <w:r>
              <w:rPr>
                <w:rFonts w:hint="eastAsia" w:ascii="仿宋" w:hAnsi="仿宋" w:eastAsia="仿宋" w:cs="仿宋"/>
                <w:color w:val="auto"/>
                <w:spacing w:val="-1"/>
                <w:highlight w:val="none"/>
              </w:rPr>
              <w:t>计划竣工日期</w:t>
            </w:r>
          </w:p>
        </w:tc>
        <w:tc>
          <w:tcPr>
            <w:tcW w:w="5941" w:type="dxa"/>
            <w:vAlign w:val="top"/>
          </w:tcPr>
          <w:p w14:paraId="5E90E1A6">
            <w:pPr>
              <w:rPr>
                <w:rFonts w:hint="eastAsia" w:ascii="仿宋" w:hAnsi="仿宋" w:eastAsia="仿宋" w:cs="仿宋"/>
                <w:color w:val="auto"/>
                <w:sz w:val="21"/>
                <w:highlight w:val="none"/>
              </w:rPr>
            </w:pPr>
          </w:p>
        </w:tc>
      </w:tr>
      <w:tr w14:paraId="1BD06A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2370" w:type="dxa"/>
            <w:vAlign w:val="top"/>
          </w:tcPr>
          <w:p w14:paraId="03115C56">
            <w:pPr>
              <w:pStyle w:val="25"/>
              <w:spacing w:before="204" w:line="221" w:lineRule="auto"/>
              <w:ind w:left="666"/>
              <w:rPr>
                <w:rFonts w:hint="eastAsia" w:ascii="仿宋" w:hAnsi="仿宋" w:eastAsia="仿宋" w:cs="仿宋"/>
                <w:color w:val="auto"/>
                <w:highlight w:val="none"/>
              </w:rPr>
            </w:pPr>
            <w:r>
              <w:rPr>
                <w:rFonts w:hint="eastAsia" w:ascii="仿宋" w:hAnsi="仿宋" w:eastAsia="仿宋" w:cs="仿宋"/>
                <w:color w:val="auto"/>
                <w:spacing w:val="-1"/>
                <w:highlight w:val="none"/>
              </w:rPr>
              <w:t>承担的工作</w:t>
            </w:r>
          </w:p>
        </w:tc>
        <w:tc>
          <w:tcPr>
            <w:tcW w:w="5941" w:type="dxa"/>
            <w:vAlign w:val="top"/>
          </w:tcPr>
          <w:p w14:paraId="630A6F6B">
            <w:pPr>
              <w:rPr>
                <w:rFonts w:hint="eastAsia" w:ascii="仿宋" w:hAnsi="仿宋" w:eastAsia="仿宋" w:cs="仿宋"/>
                <w:color w:val="auto"/>
                <w:sz w:val="21"/>
                <w:highlight w:val="none"/>
              </w:rPr>
            </w:pPr>
          </w:p>
        </w:tc>
      </w:tr>
      <w:tr w14:paraId="467FE7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370" w:type="dxa"/>
            <w:vAlign w:val="top"/>
          </w:tcPr>
          <w:p w14:paraId="2B43D72D">
            <w:pPr>
              <w:pStyle w:val="25"/>
              <w:spacing w:before="205" w:line="221" w:lineRule="auto"/>
              <w:ind w:left="774"/>
              <w:rPr>
                <w:rFonts w:hint="eastAsia" w:ascii="仿宋" w:hAnsi="仿宋" w:eastAsia="仿宋" w:cs="仿宋"/>
                <w:color w:val="auto"/>
                <w:highlight w:val="none"/>
              </w:rPr>
            </w:pPr>
            <w:r>
              <w:rPr>
                <w:rFonts w:hint="eastAsia" w:ascii="仿宋" w:hAnsi="仿宋" w:eastAsia="仿宋" w:cs="仿宋"/>
                <w:color w:val="auto"/>
                <w:spacing w:val="-2"/>
                <w:highlight w:val="none"/>
              </w:rPr>
              <w:t>工程质量</w:t>
            </w:r>
          </w:p>
        </w:tc>
        <w:tc>
          <w:tcPr>
            <w:tcW w:w="5941" w:type="dxa"/>
            <w:vAlign w:val="top"/>
          </w:tcPr>
          <w:p w14:paraId="10E545AB">
            <w:pPr>
              <w:rPr>
                <w:rFonts w:hint="eastAsia" w:ascii="仿宋" w:hAnsi="仿宋" w:eastAsia="仿宋" w:cs="仿宋"/>
                <w:color w:val="auto"/>
                <w:sz w:val="21"/>
                <w:highlight w:val="none"/>
              </w:rPr>
            </w:pPr>
          </w:p>
        </w:tc>
      </w:tr>
      <w:tr w14:paraId="132383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370" w:type="dxa"/>
            <w:vAlign w:val="top"/>
          </w:tcPr>
          <w:p w14:paraId="4AB854EB">
            <w:pPr>
              <w:pStyle w:val="25"/>
              <w:spacing w:before="206" w:line="221" w:lineRule="auto"/>
              <w:ind w:left="775"/>
              <w:rPr>
                <w:rFonts w:hint="eastAsia" w:ascii="仿宋" w:hAnsi="仿宋" w:eastAsia="仿宋" w:cs="仿宋"/>
                <w:color w:val="auto"/>
                <w:highlight w:val="none"/>
              </w:rPr>
            </w:pPr>
            <w:r>
              <w:rPr>
                <w:rFonts w:hint="eastAsia" w:ascii="仿宋" w:hAnsi="仿宋" w:eastAsia="仿宋" w:cs="仿宋"/>
                <w:color w:val="auto"/>
                <w:spacing w:val="-2"/>
                <w:highlight w:val="none"/>
              </w:rPr>
              <w:t>项目经理</w:t>
            </w:r>
          </w:p>
        </w:tc>
        <w:tc>
          <w:tcPr>
            <w:tcW w:w="5941" w:type="dxa"/>
            <w:vAlign w:val="top"/>
          </w:tcPr>
          <w:p w14:paraId="5B8FBDAE">
            <w:pPr>
              <w:rPr>
                <w:rFonts w:hint="eastAsia" w:ascii="仿宋" w:hAnsi="仿宋" w:eastAsia="仿宋" w:cs="仿宋"/>
                <w:color w:val="auto"/>
                <w:sz w:val="21"/>
                <w:highlight w:val="none"/>
              </w:rPr>
            </w:pPr>
          </w:p>
        </w:tc>
      </w:tr>
      <w:tr w14:paraId="03A785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2370" w:type="dxa"/>
            <w:vAlign w:val="top"/>
          </w:tcPr>
          <w:p w14:paraId="4754130A">
            <w:pPr>
              <w:pStyle w:val="25"/>
              <w:spacing w:before="206" w:line="221" w:lineRule="auto"/>
              <w:ind w:left="667"/>
              <w:rPr>
                <w:rFonts w:hint="eastAsia" w:ascii="仿宋" w:hAnsi="仿宋" w:eastAsia="仿宋" w:cs="仿宋"/>
                <w:color w:val="auto"/>
                <w:highlight w:val="none"/>
              </w:rPr>
            </w:pPr>
            <w:r>
              <w:rPr>
                <w:rFonts w:hint="eastAsia" w:ascii="仿宋" w:hAnsi="仿宋" w:eastAsia="仿宋" w:cs="仿宋"/>
                <w:color w:val="auto"/>
                <w:spacing w:val="-1"/>
                <w:highlight w:val="none"/>
              </w:rPr>
              <w:t>技术负责人</w:t>
            </w:r>
          </w:p>
        </w:tc>
        <w:tc>
          <w:tcPr>
            <w:tcW w:w="5941" w:type="dxa"/>
            <w:vAlign w:val="top"/>
          </w:tcPr>
          <w:p w14:paraId="43BB427E">
            <w:pPr>
              <w:rPr>
                <w:rFonts w:hint="eastAsia" w:ascii="仿宋" w:hAnsi="仿宋" w:eastAsia="仿宋" w:cs="仿宋"/>
                <w:color w:val="auto"/>
                <w:sz w:val="21"/>
                <w:highlight w:val="none"/>
              </w:rPr>
            </w:pPr>
          </w:p>
        </w:tc>
      </w:tr>
      <w:tr w14:paraId="657A2C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2370" w:type="dxa"/>
            <w:vAlign w:val="top"/>
          </w:tcPr>
          <w:p w14:paraId="1CE95AEA">
            <w:pPr>
              <w:pStyle w:val="25"/>
              <w:spacing w:before="206" w:line="221" w:lineRule="auto"/>
              <w:ind w:left="254"/>
              <w:rPr>
                <w:rFonts w:hint="eastAsia" w:ascii="仿宋" w:hAnsi="仿宋" w:eastAsia="仿宋" w:cs="仿宋"/>
                <w:color w:val="auto"/>
                <w:highlight w:val="none"/>
              </w:rPr>
            </w:pPr>
            <w:r>
              <w:rPr>
                <w:rFonts w:hint="eastAsia" w:ascii="仿宋" w:hAnsi="仿宋" w:eastAsia="仿宋" w:cs="仿宋"/>
                <w:color w:val="auto"/>
                <w:spacing w:val="-1"/>
                <w:highlight w:val="none"/>
              </w:rPr>
              <w:t>总监理工程师及电话</w:t>
            </w:r>
          </w:p>
        </w:tc>
        <w:tc>
          <w:tcPr>
            <w:tcW w:w="5941" w:type="dxa"/>
            <w:vAlign w:val="top"/>
          </w:tcPr>
          <w:p w14:paraId="5EBC8FF9">
            <w:pPr>
              <w:rPr>
                <w:rFonts w:hint="eastAsia" w:ascii="仿宋" w:hAnsi="仿宋" w:eastAsia="仿宋" w:cs="仿宋"/>
                <w:color w:val="auto"/>
                <w:sz w:val="21"/>
                <w:highlight w:val="none"/>
              </w:rPr>
            </w:pPr>
          </w:p>
        </w:tc>
      </w:tr>
      <w:tr w14:paraId="4B9045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58" w:hRule="atLeast"/>
        </w:trPr>
        <w:tc>
          <w:tcPr>
            <w:tcW w:w="2370" w:type="dxa"/>
            <w:vAlign w:val="top"/>
          </w:tcPr>
          <w:p w14:paraId="782BFADC">
            <w:pPr>
              <w:spacing w:line="274" w:lineRule="auto"/>
              <w:rPr>
                <w:rFonts w:hint="eastAsia" w:ascii="仿宋" w:hAnsi="仿宋" w:eastAsia="仿宋" w:cs="仿宋"/>
                <w:color w:val="auto"/>
                <w:sz w:val="21"/>
                <w:highlight w:val="none"/>
              </w:rPr>
            </w:pPr>
          </w:p>
          <w:p w14:paraId="589D22AD">
            <w:pPr>
              <w:spacing w:line="274" w:lineRule="auto"/>
              <w:rPr>
                <w:rFonts w:hint="eastAsia" w:ascii="仿宋" w:hAnsi="仿宋" w:eastAsia="仿宋" w:cs="仿宋"/>
                <w:color w:val="auto"/>
                <w:sz w:val="21"/>
                <w:highlight w:val="none"/>
              </w:rPr>
            </w:pPr>
          </w:p>
          <w:p w14:paraId="56FEAC52">
            <w:pPr>
              <w:spacing w:line="274" w:lineRule="auto"/>
              <w:rPr>
                <w:rFonts w:hint="eastAsia" w:ascii="仿宋" w:hAnsi="仿宋" w:eastAsia="仿宋" w:cs="仿宋"/>
                <w:color w:val="auto"/>
                <w:sz w:val="21"/>
                <w:highlight w:val="none"/>
              </w:rPr>
            </w:pPr>
          </w:p>
          <w:p w14:paraId="43B84E39">
            <w:pPr>
              <w:spacing w:line="275" w:lineRule="auto"/>
              <w:rPr>
                <w:rFonts w:hint="eastAsia" w:ascii="仿宋" w:hAnsi="仿宋" w:eastAsia="仿宋" w:cs="仿宋"/>
                <w:color w:val="auto"/>
                <w:sz w:val="21"/>
                <w:highlight w:val="none"/>
              </w:rPr>
            </w:pPr>
          </w:p>
          <w:p w14:paraId="16FE0AD8">
            <w:pPr>
              <w:pStyle w:val="25"/>
              <w:spacing w:before="69" w:line="221" w:lineRule="auto"/>
              <w:ind w:left="775"/>
              <w:rPr>
                <w:rFonts w:hint="eastAsia" w:ascii="仿宋" w:hAnsi="仿宋" w:eastAsia="仿宋" w:cs="仿宋"/>
                <w:color w:val="auto"/>
                <w:highlight w:val="none"/>
              </w:rPr>
            </w:pPr>
            <w:r>
              <w:rPr>
                <w:rFonts w:hint="eastAsia" w:ascii="仿宋" w:hAnsi="仿宋" w:eastAsia="仿宋" w:cs="仿宋"/>
                <w:color w:val="auto"/>
                <w:spacing w:val="-2"/>
                <w:highlight w:val="none"/>
              </w:rPr>
              <w:t>项目描述</w:t>
            </w:r>
          </w:p>
        </w:tc>
        <w:tc>
          <w:tcPr>
            <w:tcW w:w="5941" w:type="dxa"/>
            <w:vAlign w:val="top"/>
          </w:tcPr>
          <w:p w14:paraId="16FAF6D1">
            <w:pPr>
              <w:rPr>
                <w:rFonts w:hint="eastAsia" w:ascii="仿宋" w:hAnsi="仿宋" w:eastAsia="仿宋" w:cs="仿宋"/>
                <w:color w:val="auto"/>
                <w:sz w:val="21"/>
                <w:highlight w:val="none"/>
              </w:rPr>
            </w:pPr>
          </w:p>
        </w:tc>
      </w:tr>
      <w:tr w14:paraId="16251B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4" w:hRule="atLeast"/>
        </w:trPr>
        <w:tc>
          <w:tcPr>
            <w:tcW w:w="2370" w:type="dxa"/>
            <w:vAlign w:val="top"/>
          </w:tcPr>
          <w:p w14:paraId="45F7BBC4">
            <w:pPr>
              <w:pStyle w:val="25"/>
              <w:spacing w:before="208" w:line="222" w:lineRule="auto"/>
              <w:ind w:left="985"/>
              <w:rPr>
                <w:rFonts w:hint="eastAsia" w:ascii="仿宋" w:hAnsi="仿宋" w:eastAsia="仿宋" w:cs="仿宋"/>
                <w:color w:val="auto"/>
                <w:highlight w:val="none"/>
              </w:rPr>
            </w:pPr>
            <w:r>
              <w:rPr>
                <w:rFonts w:hint="eastAsia" w:ascii="仿宋" w:hAnsi="仿宋" w:eastAsia="仿宋" w:cs="仿宋"/>
                <w:color w:val="auto"/>
                <w:spacing w:val="-3"/>
                <w:highlight w:val="none"/>
              </w:rPr>
              <w:t>备注</w:t>
            </w:r>
          </w:p>
        </w:tc>
        <w:tc>
          <w:tcPr>
            <w:tcW w:w="5941" w:type="dxa"/>
            <w:vAlign w:val="top"/>
          </w:tcPr>
          <w:p w14:paraId="471B8B48">
            <w:pPr>
              <w:rPr>
                <w:rFonts w:hint="eastAsia" w:ascii="仿宋" w:hAnsi="仿宋" w:eastAsia="仿宋" w:cs="仿宋"/>
                <w:color w:val="auto"/>
                <w:sz w:val="21"/>
                <w:highlight w:val="none"/>
              </w:rPr>
            </w:pPr>
          </w:p>
        </w:tc>
      </w:tr>
    </w:tbl>
    <w:p w14:paraId="396D683E">
      <w:pPr>
        <w:spacing w:before="29" w:line="220" w:lineRule="auto"/>
        <w:ind w:left="338"/>
        <w:rPr>
          <w:rFonts w:hint="eastAsia" w:ascii="仿宋" w:hAnsi="仿宋" w:eastAsia="仿宋" w:cs="仿宋"/>
          <w:color w:val="auto"/>
          <w:sz w:val="21"/>
          <w:szCs w:val="21"/>
          <w:highlight w:val="none"/>
        </w:rPr>
      </w:pPr>
      <w:r>
        <w:rPr>
          <w:rFonts w:hint="eastAsia" w:ascii="仿宋" w:hAnsi="仿宋" w:eastAsia="仿宋" w:cs="仿宋"/>
          <w:color w:val="auto"/>
          <w:spacing w:val="-1"/>
          <w:sz w:val="21"/>
          <w:szCs w:val="21"/>
          <w:highlight w:val="none"/>
        </w:rPr>
        <w:t>备注：类似项目含义和近年具体要求见投标人须</w:t>
      </w:r>
      <w:r>
        <w:rPr>
          <w:rFonts w:hint="eastAsia" w:ascii="仿宋" w:hAnsi="仿宋" w:eastAsia="仿宋" w:cs="仿宋"/>
          <w:color w:val="auto"/>
          <w:spacing w:val="-2"/>
          <w:sz w:val="21"/>
          <w:szCs w:val="21"/>
          <w:highlight w:val="none"/>
        </w:rPr>
        <w:t>知前附表。</w:t>
      </w:r>
    </w:p>
    <w:p w14:paraId="08382DBD">
      <w:pPr>
        <w:spacing w:line="220" w:lineRule="auto"/>
        <w:rPr>
          <w:rFonts w:hint="eastAsia" w:ascii="仿宋" w:hAnsi="仿宋" w:eastAsia="仿宋" w:cs="仿宋"/>
          <w:color w:val="auto"/>
          <w:sz w:val="21"/>
          <w:szCs w:val="21"/>
          <w:highlight w:val="none"/>
        </w:rPr>
        <w:sectPr>
          <w:footerReference r:id="rId102"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3B595E18">
      <w:pPr>
        <w:pStyle w:val="9"/>
        <w:spacing w:line="268" w:lineRule="auto"/>
        <w:rPr>
          <w:rFonts w:hint="eastAsia" w:ascii="仿宋" w:hAnsi="仿宋" w:eastAsia="仿宋" w:cs="仿宋"/>
          <w:color w:val="auto"/>
          <w:highlight w:val="none"/>
        </w:rPr>
      </w:pPr>
    </w:p>
    <w:p w14:paraId="294F4178">
      <w:pPr>
        <w:spacing w:before="78" w:line="220" w:lineRule="auto"/>
        <w:ind w:left="3113"/>
        <w:outlineLvl w:val="3"/>
        <w:rPr>
          <w:rFonts w:hint="eastAsia" w:ascii="仿宋" w:hAnsi="仿宋" w:eastAsia="仿宋" w:cs="仿宋"/>
          <w:color w:val="auto"/>
          <w:sz w:val="24"/>
          <w:szCs w:val="24"/>
          <w:highlight w:val="none"/>
        </w:rPr>
      </w:pPr>
      <w:bookmarkStart w:id="937" w:name="bookmark324"/>
      <w:bookmarkEnd w:id="937"/>
      <w:bookmarkStart w:id="938" w:name="_Toc4733"/>
      <w:bookmarkStart w:id="939" w:name="_Toc2667"/>
      <w:r>
        <w:rPr>
          <w:rFonts w:hint="eastAsia" w:ascii="仿宋" w:hAnsi="仿宋" w:eastAsia="仿宋" w:cs="仿宋"/>
          <w:color w:val="auto"/>
          <w:spacing w:val="-4"/>
          <w:sz w:val="24"/>
          <w:szCs w:val="24"/>
          <w:highlight w:val="none"/>
        </w:rPr>
        <w:t>（五）企业信誉情况</w:t>
      </w:r>
      <w:bookmarkEnd w:id="938"/>
      <w:bookmarkEnd w:id="939"/>
    </w:p>
    <w:p w14:paraId="59655CBC">
      <w:pPr>
        <w:pStyle w:val="9"/>
        <w:spacing w:line="344" w:lineRule="auto"/>
        <w:rPr>
          <w:rFonts w:hint="eastAsia" w:ascii="仿宋" w:hAnsi="仿宋" w:eastAsia="仿宋" w:cs="仿宋"/>
          <w:color w:val="auto"/>
          <w:highlight w:val="none"/>
        </w:rPr>
      </w:pPr>
    </w:p>
    <w:p w14:paraId="58D542C0">
      <w:pPr>
        <w:spacing w:before="78" w:line="587" w:lineRule="exact"/>
        <w:ind w:left="3272"/>
        <w:rPr>
          <w:rFonts w:hint="eastAsia" w:ascii="仿宋" w:hAnsi="仿宋" w:eastAsia="仿宋" w:cs="仿宋"/>
          <w:color w:val="auto"/>
          <w:sz w:val="24"/>
          <w:szCs w:val="24"/>
          <w:highlight w:val="none"/>
        </w:rPr>
      </w:pPr>
      <w:r>
        <w:rPr>
          <w:rFonts w:hint="eastAsia" w:ascii="仿宋" w:hAnsi="仿宋" w:eastAsia="仿宋" w:cs="仿宋"/>
          <w:color w:val="auto"/>
          <w:spacing w:val="-6"/>
          <w:position w:val="26"/>
          <w:sz w:val="24"/>
          <w:szCs w:val="24"/>
          <w:highlight w:val="none"/>
        </w:rPr>
        <w:t>5-</w:t>
      </w:r>
      <w:r>
        <w:rPr>
          <w:rFonts w:hint="eastAsia" w:ascii="仿宋" w:hAnsi="仿宋" w:eastAsia="仿宋" w:cs="仿宋"/>
          <w:color w:val="auto"/>
          <w:spacing w:val="-22"/>
          <w:position w:val="26"/>
          <w:sz w:val="24"/>
          <w:szCs w:val="24"/>
          <w:highlight w:val="none"/>
        </w:rPr>
        <w:t xml:space="preserve"> </w:t>
      </w:r>
      <w:r>
        <w:rPr>
          <w:rFonts w:hint="eastAsia" w:ascii="仿宋" w:hAnsi="仿宋" w:eastAsia="仿宋" w:cs="仿宋"/>
          <w:color w:val="auto"/>
          <w:spacing w:val="-6"/>
          <w:position w:val="26"/>
          <w:sz w:val="24"/>
          <w:szCs w:val="24"/>
          <w:highlight w:val="none"/>
        </w:rPr>
        <w:t>1 企业信誉声明</w:t>
      </w:r>
    </w:p>
    <w:p w14:paraId="7E6882A3">
      <w:pPr>
        <w:tabs>
          <w:tab w:val="left" w:pos="2218"/>
        </w:tabs>
        <w:spacing w:line="221" w:lineRule="auto"/>
        <w:ind w:left="1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u w:val="single" w:color="auto"/>
        </w:rPr>
        <w:tab/>
      </w:r>
      <w:r>
        <w:rPr>
          <w:rFonts w:hint="eastAsia" w:ascii="仿宋" w:hAnsi="仿宋" w:eastAsia="仿宋" w:cs="仿宋"/>
          <w:color w:val="auto"/>
          <w:spacing w:val="-27"/>
          <w:sz w:val="21"/>
          <w:szCs w:val="21"/>
          <w:highlight w:val="none"/>
        </w:rPr>
        <w:t xml:space="preserve"> </w:t>
      </w:r>
      <w:r>
        <w:rPr>
          <w:rFonts w:hint="eastAsia" w:ascii="仿宋" w:hAnsi="仿宋" w:eastAsia="仿宋" w:cs="仿宋"/>
          <w:color w:val="auto"/>
          <w:spacing w:val="-24"/>
          <w:w w:val="98"/>
          <w:sz w:val="21"/>
          <w:szCs w:val="21"/>
          <w:highlight w:val="none"/>
        </w:rPr>
        <w:t>（招标人名称</w:t>
      </w:r>
      <w:r>
        <w:rPr>
          <w:rFonts w:hint="eastAsia" w:ascii="仿宋" w:hAnsi="仿宋" w:eastAsia="仿宋" w:cs="仿宋"/>
          <w:color w:val="auto"/>
          <w:spacing w:val="-13"/>
          <w:sz w:val="21"/>
          <w:szCs w:val="21"/>
          <w:highlight w:val="none"/>
        </w:rPr>
        <w:t>）：</w:t>
      </w:r>
    </w:p>
    <w:p w14:paraId="69D73F54">
      <w:pPr>
        <w:pStyle w:val="9"/>
        <w:spacing w:line="364" w:lineRule="auto"/>
        <w:rPr>
          <w:rFonts w:hint="eastAsia" w:ascii="仿宋" w:hAnsi="仿宋" w:eastAsia="仿宋" w:cs="仿宋"/>
          <w:color w:val="auto"/>
          <w:highlight w:val="none"/>
        </w:rPr>
      </w:pPr>
    </w:p>
    <w:p w14:paraId="6DFBCB0F">
      <w:pPr>
        <w:spacing w:before="68" w:line="442" w:lineRule="exact"/>
        <w:ind w:left="442"/>
        <w:rPr>
          <w:rFonts w:hint="eastAsia" w:ascii="仿宋" w:hAnsi="仿宋" w:eastAsia="仿宋" w:cs="仿宋"/>
          <w:color w:val="auto"/>
          <w:sz w:val="21"/>
          <w:szCs w:val="21"/>
          <w:highlight w:val="none"/>
        </w:rPr>
      </w:pPr>
      <w:r>
        <w:rPr>
          <w:rFonts w:hint="eastAsia" w:ascii="仿宋" w:hAnsi="仿宋" w:eastAsia="仿宋" w:cs="仿宋"/>
          <w:color w:val="auto"/>
          <w:spacing w:val="-5"/>
          <w:position w:val="17"/>
          <w:sz w:val="21"/>
          <w:szCs w:val="21"/>
          <w:highlight w:val="none"/>
        </w:rPr>
        <w:t>我方在此声明， 截止本招标项目投标截止时间， 我方处于正常的经营状态， 不存在下</w:t>
      </w:r>
    </w:p>
    <w:p w14:paraId="7CAE4428">
      <w:pPr>
        <w:spacing w:line="220" w:lineRule="auto"/>
        <w:ind w:left="22"/>
        <w:rPr>
          <w:rFonts w:hint="eastAsia" w:ascii="仿宋" w:hAnsi="仿宋" w:eastAsia="仿宋" w:cs="仿宋"/>
          <w:color w:val="auto"/>
          <w:sz w:val="21"/>
          <w:szCs w:val="21"/>
          <w:highlight w:val="none"/>
        </w:rPr>
      </w:pPr>
      <w:r>
        <w:rPr>
          <w:rFonts w:hint="eastAsia" w:ascii="仿宋" w:hAnsi="仿宋" w:eastAsia="仿宋" w:cs="仿宋"/>
          <w:color w:val="auto"/>
          <w:spacing w:val="-4"/>
          <w:sz w:val="21"/>
          <w:szCs w:val="21"/>
          <w:highlight w:val="none"/>
        </w:rPr>
        <w:t>列任何一种情形。</w:t>
      </w:r>
    </w:p>
    <w:p w14:paraId="20A9CCDB">
      <w:pPr>
        <w:spacing w:before="157" w:line="220" w:lineRule="auto"/>
        <w:ind w:left="457"/>
        <w:rPr>
          <w:rFonts w:hint="eastAsia" w:ascii="仿宋" w:hAnsi="仿宋" w:eastAsia="仿宋" w:cs="仿宋"/>
          <w:color w:val="auto"/>
          <w:sz w:val="21"/>
          <w:szCs w:val="21"/>
          <w:highlight w:val="none"/>
        </w:rPr>
      </w:pPr>
      <w:r>
        <w:rPr>
          <w:rFonts w:hint="eastAsia" w:ascii="仿宋" w:hAnsi="仿宋" w:eastAsia="仿宋" w:cs="仿宋"/>
          <w:color w:val="auto"/>
          <w:spacing w:val="-2"/>
          <w:sz w:val="21"/>
          <w:szCs w:val="21"/>
          <w:highlight w:val="none"/>
        </w:rPr>
        <w:t>1.被依法暂停或取消投标资格；</w:t>
      </w:r>
    </w:p>
    <w:p w14:paraId="08F952A4">
      <w:pPr>
        <w:spacing w:before="149" w:line="403" w:lineRule="exact"/>
        <w:ind w:left="437"/>
        <w:rPr>
          <w:rFonts w:hint="eastAsia" w:ascii="仿宋" w:hAnsi="仿宋" w:eastAsia="仿宋" w:cs="仿宋"/>
          <w:color w:val="auto"/>
          <w:sz w:val="21"/>
          <w:szCs w:val="21"/>
          <w:highlight w:val="none"/>
        </w:rPr>
      </w:pPr>
      <w:r>
        <w:rPr>
          <w:rFonts w:hint="eastAsia" w:ascii="仿宋" w:hAnsi="仿宋" w:eastAsia="仿宋" w:cs="仿宋"/>
          <w:color w:val="auto"/>
          <w:spacing w:val="-2"/>
          <w:position w:val="14"/>
          <w:sz w:val="21"/>
          <w:szCs w:val="21"/>
          <w:highlight w:val="none"/>
        </w:rPr>
        <w:t>2.被责令停产停业、暂扣或者吊销许可证、暂扣或者吊销执照；</w:t>
      </w:r>
    </w:p>
    <w:p w14:paraId="29638FB9">
      <w:pPr>
        <w:spacing w:line="219" w:lineRule="auto"/>
        <w:ind w:left="441"/>
        <w:rPr>
          <w:rFonts w:hint="eastAsia" w:ascii="仿宋" w:hAnsi="仿宋" w:eastAsia="仿宋" w:cs="仿宋"/>
          <w:color w:val="auto"/>
          <w:sz w:val="21"/>
          <w:szCs w:val="21"/>
          <w:highlight w:val="none"/>
        </w:rPr>
      </w:pPr>
      <w:r>
        <w:rPr>
          <w:rFonts w:hint="eastAsia" w:ascii="仿宋" w:hAnsi="仿宋" w:eastAsia="仿宋" w:cs="仿宋"/>
          <w:color w:val="auto"/>
          <w:spacing w:val="-2"/>
          <w:sz w:val="21"/>
          <w:szCs w:val="21"/>
          <w:highlight w:val="none"/>
        </w:rPr>
        <w:t>3.进入清算程序，或被宣告破产，或其他丧失履约能力的情形；</w:t>
      </w:r>
    </w:p>
    <w:p w14:paraId="05828DE4">
      <w:pPr>
        <w:spacing w:before="149" w:line="221" w:lineRule="auto"/>
        <w:ind w:left="436"/>
        <w:rPr>
          <w:rFonts w:hint="eastAsia" w:ascii="仿宋" w:hAnsi="仿宋" w:eastAsia="仿宋" w:cs="仿宋"/>
          <w:color w:val="auto"/>
          <w:sz w:val="21"/>
          <w:szCs w:val="21"/>
          <w:highlight w:val="none"/>
        </w:rPr>
      </w:pPr>
      <w:r>
        <w:rPr>
          <w:rFonts w:hint="eastAsia" w:ascii="仿宋" w:hAnsi="仿宋" w:eastAsia="仿宋" w:cs="仿宋"/>
          <w:color w:val="auto"/>
          <w:spacing w:val="-2"/>
          <w:sz w:val="21"/>
          <w:szCs w:val="21"/>
          <w:highlight w:val="none"/>
        </w:rPr>
        <w:t>4.在最近三年内有骗取中标或严重违约或重大工程质量问题的；</w:t>
      </w:r>
    </w:p>
    <w:p w14:paraId="2DA6FCE8">
      <w:pPr>
        <w:spacing w:before="148" w:line="213" w:lineRule="auto"/>
        <w:jc w:val="right"/>
        <w:rPr>
          <w:rFonts w:hint="eastAsia" w:ascii="仿宋" w:hAnsi="仿宋" w:eastAsia="仿宋" w:cs="仿宋"/>
          <w:color w:val="auto"/>
          <w:sz w:val="21"/>
          <w:szCs w:val="21"/>
          <w:highlight w:val="none"/>
        </w:rPr>
      </w:pPr>
      <w:r>
        <w:rPr>
          <w:rFonts w:hint="eastAsia" w:ascii="仿宋" w:hAnsi="仿宋" w:eastAsia="仿宋" w:cs="仿宋"/>
          <w:color w:val="auto"/>
          <w:spacing w:val="-2"/>
          <w:sz w:val="21"/>
          <w:szCs w:val="21"/>
          <w:highlight w:val="none"/>
        </w:rPr>
        <w:t>5.在“国家企业信用信息公示系统”（www.gsxt.gov.cn）被列入严重违法失信</w:t>
      </w:r>
      <w:r>
        <w:rPr>
          <w:rFonts w:hint="eastAsia" w:ascii="仿宋" w:hAnsi="仿宋" w:eastAsia="仿宋" w:cs="仿宋"/>
          <w:color w:val="auto"/>
          <w:spacing w:val="-3"/>
          <w:sz w:val="21"/>
          <w:szCs w:val="21"/>
          <w:highlight w:val="none"/>
        </w:rPr>
        <w:t>企业名单；</w:t>
      </w:r>
    </w:p>
    <w:p w14:paraId="71C9013A">
      <w:pPr>
        <w:spacing w:before="17" w:line="345" w:lineRule="auto"/>
        <w:ind w:left="24" w:right="52" w:firstLine="417"/>
        <w:rPr>
          <w:rFonts w:hint="eastAsia" w:ascii="仿宋" w:hAnsi="仿宋" w:eastAsia="仿宋" w:cs="仿宋"/>
          <w:color w:val="auto"/>
          <w:sz w:val="21"/>
          <w:szCs w:val="21"/>
          <w:highlight w:val="none"/>
        </w:rPr>
      </w:pP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HYPERLINK "http://www.creditchina.gov.cn/" </w:instrText>
      </w:r>
      <w:r>
        <w:rPr>
          <w:rFonts w:hint="eastAsia" w:ascii="仿宋" w:hAnsi="仿宋" w:eastAsia="仿宋" w:cs="仿宋"/>
          <w:color w:val="auto"/>
          <w:highlight w:val="none"/>
        </w:rPr>
        <w:fldChar w:fldCharType="separate"/>
      </w:r>
      <w:r>
        <w:rPr>
          <w:rFonts w:hint="eastAsia" w:ascii="仿宋" w:hAnsi="仿宋" w:eastAsia="仿宋" w:cs="仿宋"/>
          <w:color w:val="auto"/>
          <w:spacing w:val="-4"/>
          <w:sz w:val="21"/>
          <w:szCs w:val="21"/>
          <w:highlight w:val="none"/>
        </w:rPr>
        <w:t>6.在</w:t>
      </w:r>
      <w:r>
        <w:rPr>
          <w:rFonts w:hint="eastAsia" w:ascii="仿宋" w:hAnsi="仿宋" w:eastAsia="仿宋" w:cs="仿宋"/>
          <w:color w:val="auto"/>
          <w:spacing w:val="-61"/>
          <w:sz w:val="21"/>
          <w:szCs w:val="21"/>
          <w:highlight w:val="none"/>
        </w:rPr>
        <w:t xml:space="preserve"> </w:t>
      </w:r>
      <w:r>
        <w:rPr>
          <w:rFonts w:hint="eastAsia" w:ascii="仿宋" w:hAnsi="仿宋" w:eastAsia="仿宋" w:cs="仿宋"/>
          <w:color w:val="auto"/>
          <w:spacing w:val="-4"/>
          <w:sz w:val="21"/>
          <w:szCs w:val="21"/>
          <w:highlight w:val="none"/>
        </w:rPr>
        <w:t>“</w:t>
      </w:r>
      <w:r>
        <w:rPr>
          <w:rFonts w:hint="eastAsia" w:ascii="仿宋" w:hAnsi="仿宋" w:eastAsia="仿宋" w:cs="仿宋"/>
          <w:color w:val="auto"/>
          <w:spacing w:val="-59"/>
          <w:sz w:val="21"/>
          <w:szCs w:val="21"/>
          <w:highlight w:val="none"/>
        </w:rPr>
        <w:t xml:space="preserve"> </w:t>
      </w:r>
      <w:r>
        <w:rPr>
          <w:rFonts w:hint="eastAsia" w:ascii="仿宋" w:hAnsi="仿宋" w:eastAsia="仿宋" w:cs="仿宋"/>
          <w:color w:val="auto"/>
          <w:spacing w:val="-4"/>
          <w:sz w:val="21"/>
          <w:szCs w:val="21"/>
          <w:highlight w:val="none"/>
        </w:rPr>
        <w:t>信</w:t>
      </w:r>
      <w:r>
        <w:rPr>
          <w:rFonts w:hint="eastAsia" w:ascii="仿宋" w:hAnsi="仿宋" w:eastAsia="仿宋" w:cs="仿宋"/>
          <w:color w:val="auto"/>
          <w:spacing w:val="-57"/>
          <w:sz w:val="21"/>
          <w:szCs w:val="21"/>
          <w:highlight w:val="none"/>
        </w:rPr>
        <w:t xml:space="preserve"> </w:t>
      </w:r>
      <w:r>
        <w:rPr>
          <w:rFonts w:hint="eastAsia" w:ascii="仿宋" w:hAnsi="仿宋" w:eastAsia="仿宋" w:cs="仿宋"/>
          <w:color w:val="auto"/>
          <w:spacing w:val="-4"/>
          <w:sz w:val="21"/>
          <w:szCs w:val="21"/>
          <w:highlight w:val="none"/>
        </w:rPr>
        <w:t>用</w:t>
      </w:r>
      <w:r>
        <w:rPr>
          <w:rFonts w:hint="eastAsia" w:ascii="仿宋" w:hAnsi="仿宋" w:eastAsia="仿宋" w:cs="仿宋"/>
          <w:color w:val="auto"/>
          <w:spacing w:val="-33"/>
          <w:sz w:val="21"/>
          <w:szCs w:val="21"/>
          <w:highlight w:val="none"/>
        </w:rPr>
        <w:t xml:space="preserve"> </w:t>
      </w:r>
      <w:r>
        <w:rPr>
          <w:rFonts w:hint="eastAsia" w:ascii="仿宋" w:hAnsi="仿宋" w:eastAsia="仿宋" w:cs="仿宋"/>
          <w:color w:val="auto"/>
          <w:spacing w:val="-4"/>
          <w:sz w:val="21"/>
          <w:szCs w:val="21"/>
          <w:highlight w:val="none"/>
        </w:rPr>
        <w:t>中</w:t>
      </w:r>
      <w:r>
        <w:rPr>
          <w:rFonts w:hint="eastAsia" w:ascii="仿宋" w:hAnsi="仿宋" w:eastAsia="仿宋" w:cs="仿宋"/>
          <w:color w:val="auto"/>
          <w:spacing w:val="-38"/>
          <w:sz w:val="21"/>
          <w:szCs w:val="21"/>
          <w:highlight w:val="none"/>
        </w:rPr>
        <w:t xml:space="preserve"> </w:t>
      </w:r>
      <w:r>
        <w:rPr>
          <w:rFonts w:hint="eastAsia" w:ascii="仿宋" w:hAnsi="仿宋" w:eastAsia="仿宋" w:cs="仿宋"/>
          <w:color w:val="auto"/>
          <w:spacing w:val="-4"/>
          <w:sz w:val="21"/>
          <w:szCs w:val="21"/>
          <w:highlight w:val="none"/>
        </w:rPr>
        <w:t>国</w:t>
      </w:r>
      <w:r>
        <w:rPr>
          <w:rFonts w:hint="eastAsia" w:ascii="仿宋" w:hAnsi="仿宋" w:eastAsia="仿宋" w:cs="仿宋"/>
          <w:color w:val="auto"/>
          <w:spacing w:val="-34"/>
          <w:sz w:val="21"/>
          <w:szCs w:val="21"/>
          <w:highlight w:val="none"/>
        </w:rPr>
        <w:t xml:space="preserve"> </w:t>
      </w:r>
      <w:r>
        <w:rPr>
          <w:rFonts w:hint="eastAsia" w:ascii="仿宋" w:hAnsi="仿宋" w:eastAsia="仿宋" w:cs="仿宋"/>
          <w:color w:val="auto"/>
          <w:spacing w:val="-4"/>
          <w:sz w:val="21"/>
          <w:szCs w:val="21"/>
          <w:highlight w:val="none"/>
        </w:rPr>
        <w:t>”</w:t>
      </w:r>
      <w:r>
        <w:rPr>
          <w:rFonts w:hint="eastAsia" w:ascii="仿宋" w:hAnsi="仿宋" w:eastAsia="仿宋" w:cs="仿宋"/>
          <w:color w:val="auto"/>
          <w:spacing w:val="-69"/>
          <w:sz w:val="21"/>
          <w:szCs w:val="21"/>
          <w:highlight w:val="none"/>
        </w:rPr>
        <w:t xml:space="preserve"> </w:t>
      </w:r>
      <w:r>
        <w:rPr>
          <w:rFonts w:hint="eastAsia" w:ascii="仿宋" w:hAnsi="仿宋" w:eastAsia="仿宋" w:cs="仿宋"/>
          <w:color w:val="auto"/>
          <w:spacing w:val="-4"/>
          <w:sz w:val="21"/>
          <w:szCs w:val="21"/>
          <w:highlight w:val="none"/>
        </w:rPr>
        <w:t>网</w:t>
      </w:r>
      <w:r>
        <w:rPr>
          <w:rFonts w:hint="eastAsia" w:ascii="仿宋" w:hAnsi="仿宋" w:eastAsia="仿宋" w:cs="仿宋"/>
          <w:color w:val="auto"/>
          <w:spacing w:val="-58"/>
          <w:sz w:val="21"/>
          <w:szCs w:val="21"/>
          <w:highlight w:val="none"/>
        </w:rPr>
        <w:t xml:space="preserve"> </w:t>
      </w:r>
      <w:r>
        <w:rPr>
          <w:rFonts w:hint="eastAsia" w:ascii="仿宋" w:hAnsi="仿宋" w:eastAsia="仿宋" w:cs="仿宋"/>
          <w:color w:val="auto"/>
          <w:spacing w:val="-4"/>
          <w:sz w:val="21"/>
          <w:szCs w:val="21"/>
          <w:highlight w:val="none"/>
        </w:rPr>
        <w:t>站</w:t>
      </w:r>
      <w:r>
        <w:rPr>
          <w:rFonts w:hint="eastAsia" w:ascii="仿宋" w:hAnsi="仿宋" w:eastAsia="仿宋" w:cs="仿宋"/>
          <w:color w:val="auto"/>
          <w:spacing w:val="-61"/>
          <w:sz w:val="21"/>
          <w:szCs w:val="21"/>
          <w:highlight w:val="none"/>
        </w:rPr>
        <w:t xml:space="preserve"> </w:t>
      </w:r>
      <w:r>
        <w:rPr>
          <w:rFonts w:hint="eastAsia" w:ascii="仿宋" w:hAnsi="仿宋" w:eastAsia="仿宋" w:cs="仿宋"/>
          <w:color w:val="auto"/>
          <w:spacing w:val="-4"/>
          <w:sz w:val="21"/>
          <w:szCs w:val="21"/>
          <w:highlight w:val="none"/>
        </w:rPr>
        <w:t>（www.creditchi</w:t>
      </w:r>
      <w:r>
        <w:rPr>
          <w:rFonts w:hint="eastAsia" w:ascii="仿宋" w:hAnsi="仿宋" w:eastAsia="仿宋" w:cs="仿宋"/>
          <w:color w:val="auto"/>
          <w:spacing w:val="-5"/>
          <w:sz w:val="21"/>
          <w:szCs w:val="21"/>
          <w:highlight w:val="none"/>
        </w:rPr>
        <w:t>na.gov.cn）</w:t>
      </w:r>
      <w:r>
        <w:rPr>
          <w:rFonts w:hint="eastAsia" w:ascii="仿宋" w:hAnsi="仿宋" w:eastAsia="仿宋" w:cs="仿宋"/>
          <w:color w:val="auto"/>
          <w:spacing w:val="-5"/>
          <w:sz w:val="21"/>
          <w:szCs w:val="21"/>
          <w:highlight w:val="none"/>
        </w:rPr>
        <w:fldChar w:fldCharType="end"/>
      </w:r>
      <w:r>
        <w:rPr>
          <w:rFonts w:hint="eastAsia" w:ascii="仿宋" w:hAnsi="仿宋" w:eastAsia="仿宋" w:cs="仿宋"/>
          <w:color w:val="auto"/>
          <w:spacing w:val="-51"/>
          <w:sz w:val="21"/>
          <w:szCs w:val="21"/>
          <w:highlight w:val="none"/>
        </w:rPr>
        <w:t xml:space="preserve"> </w:t>
      </w:r>
      <w:r>
        <w:rPr>
          <w:rFonts w:hint="eastAsia" w:ascii="仿宋" w:hAnsi="仿宋" w:eastAsia="仿宋" w:cs="仿宋"/>
          <w:color w:val="auto"/>
          <w:spacing w:val="-5"/>
          <w:sz w:val="21"/>
          <w:szCs w:val="21"/>
          <w:highlight w:val="none"/>
        </w:rPr>
        <w:t>或</w:t>
      </w:r>
      <w:r>
        <w:rPr>
          <w:rFonts w:hint="eastAsia" w:ascii="仿宋" w:hAnsi="仿宋" w:eastAsia="仿宋" w:cs="仿宋"/>
          <w:color w:val="auto"/>
          <w:spacing w:val="-65"/>
          <w:sz w:val="21"/>
          <w:szCs w:val="21"/>
          <w:highlight w:val="none"/>
        </w:rPr>
        <w:t xml:space="preserve"> </w:t>
      </w:r>
      <w:r>
        <w:rPr>
          <w:rFonts w:hint="eastAsia" w:ascii="仿宋" w:hAnsi="仿宋" w:eastAsia="仿宋" w:cs="仿宋"/>
          <w:color w:val="auto"/>
          <w:spacing w:val="-5"/>
          <w:sz w:val="21"/>
          <w:szCs w:val="21"/>
          <w:highlight w:val="none"/>
        </w:rPr>
        <w:t>“</w:t>
      </w:r>
      <w:r>
        <w:rPr>
          <w:rFonts w:hint="eastAsia" w:ascii="仿宋" w:hAnsi="仿宋" w:eastAsia="仿宋" w:cs="仿宋"/>
          <w:color w:val="auto"/>
          <w:spacing w:val="-34"/>
          <w:sz w:val="21"/>
          <w:szCs w:val="21"/>
          <w:highlight w:val="none"/>
        </w:rPr>
        <w:t xml:space="preserve"> </w:t>
      </w:r>
      <w:r>
        <w:rPr>
          <w:rFonts w:hint="eastAsia" w:ascii="仿宋" w:hAnsi="仿宋" w:eastAsia="仿宋" w:cs="仿宋"/>
          <w:color w:val="auto"/>
          <w:spacing w:val="-5"/>
          <w:sz w:val="21"/>
          <w:szCs w:val="21"/>
          <w:highlight w:val="none"/>
        </w:rPr>
        <w:t>中</w:t>
      </w:r>
      <w:r>
        <w:rPr>
          <w:rFonts w:hint="eastAsia" w:ascii="仿宋" w:hAnsi="仿宋" w:eastAsia="仿宋" w:cs="仿宋"/>
          <w:color w:val="auto"/>
          <w:spacing w:val="-38"/>
          <w:sz w:val="21"/>
          <w:szCs w:val="21"/>
          <w:highlight w:val="none"/>
        </w:rPr>
        <w:t xml:space="preserve"> </w:t>
      </w:r>
      <w:r>
        <w:rPr>
          <w:rFonts w:hint="eastAsia" w:ascii="仿宋" w:hAnsi="仿宋" w:eastAsia="仿宋" w:cs="仿宋"/>
          <w:color w:val="auto"/>
          <w:spacing w:val="-5"/>
          <w:sz w:val="21"/>
          <w:szCs w:val="21"/>
          <w:highlight w:val="none"/>
        </w:rPr>
        <w:t>国</w:t>
      </w:r>
      <w:r>
        <w:rPr>
          <w:rFonts w:hint="eastAsia" w:ascii="仿宋" w:hAnsi="仿宋" w:eastAsia="仿宋" w:cs="仿宋"/>
          <w:color w:val="auto"/>
          <w:spacing w:val="-58"/>
          <w:sz w:val="21"/>
          <w:szCs w:val="21"/>
          <w:highlight w:val="none"/>
        </w:rPr>
        <w:t xml:space="preserve"> </w:t>
      </w:r>
      <w:r>
        <w:rPr>
          <w:rFonts w:hint="eastAsia" w:ascii="仿宋" w:hAnsi="仿宋" w:eastAsia="仿宋" w:cs="仿宋"/>
          <w:color w:val="auto"/>
          <w:spacing w:val="-5"/>
          <w:sz w:val="21"/>
          <w:szCs w:val="21"/>
          <w:highlight w:val="none"/>
        </w:rPr>
        <w:t>执</w:t>
      </w:r>
      <w:r>
        <w:rPr>
          <w:rFonts w:hint="eastAsia" w:ascii="仿宋" w:hAnsi="仿宋" w:eastAsia="仿宋" w:cs="仿宋"/>
          <w:color w:val="auto"/>
          <w:spacing w:val="-51"/>
          <w:sz w:val="21"/>
          <w:szCs w:val="21"/>
          <w:highlight w:val="none"/>
        </w:rPr>
        <w:t xml:space="preserve"> </w:t>
      </w:r>
      <w:r>
        <w:rPr>
          <w:rFonts w:hint="eastAsia" w:ascii="仿宋" w:hAnsi="仿宋" w:eastAsia="仿宋" w:cs="仿宋"/>
          <w:color w:val="auto"/>
          <w:spacing w:val="-5"/>
          <w:sz w:val="21"/>
          <w:szCs w:val="21"/>
          <w:highlight w:val="none"/>
        </w:rPr>
        <w:t>行</w:t>
      </w:r>
      <w:r>
        <w:rPr>
          <w:rFonts w:hint="eastAsia" w:ascii="仿宋" w:hAnsi="仿宋" w:eastAsia="仿宋" w:cs="仿宋"/>
          <w:color w:val="auto"/>
          <w:spacing w:val="-58"/>
          <w:sz w:val="21"/>
          <w:szCs w:val="21"/>
          <w:highlight w:val="none"/>
        </w:rPr>
        <w:t xml:space="preserve"> </w:t>
      </w:r>
      <w:r>
        <w:rPr>
          <w:rFonts w:hint="eastAsia" w:ascii="仿宋" w:hAnsi="仿宋" w:eastAsia="仿宋" w:cs="仿宋"/>
          <w:color w:val="auto"/>
          <w:spacing w:val="-5"/>
          <w:sz w:val="21"/>
          <w:szCs w:val="21"/>
          <w:highlight w:val="none"/>
        </w:rPr>
        <w:t>信</w:t>
      </w:r>
      <w:r>
        <w:rPr>
          <w:rFonts w:hint="eastAsia" w:ascii="仿宋" w:hAnsi="仿宋" w:eastAsia="仿宋" w:cs="仿宋"/>
          <w:color w:val="auto"/>
          <w:spacing w:val="-45"/>
          <w:sz w:val="21"/>
          <w:szCs w:val="21"/>
          <w:highlight w:val="none"/>
        </w:rPr>
        <w:t xml:space="preserve"> </w:t>
      </w:r>
      <w:r>
        <w:rPr>
          <w:rFonts w:hint="eastAsia" w:ascii="仿宋" w:hAnsi="仿宋" w:eastAsia="仿宋" w:cs="仿宋"/>
          <w:color w:val="auto"/>
          <w:spacing w:val="-5"/>
          <w:sz w:val="21"/>
          <w:szCs w:val="21"/>
          <w:highlight w:val="none"/>
        </w:rPr>
        <w:t>息</w:t>
      </w:r>
      <w:r>
        <w:rPr>
          <w:rFonts w:hint="eastAsia" w:ascii="仿宋" w:hAnsi="仿宋" w:eastAsia="仿宋" w:cs="仿宋"/>
          <w:color w:val="auto"/>
          <w:spacing w:val="-52"/>
          <w:sz w:val="21"/>
          <w:szCs w:val="21"/>
          <w:highlight w:val="none"/>
        </w:rPr>
        <w:t xml:space="preserve"> </w:t>
      </w:r>
      <w:r>
        <w:rPr>
          <w:rFonts w:hint="eastAsia" w:ascii="仿宋" w:hAnsi="仿宋" w:eastAsia="仿宋" w:cs="仿宋"/>
          <w:color w:val="auto"/>
          <w:spacing w:val="-5"/>
          <w:sz w:val="21"/>
          <w:szCs w:val="21"/>
          <w:highlight w:val="none"/>
        </w:rPr>
        <w:t>公</w:t>
      </w:r>
      <w:r>
        <w:rPr>
          <w:rFonts w:hint="eastAsia" w:ascii="仿宋" w:hAnsi="仿宋" w:eastAsia="仿宋" w:cs="仿宋"/>
          <w:color w:val="auto"/>
          <w:spacing w:val="-57"/>
          <w:sz w:val="21"/>
          <w:szCs w:val="21"/>
          <w:highlight w:val="none"/>
        </w:rPr>
        <w:t xml:space="preserve"> </w:t>
      </w:r>
      <w:r>
        <w:rPr>
          <w:rFonts w:hint="eastAsia" w:ascii="仿宋" w:hAnsi="仿宋" w:eastAsia="仿宋" w:cs="仿宋"/>
          <w:color w:val="auto"/>
          <w:spacing w:val="-5"/>
          <w:sz w:val="21"/>
          <w:szCs w:val="21"/>
          <w:highlight w:val="none"/>
        </w:rPr>
        <w:t>开</w:t>
      </w:r>
      <w:r>
        <w:rPr>
          <w:rFonts w:hint="eastAsia" w:ascii="仿宋" w:hAnsi="仿宋" w:eastAsia="仿宋" w:cs="仿宋"/>
          <w:color w:val="auto"/>
          <w:spacing w:val="-38"/>
          <w:sz w:val="21"/>
          <w:szCs w:val="21"/>
          <w:highlight w:val="none"/>
        </w:rPr>
        <w:t xml:space="preserve"> </w:t>
      </w:r>
      <w:r>
        <w:rPr>
          <w:rFonts w:hint="eastAsia" w:ascii="仿宋" w:hAnsi="仿宋" w:eastAsia="仿宋" w:cs="仿宋"/>
          <w:color w:val="auto"/>
          <w:spacing w:val="-5"/>
          <w:sz w:val="21"/>
          <w:szCs w:val="21"/>
          <w:highlight w:val="none"/>
        </w:rPr>
        <w:t>网</w:t>
      </w:r>
      <w:r>
        <w:rPr>
          <w:rFonts w:hint="eastAsia" w:ascii="仿宋" w:hAnsi="仿宋" w:eastAsia="仿宋" w:cs="仿宋"/>
          <w:color w:val="auto"/>
          <w:spacing w:val="-33"/>
          <w:sz w:val="21"/>
          <w:szCs w:val="21"/>
          <w:highlight w:val="none"/>
        </w:rPr>
        <w:t xml:space="preserve"> </w:t>
      </w:r>
      <w:r>
        <w:rPr>
          <w:rFonts w:hint="eastAsia" w:ascii="仿宋" w:hAnsi="仿宋" w:eastAsia="仿宋" w:cs="仿宋"/>
          <w:color w:val="auto"/>
          <w:spacing w:val="-5"/>
          <w:sz w:val="21"/>
          <w:szCs w:val="21"/>
          <w:highlight w:val="none"/>
        </w:rPr>
        <w:t>”</w:t>
      </w:r>
      <w:r>
        <w:rPr>
          <w:rFonts w:hint="eastAsia" w:ascii="仿宋" w:hAnsi="仿宋" w:eastAsia="仿宋" w:cs="仿宋"/>
          <w:color w:val="auto"/>
          <w:sz w:val="21"/>
          <w:szCs w:val="21"/>
          <w:highlight w:val="none"/>
        </w:rPr>
        <w:t xml:space="preserve"> </w:t>
      </w:r>
      <w:r>
        <w:rPr>
          <w:rFonts w:hint="eastAsia" w:ascii="仿宋" w:hAnsi="仿宋" w:eastAsia="仿宋" w:cs="仿宋"/>
          <w:color w:val="auto"/>
          <w:spacing w:val="-2"/>
          <w:sz w:val="21"/>
          <w:szCs w:val="21"/>
          <w:highlight w:val="none"/>
        </w:rPr>
        <w:t>（</w:t>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HYPERLINK "http://zxgk.court.gov.cn/shixin/" </w:instrText>
      </w:r>
      <w:r>
        <w:rPr>
          <w:rFonts w:hint="eastAsia" w:ascii="仿宋" w:hAnsi="仿宋" w:eastAsia="仿宋" w:cs="仿宋"/>
          <w:color w:val="auto"/>
          <w:highlight w:val="none"/>
        </w:rPr>
        <w:fldChar w:fldCharType="separate"/>
      </w:r>
      <w:r>
        <w:rPr>
          <w:rFonts w:hint="eastAsia" w:ascii="仿宋" w:hAnsi="仿宋" w:eastAsia="仿宋" w:cs="仿宋"/>
          <w:color w:val="auto"/>
          <w:spacing w:val="-2"/>
          <w:sz w:val="21"/>
          <w:szCs w:val="21"/>
          <w:highlight w:val="none"/>
        </w:rPr>
        <w:t>http://zxgk.court.gov.cn/shixin/</w:t>
      </w:r>
      <w:r>
        <w:rPr>
          <w:rFonts w:hint="eastAsia" w:ascii="仿宋" w:hAnsi="仿宋" w:eastAsia="仿宋" w:cs="仿宋"/>
          <w:color w:val="auto"/>
          <w:spacing w:val="-2"/>
          <w:sz w:val="21"/>
          <w:szCs w:val="21"/>
          <w:highlight w:val="none"/>
        </w:rPr>
        <w:fldChar w:fldCharType="end"/>
      </w:r>
      <w:r>
        <w:rPr>
          <w:rFonts w:hint="eastAsia" w:ascii="仿宋" w:hAnsi="仿宋" w:eastAsia="仿宋" w:cs="仿宋"/>
          <w:color w:val="auto"/>
          <w:spacing w:val="-22"/>
          <w:sz w:val="21"/>
          <w:szCs w:val="21"/>
          <w:highlight w:val="none"/>
        </w:rPr>
        <w:t xml:space="preserve"> </w:t>
      </w:r>
      <w:r>
        <w:rPr>
          <w:rFonts w:hint="eastAsia" w:ascii="仿宋" w:hAnsi="仿宋" w:eastAsia="仿宋" w:cs="仿宋"/>
          <w:color w:val="auto"/>
          <w:spacing w:val="-2"/>
          <w:sz w:val="21"/>
          <w:szCs w:val="21"/>
          <w:highlight w:val="none"/>
        </w:rPr>
        <w:t>）被列入失信被执行人名单；</w:t>
      </w:r>
    </w:p>
    <w:p w14:paraId="28EF7DC7">
      <w:pPr>
        <w:spacing w:before="156" w:line="403" w:lineRule="exact"/>
        <w:ind w:left="440"/>
        <w:rPr>
          <w:rFonts w:hint="eastAsia" w:ascii="仿宋" w:hAnsi="仿宋" w:eastAsia="仿宋" w:cs="仿宋"/>
          <w:color w:val="auto"/>
          <w:sz w:val="21"/>
          <w:szCs w:val="21"/>
          <w:highlight w:val="none"/>
        </w:rPr>
      </w:pPr>
      <w:r>
        <w:rPr>
          <w:rFonts w:hint="eastAsia" w:ascii="仿宋" w:hAnsi="仿宋" w:eastAsia="仿宋" w:cs="仿宋"/>
          <w:color w:val="auto"/>
          <w:spacing w:val="3"/>
          <w:position w:val="14"/>
          <w:sz w:val="21"/>
          <w:szCs w:val="21"/>
          <w:highlight w:val="none"/>
        </w:rPr>
        <w:t>7.在辽宁省建设工程招投标监督平台-辽宁建</w:t>
      </w:r>
      <w:r>
        <w:rPr>
          <w:rFonts w:hint="eastAsia" w:ascii="仿宋" w:hAnsi="仿宋" w:eastAsia="仿宋" w:cs="仿宋"/>
          <w:color w:val="auto"/>
          <w:spacing w:val="2"/>
          <w:position w:val="14"/>
          <w:sz w:val="21"/>
          <w:szCs w:val="21"/>
          <w:highlight w:val="none"/>
        </w:rPr>
        <w:t>设工程信息网上被列入不良行为记录且在</w:t>
      </w:r>
    </w:p>
    <w:p w14:paraId="60812A54">
      <w:pPr>
        <w:spacing w:before="1" w:line="219" w:lineRule="auto"/>
        <w:ind w:left="24"/>
        <w:rPr>
          <w:rFonts w:hint="eastAsia" w:ascii="仿宋" w:hAnsi="仿宋" w:eastAsia="仿宋" w:cs="仿宋"/>
          <w:color w:val="auto"/>
          <w:sz w:val="21"/>
          <w:szCs w:val="21"/>
          <w:highlight w:val="none"/>
        </w:rPr>
      </w:pPr>
      <w:r>
        <w:rPr>
          <w:rFonts w:hint="eastAsia" w:ascii="仿宋" w:hAnsi="仿宋" w:eastAsia="仿宋" w:cs="仿宋"/>
          <w:color w:val="auto"/>
          <w:spacing w:val="-2"/>
          <w:sz w:val="21"/>
          <w:szCs w:val="21"/>
          <w:highlight w:val="none"/>
        </w:rPr>
        <w:t>公布期内的；</w:t>
      </w:r>
    </w:p>
    <w:p w14:paraId="1334BE0F">
      <w:pPr>
        <w:spacing w:before="148" w:line="220" w:lineRule="auto"/>
        <w:ind w:left="445"/>
        <w:rPr>
          <w:rFonts w:hint="eastAsia" w:ascii="仿宋" w:hAnsi="仿宋" w:eastAsia="仿宋" w:cs="仿宋"/>
          <w:color w:val="auto"/>
          <w:sz w:val="21"/>
          <w:szCs w:val="21"/>
          <w:highlight w:val="none"/>
        </w:rPr>
      </w:pPr>
      <w:r>
        <w:rPr>
          <w:rFonts w:hint="eastAsia" w:ascii="仿宋" w:hAnsi="仿宋" w:eastAsia="仿宋" w:cs="仿宋"/>
          <w:color w:val="auto"/>
          <w:spacing w:val="-1"/>
          <w:sz w:val="21"/>
          <w:szCs w:val="21"/>
          <w:highlight w:val="none"/>
        </w:rPr>
        <w:t>8.投标人须知前附表第</w:t>
      </w:r>
      <w:r>
        <w:rPr>
          <w:rFonts w:hint="eastAsia" w:ascii="仿宋" w:hAnsi="仿宋" w:eastAsia="仿宋" w:cs="仿宋"/>
          <w:color w:val="auto"/>
          <w:spacing w:val="-26"/>
          <w:sz w:val="21"/>
          <w:szCs w:val="21"/>
          <w:highlight w:val="none"/>
        </w:rPr>
        <w:t xml:space="preserve"> </w:t>
      </w:r>
      <w:r>
        <w:rPr>
          <w:rFonts w:hint="eastAsia" w:ascii="仿宋" w:hAnsi="仿宋" w:eastAsia="仿宋" w:cs="仿宋"/>
          <w:color w:val="auto"/>
          <w:spacing w:val="-1"/>
          <w:sz w:val="21"/>
          <w:szCs w:val="21"/>
          <w:highlight w:val="none"/>
        </w:rPr>
        <w:t>1.4.3（17）目规</w:t>
      </w:r>
      <w:r>
        <w:rPr>
          <w:rFonts w:hint="eastAsia" w:ascii="仿宋" w:hAnsi="仿宋" w:eastAsia="仿宋" w:cs="仿宋"/>
          <w:color w:val="auto"/>
          <w:spacing w:val="-2"/>
          <w:sz w:val="21"/>
          <w:szCs w:val="21"/>
          <w:highlight w:val="none"/>
        </w:rPr>
        <w:t>定的其他情形。</w:t>
      </w:r>
    </w:p>
    <w:p w14:paraId="76764F52">
      <w:pPr>
        <w:spacing w:before="182" w:line="442" w:lineRule="exact"/>
        <w:ind w:left="442"/>
        <w:rPr>
          <w:rFonts w:hint="eastAsia" w:ascii="仿宋" w:hAnsi="仿宋" w:eastAsia="仿宋" w:cs="仿宋"/>
          <w:color w:val="auto"/>
          <w:sz w:val="21"/>
          <w:szCs w:val="21"/>
          <w:highlight w:val="none"/>
        </w:rPr>
      </w:pPr>
      <w:r>
        <w:rPr>
          <w:rFonts w:hint="eastAsia" w:ascii="仿宋" w:hAnsi="仿宋" w:eastAsia="仿宋" w:cs="仿宋"/>
          <w:color w:val="auto"/>
          <w:position w:val="17"/>
          <w:sz w:val="21"/>
          <w:szCs w:val="21"/>
          <w:highlight w:val="none"/>
        </w:rPr>
        <w:t>我方对上述声明的真实性和准确性负责，并承担相应的</w:t>
      </w:r>
      <w:r>
        <w:rPr>
          <w:rFonts w:hint="eastAsia" w:ascii="仿宋" w:hAnsi="仿宋" w:eastAsia="仿宋" w:cs="仿宋"/>
          <w:color w:val="auto"/>
          <w:spacing w:val="-1"/>
          <w:position w:val="17"/>
          <w:sz w:val="21"/>
          <w:szCs w:val="21"/>
          <w:highlight w:val="none"/>
        </w:rPr>
        <w:t>法律责任。</w:t>
      </w:r>
    </w:p>
    <w:p w14:paraId="4BA22B1C">
      <w:pPr>
        <w:spacing w:before="1" w:line="219" w:lineRule="auto"/>
        <w:ind w:left="442"/>
        <w:rPr>
          <w:rFonts w:hint="eastAsia" w:ascii="仿宋" w:hAnsi="仿宋" w:eastAsia="仿宋" w:cs="仿宋"/>
          <w:color w:val="auto"/>
          <w:sz w:val="21"/>
          <w:szCs w:val="21"/>
          <w:highlight w:val="none"/>
        </w:rPr>
      </w:pPr>
      <w:r>
        <w:rPr>
          <w:rFonts w:hint="eastAsia" w:ascii="仿宋" w:hAnsi="仿宋" w:eastAsia="仿宋" w:cs="仿宋"/>
          <w:color w:val="auto"/>
          <w:spacing w:val="-3"/>
          <w:sz w:val="21"/>
          <w:szCs w:val="21"/>
          <w:highlight w:val="none"/>
        </w:rPr>
        <w:t>后附：上述条款</w:t>
      </w:r>
      <w:r>
        <w:rPr>
          <w:rFonts w:hint="eastAsia" w:ascii="仿宋" w:hAnsi="仿宋" w:eastAsia="仿宋" w:cs="仿宋"/>
          <w:color w:val="auto"/>
          <w:spacing w:val="-40"/>
          <w:sz w:val="21"/>
          <w:szCs w:val="21"/>
          <w:highlight w:val="none"/>
        </w:rPr>
        <w:t xml:space="preserve"> </w:t>
      </w:r>
      <w:r>
        <w:rPr>
          <w:rFonts w:hint="eastAsia" w:ascii="仿宋" w:hAnsi="仿宋" w:eastAsia="仿宋" w:cs="仿宋"/>
          <w:color w:val="auto"/>
          <w:spacing w:val="-3"/>
          <w:sz w:val="21"/>
          <w:szCs w:val="21"/>
          <w:highlight w:val="none"/>
        </w:rPr>
        <w:t>5、6、7</w:t>
      </w:r>
      <w:r>
        <w:rPr>
          <w:rFonts w:hint="eastAsia" w:ascii="仿宋" w:hAnsi="仿宋" w:eastAsia="仿宋" w:cs="仿宋"/>
          <w:color w:val="auto"/>
          <w:spacing w:val="-28"/>
          <w:sz w:val="21"/>
          <w:szCs w:val="21"/>
          <w:highlight w:val="none"/>
        </w:rPr>
        <w:t xml:space="preserve"> </w:t>
      </w:r>
      <w:r>
        <w:rPr>
          <w:rFonts w:hint="eastAsia" w:ascii="仿宋" w:hAnsi="仿宋" w:eastAsia="仿宋" w:cs="仿宋"/>
          <w:color w:val="auto"/>
          <w:spacing w:val="-3"/>
          <w:sz w:val="21"/>
          <w:szCs w:val="21"/>
          <w:highlight w:val="none"/>
        </w:rPr>
        <w:t>网站查询结果截图。</w:t>
      </w:r>
    </w:p>
    <w:p w14:paraId="5CBC718B">
      <w:pPr>
        <w:pStyle w:val="9"/>
        <w:spacing w:line="278" w:lineRule="auto"/>
        <w:rPr>
          <w:rFonts w:hint="eastAsia" w:ascii="仿宋" w:hAnsi="仿宋" w:eastAsia="仿宋" w:cs="仿宋"/>
          <w:color w:val="auto"/>
          <w:highlight w:val="none"/>
        </w:rPr>
      </w:pPr>
    </w:p>
    <w:p w14:paraId="0A4EC618">
      <w:pPr>
        <w:pStyle w:val="9"/>
        <w:spacing w:line="279" w:lineRule="auto"/>
        <w:rPr>
          <w:rFonts w:hint="eastAsia" w:ascii="仿宋" w:hAnsi="仿宋" w:eastAsia="仿宋" w:cs="仿宋"/>
          <w:color w:val="auto"/>
          <w:highlight w:val="none"/>
        </w:rPr>
      </w:pPr>
    </w:p>
    <w:p w14:paraId="51A0C178">
      <w:pPr>
        <w:spacing w:before="68" w:line="388" w:lineRule="auto"/>
        <w:ind w:left="4011"/>
        <w:rPr>
          <w:rFonts w:hint="eastAsia" w:ascii="仿宋" w:hAnsi="仿宋" w:eastAsia="仿宋" w:cs="仿宋"/>
          <w:color w:val="auto"/>
          <w:sz w:val="21"/>
          <w:szCs w:val="21"/>
          <w:highlight w:val="none"/>
        </w:rPr>
      </w:pPr>
      <w:r>
        <w:rPr>
          <w:rFonts w:hint="eastAsia" w:ascii="仿宋" w:hAnsi="仿宋" w:eastAsia="仿宋" w:cs="仿宋"/>
          <w:color w:val="auto"/>
          <w:spacing w:val="-23"/>
          <w:w w:val="98"/>
          <w:sz w:val="21"/>
          <w:szCs w:val="21"/>
          <w:highlight w:val="none"/>
        </w:rPr>
        <w:t>投标人</w:t>
      </w:r>
      <w:r>
        <w:rPr>
          <w:rFonts w:hint="eastAsia" w:ascii="仿宋" w:hAnsi="仿宋" w:eastAsia="仿宋" w:cs="仿宋"/>
          <w:color w:val="auto"/>
          <w:spacing w:val="4"/>
          <w:sz w:val="21"/>
          <w:szCs w:val="21"/>
          <w:highlight w:val="none"/>
        </w:rPr>
        <w:t>：</w:t>
      </w:r>
      <w:r>
        <w:rPr>
          <w:rFonts w:hint="eastAsia" w:ascii="仿宋" w:hAnsi="仿宋" w:eastAsia="仿宋" w:cs="仿宋"/>
          <w:color w:val="auto"/>
          <w:spacing w:val="9"/>
          <w:sz w:val="21"/>
          <w:szCs w:val="21"/>
          <w:highlight w:val="none"/>
        </w:rPr>
        <w:t xml:space="preserve"> </w:t>
      </w:r>
      <w:r>
        <w:rPr>
          <w:rFonts w:hint="eastAsia" w:ascii="仿宋" w:hAnsi="仿宋" w:eastAsia="仿宋" w:cs="仿宋"/>
          <w:color w:val="auto"/>
          <w:spacing w:val="5"/>
          <w:sz w:val="21"/>
          <w:szCs w:val="21"/>
          <w:highlight w:val="none"/>
          <w:u w:val="single" w:color="auto"/>
        </w:rPr>
        <w:t xml:space="preserve">                   </w:t>
      </w:r>
      <w:r>
        <w:rPr>
          <w:rFonts w:hint="eastAsia" w:ascii="仿宋" w:hAnsi="仿宋" w:eastAsia="仿宋" w:cs="仿宋"/>
          <w:color w:val="auto"/>
          <w:spacing w:val="-18"/>
          <w:sz w:val="21"/>
          <w:szCs w:val="21"/>
          <w:highlight w:val="none"/>
        </w:rPr>
        <w:t xml:space="preserve"> </w:t>
      </w:r>
      <w:r>
        <w:rPr>
          <w:rFonts w:hint="eastAsia" w:ascii="仿宋" w:hAnsi="仿宋" w:eastAsia="仿宋" w:cs="仿宋"/>
          <w:color w:val="auto"/>
          <w:spacing w:val="4"/>
          <w:sz w:val="21"/>
          <w:szCs w:val="21"/>
          <w:highlight w:val="none"/>
        </w:rPr>
        <w:t>（</w:t>
      </w:r>
      <w:r>
        <w:rPr>
          <w:rFonts w:hint="eastAsia" w:ascii="仿宋" w:hAnsi="仿宋" w:eastAsia="仿宋" w:cs="仿宋"/>
          <w:color w:val="auto"/>
          <w:spacing w:val="-23"/>
          <w:w w:val="98"/>
          <w:sz w:val="21"/>
          <w:szCs w:val="21"/>
          <w:highlight w:val="none"/>
        </w:rPr>
        <w:t>盖单位章）</w:t>
      </w:r>
    </w:p>
    <w:p w14:paraId="5D2A87C5">
      <w:pPr>
        <w:spacing w:before="1" w:line="219" w:lineRule="auto"/>
        <w:ind w:left="2751"/>
        <w:rPr>
          <w:rFonts w:hint="eastAsia" w:ascii="仿宋" w:hAnsi="仿宋" w:eastAsia="仿宋" w:cs="仿宋"/>
          <w:color w:val="auto"/>
          <w:sz w:val="21"/>
          <w:szCs w:val="21"/>
          <w:highlight w:val="none"/>
        </w:rPr>
      </w:pPr>
      <w:r>
        <w:rPr>
          <w:rFonts w:hint="eastAsia" w:ascii="仿宋" w:hAnsi="仿宋" w:eastAsia="仿宋" w:cs="仿宋"/>
          <w:color w:val="auto"/>
          <w:spacing w:val="-7"/>
          <w:sz w:val="21"/>
          <w:szCs w:val="21"/>
          <w:highlight w:val="none"/>
        </w:rPr>
        <w:t>法定代表人或授权委托人</w:t>
      </w:r>
      <w:r>
        <w:rPr>
          <w:rFonts w:hint="eastAsia" w:ascii="仿宋" w:hAnsi="仿宋" w:eastAsia="仿宋" w:cs="仿宋"/>
          <w:color w:val="auto"/>
          <w:spacing w:val="-13"/>
          <w:sz w:val="21"/>
          <w:szCs w:val="21"/>
          <w:highlight w:val="none"/>
        </w:rPr>
        <w:t>：</w:t>
      </w:r>
      <w:r>
        <w:rPr>
          <w:rFonts w:hint="eastAsia" w:ascii="仿宋" w:hAnsi="仿宋" w:eastAsia="仿宋" w:cs="仿宋"/>
          <w:color w:val="auto"/>
          <w:sz w:val="21"/>
          <w:szCs w:val="21"/>
          <w:highlight w:val="none"/>
        </w:rPr>
        <w:t xml:space="preserve"> </w:t>
      </w:r>
      <w:r>
        <w:rPr>
          <w:rFonts w:hint="eastAsia" w:ascii="仿宋" w:hAnsi="仿宋" w:eastAsia="仿宋" w:cs="仿宋"/>
          <w:color w:val="auto"/>
          <w:spacing w:val="5"/>
          <w:sz w:val="21"/>
          <w:szCs w:val="21"/>
          <w:highlight w:val="none"/>
          <w:u w:val="single" w:color="auto"/>
        </w:rPr>
        <w:t xml:space="preserve">                   </w:t>
      </w:r>
      <w:r>
        <w:rPr>
          <w:rFonts w:hint="eastAsia" w:ascii="仿宋" w:hAnsi="仿宋" w:eastAsia="仿宋" w:cs="仿宋"/>
          <w:color w:val="auto"/>
          <w:spacing w:val="-13"/>
          <w:sz w:val="21"/>
          <w:szCs w:val="21"/>
          <w:highlight w:val="none"/>
        </w:rPr>
        <w:t>（</w:t>
      </w:r>
      <w:r>
        <w:rPr>
          <w:rFonts w:hint="eastAsia" w:ascii="仿宋" w:hAnsi="仿宋" w:eastAsia="仿宋" w:cs="仿宋"/>
          <w:color w:val="auto"/>
          <w:spacing w:val="-7"/>
          <w:sz w:val="21"/>
          <w:szCs w:val="21"/>
          <w:highlight w:val="none"/>
        </w:rPr>
        <w:t>签章）</w:t>
      </w:r>
    </w:p>
    <w:p w14:paraId="5A0FA6DA">
      <w:pPr>
        <w:pStyle w:val="9"/>
        <w:spacing w:line="278" w:lineRule="auto"/>
        <w:rPr>
          <w:rFonts w:hint="eastAsia" w:ascii="仿宋" w:hAnsi="仿宋" w:eastAsia="仿宋" w:cs="仿宋"/>
          <w:color w:val="auto"/>
          <w:highlight w:val="none"/>
        </w:rPr>
      </w:pPr>
    </w:p>
    <w:p w14:paraId="73EBF78D">
      <w:pPr>
        <w:pStyle w:val="9"/>
        <w:spacing w:line="278" w:lineRule="auto"/>
        <w:rPr>
          <w:rFonts w:hint="eastAsia" w:ascii="仿宋" w:hAnsi="仿宋" w:eastAsia="仿宋" w:cs="仿宋"/>
          <w:color w:val="auto"/>
          <w:highlight w:val="none"/>
        </w:rPr>
      </w:pPr>
    </w:p>
    <w:p w14:paraId="2529E2AA">
      <w:pPr>
        <w:tabs>
          <w:tab w:val="left" w:pos="6107"/>
        </w:tabs>
        <w:spacing w:before="69" w:line="221" w:lineRule="auto"/>
        <w:ind w:left="5263"/>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u w:val="single" w:color="auto"/>
        </w:rPr>
        <w:tab/>
      </w:r>
      <w:r>
        <w:rPr>
          <w:rFonts w:hint="eastAsia" w:ascii="仿宋" w:hAnsi="仿宋" w:eastAsia="仿宋" w:cs="仿宋"/>
          <w:color w:val="auto"/>
          <w:spacing w:val="11"/>
          <w:sz w:val="21"/>
          <w:szCs w:val="21"/>
          <w:highlight w:val="none"/>
        </w:rPr>
        <w:t xml:space="preserve"> </w:t>
      </w:r>
      <w:r>
        <w:rPr>
          <w:rFonts w:hint="eastAsia" w:ascii="仿宋" w:hAnsi="仿宋" w:eastAsia="仿宋" w:cs="仿宋"/>
          <w:color w:val="auto"/>
          <w:spacing w:val="-5"/>
          <w:sz w:val="21"/>
          <w:szCs w:val="21"/>
          <w:highlight w:val="none"/>
        </w:rPr>
        <w:t xml:space="preserve">年 </w:t>
      </w:r>
      <w:r>
        <w:rPr>
          <w:rFonts w:hint="eastAsia" w:ascii="仿宋" w:hAnsi="仿宋" w:eastAsia="仿宋" w:cs="仿宋"/>
          <w:color w:val="auto"/>
          <w:sz w:val="21"/>
          <w:szCs w:val="21"/>
          <w:highlight w:val="none"/>
          <w:u w:val="single" w:color="auto"/>
        </w:rPr>
        <w:t xml:space="preserve">     </w:t>
      </w:r>
      <w:r>
        <w:rPr>
          <w:rFonts w:hint="eastAsia" w:ascii="仿宋" w:hAnsi="仿宋" w:eastAsia="仿宋" w:cs="仿宋"/>
          <w:color w:val="auto"/>
          <w:spacing w:val="12"/>
          <w:sz w:val="21"/>
          <w:szCs w:val="21"/>
          <w:highlight w:val="none"/>
        </w:rPr>
        <w:t xml:space="preserve"> </w:t>
      </w:r>
      <w:r>
        <w:rPr>
          <w:rFonts w:hint="eastAsia" w:ascii="仿宋" w:hAnsi="仿宋" w:eastAsia="仿宋" w:cs="仿宋"/>
          <w:color w:val="auto"/>
          <w:spacing w:val="-5"/>
          <w:sz w:val="21"/>
          <w:szCs w:val="21"/>
          <w:highlight w:val="none"/>
        </w:rPr>
        <w:t xml:space="preserve">月 </w:t>
      </w:r>
      <w:r>
        <w:rPr>
          <w:rFonts w:hint="eastAsia" w:ascii="仿宋" w:hAnsi="仿宋" w:eastAsia="仿宋" w:cs="仿宋"/>
          <w:color w:val="auto"/>
          <w:sz w:val="21"/>
          <w:szCs w:val="21"/>
          <w:highlight w:val="none"/>
          <w:u w:val="single" w:color="auto"/>
        </w:rPr>
        <w:t xml:space="preserve">     </w:t>
      </w:r>
      <w:r>
        <w:rPr>
          <w:rFonts w:hint="eastAsia" w:ascii="仿宋" w:hAnsi="仿宋" w:eastAsia="仿宋" w:cs="仿宋"/>
          <w:color w:val="auto"/>
          <w:spacing w:val="43"/>
          <w:sz w:val="21"/>
          <w:szCs w:val="21"/>
          <w:highlight w:val="none"/>
        </w:rPr>
        <w:t xml:space="preserve"> </w:t>
      </w:r>
      <w:r>
        <w:rPr>
          <w:rFonts w:hint="eastAsia" w:ascii="仿宋" w:hAnsi="仿宋" w:eastAsia="仿宋" w:cs="仿宋"/>
          <w:color w:val="auto"/>
          <w:spacing w:val="-5"/>
          <w:sz w:val="21"/>
          <w:szCs w:val="21"/>
          <w:highlight w:val="none"/>
        </w:rPr>
        <w:t>日</w:t>
      </w:r>
    </w:p>
    <w:p w14:paraId="61F1D7F0">
      <w:pPr>
        <w:pStyle w:val="9"/>
        <w:spacing w:line="284" w:lineRule="auto"/>
        <w:rPr>
          <w:rFonts w:hint="eastAsia" w:ascii="仿宋" w:hAnsi="仿宋" w:eastAsia="仿宋" w:cs="仿宋"/>
          <w:color w:val="auto"/>
          <w:highlight w:val="none"/>
        </w:rPr>
      </w:pPr>
    </w:p>
    <w:p w14:paraId="7DF7B3E0">
      <w:pPr>
        <w:pStyle w:val="9"/>
        <w:spacing w:line="284" w:lineRule="auto"/>
        <w:rPr>
          <w:rFonts w:hint="eastAsia" w:ascii="仿宋" w:hAnsi="仿宋" w:eastAsia="仿宋" w:cs="仿宋"/>
          <w:color w:val="auto"/>
          <w:highlight w:val="none"/>
        </w:rPr>
      </w:pPr>
    </w:p>
    <w:p w14:paraId="53E6B974">
      <w:pPr>
        <w:pStyle w:val="9"/>
        <w:spacing w:line="284" w:lineRule="auto"/>
        <w:rPr>
          <w:rFonts w:hint="eastAsia" w:ascii="仿宋" w:hAnsi="仿宋" w:eastAsia="仿宋" w:cs="仿宋"/>
          <w:color w:val="auto"/>
          <w:highlight w:val="none"/>
        </w:rPr>
      </w:pPr>
    </w:p>
    <w:p w14:paraId="6094C529">
      <w:pPr>
        <w:spacing w:before="69" w:line="230" w:lineRule="auto"/>
        <w:ind w:left="857" w:right="160" w:hanging="837"/>
        <w:rPr>
          <w:rFonts w:hint="eastAsia" w:ascii="仿宋" w:hAnsi="仿宋" w:eastAsia="仿宋" w:cs="仿宋"/>
          <w:color w:val="auto"/>
          <w:sz w:val="21"/>
          <w:szCs w:val="21"/>
          <w:highlight w:val="none"/>
        </w:rPr>
      </w:pPr>
      <w:r>
        <w:rPr>
          <w:rFonts w:hint="eastAsia" w:ascii="仿宋" w:hAnsi="仿宋" w:eastAsia="仿宋" w:cs="仿宋"/>
          <w:color w:val="auto"/>
          <w:spacing w:val="-4"/>
          <w:sz w:val="21"/>
          <w:szCs w:val="21"/>
          <w:highlight w:val="none"/>
        </w:rPr>
        <w:t>备注： 1.投标人应针对第二章“投标人须知”第 1.4.1 项和第 1.4.3 项的要求</w:t>
      </w:r>
      <w:r>
        <w:rPr>
          <w:rFonts w:hint="eastAsia" w:ascii="仿宋" w:hAnsi="仿宋" w:eastAsia="仿宋" w:cs="仿宋"/>
          <w:color w:val="auto"/>
          <w:spacing w:val="-5"/>
          <w:sz w:val="21"/>
          <w:szCs w:val="21"/>
          <w:highlight w:val="none"/>
        </w:rPr>
        <w:t>，在此对其</w:t>
      </w:r>
      <w:r>
        <w:rPr>
          <w:rFonts w:hint="eastAsia" w:ascii="仿宋" w:hAnsi="仿宋" w:eastAsia="仿宋" w:cs="仿宋"/>
          <w:color w:val="auto"/>
          <w:sz w:val="21"/>
          <w:szCs w:val="21"/>
          <w:highlight w:val="none"/>
        </w:rPr>
        <w:t xml:space="preserve"> </w:t>
      </w:r>
      <w:r>
        <w:rPr>
          <w:rFonts w:hint="eastAsia" w:ascii="仿宋" w:hAnsi="仿宋" w:eastAsia="仿宋" w:cs="仿宋"/>
          <w:color w:val="auto"/>
          <w:spacing w:val="-1"/>
          <w:sz w:val="21"/>
          <w:szCs w:val="21"/>
          <w:highlight w:val="none"/>
        </w:rPr>
        <w:t>信誉情况做出说明。如上格式文件所示。</w:t>
      </w:r>
    </w:p>
    <w:p w14:paraId="1637A52D">
      <w:pPr>
        <w:spacing w:before="23" w:line="221" w:lineRule="auto"/>
        <w:ind w:left="654"/>
        <w:rPr>
          <w:rFonts w:hint="eastAsia" w:ascii="仿宋" w:hAnsi="仿宋" w:eastAsia="仿宋" w:cs="仿宋"/>
          <w:color w:val="auto"/>
          <w:sz w:val="21"/>
          <w:szCs w:val="21"/>
          <w:highlight w:val="none"/>
        </w:rPr>
      </w:pPr>
      <w:r>
        <w:rPr>
          <w:rFonts w:hint="eastAsia" w:ascii="仿宋" w:hAnsi="仿宋" w:eastAsia="仿宋" w:cs="仿宋"/>
          <w:color w:val="auto"/>
          <w:spacing w:val="-1"/>
          <w:sz w:val="21"/>
          <w:szCs w:val="21"/>
          <w:highlight w:val="none"/>
        </w:rPr>
        <w:t>2.联合体投标的，联合体各成员单位均应按要求做出说明。</w:t>
      </w:r>
    </w:p>
    <w:p w14:paraId="2D93505A">
      <w:pPr>
        <w:spacing w:line="221" w:lineRule="auto"/>
        <w:rPr>
          <w:rFonts w:hint="eastAsia" w:ascii="仿宋" w:hAnsi="仿宋" w:eastAsia="仿宋" w:cs="仿宋"/>
          <w:color w:val="auto"/>
          <w:sz w:val="21"/>
          <w:szCs w:val="21"/>
          <w:highlight w:val="none"/>
        </w:rPr>
        <w:sectPr>
          <w:footerReference r:id="rId103"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794B76DB">
      <w:pPr>
        <w:pStyle w:val="9"/>
        <w:spacing w:line="268" w:lineRule="auto"/>
        <w:rPr>
          <w:rFonts w:hint="eastAsia" w:ascii="仿宋" w:hAnsi="仿宋" w:eastAsia="仿宋" w:cs="仿宋"/>
          <w:color w:val="auto"/>
          <w:highlight w:val="none"/>
        </w:rPr>
      </w:pPr>
    </w:p>
    <w:p w14:paraId="3F248F40">
      <w:pPr>
        <w:spacing w:before="78" w:line="217" w:lineRule="auto"/>
        <w:ind w:left="2547"/>
        <w:rPr>
          <w:rFonts w:hint="eastAsia" w:ascii="仿宋" w:hAnsi="仿宋" w:eastAsia="仿宋" w:cs="仿宋"/>
          <w:color w:val="auto"/>
          <w:sz w:val="24"/>
          <w:szCs w:val="24"/>
          <w:highlight w:val="none"/>
        </w:rPr>
      </w:pPr>
      <w:bookmarkStart w:id="940" w:name="bookmark325"/>
      <w:bookmarkEnd w:id="940"/>
      <w:r>
        <w:rPr>
          <w:rFonts w:hint="eastAsia" w:ascii="仿宋" w:hAnsi="仿宋" w:eastAsia="仿宋" w:cs="仿宋"/>
          <w:color w:val="auto"/>
          <w:spacing w:val="-1"/>
          <w:sz w:val="24"/>
          <w:szCs w:val="24"/>
          <w:highlight w:val="none"/>
        </w:rPr>
        <w:t>5-2 近年发生的诉讼和仲裁情况</w:t>
      </w:r>
    </w:p>
    <w:tbl>
      <w:tblPr>
        <w:tblStyle w:val="24"/>
        <w:tblW w:w="8282" w:type="dxa"/>
        <w:tblInd w:w="1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25"/>
        <w:gridCol w:w="915"/>
        <w:gridCol w:w="1203"/>
        <w:gridCol w:w="3384"/>
        <w:gridCol w:w="1855"/>
      </w:tblGrid>
      <w:tr w14:paraId="2173FE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0" w:hRule="atLeast"/>
        </w:trPr>
        <w:tc>
          <w:tcPr>
            <w:tcW w:w="925" w:type="dxa"/>
            <w:tcBorders>
              <w:top w:val="single" w:color="000000" w:sz="6" w:space="0"/>
              <w:left w:val="single" w:color="000000" w:sz="6" w:space="0"/>
            </w:tcBorders>
            <w:vAlign w:val="top"/>
          </w:tcPr>
          <w:p w14:paraId="4679B32C">
            <w:pPr>
              <w:pStyle w:val="25"/>
              <w:spacing w:before="230" w:line="221" w:lineRule="auto"/>
              <w:ind w:left="252"/>
              <w:rPr>
                <w:rFonts w:hint="eastAsia" w:ascii="仿宋" w:hAnsi="仿宋" w:eastAsia="仿宋" w:cs="仿宋"/>
                <w:color w:val="auto"/>
                <w:highlight w:val="none"/>
              </w:rPr>
            </w:pPr>
            <w:r>
              <w:rPr>
                <w:rFonts w:hint="eastAsia" w:ascii="仿宋" w:hAnsi="仿宋" w:eastAsia="仿宋" w:cs="仿宋"/>
                <w:color w:val="auto"/>
                <w:spacing w:val="-2"/>
                <w:highlight w:val="none"/>
              </w:rPr>
              <w:t>类别</w:t>
            </w:r>
          </w:p>
        </w:tc>
        <w:tc>
          <w:tcPr>
            <w:tcW w:w="915" w:type="dxa"/>
            <w:tcBorders>
              <w:top w:val="single" w:color="000000" w:sz="6" w:space="0"/>
            </w:tcBorders>
            <w:vAlign w:val="top"/>
          </w:tcPr>
          <w:p w14:paraId="4BC4A015">
            <w:pPr>
              <w:pStyle w:val="25"/>
              <w:spacing w:before="230" w:line="222" w:lineRule="auto"/>
              <w:ind w:left="248"/>
              <w:rPr>
                <w:rFonts w:hint="eastAsia" w:ascii="仿宋" w:hAnsi="仿宋" w:eastAsia="仿宋" w:cs="仿宋"/>
                <w:color w:val="auto"/>
                <w:highlight w:val="none"/>
              </w:rPr>
            </w:pPr>
            <w:r>
              <w:rPr>
                <w:rFonts w:hint="eastAsia" w:ascii="仿宋" w:hAnsi="仿宋" w:eastAsia="仿宋" w:cs="仿宋"/>
                <w:color w:val="auto"/>
                <w:spacing w:val="-2"/>
                <w:highlight w:val="none"/>
              </w:rPr>
              <w:t>序号</w:t>
            </w:r>
          </w:p>
        </w:tc>
        <w:tc>
          <w:tcPr>
            <w:tcW w:w="1203" w:type="dxa"/>
            <w:tcBorders>
              <w:top w:val="single" w:color="000000" w:sz="6" w:space="0"/>
            </w:tcBorders>
            <w:vAlign w:val="top"/>
          </w:tcPr>
          <w:p w14:paraId="4CF173CB">
            <w:pPr>
              <w:pStyle w:val="25"/>
              <w:spacing w:before="231" w:line="221" w:lineRule="auto"/>
              <w:ind w:left="188"/>
              <w:rPr>
                <w:rFonts w:hint="eastAsia" w:ascii="仿宋" w:hAnsi="仿宋" w:eastAsia="仿宋" w:cs="仿宋"/>
                <w:color w:val="auto"/>
                <w:highlight w:val="none"/>
              </w:rPr>
            </w:pPr>
            <w:r>
              <w:rPr>
                <w:rFonts w:hint="eastAsia" w:ascii="仿宋" w:hAnsi="仿宋" w:eastAsia="仿宋" w:cs="仿宋"/>
                <w:color w:val="auto"/>
                <w:spacing w:val="-2"/>
                <w:highlight w:val="none"/>
              </w:rPr>
              <w:t>发生时间</w:t>
            </w:r>
          </w:p>
        </w:tc>
        <w:tc>
          <w:tcPr>
            <w:tcW w:w="3384" w:type="dxa"/>
            <w:tcBorders>
              <w:top w:val="single" w:color="000000" w:sz="6" w:space="0"/>
            </w:tcBorders>
            <w:vAlign w:val="top"/>
          </w:tcPr>
          <w:p w14:paraId="6DD4BFF6">
            <w:pPr>
              <w:pStyle w:val="25"/>
              <w:spacing w:before="230" w:line="220" w:lineRule="auto"/>
              <w:ind w:left="1282"/>
              <w:rPr>
                <w:rFonts w:hint="eastAsia" w:ascii="仿宋" w:hAnsi="仿宋" w:eastAsia="仿宋" w:cs="仿宋"/>
                <w:color w:val="auto"/>
                <w:highlight w:val="none"/>
              </w:rPr>
            </w:pPr>
            <w:r>
              <w:rPr>
                <w:rFonts w:hint="eastAsia" w:ascii="仿宋" w:hAnsi="仿宋" w:eastAsia="仿宋" w:cs="仿宋"/>
                <w:color w:val="auto"/>
                <w:spacing w:val="-1"/>
                <w:highlight w:val="none"/>
              </w:rPr>
              <w:t>情况简介</w:t>
            </w:r>
          </w:p>
        </w:tc>
        <w:tc>
          <w:tcPr>
            <w:tcW w:w="1855" w:type="dxa"/>
            <w:tcBorders>
              <w:top w:val="single" w:color="000000" w:sz="6" w:space="0"/>
              <w:right w:val="single" w:color="000000" w:sz="6" w:space="0"/>
            </w:tcBorders>
            <w:vAlign w:val="top"/>
          </w:tcPr>
          <w:p w14:paraId="5974477C">
            <w:pPr>
              <w:pStyle w:val="25"/>
              <w:spacing w:before="230" w:line="220" w:lineRule="auto"/>
              <w:ind w:left="308"/>
              <w:rPr>
                <w:rFonts w:hint="eastAsia" w:ascii="仿宋" w:hAnsi="仿宋" w:eastAsia="仿宋" w:cs="仿宋"/>
                <w:color w:val="auto"/>
                <w:highlight w:val="none"/>
              </w:rPr>
            </w:pPr>
            <w:r>
              <w:rPr>
                <w:rFonts w:hint="eastAsia" w:ascii="仿宋" w:hAnsi="仿宋" w:eastAsia="仿宋" w:cs="仿宋"/>
                <w:color w:val="auto"/>
                <w:spacing w:val="-1"/>
                <w:highlight w:val="none"/>
              </w:rPr>
              <w:t>证明材料索引</w:t>
            </w:r>
          </w:p>
        </w:tc>
      </w:tr>
      <w:tr w14:paraId="762582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28" w:hRule="atLeast"/>
        </w:trPr>
        <w:tc>
          <w:tcPr>
            <w:tcW w:w="925" w:type="dxa"/>
            <w:vMerge w:val="restart"/>
            <w:tcBorders>
              <w:left w:val="single" w:color="000000" w:sz="6" w:space="0"/>
              <w:bottom w:val="nil"/>
            </w:tcBorders>
            <w:textDirection w:val="tbRlV"/>
            <w:vAlign w:val="top"/>
          </w:tcPr>
          <w:p w14:paraId="54A59D12">
            <w:pPr>
              <w:spacing w:line="275" w:lineRule="auto"/>
              <w:rPr>
                <w:rFonts w:hint="eastAsia" w:ascii="仿宋" w:hAnsi="仿宋" w:eastAsia="仿宋" w:cs="仿宋"/>
                <w:color w:val="auto"/>
                <w:sz w:val="21"/>
                <w:highlight w:val="none"/>
              </w:rPr>
            </w:pPr>
          </w:p>
          <w:p w14:paraId="680C42DA">
            <w:pPr>
              <w:pStyle w:val="25"/>
              <w:spacing w:before="70" w:line="210" w:lineRule="auto"/>
              <w:ind w:left="1529"/>
              <w:rPr>
                <w:rFonts w:hint="eastAsia" w:ascii="仿宋" w:hAnsi="仿宋" w:eastAsia="仿宋" w:cs="仿宋"/>
                <w:color w:val="auto"/>
                <w:highlight w:val="none"/>
              </w:rPr>
            </w:pPr>
            <w:r>
              <w:rPr>
                <w:rFonts w:hint="eastAsia" w:ascii="仿宋" w:hAnsi="仿宋" w:eastAsia="仿宋" w:cs="仿宋"/>
                <w:color w:val="auto"/>
                <w:spacing w:val="22"/>
                <w:highlight w:val="none"/>
              </w:rPr>
              <w:t>诉讼情况</w:t>
            </w:r>
          </w:p>
        </w:tc>
        <w:tc>
          <w:tcPr>
            <w:tcW w:w="915" w:type="dxa"/>
            <w:vAlign w:val="top"/>
          </w:tcPr>
          <w:p w14:paraId="1E5735A2">
            <w:pPr>
              <w:rPr>
                <w:rFonts w:hint="eastAsia" w:ascii="仿宋" w:hAnsi="仿宋" w:eastAsia="仿宋" w:cs="仿宋"/>
                <w:color w:val="auto"/>
                <w:sz w:val="21"/>
                <w:highlight w:val="none"/>
              </w:rPr>
            </w:pPr>
          </w:p>
        </w:tc>
        <w:tc>
          <w:tcPr>
            <w:tcW w:w="1203" w:type="dxa"/>
            <w:vAlign w:val="top"/>
          </w:tcPr>
          <w:p w14:paraId="52719870">
            <w:pPr>
              <w:rPr>
                <w:rFonts w:hint="eastAsia" w:ascii="仿宋" w:hAnsi="仿宋" w:eastAsia="仿宋" w:cs="仿宋"/>
                <w:color w:val="auto"/>
                <w:sz w:val="21"/>
                <w:highlight w:val="none"/>
              </w:rPr>
            </w:pPr>
          </w:p>
        </w:tc>
        <w:tc>
          <w:tcPr>
            <w:tcW w:w="3384" w:type="dxa"/>
            <w:vAlign w:val="top"/>
          </w:tcPr>
          <w:p w14:paraId="485ED7CF">
            <w:pPr>
              <w:rPr>
                <w:rFonts w:hint="eastAsia" w:ascii="仿宋" w:hAnsi="仿宋" w:eastAsia="仿宋" w:cs="仿宋"/>
                <w:color w:val="auto"/>
                <w:sz w:val="21"/>
                <w:highlight w:val="none"/>
              </w:rPr>
            </w:pPr>
          </w:p>
        </w:tc>
        <w:tc>
          <w:tcPr>
            <w:tcW w:w="1855" w:type="dxa"/>
            <w:tcBorders>
              <w:right w:val="single" w:color="000000" w:sz="6" w:space="0"/>
            </w:tcBorders>
            <w:vAlign w:val="top"/>
          </w:tcPr>
          <w:p w14:paraId="643B9631">
            <w:pPr>
              <w:rPr>
                <w:rFonts w:hint="eastAsia" w:ascii="仿宋" w:hAnsi="仿宋" w:eastAsia="仿宋" w:cs="仿宋"/>
                <w:color w:val="auto"/>
                <w:sz w:val="21"/>
                <w:highlight w:val="none"/>
              </w:rPr>
            </w:pPr>
          </w:p>
        </w:tc>
      </w:tr>
      <w:tr w14:paraId="613773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27" w:hRule="atLeast"/>
        </w:trPr>
        <w:tc>
          <w:tcPr>
            <w:tcW w:w="925" w:type="dxa"/>
            <w:vMerge w:val="continue"/>
            <w:tcBorders>
              <w:top w:val="nil"/>
              <w:left w:val="single" w:color="000000" w:sz="6" w:space="0"/>
              <w:bottom w:val="nil"/>
            </w:tcBorders>
            <w:textDirection w:val="tbRlV"/>
            <w:vAlign w:val="top"/>
          </w:tcPr>
          <w:p w14:paraId="165C2A8D">
            <w:pPr>
              <w:rPr>
                <w:rFonts w:hint="eastAsia" w:ascii="仿宋" w:hAnsi="仿宋" w:eastAsia="仿宋" w:cs="仿宋"/>
                <w:color w:val="auto"/>
                <w:sz w:val="21"/>
                <w:highlight w:val="none"/>
              </w:rPr>
            </w:pPr>
          </w:p>
        </w:tc>
        <w:tc>
          <w:tcPr>
            <w:tcW w:w="915" w:type="dxa"/>
            <w:vAlign w:val="top"/>
          </w:tcPr>
          <w:p w14:paraId="3AC26402">
            <w:pPr>
              <w:rPr>
                <w:rFonts w:hint="eastAsia" w:ascii="仿宋" w:hAnsi="仿宋" w:eastAsia="仿宋" w:cs="仿宋"/>
                <w:color w:val="auto"/>
                <w:sz w:val="21"/>
                <w:highlight w:val="none"/>
              </w:rPr>
            </w:pPr>
          </w:p>
        </w:tc>
        <w:tc>
          <w:tcPr>
            <w:tcW w:w="1203" w:type="dxa"/>
            <w:vAlign w:val="top"/>
          </w:tcPr>
          <w:p w14:paraId="2960FC59">
            <w:pPr>
              <w:rPr>
                <w:rFonts w:hint="eastAsia" w:ascii="仿宋" w:hAnsi="仿宋" w:eastAsia="仿宋" w:cs="仿宋"/>
                <w:color w:val="auto"/>
                <w:sz w:val="21"/>
                <w:highlight w:val="none"/>
              </w:rPr>
            </w:pPr>
          </w:p>
        </w:tc>
        <w:tc>
          <w:tcPr>
            <w:tcW w:w="3384" w:type="dxa"/>
            <w:vAlign w:val="top"/>
          </w:tcPr>
          <w:p w14:paraId="4AC23994">
            <w:pPr>
              <w:rPr>
                <w:rFonts w:hint="eastAsia" w:ascii="仿宋" w:hAnsi="仿宋" w:eastAsia="仿宋" w:cs="仿宋"/>
                <w:color w:val="auto"/>
                <w:sz w:val="21"/>
                <w:highlight w:val="none"/>
              </w:rPr>
            </w:pPr>
          </w:p>
        </w:tc>
        <w:tc>
          <w:tcPr>
            <w:tcW w:w="1855" w:type="dxa"/>
            <w:tcBorders>
              <w:right w:val="single" w:color="000000" w:sz="6" w:space="0"/>
            </w:tcBorders>
            <w:vAlign w:val="top"/>
          </w:tcPr>
          <w:p w14:paraId="390803CA">
            <w:pPr>
              <w:rPr>
                <w:rFonts w:hint="eastAsia" w:ascii="仿宋" w:hAnsi="仿宋" w:eastAsia="仿宋" w:cs="仿宋"/>
                <w:color w:val="auto"/>
                <w:sz w:val="21"/>
                <w:highlight w:val="none"/>
              </w:rPr>
            </w:pPr>
          </w:p>
        </w:tc>
      </w:tr>
      <w:tr w14:paraId="431584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28" w:hRule="atLeast"/>
        </w:trPr>
        <w:tc>
          <w:tcPr>
            <w:tcW w:w="925" w:type="dxa"/>
            <w:vMerge w:val="continue"/>
            <w:tcBorders>
              <w:top w:val="nil"/>
              <w:left w:val="single" w:color="000000" w:sz="6" w:space="0"/>
            </w:tcBorders>
            <w:textDirection w:val="tbRlV"/>
            <w:vAlign w:val="top"/>
          </w:tcPr>
          <w:p w14:paraId="74B64AAC">
            <w:pPr>
              <w:rPr>
                <w:rFonts w:hint="eastAsia" w:ascii="仿宋" w:hAnsi="仿宋" w:eastAsia="仿宋" w:cs="仿宋"/>
                <w:color w:val="auto"/>
                <w:sz w:val="21"/>
                <w:highlight w:val="none"/>
              </w:rPr>
            </w:pPr>
          </w:p>
        </w:tc>
        <w:tc>
          <w:tcPr>
            <w:tcW w:w="915" w:type="dxa"/>
            <w:vAlign w:val="top"/>
          </w:tcPr>
          <w:p w14:paraId="17B2B9D2">
            <w:pPr>
              <w:rPr>
                <w:rFonts w:hint="eastAsia" w:ascii="仿宋" w:hAnsi="仿宋" w:eastAsia="仿宋" w:cs="仿宋"/>
                <w:color w:val="auto"/>
                <w:sz w:val="21"/>
                <w:highlight w:val="none"/>
              </w:rPr>
            </w:pPr>
          </w:p>
        </w:tc>
        <w:tc>
          <w:tcPr>
            <w:tcW w:w="1203" w:type="dxa"/>
            <w:vAlign w:val="top"/>
          </w:tcPr>
          <w:p w14:paraId="1BF0D5BF">
            <w:pPr>
              <w:rPr>
                <w:rFonts w:hint="eastAsia" w:ascii="仿宋" w:hAnsi="仿宋" w:eastAsia="仿宋" w:cs="仿宋"/>
                <w:color w:val="auto"/>
                <w:sz w:val="21"/>
                <w:highlight w:val="none"/>
              </w:rPr>
            </w:pPr>
          </w:p>
        </w:tc>
        <w:tc>
          <w:tcPr>
            <w:tcW w:w="3384" w:type="dxa"/>
            <w:vAlign w:val="top"/>
          </w:tcPr>
          <w:p w14:paraId="585809F0">
            <w:pPr>
              <w:rPr>
                <w:rFonts w:hint="eastAsia" w:ascii="仿宋" w:hAnsi="仿宋" w:eastAsia="仿宋" w:cs="仿宋"/>
                <w:color w:val="auto"/>
                <w:sz w:val="21"/>
                <w:highlight w:val="none"/>
              </w:rPr>
            </w:pPr>
          </w:p>
        </w:tc>
        <w:tc>
          <w:tcPr>
            <w:tcW w:w="1855" w:type="dxa"/>
            <w:tcBorders>
              <w:right w:val="single" w:color="000000" w:sz="6" w:space="0"/>
            </w:tcBorders>
            <w:vAlign w:val="top"/>
          </w:tcPr>
          <w:p w14:paraId="35D49C7F">
            <w:pPr>
              <w:rPr>
                <w:rFonts w:hint="eastAsia" w:ascii="仿宋" w:hAnsi="仿宋" w:eastAsia="仿宋" w:cs="仿宋"/>
                <w:color w:val="auto"/>
                <w:sz w:val="21"/>
                <w:highlight w:val="none"/>
              </w:rPr>
            </w:pPr>
          </w:p>
        </w:tc>
      </w:tr>
      <w:tr w14:paraId="3E056E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27" w:hRule="atLeast"/>
        </w:trPr>
        <w:tc>
          <w:tcPr>
            <w:tcW w:w="925" w:type="dxa"/>
            <w:vMerge w:val="restart"/>
            <w:tcBorders>
              <w:left w:val="single" w:color="000000" w:sz="6" w:space="0"/>
              <w:bottom w:val="nil"/>
            </w:tcBorders>
            <w:textDirection w:val="tbRlV"/>
            <w:vAlign w:val="top"/>
          </w:tcPr>
          <w:p w14:paraId="28C30E33">
            <w:pPr>
              <w:spacing w:line="274" w:lineRule="auto"/>
              <w:rPr>
                <w:rFonts w:hint="eastAsia" w:ascii="仿宋" w:hAnsi="仿宋" w:eastAsia="仿宋" w:cs="仿宋"/>
                <w:color w:val="auto"/>
                <w:sz w:val="21"/>
                <w:highlight w:val="none"/>
              </w:rPr>
            </w:pPr>
          </w:p>
          <w:p w14:paraId="60A45944">
            <w:pPr>
              <w:pStyle w:val="25"/>
              <w:spacing w:before="70" w:line="210" w:lineRule="auto"/>
              <w:ind w:left="1535"/>
              <w:rPr>
                <w:rFonts w:hint="eastAsia" w:ascii="仿宋" w:hAnsi="仿宋" w:eastAsia="仿宋" w:cs="仿宋"/>
                <w:color w:val="auto"/>
                <w:highlight w:val="none"/>
              </w:rPr>
            </w:pPr>
            <w:r>
              <w:rPr>
                <w:rFonts w:hint="eastAsia" w:ascii="仿宋" w:hAnsi="仿宋" w:eastAsia="仿宋" w:cs="仿宋"/>
                <w:color w:val="auto"/>
                <w:spacing w:val="22"/>
                <w:highlight w:val="none"/>
              </w:rPr>
              <w:t>仲裁情况</w:t>
            </w:r>
          </w:p>
        </w:tc>
        <w:tc>
          <w:tcPr>
            <w:tcW w:w="915" w:type="dxa"/>
            <w:vAlign w:val="top"/>
          </w:tcPr>
          <w:p w14:paraId="29D2F7D0">
            <w:pPr>
              <w:rPr>
                <w:rFonts w:hint="eastAsia" w:ascii="仿宋" w:hAnsi="仿宋" w:eastAsia="仿宋" w:cs="仿宋"/>
                <w:color w:val="auto"/>
                <w:sz w:val="21"/>
                <w:highlight w:val="none"/>
              </w:rPr>
            </w:pPr>
          </w:p>
        </w:tc>
        <w:tc>
          <w:tcPr>
            <w:tcW w:w="1203" w:type="dxa"/>
            <w:vAlign w:val="top"/>
          </w:tcPr>
          <w:p w14:paraId="5B2EAD84">
            <w:pPr>
              <w:rPr>
                <w:rFonts w:hint="eastAsia" w:ascii="仿宋" w:hAnsi="仿宋" w:eastAsia="仿宋" w:cs="仿宋"/>
                <w:color w:val="auto"/>
                <w:sz w:val="21"/>
                <w:highlight w:val="none"/>
              </w:rPr>
            </w:pPr>
          </w:p>
        </w:tc>
        <w:tc>
          <w:tcPr>
            <w:tcW w:w="3384" w:type="dxa"/>
            <w:vAlign w:val="top"/>
          </w:tcPr>
          <w:p w14:paraId="2F09BF40">
            <w:pPr>
              <w:rPr>
                <w:rFonts w:hint="eastAsia" w:ascii="仿宋" w:hAnsi="仿宋" w:eastAsia="仿宋" w:cs="仿宋"/>
                <w:color w:val="auto"/>
                <w:sz w:val="21"/>
                <w:highlight w:val="none"/>
              </w:rPr>
            </w:pPr>
          </w:p>
        </w:tc>
        <w:tc>
          <w:tcPr>
            <w:tcW w:w="1855" w:type="dxa"/>
            <w:tcBorders>
              <w:right w:val="single" w:color="000000" w:sz="6" w:space="0"/>
            </w:tcBorders>
            <w:vAlign w:val="top"/>
          </w:tcPr>
          <w:p w14:paraId="0294269B">
            <w:pPr>
              <w:rPr>
                <w:rFonts w:hint="eastAsia" w:ascii="仿宋" w:hAnsi="仿宋" w:eastAsia="仿宋" w:cs="仿宋"/>
                <w:color w:val="auto"/>
                <w:sz w:val="21"/>
                <w:highlight w:val="none"/>
              </w:rPr>
            </w:pPr>
          </w:p>
        </w:tc>
      </w:tr>
      <w:tr w14:paraId="6C4D24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27" w:hRule="atLeast"/>
        </w:trPr>
        <w:tc>
          <w:tcPr>
            <w:tcW w:w="925" w:type="dxa"/>
            <w:vMerge w:val="continue"/>
            <w:tcBorders>
              <w:top w:val="nil"/>
              <w:left w:val="single" w:color="000000" w:sz="6" w:space="0"/>
              <w:bottom w:val="nil"/>
            </w:tcBorders>
            <w:textDirection w:val="tbRlV"/>
            <w:vAlign w:val="top"/>
          </w:tcPr>
          <w:p w14:paraId="56E372BB">
            <w:pPr>
              <w:rPr>
                <w:rFonts w:hint="eastAsia" w:ascii="仿宋" w:hAnsi="仿宋" w:eastAsia="仿宋" w:cs="仿宋"/>
                <w:color w:val="auto"/>
                <w:sz w:val="21"/>
                <w:highlight w:val="none"/>
              </w:rPr>
            </w:pPr>
          </w:p>
        </w:tc>
        <w:tc>
          <w:tcPr>
            <w:tcW w:w="915" w:type="dxa"/>
            <w:vAlign w:val="top"/>
          </w:tcPr>
          <w:p w14:paraId="02F998B8">
            <w:pPr>
              <w:rPr>
                <w:rFonts w:hint="eastAsia" w:ascii="仿宋" w:hAnsi="仿宋" w:eastAsia="仿宋" w:cs="仿宋"/>
                <w:color w:val="auto"/>
                <w:sz w:val="21"/>
                <w:highlight w:val="none"/>
              </w:rPr>
            </w:pPr>
          </w:p>
        </w:tc>
        <w:tc>
          <w:tcPr>
            <w:tcW w:w="1203" w:type="dxa"/>
            <w:vAlign w:val="top"/>
          </w:tcPr>
          <w:p w14:paraId="0B67C6CF">
            <w:pPr>
              <w:rPr>
                <w:rFonts w:hint="eastAsia" w:ascii="仿宋" w:hAnsi="仿宋" w:eastAsia="仿宋" w:cs="仿宋"/>
                <w:color w:val="auto"/>
                <w:sz w:val="21"/>
                <w:highlight w:val="none"/>
              </w:rPr>
            </w:pPr>
          </w:p>
        </w:tc>
        <w:tc>
          <w:tcPr>
            <w:tcW w:w="3384" w:type="dxa"/>
            <w:vAlign w:val="top"/>
          </w:tcPr>
          <w:p w14:paraId="6099EED0">
            <w:pPr>
              <w:rPr>
                <w:rFonts w:hint="eastAsia" w:ascii="仿宋" w:hAnsi="仿宋" w:eastAsia="仿宋" w:cs="仿宋"/>
                <w:color w:val="auto"/>
                <w:sz w:val="21"/>
                <w:highlight w:val="none"/>
              </w:rPr>
            </w:pPr>
          </w:p>
        </w:tc>
        <w:tc>
          <w:tcPr>
            <w:tcW w:w="1855" w:type="dxa"/>
            <w:tcBorders>
              <w:right w:val="single" w:color="000000" w:sz="6" w:space="0"/>
            </w:tcBorders>
            <w:vAlign w:val="top"/>
          </w:tcPr>
          <w:p w14:paraId="6430C6A4">
            <w:pPr>
              <w:rPr>
                <w:rFonts w:hint="eastAsia" w:ascii="仿宋" w:hAnsi="仿宋" w:eastAsia="仿宋" w:cs="仿宋"/>
                <w:color w:val="auto"/>
                <w:sz w:val="21"/>
                <w:highlight w:val="none"/>
              </w:rPr>
            </w:pPr>
          </w:p>
        </w:tc>
      </w:tr>
      <w:tr w14:paraId="6153AE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42" w:hRule="atLeast"/>
        </w:trPr>
        <w:tc>
          <w:tcPr>
            <w:tcW w:w="925" w:type="dxa"/>
            <w:vMerge w:val="continue"/>
            <w:tcBorders>
              <w:top w:val="nil"/>
              <w:left w:val="single" w:color="000000" w:sz="6" w:space="0"/>
              <w:bottom w:val="single" w:color="000000" w:sz="6" w:space="0"/>
            </w:tcBorders>
            <w:textDirection w:val="tbRlV"/>
            <w:vAlign w:val="top"/>
          </w:tcPr>
          <w:p w14:paraId="79A1D8F7">
            <w:pPr>
              <w:rPr>
                <w:rFonts w:hint="eastAsia" w:ascii="仿宋" w:hAnsi="仿宋" w:eastAsia="仿宋" w:cs="仿宋"/>
                <w:color w:val="auto"/>
                <w:sz w:val="21"/>
                <w:highlight w:val="none"/>
              </w:rPr>
            </w:pPr>
          </w:p>
        </w:tc>
        <w:tc>
          <w:tcPr>
            <w:tcW w:w="915" w:type="dxa"/>
            <w:tcBorders>
              <w:bottom w:val="single" w:color="000000" w:sz="6" w:space="0"/>
            </w:tcBorders>
            <w:vAlign w:val="top"/>
          </w:tcPr>
          <w:p w14:paraId="45489AA9">
            <w:pPr>
              <w:rPr>
                <w:rFonts w:hint="eastAsia" w:ascii="仿宋" w:hAnsi="仿宋" w:eastAsia="仿宋" w:cs="仿宋"/>
                <w:color w:val="auto"/>
                <w:sz w:val="21"/>
                <w:highlight w:val="none"/>
              </w:rPr>
            </w:pPr>
          </w:p>
        </w:tc>
        <w:tc>
          <w:tcPr>
            <w:tcW w:w="1203" w:type="dxa"/>
            <w:tcBorders>
              <w:bottom w:val="single" w:color="000000" w:sz="6" w:space="0"/>
            </w:tcBorders>
            <w:vAlign w:val="top"/>
          </w:tcPr>
          <w:p w14:paraId="446F8DCA">
            <w:pPr>
              <w:rPr>
                <w:rFonts w:hint="eastAsia" w:ascii="仿宋" w:hAnsi="仿宋" w:eastAsia="仿宋" w:cs="仿宋"/>
                <w:color w:val="auto"/>
                <w:sz w:val="21"/>
                <w:highlight w:val="none"/>
              </w:rPr>
            </w:pPr>
          </w:p>
        </w:tc>
        <w:tc>
          <w:tcPr>
            <w:tcW w:w="3384" w:type="dxa"/>
            <w:tcBorders>
              <w:bottom w:val="single" w:color="000000" w:sz="6" w:space="0"/>
            </w:tcBorders>
            <w:vAlign w:val="top"/>
          </w:tcPr>
          <w:p w14:paraId="50A3A0FA">
            <w:pPr>
              <w:rPr>
                <w:rFonts w:hint="eastAsia" w:ascii="仿宋" w:hAnsi="仿宋" w:eastAsia="仿宋" w:cs="仿宋"/>
                <w:color w:val="auto"/>
                <w:sz w:val="21"/>
                <w:highlight w:val="none"/>
              </w:rPr>
            </w:pPr>
          </w:p>
        </w:tc>
        <w:tc>
          <w:tcPr>
            <w:tcW w:w="1855" w:type="dxa"/>
            <w:tcBorders>
              <w:bottom w:val="single" w:color="000000" w:sz="6" w:space="0"/>
              <w:right w:val="single" w:color="000000" w:sz="6" w:space="0"/>
            </w:tcBorders>
            <w:vAlign w:val="top"/>
          </w:tcPr>
          <w:p w14:paraId="15C6B520">
            <w:pPr>
              <w:rPr>
                <w:rFonts w:hint="eastAsia" w:ascii="仿宋" w:hAnsi="仿宋" w:eastAsia="仿宋" w:cs="仿宋"/>
                <w:color w:val="auto"/>
                <w:sz w:val="21"/>
                <w:highlight w:val="none"/>
              </w:rPr>
            </w:pPr>
          </w:p>
        </w:tc>
      </w:tr>
    </w:tbl>
    <w:p w14:paraId="77323E55">
      <w:pPr>
        <w:spacing w:before="140" w:line="398" w:lineRule="exact"/>
        <w:ind w:left="20"/>
        <w:rPr>
          <w:rFonts w:hint="eastAsia" w:ascii="仿宋" w:hAnsi="仿宋" w:eastAsia="仿宋" w:cs="仿宋"/>
          <w:color w:val="auto"/>
          <w:sz w:val="21"/>
          <w:szCs w:val="21"/>
          <w:highlight w:val="none"/>
        </w:rPr>
      </w:pPr>
      <w:r>
        <w:rPr>
          <w:rFonts w:hint="eastAsia" w:ascii="仿宋" w:hAnsi="仿宋" w:eastAsia="仿宋" w:cs="仿宋"/>
          <w:color w:val="auto"/>
          <w:spacing w:val="2"/>
          <w:position w:val="14"/>
          <w:sz w:val="21"/>
          <w:szCs w:val="21"/>
          <w:highlight w:val="none"/>
        </w:rPr>
        <w:t>备注： 1.招标文件将近年发生的诉讼和仲裁</w:t>
      </w:r>
      <w:r>
        <w:rPr>
          <w:rFonts w:hint="eastAsia" w:ascii="仿宋" w:hAnsi="仿宋" w:eastAsia="仿宋" w:cs="仿宋"/>
          <w:color w:val="auto"/>
          <w:spacing w:val="1"/>
          <w:position w:val="14"/>
          <w:sz w:val="21"/>
          <w:szCs w:val="21"/>
          <w:highlight w:val="none"/>
        </w:rPr>
        <w:t>情况作为资格条件或评分项的，投标人应当如</w:t>
      </w:r>
    </w:p>
    <w:p w14:paraId="60A03653">
      <w:pPr>
        <w:spacing w:line="220" w:lineRule="auto"/>
        <w:ind w:left="863"/>
        <w:rPr>
          <w:rFonts w:hint="eastAsia" w:ascii="仿宋" w:hAnsi="仿宋" w:eastAsia="仿宋" w:cs="仿宋"/>
          <w:color w:val="auto"/>
          <w:sz w:val="21"/>
          <w:szCs w:val="21"/>
          <w:highlight w:val="none"/>
        </w:rPr>
      </w:pPr>
      <w:r>
        <w:rPr>
          <w:rFonts w:hint="eastAsia" w:ascii="仿宋" w:hAnsi="仿宋" w:eastAsia="仿宋" w:cs="仿宋"/>
          <w:color w:val="auto"/>
          <w:spacing w:val="-8"/>
          <w:sz w:val="21"/>
          <w:szCs w:val="21"/>
          <w:highlight w:val="none"/>
        </w:rPr>
        <w:t>实填报相关情况。 没有可不填。</w:t>
      </w:r>
    </w:p>
    <w:p w14:paraId="40AA7255">
      <w:pPr>
        <w:spacing w:before="153" w:line="350" w:lineRule="auto"/>
        <w:ind w:left="857" w:right="11" w:hanging="214"/>
        <w:rPr>
          <w:rFonts w:hint="eastAsia" w:ascii="仿宋" w:hAnsi="仿宋" w:eastAsia="仿宋" w:cs="仿宋"/>
          <w:color w:val="auto"/>
          <w:sz w:val="21"/>
          <w:szCs w:val="21"/>
          <w:highlight w:val="none"/>
        </w:rPr>
      </w:pPr>
      <w:r>
        <w:rPr>
          <w:rFonts w:hint="eastAsia" w:ascii="仿宋" w:hAnsi="仿宋" w:eastAsia="仿宋" w:cs="仿宋"/>
          <w:color w:val="auto"/>
          <w:spacing w:val="5"/>
          <w:sz w:val="21"/>
          <w:szCs w:val="21"/>
          <w:highlight w:val="none"/>
        </w:rPr>
        <w:t>2.近年发生的诉讼和仲裁情况仅限于申请</w:t>
      </w:r>
      <w:r>
        <w:rPr>
          <w:rFonts w:hint="eastAsia" w:ascii="仿宋" w:hAnsi="仿宋" w:eastAsia="仿宋" w:cs="仿宋"/>
          <w:color w:val="auto"/>
          <w:spacing w:val="4"/>
          <w:sz w:val="21"/>
          <w:szCs w:val="21"/>
          <w:highlight w:val="none"/>
        </w:rPr>
        <w:t>人败诉的，且与签订或履行合同有关的案</w:t>
      </w:r>
      <w:r>
        <w:rPr>
          <w:rFonts w:hint="eastAsia" w:ascii="仿宋" w:hAnsi="仿宋" w:eastAsia="仿宋" w:cs="仿宋"/>
          <w:color w:val="auto"/>
          <w:sz w:val="21"/>
          <w:szCs w:val="21"/>
          <w:highlight w:val="none"/>
        </w:rPr>
        <w:t xml:space="preserve"> </w:t>
      </w:r>
      <w:r>
        <w:rPr>
          <w:rFonts w:hint="eastAsia" w:ascii="仿宋" w:hAnsi="仿宋" w:eastAsia="仿宋" w:cs="仿宋"/>
          <w:color w:val="auto"/>
          <w:spacing w:val="3"/>
          <w:sz w:val="21"/>
          <w:szCs w:val="21"/>
          <w:highlight w:val="none"/>
        </w:rPr>
        <w:t>件，不包括调解结案以及未终审判决的诉讼或未裁决的仲裁。附法院或仲裁机构</w:t>
      </w:r>
    </w:p>
    <w:p w14:paraId="27ABA4D7">
      <w:pPr>
        <w:spacing w:before="1" w:line="219" w:lineRule="auto"/>
        <w:ind w:left="859"/>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作出的判决或裁决等有关法律文书。以仲裁裁决或判决书的制发时间</w:t>
      </w:r>
      <w:r>
        <w:rPr>
          <w:rFonts w:hint="eastAsia" w:ascii="仿宋" w:hAnsi="仿宋" w:eastAsia="仿宋" w:cs="仿宋"/>
          <w:color w:val="auto"/>
          <w:spacing w:val="-1"/>
          <w:sz w:val="21"/>
          <w:szCs w:val="21"/>
          <w:highlight w:val="none"/>
        </w:rPr>
        <w:t>为准。</w:t>
      </w:r>
    </w:p>
    <w:p w14:paraId="38161578">
      <w:pPr>
        <w:spacing w:before="153" w:line="352" w:lineRule="auto"/>
        <w:ind w:left="857" w:right="11" w:hanging="206"/>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3.投标人应如实填写近年发生的诉讼及仲裁情况， 否则视为不响应招标文件实质性</w:t>
      </w:r>
      <w:r>
        <w:rPr>
          <w:rFonts w:hint="eastAsia" w:ascii="仿宋" w:hAnsi="仿宋" w:eastAsia="仿宋" w:cs="仿宋"/>
          <w:color w:val="auto"/>
          <w:spacing w:val="3"/>
          <w:sz w:val="21"/>
          <w:szCs w:val="21"/>
          <w:highlight w:val="none"/>
        </w:rPr>
        <w:t xml:space="preserve"> </w:t>
      </w:r>
      <w:r>
        <w:rPr>
          <w:rFonts w:hint="eastAsia" w:ascii="仿宋" w:hAnsi="仿宋" w:eastAsia="仿宋" w:cs="仿宋"/>
          <w:color w:val="auto"/>
          <w:sz w:val="21"/>
          <w:szCs w:val="21"/>
          <w:highlight w:val="none"/>
        </w:rPr>
        <w:t>要求， 其投标文件将被否决。如投标人因故意隐瞒且查证属实存在影响履约的诉</w:t>
      </w:r>
      <w:r>
        <w:rPr>
          <w:rFonts w:hint="eastAsia" w:ascii="仿宋" w:hAnsi="仿宋" w:eastAsia="仿宋" w:cs="仿宋"/>
          <w:color w:val="auto"/>
          <w:spacing w:val="6"/>
          <w:sz w:val="21"/>
          <w:szCs w:val="21"/>
          <w:highlight w:val="none"/>
        </w:rPr>
        <w:t xml:space="preserve"> </w:t>
      </w:r>
      <w:r>
        <w:rPr>
          <w:rFonts w:hint="eastAsia" w:ascii="仿宋" w:hAnsi="仿宋" w:eastAsia="仿宋" w:cs="仿宋"/>
          <w:color w:val="auto"/>
          <w:sz w:val="21"/>
          <w:szCs w:val="21"/>
          <w:highlight w:val="none"/>
        </w:rPr>
        <w:t>讼及仲裁情况， 将视为弄虚作假或以不正当手段骗取中标的行为，将依法依规予</w:t>
      </w:r>
    </w:p>
    <w:p w14:paraId="3D3D5191">
      <w:pPr>
        <w:spacing w:line="223" w:lineRule="auto"/>
        <w:ind w:left="882"/>
        <w:rPr>
          <w:rFonts w:hint="eastAsia" w:ascii="仿宋" w:hAnsi="仿宋" w:eastAsia="仿宋" w:cs="仿宋"/>
          <w:color w:val="auto"/>
          <w:sz w:val="21"/>
          <w:szCs w:val="21"/>
          <w:highlight w:val="none"/>
        </w:rPr>
      </w:pPr>
      <w:r>
        <w:rPr>
          <w:rFonts w:hint="eastAsia" w:ascii="仿宋" w:hAnsi="仿宋" w:eastAsia="仿宋" w:cs="仿宋"/>
          <w:color w:val="auto"/>
          <w:spacing w:val="-11"/>
          <w:sz w:val="21"/>
          <w:szCs w:val="21"/>
          <w:highlight w:val="none"/>
        </w:rPr>
        <w:t>以处理。</w:t>
      </w:r>
    </w:p>
    <w:p w14:paraId="2AB60343">
      <w:pPr>
        <w:spacing w:line="223" w:lineRule="auto"/>
        <w:rPr>
          <w:rFonts w:hint="eastAsia" w:ascii="仿宋" w:hAnsi="仿宋" w:eastAsia="仿宋" w:cs="仿宋"/>
          <w:color w:val="auto"/>
          <w:sz w:val="21"/>
          <w:szCs w:val="21"/>
          <w:highlight w:val="none"/>
        </w:rPr>
        <w:sectPr>
          <w:footerReference r:id="rId104"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6170868B">
      <w:pPr>
        <w:pStyle w:val="9"/>
        <w:spacing w:line="268" w:lineRule="auto"/>
        <w:rPr>
          <w:rFonts w:hint="eastAsia" w:ascii="仿宋" w:hAnsi="仿宋" w:eastAsia="仿宋" w:cs="仿宋"/>
          <w:color w:val="auto"/>
          <w:highlight w:val="none"/>
        </w:rPr>
      </w:pPr>
    </w:p>
    <w:p w14:paraId="0D7FF3B6">
      <w:pPr>
        <w:spacing w:before="78" w:line="219" w:lineRule="auto"/>
        <w:ind w:left="2547"/>
        <w:rPr>
          <w:rFonts w:hint="eastAsia" w:ascii="仿宋" w:hAnsi="仿宋" w:eastAsia="仿宋" w:cs="仿宋"/>
          <w:color w:val="auto"/>
          <w:sz w:val="24"/>
          <w:szCs w:val="24"/>
          <w:highlight w:val="none"/>
        </w:rPr>
      </w:pPr>
      <w:bookmarkStart w:id="941" w:name="bookmark326"/>
      <w:bookmarkEnd w:id="941"/>
      <w:r>
        <w:rPr>
          <w:rFonts w:hint="eastAsia" w:ascii="仿宋" w:hAnsi="仿宋" w:eastAsia="仿宋" w:cs="仿宋"/>
          <w:color w:val="auto"/>
          <w:spacing w:val="-1"/>
          <w:sz w:val="24"/>
          <w:szCs w:val="24"/>
          <w:highlight w:val="none"/>
        </w:rPr>
        <w:t>5-3 近年投标人工程获奖情况表</w:t>
      </w:r>
    </w:p>
    <w:p w14:paraId="2A6BF3B2">
      <w:pPr>
        <w:spacing w:before="160"/>
        <w:rPr>
          <w:rFonts w:hint="eastAsia" w:ascii="仿宋" w:hAnsi="仿宋" w:eastAsia="仿宋" w:cs="仿宋"/>
          <w:color w:val="auto"/>
          <w:highlight w:val="none"/>
        </w:rPr>
      </w:pPr>
    </w:p>
    <w:tbl>
      <w:tblPr>
        <w:tblStyle w:val="24"/>
        <w:tblW w:w="8575" w:type="dxa"/>
        <w:tblInd w:w="1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73"/>
        <w:gridCol w:w="2399"/>
        <w:gridCol w:w="1799"/>
        <w:gridCol w:w="1440"/>
        <w:gridCol w:w="2164"/>
      </w:tblGrid>
      <w:tr w14:paraId="01C752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trPr>
        <w:tc>
          <w:tcPr>
            <w:tcW w:w="773" w:type="dxa"/>
            <w:vAlign w:val="top"/>
          </w:tcPr>
          <w:p w14:paraId="30FECE63">
            <w:pPr>
              <w:pStyle w:val="25"/>
              <w:spacing w:before="159" w:line="222" w:lineRule="auto"/>
              <w:ind w:left="185"/>
              <w:rPr>
                <w:rFonts w:hint="eastAsia" w:ascii="仿宋" w:hAnsi="仿宋" w:eastAsia="仿宋" w:cs="仿宋"/>
                <w:color w:val="auto"/>
                <w:highlight w:val="none"/>
              </w:rPr>
            </w:pPr>
            <w:r>
              <w:rPr>
                <w:rFonts w:hint="eastAsia" w:ascii="仿宋" w:hAnsi="仿宋" w:eastAsia="仿宋" w:cs="仿宋"/>
                <w:color w:val="auto"/>
                <w:spacing w:val="-2"/>
                <w:highlight w:val="none"/>
              </w:rPr>
              <w:t>序号</w:t>
            </w:r>
          </w:p>
        </w:tc>
        <w:tc>
          <w:tcPr>
            <w:tcW w:w="2399" w:type="dxa"/>
            <w:vAlign w:val="top"/>
          </w:tcPr>
          <w:p w14:paraId="3278DF90">
            <w:pPr>
              <w:pStyle w:val="25"/>
              <w:spacing w:before="159" w:line="221" w:lineRule="auto"/>
              <w:ind w:left="789"/>
              <w:rPr>
                <w:rFonts w:hint="eastAsia" w:ascii="仿宋" w:hAnsi="仿宋" w:eastAsia="仿宋" w:cs="仿宋"/>
                <w:color w:val="auto"/>
                <w:highlight w:val="none"/>
              </w:rPr>
            </w:pPr>
            <w:r>
              <w:rPr>
                <w:rFonts w:hint="eastAsia" w:ascii="仿宋" w:hAnsi="仿宋" w:eastAsia="仿宋" w:cs="仿宋"/>
                <w:color w:val="auto"/>
                <w:spacing w:val="-2"/>
                <w:highlight w:val="none"/>
              </w:rPr>
              <w:t>项目名称</w:t>
            </w:r>
          </w:p>
        </w:tc>
        <w:tc>
          <w:tcPr>
            <w:tcW w:w="1799" w:type="dxa"/>
            <w:vAlign w:val="top"/>
          </w:tcPr>
          <w:p w14:paraId="5EC1BF0A">
            <w:pPr>
              <w:pStyle w:val="25"/>
              <w:spacing w:before="158" w:line="221" w:lineRule="auto"/>
              <w:ind w:left="488"/>
              <w:rPr>
                <w:rFonts w:hint="eastAsia" w:ascii="仿宋" w:hAnsi="仿宋" w:eastAsia="仿宋" w:cs="仿宋"/>
                <w:color w:val="auto"/>
                <w:highlight w:val="none"/>
              </w:rPr>
            </w:pPr>
            <w:r>
              <w:rPr>
                <w:rFonts w:hint="eastAsia" w:ascii="仿宋" w:hAnsi="仿宋" w:eastAsia="仿宋" w:cs="仿宋"/>
                <w:color w:val="auto"/>
                <w:spacing w:val="-2"/>
                <w:highlight w:val="none"/>
              </w:rPr>
              <w:t>获奖名称</w:t>
            </w:r>
          </w:p>
        </w:tc>
        <w:tc>
          <w:tcPr>
            <w:tcW w:w="1440" w:type="dxa"/>
            <w:vAlign w:val="top"/>
          </w:tcPr>
          <w:p w14:paraId="79158024">
            <w:pPr>
              <w:pStyle w:val="25"/>
              <w:spacing w:before="158" w:line="221" w:lineRule="auto"/>
              <w:ind w:left="313"/>
              <w:rPr>
                <w:rFonts w:hint="eastAsia" w:ascii="仿宋" w:hAnsi="仿宋" w:eastAsia="仿宋" w:cs="仿宋"/>
                <w:color w:val="auto"/>
                <w:highlight w:val="none"/>
              </w:rPr>
            </w:pPr>
            <w:r>
              <w:rPr>
                <w:rFonts w:hint="eastAsia" w:ascii="仿宋" w:hAnsi="仿宋" w:eastAsia="仿宋" w:cs="仿宋"/>
                <w:color w:val="auto"/>
                <w:spacing w:val="-2"/>
                <w:highlight w:val="none"/>
              </w:rPr>
              <w:t>获奖日期</w:t>
            </w:r>
          </w:p>
        </w:tc>
        <w:tc>
          <w:tcPr>
            <w:tcW w:w="2164" w:type="dxa"/>
            <w:vAlign w:val="top"/>
          </w:tcPr>
          <w:p w14:paraId="0E45A7E4">
            <w:pPr>
              <w:pStyle w:val="25"/>
              <w:spacing w:before="159" w:line="221" w:lineRule="auto"/>
              <w:ind w:left="670"/>
              <w:rPr>
                <w:rFonts w:hint="eastAsia" w:ascii="仿宋" w:hAnsi="仿宋" w:eastAsia="仿宋" w:cs="仿宋"/>
                <w:color w:val="auto"/>
                <w:highlight w:val="none"/>
              </w:rPr>
            </w:pPr>
            <w:r>
              <w:rPr>
                <w:rFonts w:hint="eastAsia" w:ascii="仿宋" w:hAnsi="仿宋" w:eastAsia="仿宋" w:cs="仿宋"/>
                <w:color w:val="auto"/>
                <w:spacing w:val="-1"/>
                <w:highlight w:val="none"/>
              </w:rPr>
              <w:t>颁奖单位</w:t>
            </w:r>
          </w:p>
        </w:tc>
      </w:tr>
      <w:tr w14:paraId="48E03A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trPr>
        <w:tc>
          <w:tcPr>
            <w:tcW w:w="773" w:type="dxa"/>
            <w:vAlign w:val="top"/>
          </w:tcPr>
          <w:p w14:paraId="51ACC454">
            <w:pPr>
              <w:rPr>
                <w:rFonts w:hint="eastAsia" w:ascii="仿宋" w:hAnsi="仿宋" w:eastAsia="仿宋" w:cs="仿宋"/>
                <w:color w:val="auto"/>
                <w:sz w:val="21"/>
                <w:highlight w:val="none"/>
              </w:rPr>
            </w:pPr>
          </w:p>
        </w:tc>
        <w:tc>
          <w:tcPr>
            <w:tcW w:w="2399" w:type="dxa"/>
            <w:vAlign w:val="top"/>
          </w:tcPr>
          <w:p w14:paraId="6C49F605">
            <w:pPr>
              <w:rPr>
                <w:rFonts w:hint="eastAsia" w:ascii="仿宋" w:hAnsi="仿宋" w:eastAsia="仿宋" w:cs="仿宋"/>
                <w:color w:val="auto"/>
                <w:sz w:val="21"/>
                <w:highlight w:val="none"/>
              </w:rPr>
            </w:pPr>
          </w:p>
        </w:tc>
        <w:tc>
          <w:tcPr>
            <w:tcW w:w="1799" w:type="dxa"/>
            <w:vAlign w:val="top"/>
          </w:tcPr>
          <w:p w14:paraId="0C6019AA">
            <w:pPr>
              <w:rPr>
                <w:rFonts w:hint="eastAsia" w:ascii="仿宋" w:hAnsi="仿宋" w:eastAsia="仿宋" w:cs="仿宋"/>
                <w:color w:val="auto"/>
                <w:sz w:val="21"/>
                <w:highlight w:val="none"/>
              </w:rPr>
            </w:pPr>
          </w:p>
        </w:tc>
        <w:tc>
          <w:tcPr>
            <w:tcW w:w="1440" w:type="dxa"/>
            <w:vAlign w:val="top"/>
          </w:tcPr>
          <w:p w14:paraId="1010EBF2">
            <w:pPr>
              <w:rPr>
                <w:rFonts w:hint="eastAsia" w:ascii="仿宋" w:hAnsi="仿宋" w:eastAsia="仿宋" w:cs="仿宋"/>
                <w:color w:val="auto"/>
                <w:sz w:val="21"/>
                <w:highlight w:val="none"/>
              </w:rPr>
            </w:pPr>
          </w:p>
        </w:tc>
        <w:tc>
          <w:tcPr>
            <w:tcW w:w="2164" w:type="dxa"/>
            <w:vAlign w:val="top"/>
          </w:tcPr>
          <w:p w14:paraId="2959F0FA">
            <w:pPr>
              <w:rPr>
                <w:rFonts w:hint="eastAsia" w:ascii="仿宋" w:hAnsi="仿宋" w:eastAsia="仿宋" w:cs="仿宋"/>
                <w:color w:val="auto"/>
                <w:sz w:val="21"/>
                <w:highlight w:val="none"/>
              </w:rPr>
            </w:pPr>
          </w:p>
        </w:tc>
      </w:tr>
      <w:tr w14:paraId="70CB9C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773" w:type="dxa"/>
            <w:vAlign w:val="top"/>
          </w:tcPr>
          <w:p w14:paraId="43505AC6">
            <w:pPr>
              <w:rPr>
                <w:rFonts w:hint="eastAsia" w:ascii="仿宋" w:hAnsi="仿宋" w:eastAsia="仿宋" w:cs="仿宋"/>
                <w:color w:val="auto"/>
                <w:sz w:val="21"/>
                <w:highlight w:val="none"/>
              </w:rPr>
            </w:pPr>
          </w:p>
        </w:tc>
        <w:tc>
          <w:tcPr>
            <w:tcW w:w="2399" w:type="dxa"/>
            <w:vAlign w:val="top"/>
          </w:tcPr>
          <w:p w14:paraId="5A14B5B2">
            <w:pPr>
              <w:rPr>
                <w:rFonts w:hint="eastAsia" w:ascii="仿宋" w:hAnsi="仿宋" w:eastAsia="仿宋" w:cs="仿宋"/>
                <w:color w:val="auto"/>
                <w:sz w:val="21"/>
                <w:highlight w:val="none"/>
              </w:rPr>
            </w:pPr>
          </w:p>
        </w:tc>
        <w:tc>
          <w:tcPr>
            <w:tcW w:w="1799" w:type="dxa"/>
            <w:vAlign w:val="top"/>
          </w:tcPr>
          <w:p w14:paraId="58975661">
            <w:pPr>
              <w:rPr>
                <w:rFonts w:hint="eastAsia" w:ascii="仿宋" w:hAnsi="仿宋" w:eastAsia="仿宋" w:cs="仿宋"/>
                <w:color w:val="auto"/>
                <w:sz w:val="21"/>
                <w:highlight w:val="none"/>
              </w:rPr>
            </w:pPr>
          </w:p>
        </w:tc>
        <w:tc>
          <w:tcPr>
            <w:tcW w:w="1440" w:type="dxa"/>
            <w:vAlign w:val="top"/>
          </w:tcPr>
          <w:p w14:paraId="7AB29094">
            <w:pPr>
              <w:rPr>
                <w:rFonts w:hint="eastAsia" w:ascii="仿宋" w:hAnsi="仿宋" w:eastAsia="仿宋" w:cs="仿宋"/>
                <w:color w:val="auto"/>
                <w:sz w:val="21"/>
                <w:highlight w:val="none"/>
              </w:rPr>
            </w:pPr>
          </w:p>
        </w:tc>
        <w:tc>
          <w:tcPr>
            <w:tcW w:w="2164" w:type="dxa"/>
            <w:vAlign w:val="top"/>
          </w:tcPr>
          <w:p w14:paraId="603891FC">
            <w:pPr>
              <w:rPr>
                <w:rFonts w:hint="eastAsia" w:ascii="仿宋" w:hAnsi="仿宋" w:eastAsia="仿宋" w:cs="仿宋"/>
                <w:color w:val="auto"/>
                <w:sz w:val="21"/>
                <w:highlight w:val="none"/>
              </w:rPr>
            </w:pPr>
          </w:p>
        </w:tc>
      </w:tr>
      <w:tr w14:paraId="4307D1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773" w:type="dxa"/>
            <w:vAlign w:val="top"/>
          </w:tcPr>
          <w:p w14:paraId="52EC2941">
            <w:pPr>
              <w:rPr>
                <w:rFonts w:hint="eastAsia" w:ascii="仿宋" w:hAnsi="仿宋" w:eastAsia="仿宋" w:cs="仿宋"/>
                <w:color w:val="auto"/>
                <w:sz w:val="21"/>
                <w:highlight w:val="none"/>
              </w:rPr>
            </w:pPr>
          </w:p>
        </w:tc>
        <w:tc>
          <w:tcPr>
            <w:tcW w:w="2399" w:type="dxa"/>
            <w:vAlign w:val="top"/>
          </w:tcPr>
          <w:p w14:paraId="2E01882B">
            <w:pPr>
              <w:rPr>
                <w:rFonts w:hint="eastAsia" w:ascii="仿宋" w:hAnsi="仿宋" w:eastAsia="仿宋" w:cs="仿宋"/>
                <w:color w:val="auto"/>
                <w:sz w:val="21"/>
                <w:highlight w:val="none"/>
              </w:rPr>
            </w:pPr>
          </w:p>
        </w:tc>
        <w:tc>
          <w:tcPr>
            <w:tcW w:w="1799" w:type="dxa"/>
            <w:vAlign w:val="top"/>
          </w:tcPr>
          <w:p w14:paraId="16FB3569">
            <w:pPr>
              <w:rPr>
                <w:rFonts w:hint="eastAsia" w:ascii="仿宋" w:hAnsi="仿宋" w:eastAsia="仿宋" w:cs="仿宋"/>
                <w:color w:val="auto"/>
                <w:sz w:val="21"/>
                <w:highlight w:val="none"/>
              </w:rPr>
            </w:pPr>
          </w:p>
        </w:tc>
        <w:tc>
          <w:tcPr>
            <w:tcW w:w="1440" w:type="dxa"/>
            <w:vAlign w:val="top"/>
          </w:tcPr>
          <w:p w14:paraId="275ACF3B">
            <w:pPr>
              <w:rPr>
                <w:rFonts w:hint="eastAsia" w:ascii="仿宋" w:hAnsi="仿宋" w:eastAsia="仿宋" w:cs="仿宋"/>
                <w:color w:val="auto"/>
                <w:sz w:val="21"/>
                <w:highlight w:val="none"/>
              </w:rPr>
            </w:pPr>
          </w:p>
        </w:tc>
        <w:tc>
          <w:tcPr>
            <w:tcW w:w="2164" w:type="dxa"/>
            <w:vAlign w:val="top"/>
          </w:tcPr>
          <w:p w14:paraId="29ED23F0">
            <w:pPr>
              <w:rPr>
                <w:rFonts w:hint="eastAsia" w:ascii="仿宋" w:hAnsi="仿宋" w:eastAsia="仿宋" w:cs="仿宋"/>
                <w:color w:val="auto"/>
                <w:sz w:val="21"/>
                <w:highlight w:val="none"/>
              </w:rPr>
            </w:pPr>
          </w:p>
        </w:tc>
      </w:tr>
      <w:tr w14:paraId="7D44E0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773" w:type="dxa"/>
            <w:vAlign w:val="top"/>
          </w:tcPr>
          <w:p w14:paraId="4CEAF07B">
            <w:pPr>
              <w:rPr>
                <w:rFonts w:hint="eastAsia" w:ascii="仿宋" w:hAnsi="仿宋" w:eastAsia="仿宋" w:cs="仿宋"/>
                <w:color w:val="auto"/>
                <w:sz w:val="21"/>
                <w:highlight w:val="none"/>
              </w:rPr>
            </w:pPr>
          </w:p>
        </w:tc>
        <w:tc>
          <w:tcPr>
            <w:tcW w:w="2399" w:type="dxa"/>
            <w:vAlign w:val="top"/>
          </w:tcPr>
          <w:p w14:paraId="49C58B62">
            <w:pPr>
              <w:rPr>
                <w:rFonts w:hint="eastAsia" w:ascii="仿宋" w:hAnsi="仿宋" w:eastAsia="仿宋" w:cs="仿宋"/>
                <w:color w:val="auto"/>
                <w:sz w:val="21"/>
                <w:highlight w:val="none"/>
              </w:rPr>
            </w:pPr>
          </w:p>
        </w:tc>
        <w:tc>
          <w:tcPr>
            <w:tcW w:w="1799" w:type="dxa"/>
            <w:vAlign w:val="top"/>
          </w:tcPr>
          <w:p w14:paraId="2B77CFD5">
            <w:pPr>
              <w:rPr>
                <w:rFonts w:hint="eastAsia" w:ascii="仿宋" w:hAnsi="仿宋" w:eastAsia="仿宋" w:cs="仿宋"/>
                <w:color w:val="auto"/>
                <w:sz w:val="21"/>
                <w:highlight w:val="none"/>
              </w:rPr>
            </w:pPr>
          </w:p>
        </w:tc>
        <w:tc>
          <w:tcPr>
            <w:tcW w:w="1440" w:type="dxa"/>
            <w:vAlign w:val="top"/>
          </w:tcPr>
          <w:p w14:paraId="0F5EF718">
            <w:pPr>
              <w:rPr>
                <w:rFonts w:hint="eastAsia" w:ascii="仿宋" w:hAnsi="仿宋" w:eastAsia="仿宋" w:cs="仿宋"/>
                <w:color w:val="auto"/>
                <w:sz w:val="21"/>
                <w:highlight w:val="none"/>
              </w:rPr>
            </w:pPr>
          </w:p>
        </w:tc>
        <w:tc>
          <w:tcPr>
            <w:tcW w:w="2164" w:type="dxa"/>
            <w:vAlign w:val="top"/>
          </w:tcPr>
          <w:p w14:paraId="406E9D2F">
            <w:pPr>
              <w:rPr>
                <w:rFonts w:hint="eastAsia" w:ascii="仿宋" w:hAnsi="仿宋" w:eastAsia="仿宋" w:cs="仿宋"/>
                <w:color w:val="auto"/>
                <w:sz w:val="21"/>
                <w:highlight w:val="none"/>
              </w:rPr>
            </w:pPr>
          </w:p>
        </w:tc>
      </w:tr>
      <w:tr w14:paraId="682F6B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trPr>
        <w:tc>
          <w:tcPr>
            <w:tcW w:w="773" w:type="dxa"/>
            <w:vAlign w:val="top"/>
          </w:tcPr>
          <w:p w14:paraId="5A7D50AE">
            <w:pPr>
              <w:rPr>
                <w:rFonts w:hint="eastAsia" w:ascii="仿宋" w:hAnsi="仿宋" w:eastAsia="仿宋" w:cs="仿宋"/>
                <w:color w:val="auto"/>
                <w:sz w:val="21"/>
                <w:highlight w:val="none"/>
              </w:rPr>
            </w:pPr>
          </w:p>
        </w:tc>
        <w:tc>
          <w:tcPr>
            <w:tcW w:w="2399" w:type="dxa"/>
            <w:vAlign w:val="top"/>
          </w:tcPr>
          <w:p w14:paraId="2605AC05">
            <w:pPr>
              <w:rPr>
                <w:rFonts w:hint="eastAsia" w:ascii="仿宋" w:hAnsi="仿宋" w:eastAsia="仿宋" w:cs="仿宋"/>
                <w:color w:val="auto"/>
                <w:sz w:val="21"/>
                <w:highlight w:val="none"/>
              </w:rPr>
            </w:pPr>
          </w:p>
        </w:tc>
        <w:tc>
          <w:tcPr>
            <w:tcW w:w="1799" w:type="dxa"/>
            <w:vAlign w:val="top"/>
          </w:tcPr>
          <w:p w14:paraId="55C7E952">
            <w:pPr>
              <w:rPr>
                <w:rFonts w:hint="eastAsia" w:ascii="仿宋" w:hAnsi="仿宋" w:eastAsia="仿宋" w:cs="仿宋"/>
                <w:color w:val="auto"/>
                <w:sz w:val="21"/>
                <w:highlight w:val="none"/>
              </w:rPr>
            </w:pPr>
          </w:p>
        </w:tc>
        <w:tc>
          <w:tcPr>
            <w:tcW w:w="1440" w:type="dxa"/>
            <w:vAlign w:val="top"/>
          </w:tcPr>
          <w:p w14:paraId="04072248">
            <w:pPr>
              <w:rPr>
                <w:rFonts w:hint="eastAsia" w:ascii="仿宋" w:hAnsi="仿宋" w:eastAsia="仿宋" w:cs="仿宋"/>
                <w:color w:val="auto"/>
                <w:sz w:val="21"/>
                <w:highlight w:val="none"/>
              </w:rPr>
            </w:pPr>
          </w:p>
        </w:tc>
        <w:tc>
          <w:tcPr>
            <w:tcW w:w="2164" w:type="dxa"/>
            <w:vAlign w:val="top"/>
          </w:tcPr>
          <w:p w14:paraId="3B0EE112">
            <w:pPr>
              <w:rPr>
                <w:rFonts w:hint="eastAsia" w:ascii="仿宋" w:hAnsi="仿宋" w:eastAsia="仿宋" w:cs="仿宋"/>
                <w:color w:val="auto"/>
                <w:sz w:val="21"/>
                <w:highlight w:val="none"/>
              </w:rPr>
            </w:pPr>
          </w:p>
        </w:tc>
      </w:tr>
      <w:tr w14:paraId="6635DA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0" w:hRule="atLeast"/>
        </w:trPr>
        <w:tc>
          <w:tcPr>
            <w:tcW w:w="773" w:type="dxa"/>
            <w:vAlign w:val="top"/>
          </w:tcPr>
          <w:p w14:paraId="346F9914">
            <w:pPr>
              <w:rPr>
                <w:rFonts w:hint="eastAsia" w:ascii="仿宋" w:hAnsi="仿宋" w:eastAsia="仿宋" w:cs="仿宋"/>
                <w:color w:val="auto"/>
                <w:sz w:val="21"/>
                <w:highlight w:val="none"/>
              </w:rPr>
            </w:pPr>
          </w:p>
        </w:tc>
        <w:tc>
          <w:tcPr>
            <w:tcW w:w="2399" w:type="dxa"/>
            <w:vAlign w:val="top"/>
          </w:tcPr>
          <w:p w14:paraId="76FFEE90">
            <w:pPr>
              <w:rPr>
                <w:rFonts w:hint="eastAsia" w:ascii="仿宋" w:hAnsi="仿宋" w:eastAsia="仿宋" w:cs="仿宋"/>
                <w:color w:val="auto"/>
                <w:sz w:val="21"/>
                <w:highlight w:val="none"/>
              </w:rPr>
            </w:pPr>
          </w:p>
        </w:tc>
        <w:tc>
          <w:tcPr>
            <w:tcW w:w="1799" w:type="dxa"/>
            <w:vAlign w:val="top"/>
          </w:tcPr>
          <w:p w14:paraId="5641EEA4">
            <w:pPr>
              <w:rPr>
                <w:rFonts w:hint="eastAsia" w:ascii="仿宋" w:hAnsi="仿宋" w:eastAsia="仿宋" w:cs="仿宋"/>
                <w:color w:val="auto"/>
                <w:sz w:val="21"/>
                <w:highlight w:val="none"/>
              </w:rPr>
            </w:pPr>
          </w:p>
        </w:tc>
        <w:tc>
          <w:tcPr>
            <w:tcW w:w="1440" w:type="dxa"/>
            <w:vAlign w:val="top"/>
          </w:tcPr>
          <w:p w14:paraId="5CAF6C6E">
            <w:pPr>
              <w:rPr>
                <w:rFonts w:hint="eastAsia" w:ascii="仿宋" w:hAnsi="仿宋" w:eastAsia="仿宋" w:cs="仿宋"/>
                <w:color w:val="auto"/>
                <w:sz w:val="21"/>
                <w:highlight w:val="none"/>
              </w:rPr>
            </w:pPr>
          </w:p>
        </w:tc>
        <w:tc>
          <w:tcPr>
            <w:tcW w:w="2164" w:type="dxa"/>
            <w:vAlign w:val="top"/>
          </w:tcPr>
          <w:p w14:paraId="5416707F">
            <w:pPr>
              <w:rPr>
                <w:rFonts w:hint="eastAsia" w:ascii="仿宋" w:hAnsi="仿宋" w:eastAsia="仿宋" w:cs="仿宋"/>
                <w:color w:val="auto"/>
                <w:sz w:val="21"/>
                <w:highlight w:val="none"/>
              </w:rPr>
            </w:pPr>
          </w:p>
        </w:tc>
      </w:tr>
      <w:tr w14:paraId="04D7FA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773" w:type="dxa"/>
            <w:vAlign w:val="top"/>
          </w:tcPr>
          <w:p w14:paraId="20C45614">
            <w:pPr>
              <w:rPr>
                <w:rFonts w:hint="eastAsia" w:ascii="仿宋" w:hAnsi="仿宋" w:eastAsia="仿宋" w:cs="仿宋"/>
                <w:color w:val="auto"/>
                <w:sz w:val="21"/>
                <w:highlight w:val="none"/>
              </w:rPr>
            </w:pPr>
          </w:p>
        </w:tc>
        <w:tc>
          <w:tcPr>
            <w:tcW w:w="2399" w:type="dxa"/>
            <w:vAlign w:val="top"/>
          </w:tcPr>
          <w:p w14:paraId="7FE15D6C">
            <w:pPr>
              <w:rPr>
                <w:rFonts w:hint="eastAsia" w:ascii="仿宋" w:hAnsi="仿宋" w:eastAsia="仿宋" w:cs="仿宋"/>
                <w:color w:val="auto"/>
                <w:sz w:val="21"/>
                <w:highlight w:val="none"/>
              </w:rPr>
            </w:pPr>
          </w:p>
        </w:tc>
        <w:tc>
          <w:tcPr>
            <w:tcW w:w="1799" w:type="dxa"/>
            <w:vAlign w:val="top"/>
          </w:tcPr>
          <w:p w14:paraId="0BEE5075">
            <w:pPr>
              <w:rPr>
                <w:rFonts w:hint="eastAsia" w:ascii="仿宋" w:hAnsi="仿宋" w:eastAsia="仿宋" w:cs="仿宋"/>
                <w:color w:val="auto"/>
                <w:sz w:val="21"/>
                <w:highlight w:val="none"/>
              </w:rPr>
            </w:pPr>
          </w:p>
        </w:tc>
        <w:tc>
          <w:tcPr>
            <w:tcW w:w="1440" w:type="dxa"/>
            <w:vAlign w:val="top"/>
          </w:tcPr>
          <w:p w14:paraId="56F39446">
            <w:pPr>
              <w:rPr>
                <w:rFonts w:hint="eastAsia" w:ascii="仿宋" w:hAnsi="仿宋" w:eastAsia="仿宋" w:cs="仿宋"/>
                <w:color w:val="auto"/>
                <w:sz w:val="21"/>
                <w:highlight w:val="none"/>
              </w:rPr>
            </w:pPr>
          </w:p>
        </w:tc>
        <w:tc>
          <w:tcPr>
            <w:tcW w:w="2164" w:type="dxa"/>
            <w:vAlign w:val="top"/>
          </w:tcPr>
          <w:p w14:paraId="569A8E25">
            <w:pPr>
              <w:rPr>
                <w:rFonts w:hint="eastAsia" w:ascii="仿宋" w:hAnsi="仿宋" w:eastAsia="仿宋" w:cs="仿宋"/>
                <w:color w:val="auto"/>
                <w:sz w:val="21"/>
                <w:highlight w:val="none"/>
              </w:rPr>
            </w:pPr>
          </w:p>
        </w:tc>
      </w:tr>
      <w:tr w14:paraId="16EAE3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trPr>
        <w:tc>
          <w:tcPr>
            <w:tcW w:w="773" w:type="dxa"/>
            <w:vAlign w:val="top"/>
          </w:tcPr>
          <w:p w14:paraId="46D68D6A">
            <w:pPr>
              <w:rPr>
                <w:rFonts w:hint="eastAsia" w:ascii="仿宋" w:hAnsi="仿宋" w:eastAsia="仿宋" w:cs="仿宋"/>
                <w:color w:val="auto"/>
                <w:sz w:val="21"/>
                <w:highlight w:val="none"/>
              </w:rPr>
            </w:pPr>
          </w:p>
        </w:tc>
        <w:tc>
          <w:tcPr>
            <w:tcW w:w="2399" w:type="dxa"/>
            <w:vAlign w:val="top"/>
          </w:tcPr>
          <w:p w14:paraId="441E02E3">
            <w:pPr>
              <w:rPr>
                <w:rFonts w:hint="eastAsia" w:ascii="仿宋" w:hAnsi="仿宋" w:eastAsia="仿宋" w:cs="仿宋"/>
                <w:color w:val="auto"/>
                <w:sz w:val="21"/>
                <w:highlight w:val="none"/>
              </w:rPr>
            </w:pPr>
          </w:p>
        </w:tc>
        <w:tc>
          <w:tcPr>
            <w:tcW w:w="1799" w:type="dxa"/>
            <w:vAlign w:val="top"/>
          </w:tcPr>
          <w:p w14:paraId="2131E33B">
            <w:pPr>
              <w:rPr>
                <w:rFonts w:hint="eastAsia" w:ascii="仿宋" w:hAnsi="仿宋" w:eastAsia="仿宋" w:cs="仿宋"/>
                <w:color w:val="auto"/>
                <w:sz w:val="21"/>
                <w:highlight w:val="none"/>
              </w:rPr>
            </w:pPr>
          </w:p>
        </w:tc>
        <w:tc>
          <w:tcPr>
            <w:tcW w:w="1440" w:type="dxa"/>
            <w:vAlign w:val="top"/>
          </w:tcPr>
          <w:p w14:paraId="3DFD3E43">
            <w:pPr>
              <w:rPr>
                <w:rFonts w:hint="eastAsia" w:ascii="仿宋" w:hAnsi="仿宋" w:eastAsia="仿宋" w:cs="仿宋"/>
                <w:color w:val="auto"/>
                <w:sz w:val="21"/>
                <w:highlight w:val="none"/>
              </w:rPr>
            </w:pPr>
          </w:p>
        </w:tc>
        <w:tc>
          <w:tcPr>
            <w:tcW w:w="2164" w:type="dxa"/>
            <w:vAlign w:val="top"/>
          </w:tcPr>
          <w:p w14:paraId="3D963199">
            <w:pPr>
              <w:rPr>
                <w:rFonts w:hint="eastAsia" w:ascii="仿宋" w:hAnsi="仿宋" w:eastAsia="仿宋" w:cs="仿宋"/>
                <w:color w:val="auto"/>
                <w:sz w:val="21"/>
                <w:highlight w:val="none"/>
              </w:rPr>
            </w:pPr>
          </w:p>
        </w:tc>
      </w:tr>
      <w:tr w14:paraId="39E9F6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773" w:type="dxa"/>
            <w:vAlign w:val="top"/>
          </w:tcPr>
          <w:p w14:paraId="56A72CE8">
            <w:pPr>
              <w:rPr>
                <w:rFonts w:hint="eastAsia" w:ascii="仿宋" w:hAnsi="仿宋" w:eastAsia="仿宋" w:cs="仿宋"/>
                <w:color w:val="auto"/>
                <w:sz w:val="21"/>
                <w:highlight w:val="none"/>
              </w:rPr>
            </w:pPr>
          </w:p>
        </w:tc>
        <w:tc>
          <w:tcPr>
            <w:tcW w:w="2399" w:type="dxa"/>
            <w:vAlign w:val="top"/>
          </w:tcPr>
          <w:p w14:paraId="46B24B25">
            <w:pPr>
              <w:rPr>
                <w:rFonts w:hint="eastAsia" w:ascii="仿宋" w:hAnsi="仿宋" w:eastAsia="仿宋" w:cs="仿宋"/>
                <w:color w:val="auto"/>
                <w:sz w:val="21"/>
                <w:highlight w:val="none"/>
              </w:rPr>
            </w:pPr>
          </w:p>
        </w:tc>
        <w:tc>
          <w:tcPr>
            <w:tcW w:w="1799" w:type="dxa"/>
            <w:vAlign w:val="top"/>
          </w:tcPr>
          <w:p w14:paraId="4C38F20C">
            <w:pPr>
              <w:rPr>
                <w:rFonts w:hint="eastAsia" w:ascii="仿宋" w:hAnsi="仿宋" w:eastAsia="仿宋" w:cs="仿宋"/>
                <w:color w:val="auto"/>
                <w:sz w:val="21"/>
                <w:highlight w:val="none"/>
              </w:rPr>
            </w:pPr>
          </w:p>
        </w:tc>
        <w:tc>
          <w:tcPr>
            <w:tcW w:w="1440" w:type="dxa"/>
            <w:vAlign w:val="top"/>
          </w:tcPr>
          <w:p w14:paraId="69EECE8B">
            <w:pPr>
              <w:rPr>
                <w:rFonts w:hint="eastAsia" w:ascii="仿宋" w:hAnsi="仿宋" w:eastAsia="仿宋" w:cs="仿宋"/>
                <w:color w:val="auto"/>
                <w:sz w:val="21"/>
                <w:highlight w:val="none"/>
              </w:rPr>
            </w:pPr>
          </w:p>
        </w:tc>
        <w:tc>
          <w:tcPr>
            <w:tcW w:w="2164" w:type="dxa"/>
            <w:vAlign w:val="top"/>
          </w:tcPr>
          <w:p w14:paraId="1E96A253">
            <w:pPr>
              <w:rPr>
                <w:rFonts w:hint="eastAsia" w:ascii="仿宋" w:hAnsi="仿宋" w:eastAsia="仿宋" w:cs="仿宋"/>
                <w:color w:val="auto"/>
                <w:sz w:val="21"/>
                <w:highlight w:val="none"/>
              </w:rPr>
            </w:pPr>
          </w:p>
        </w:tc>
      </w:tr>
      <w:tr w14:paraId="076D23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773" w:type="dxa"/>
            <w:vAlign w:val="top"/>
          </w:tcPr>
          <w:p w14:paraId="109E3519">
            <w:pPr>
              <w:rPr>
                <w:rFonts w:hint="eastAsia" w:ascii="仿宋" w:hAnsi="仿宋" w:eastAsia="仿宋" w:cs="仿宋"/>
                <w:color w:val="auto"/>
                <w:sz w:val="21"/>
                <w:highlight w:val="none"/>
              </w:rPr>
            </w:pPr>
          </w:p>
        </w:tc>
        <w:tc>
          <w:tcPr>
            <w:tcW w:w="2399" w:type="dxa"/>
            <w:vAlign w:val="top"/>
          </w:tcPr>
          <w:p w14:paraId="128EA65D">
            <w:pPr>
              <w:rPr>
                <w:rFonts w:hint="eastAsia" w:ascii="仿宋" w:hAnsi="仿宋" w:eastAsia="仿宋" w:cs="仿宋"/>
                <w:color w:val="auto"/>
                <w:sz w:val="21"/>
                <w:highlight w:val="none"/>
              </w:rPr>
            </w:pPr>
          </w:p>
        </w:tc>
        <w:tc>
          <w:tcPr>
            <w:tcW w:w="1799" w:type="dxa"/>
            <w:vAlign w:val="top"/>
          </w:tcPr>
          <w:p w14:paraId="211220B4">
            <w:pPr>
              <w:rPr>
                <w:rFonts w:hint="eastAsia" w:ascii="仿宋" w:hAnsi="仿宋" w:eastAsia="仿宋" w:cs="仿宋"/>
                <w:color w:val="auto"/>
                <w:sz w:val="21"/>
                <w:highlight w:val="none"/>
              </w:rPr>
            </w:pPr>
          </w:p>
        </w:tc>
        <w:tc>
          <w:tcPr>
            <w:tcW w:w="1440" w:type="dxa"/>
            <w:vAlign w:val="top"/>
          </w:tcPr>
          <w:p w14:paraId="0A244086">
            <w:pPr>
              <w:rPr>
                <w:rFonts w:hint="eastAsia" w:ascii="仿宋" w:hAnsi="仿宋" w:eastAsia="仿宋" w:cs="仿宋"/>
                <w:color w:val="auto"/>
                <w:sz w:val="21"/>
                <w:highlight w:val="none"/>
              </w:rPr>
            </w:pPr>
          </w:p>
        </w:tc>
        <w:tc>
          <w:tcPr>
            <w:tcW w:w="2164" w:type="dxa"/>
            <w:vAlign w:val="top"/>
          </w:tcPr>
          <w:p w14:paraId="11FE3F66">
            <w:pPr>
              <w:rPr>
                <w:rFonts w:hint="eastAsia" w:ascii="仿宋" w:hAnsi="仿宋" w:eastAsia="仿宋" w:cs="仿宋"/>
                <w:color w:val="auto"/>
                <w:sz w:val="21"/>
                <w:highlight w:val="none"/>
              </w:rPr>
            </w:pPr>
          </w:p>
        </w:tc>
      </w:tr>
      <w:tr w14:paraId="6849A0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trPr>
        <w:tc>
          <w:tcPr>
            <w:tcW w:w="773" w:type="dxa"/>
            <w:vAlign w:val="top"/>
          </w:tcPr>
          <w:p w14:paraId="334F1954">
            <w:pPr>
              <w:rPr>
                <w:rFonts w:hint="eastAsia" w:ascii="仿宋" w:hAnsi="仿宋" w:eastAsia="仿宋" w:cs="仿宋"/>
                <w:color w:val="auto"/>
                <w:sz w:val="21"/>
                <w:highlight w:val="none"/>
              </w:rPr>
            </w:pPr>
          </w:p>
        </w:tc>
        <w:tc>
          <w:tcPr>
            <w:tcW w:w="2399" w:type="dxa"/>
            <w:vAlign w:val="top"/>
          </w:tcPr>
          <w:p w14:paraId="1229B767">
            <w:pPr>
              <w:rPr>
                <w:rFonts w:hint="eastAsia" w:ascii="仿宋" w:hAnsi="仿宋" w:eastAsia="仿宋" w:cs="仿宋"/>
                <w:color w:val="auto"/>
                <w:sz w:val="21"/>
                <w:highlight w:val="none"/>
              </w:rPr>
            </w:pPr>
          </w:p>
        </w:tc>
        <w:tc>
          <w:tcPr>
            <w:tcW w:w="1799" w:type="dxa"/>
            <w:vAlign w:val="top"/>
          </w:tcPr>
          <w:p w14:paraId="2109A11C">
            <w:pPr>
              <w:rPr>
                <w:rFonts w:hint="eastAsia" w:ascii="仿宋" w:hAnsi="仿宋" w:eastAsia="仿宋" w:cs="仿宋"/>
                <w:color w:val="auto"/>
                <w:sz w:val="21"/>
                <w:highlight w:val="none"/>
              </w:rPr>
            </w:pPr>
          </w:p>
        </w:tc>
        <w:tc>
          <w:tcPr>
            <w:tcW w:w="1440" w:type="dxa"/>
            <w:vAlign w:val="top"/>
          </w:tcPr>
          <w:p w14:paraId="4387B517">
            <w:pPr>
              <w:rPr>
                <w:rFonts w:hint="eastAsia" w:ascii="仿宋" w:hAnsi="仿宋" w:eastAsia="仿宋" w:cs="仿宋"/>
                <w:color w:val="auto"/>
                <w:sz w:val="21"/>
                <w:highlight w:val="none"/>
              </w:rPr>
            </w:pPr>
          </w:p>
        </w:tc>
        <w:tc>
          <w:tcPr>
            <w:tcW w:w="2164" w:type="dxa"/>
            <w:vAlign w:val="top"/>
          </w:tcPr>
          <w:p w14:paraId="6D2085B4">
            <w:pPr>
              <w:rPr>
                <w:rFonts w:hint="eastAsia" w:ascii="仿宋" w:hAnsi="仿宋" w:eastAsia="仿宋" w:cs="仿宋"/>
                <w:color w:val="auto"/>
                <w:sz w:val="21"/>
                <w:highlight w:val="none"/>
              </w:rPr>
            </w:pPr>
          </w:p>
        </w:tc>
      </w:tr>
      <w:tr w14:paraId="7A509E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0" w:hRule="atLeast"/>
        </w:trPr>
        <w:tc>
          <w:tcPr>
            <w:tcW w:w="773" w:type="dxa"/>
            <w:vAlign w:val="top"/>
          </w:tcPr>
          <w:p w14:paraId="1E48437A">
            <w:pPr>
              <w:rPr>
                <w:rFonts w:hint="eastAsia" w:ascii="仿宋" w:hAnsi="仿宋" w:eastAsia="仿宋" w:cs="仿宋"/>
                <w:color w:val="auto"/>
                <w:sz w:val="21"/>
                <w:highlight w:val="none"/>
              </w:rPr>
            </w:pPr>
          </w:p>
        </w:tc>
        <w:tc>
          <w:tcPr>
            <w:tcW w:w="2399" w:type="dxa"/>
            <w:vAlign w:val="top"/>
          </w:tcPr>
          <w:p w14:paraId="2C494CB2">
            <w:pPr>
              <w:rPr>
                <w:rFonts w:hint="eastAsia" w:ascii="仿宋" w:hAnsi="仿宋" w:eastAsia="仿宋" w:cs="仿宋"/>
                <w:color w:val="auto"/>
                <w:sz w:val="21"/>
                <w:highlight w:val="none"/>
              </w:rPr>
            </w:pPr>
          </w:p>
        </w:tc>
        <w:tc>
          <w:tcPr>
            <w:tcW w:w="1799" w:type="dxa"/>
            <w:vAlign w:val="top"/>
          </w:tcPr>
          <w:p w14:paraId="437FAB99">
            <w:pPr>
              <w:rPr>
                <w:rFonts w:hint="eastAsia" w:ascii="仿宋" w:hAnsi="仿宋" w:eastAsia="仿宋" w:cs="仿宋"/>
                <w:color w:val="auto"/>
                <w:sz w:val="21"/>
                <w:highlight w:val="none"/>
              </w:rPr>
            </w:pPr>
          </w:p>
        </w:tc>
        <w:tc>
          <w:tcPr>
            <w:tcW w:w="1440" w:type="dxa"/>
            <w:vAlign w:val="top"/>
          </w:tcPr>
          <w:p w14:paraId="23BDA3D2">
            <w:pPr>
              <w:rPr>
                <w:rFonts w:hint="eastAsia" w:ascii="仿宋" w:hAnsi="仿宋" w:eastAsia="仿宋" w:cs="仿宋"/>
                <w:color w:val="auto"/>
                <w:sz w:val="21"/>
                <w:highlight w:val="none"/>
              </w:rPr>
            </w:pPr>
          </w:p>
        </w:tc>
        <w:tc>
          <w:tcPr>
            <w:tcW w:w="2164" w:type="dxa"/>
            <w:vAlign w:val="top"/>
          </w:tcPr>
          <w:p w14:paraId="01744F8D">
            <w:pPr>
              <w:rPr>
                <w:rFonts w:hint="eastAsia" w:ascii="仿宋" w:hAnsi="仿宋" w:eastAsia="仿宋" w:cs="仿宋"/>
                <w:color w:val="auto"/>
                <w:sz w:val="21"/>
                <w:highlight w:val="none"/>
              </w:rPr>
            </w:pPr>
          </w:p>
        </w:tc>
      </w:tr>
      <w:tr w14:paraId="025068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4" w:hRule="atLeast"/>
        </w:trPr>
        <w:tc>
          <w:tcPr>
            <w:tcW w:w="773" w:type="dxa"/>
            <w:vAlign w:val="top"/>
          </w:tcPr>
          <w:p w14:paraId="76F302C1">
            <w:pPr>
              <w:rPr>
                <w:rFonts w:hint="eastAsia" w:ascii="仿宋" w:hAnsi="仿宋" w:eastAsia="仿宋" w:cs="仿宋"/>
                <w:color w:val="auto"/>
                <w:sz w:val="21"/>
                <w:highlight w:val="none"/>
              </w:rPr>
            </w:pPr>
          </w:p>
        </w:tc>
        <w:tc>
          <w:tcPr>
            <w:tcW w:w="2399" w:type="dxa"/>
            <w:vAlign w:val="top"/>
          </w:tcPr>
          <w:p w14:paraId="33A5B76D">
            <w:pPr>
              <w:rPr>
                <w:rFonts w:hint="eastAsia" w:ascii="仿宋" w:hAnsi="仿宋" w:eastAsia="仿宋" w:cs="仿宋"/>
                <w:color w:val="auto"/>
                <w:sz w:val="21"/>
                <w:highlight w:val="none"/>
              </w:rPr>
            </w:pPr>
          </w:p>
        </w:tc>
        <w:tc>
          <w:tcPr>
            <w:tcW w:w="1799" w:type="dxa"/>
            <w:vAlign w:val="top"/>
          </w:tcPr>
          <w:p w14:paraId="5FF84726">
            <w:pPr>
              <w:rPr>
                <w:rFonts w:hint="eastAsia" w:ascii="仿宋" w:hAnsi="仿宋" w:eastAsia="仿宋" w:cs="仿宋"/>
                <w:color w:val="auto"/>
                <w:sz w:val="21"/>
                <w:highlight w:val="none"/>
              </w:rPr>
            </w:pPr>
          </w:p>
        </w:tc>
        <w:tc>
          <w:tcPr>
            <w:tcW w:w="1440" w:type="dxa"/>
            <w:vAlign w:val="top"/>
          </w:tcPr>
          <w:p w14:paraId="67B1D68F">
            <w:pPr>
              <w:rPr>
                <w:rFonts w:hint="eastAsia" w:ascii="仿宋" w:hAnsi="仿宋" w:eastAsia="仿宋" w:cs="仿宋"/>
                <w:color w:val="auto"/>
                <w:sz w:val="21"/>
                <w:highlight w:val="none"/>
              </w:rPr>
            </w:pPr>
          </w:p>
        </w:tc>
        <w:tc>
          <w:tcPr>
            <w:tcW w:w="2164" w:type="dxa"/>
            <w:vAlign w:val="top"/>
          </w:tcPr>
          <w:p w14:paraId="0C991AF5">
            <w:pPr>
              <w:rPr>
                <w:rFonts w:hint="eastAsia" w:ascii="仿宋" w:hAnsi="仿宋" w:eastAsia="仿宋" w:cs="仿宋"/>
                <w:color w:val="auto"/>
                <w:sz w:val="21"/>
                <w:highlight w:val="none"/>
              </w:rPr>
            </w:pPr>
          </w:p>
        </w:tc>
      </w:tr>
    </w:tbl>
    <w:p w14:paraId="00C4148A">
      <w:pPr>
        <w:spacing w:before="154" w:line="399" w:lineRule="exact"/>
        <w:ind w:left="20"/>
        <w:rPr>
          <w:rFonts w:hint="eastAsia" w:ascii="仿宋" w:hAnsi="仿宋" w:eastAsia="仿宋" w:cs="仿宋"/>
          <w:color w:val="auto"/>
          <w:sz w:val="21"/>
          <w:szCs w:val="21"/>
          <w:highlight w:val="none"/>
        </w:rPr>
      </w:pPr>
      <w:r>
        <w:rPr>
          <w:rFonts w:hint="eastAsia" w:ascii="仿宋" w:hAnsi="仿宋" w:eastAsia="仿宋" w:cs="仿宋"/>
          <w:color w:val="auto"/>
          <w:spacing w:val="1"/>
          <w:position w:val="14"/>
          <w:sz w:val="21"/>
          <w:szCs w:val="21"/>
          <w:highlight w:val="none"/>
        </w:rPr>
        <w:t>备注： 1.本表后应附表彰文件、获奖证书及其他证明材料等。以表彰文件、获奖证书的颁</w:t>
      </w:r>
    </w:p>
    <w:p w14:paraId="038207ED">
      <w:pPr>
        <w:spacing w:line="221" w:lineRule="auto"/>
        <w:ind w:left="862"/>
        <w:rPr>
          <w:rFonts w:hint="eastAsia" w:ascii="仿宋" w:hAnsi="仿宋" w:eastAsia="仿宋" w:cs="仿宋"/>
          <w:color w:val="auto"/>
          <w:sz w:val="21"/>
          <w:szCs w:val="21"/>
          <w:highlight w:val="none"/>
        </w:rPr>
      </w:pPr>
      <w:r>
        <w:rPr>
          <w:rFonts w:hint="eastAsia" w:ascii="仿宋" w:hAnsi="仿宋" w:eastAsia="仿宋" w:cs="仿宋"/>
          <w:color w:val="auto"/>
          <w:spacing w:val="-1"/>
          <w:sz w:val="21"/>
          <w:szCs w:val="21"/>
          <w:highlight w:val="none"/>
        </w:rPr>
        <w:t>发时间为准。</w:t>
      </w:r>
    </w:p>
    <w:p w14:paraId="34D4EA95">
      <w:pPr>
        <w:spacing w:before="151" w:line="220" w:lineRule="auto"/>
        <w:ind w:left="643"/>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2. 颁奖单位应当是国家机关或民政部门注册登记的合法颁奖单位。</w:t>
      </w:r>
    </w:p>
    <w:p w14:paraId="12B52771">
      <w:pPr>
        <w:spacing w:line="220" w:lineRule="auto"/>
        <w:rPr>
          <w:rFonts w:hint="eastAsia" w:ascii="仿宋" w:hAnsi="仿宋" w:eastAsia="仿宋" w:cs="仿宋"/>
          <w:color w:val="auto"/>
          <w:sz w:val="21"/>
          <w:szCs w:val="21"/>
          <w:highlight w:val="none"/>
        </w:rPr>
        <w:sectPr>
          <w:footerReference r:id="rId105"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0FA62C55">
      <w:pPr>
        <w:pStyle w:val="9"/>
        <w:spacing w:line="268" w:lineRule="auto"/>
        <w:rPr>
          <w:rFonts w:hint="eastAsia" w:ascii="仿宋" w:hAnsi="仿宋" w:eastAsia="仿宋" w:cs="仿宋"/>
          <w:color w:val="auto"/>
          <w:highlight w:val="none"/>
        </w:rPr>
      </w:pPr>
    </w:p>
    <w:p w14:paraId="7BFC0C24">
      <w:pPr>
        <w:spacing w:before="78" w:line="219" w:lineRule="auto"/>
        <w:ind w:left="2427"/>
        <w:rPr>
          <w:rFonts w:hint="eastAsia" w:ascii="仿宋" w:hAnsi="仿宋" w:eastAsia="仿宋" w:cs="仿宋"/>
          <w:color w:val="auto"/>
          <w:sz w:val="24"/>
          <w:szCs w:val="24"/>
          <w:highlight w:val="none"/>
        </w:rPr>
      </w:pPr>
      <w:bookmarkStart w:id="942" w:name="bookmark327"/>
      <w:bookmarkEnd w:id="942"/>
      <w:r>
        <w:rPr>
          <w:rFonts w:hint="eastAsia" w:ascii="仿宋" w:hAnsi="仿宋" w:eastAsia="仿宋" w:cs="仿宋"/>
          <w:color w:val="auto"/>
          <w:spacing w:val="-1"/>
          <w:sz w:val="24"/>
          <w:szCs w:val="24"/>
          <w:highlight w:val="none"/>
        </w:rPr>
        <w:t>5-4 近年项目经理工程获奖情况表</w:t>
      </w:r>
    </w:p>
    <w:p w14:paraId="75734354">
      <w:pPr>
        <w:spacing w:before="160"/>
        <w:rPr>
          <w:rFonts w:hint="eastAsia" w:ascii="仿宋" w:hAnsi="仿宋" w:eastAsia="仿宋" w:cs="仿宋"/>
          <w:color w:val="auto"/>
          <w:highlight w:val="none"/>
        </w:rPr>
      </w:pPr>
    </w:p>
    <w:tbl>
      <w:tblPr>
        <w:tblStyle w:val="24"/>
        <w:tblW w:w="8575" w:type="dxa"/>
        <w:tblInd w:w="1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73"/>
        <w:gridCol w:w="2399"/>
        <w:gridCol w:w="1799"/>
        <w:gridCol w:w="1440"/>
        <w:gridCol w:w="2164"/>
      </w:tblGrid>
      <w:tr w14:paraId="42CC24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trPr>
        <w:tc>
          <w:tcPr>
            <w:tcW w:w="773" w:type="dxa"/>
            <w:vAlign w:val="top"/>
          </w:tcPr>
          <w:p w14:paraId="32AC5A8E">
            <w:pPr>
              <w:pStyle w:val="25"/>
              <w:spacing w:before="159" w:line="222" w:lineRule="auto"/>
              <w:ind w:left="185"/>
              <w:rPr>
                <w:rFonts w:hint="eastAsia" w:ascii="仿宋" w:hAnsi="仿宋" w:eastAsia="仿宋" w:cs="仿宋"/>
                <w:color w:val="auto"/>
                <w:highlight w:val="none"/>
              </w:rPr>
            </w:pPr>
            <w:r>
              <w:rPr>
                <w:rFonts w:hint="eastAsia" w:ascii="仿宋" w:hAnsi="仿宋" w:eastAsia="仿宋" w:cs="仿宋"/>
                <w:color w:val="auto"/>
                <w:spacing w:val="-2"/>
                <w:highlight w:val="none"/>
              </w:rPr>
              <w:t>序号</w:t>
            </w:r>
          </w:p>
        </w:tc>
        <w:tc>
          <w:tcPr>
            <w:tcW w:w="2399" w:type="dxa"/>
            <w:vAlign w:val="top"/>
          </w:tcPr>
          <w:p w14:paraId="703845C2">
            <w:pPr>
              <w:pStyle w:val="25"/>
              <w:spacing w:before="159" w:line="221" w:lineRule="auto"/>
              <w:ind w:left="789"/>
              <w:rPr>
                <w:rFonts w:hint="eastAsia" w:ascii="仿宋" w:hAnsi="仿宋" w:eastAsia="仿宋" w:cs="仿宋"/>
                <w:color w:val="auto"/>
                <w:highlight w:val="none"/>
              </w:rPr>
            </w:pPr>
            <w:r>
              <w:rPr>
                <w:rFonts w:hint="eastAsia" w:ascii="仿宋" w:hAnsi="仿宋" w:eastAsia="仿宋" w:cs="仿宋"/>
                <w:color w:val="auto"/>
                <w:spacing w:val="-2"/>
                <w:highlight w:val="none"/>
              </w:rPr>
              <w:t>项目名称</w:t>
            </w:r>
          </w:p>
        </w:tc>
        <w:tc>
          <w:tcPr>
            <w:tcW w:w="1799" w:type="dxa"/>
            <w:vAlign w:val="top"/>
          </w:tcPr>
          <w:p w14:paraId="163C6094">
            <w:pPr>
              <w:pStyle w:val="25"/>
              <w:spacing w:before="158" w:line="221" w:lineRule="auto"/>
              <w:ind w:left="488"/>
              <w:rPr>
                <w:rFonts w:hint="eastAsia" w:ascii="仿宋" w:hAnsi="仿宋" w:eastAsia="仿宋" w:cs="仿宋"/>
                <w:color w:val="auto"/>
                <w:highlight w:val="none"/>
              </w:rPr>
            </w:pPr>
            <w:r>
              <w:rPr>
                <w:rFonts w:hint="eastAsia" w:ascii="仿宋" w:hAnsi="仿宋" w:eastAsia="仿宋" w:cs="仿宋"/>
                <w:color w:val="auto"/>
                <w:spacing w:val="-2"/>
                <w:highlight w:val="none"/>
              </w:rPr>
              <w:t>获奖名称</w:t>
            </w:r>
          </w:p>
        </w:tc>
        <w:tc>
          <w:tcPr>
            <w:tcW w:w="1440" w:type="dxa"/>
            <w:vAlign w:val="top"/>
          </w:tcPr>
          <w:p w14:paraId="466A4A74">
            <w:pPr>
              <w:pStyle w:val="25"/>
              <w:spacing w:before="158" w:line="221" w:lineRule="auto"/>
              <w:ind w:left="313"/>
              <w:rPr>
                <w:rFonts w:hint="eastAsia" w:ascii="仿宋" w:hAnsi="仿宋" w:eastAsia="仿宋" w:cs="仿宋"/>
                <w:color w:val="auto"/>
                <w:highlight w:val="none"/>
              </w:rPr>
            </w:pPr>
            <w:r>
              <w:rPr>
                <w:rFonts w:hint="eastAsia" w:ascii="仿宋" w:hAnsi="仿宋" w:eastAsia="仿宋" w:cs="仿宋"/>
                <w:color w:val="auto"/>
                <w:spacing w:val="-2"/>
                <w:highlight w:val="none"/>
              </w:rPr>
              <w:t>获奖日期</w:t>
            </w:r>
          </w:p>
        </w:tc>
        <w:tc>
          <w:tcPr>
            <w:tcW w:w="2164" w:type="dxa"/>
            <w:vAlign w:val="top"/>
          </w:tcPr>
          <w:p w14:paraId="0A0D2876">
            <w:pPr>
              <w:pStyle w:val="25"/>
              <w:spacing w:before="159" w:line="221" w:lineRule="auto"/>
              <w:ind w:left="670"/>
              <w:rPr>
                <w:rFonts w:hint="eastAsia" w:ascii="仿宋" w:hAnsi="仿宋" w:eastAsia="仿宋" w:cs="仿宋"/>
                <w:color w:val="auto"/>
                <w:highlight w:val="none"/>
              </w:rPr>
            </w:pPr>
            <w:r>
              <w:rPr>
                <w:rFonts w:hint="eastAsia" w:ascii="仿宋" w:hAnsi="仿宋" w:eastAsia="仿宋" w:cs="仿宋"/>
                <w:color w:val="auto"/>
                <w:spacing w:val="-1"/>
                <w:highlight w:val="none"/>
              </w:rPr>
              <w:t>颁奖单位</w:t>
            </w:r>
          </w:p>
        </w:tc>
      </w:tr>
      <w:tr w14:paraId="4EB934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trPr>
        <w:tc>
          <w:tcPr>
            <w:tcW w:w="773" w:type="dxa"/>
            <w:vAlign w:val="top"/>
          </w:tcPr>
          <w:p w14:paraId="07E5C4B2">
            <w:pPr>
              <w:rPr>
                <w:rFonts w:hint="eastAsia" w:ascii="仿宋" w:hAnsi="仿宋" w:eastAsia="仿宋" w:cs="仿宋"/>
                <w:color w:val="auto"/>
                <w:sz w:val="21"/>
                <w:highlight w:val="none"/>
              </w:rPr>
            </w:pPr>
          </w:p>
        </w:tc>
        <w:tc>
          <w:tcPr>
            <w:tcW w:w="2399" w:type="dxa"/>
            <w:vAlign w:val="top"/>
          </w:tcPr>
          <w:p w14:paraId="2F76FF6D">
            <w:pPr>
              <w:rPr>
                <w:rFonts w:hint="eastAsia" w:ascii="仿宋" w:hAnsi="仿宋" w:eastAsia="仿宋" w:cs="仿宋"/>
                <w:color w:val="auto"/>
                <w:sz w:val="21"/>
                <w:highlight w:val="none"/>
              </w:rPr>
            </w:pPr>
          </w:p>
        </w:tc>
        <w:tc>
          <w:tcPr>
            <w:tcW w:w="1799" w:type="dxa"/>
            <w:vAlign w:val="top"/>
          </w:tcPr>
          <w:p w14:paraId="7796CD29">
            <w:pPr>
              <w:rPr>
                <w:rFonts w:hint="eastAsia" w:ascii="仿宋" w:hAnsi="仿宋" w:eastAsia="仿宋" w:cs="仿宋"/>
                <w:color w:val="auto"/>
                <w:sz w:val="21"/>
                <w:highlight w:val="none"/>
              </w:rPr>
            </w:pPr>
          </w:p>
        </w:tc>
        <w:tc>
          <w:tcPr>
            <w:tcW w:w="1440" w:type="dxa"/>
            <w:vAlign w:val="top"/>
          </w:tcPr>
          <w:p w14:paraId="3C8ACD5C">
            <w:pPr>
              <w:rPr>
                <w:rFonts w:hint="eastAsia" w:ascii="仿宋" w:hAnsi="仿宋" w:eastAsia="仿宋" w:cs="仿宋"/>
                <w:color w:val="auto"/>
                <w:sz w:val="21"/>
                <w:highlight w:val="none"/>
              </w:rPr>
            </w:pPr>
          </w:p>
        </w:tc>
        <w:tc>
          <w:tcPr>
            <w:tcW w:w="2164" w:type="dxa"/>
            <w:vAlign w:val="top"/>
          </w:tcPr>
          <w:p w14:paraId="4DC50F9A">
            <w:pPr>
              <w:rPr>
                <w:rFonts w:hint="eastAsia" w:ascii="仿宋" w:hAnsi="仿宋" w:eastAsia="仿宋" w:cs="仿宋"/>
                <w:color w:val="auto"/>
                <w:sz w:val="21"/>
                <w:highlight w:val="none"/>
              </w:rPr>
            </w:pPr>
          </w:p>
        </w:tc>
      </w:tr>
      <w:tr w14:paraId="7C3B27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773" w:type="dxa"/>
            <w:vAlign w:val="top"/>
          </w:tcPr>
          <w:p w14:paraId="6506A569">
            <w:pPr>
              <w:rPr>
                <w:rFonts w:hint="eastAsia" w:ascii="仿宋" w:hAnsi="仿宋" w:eastAsia="仿宋" w:cs="仿宋"/>
                <w:color w:val="auto"/>
                <w:sz w:val="21"/>
                <w:highlight w:val="none"/>
              </w:rPr>
            </w:pPr>
          </w:p>
        </w:tc>
        <w:tc>
          <w:tcPr>
            <w:tcW w:w="2399" w:type="dxa"/>
            <w:vAlign w:val="top"/>
          </w:tcPr>
          <w:p w14:paraId="7EB841D2">
            <w:pPr>
              <w:rPr>
                <w:rFonts w:hint="eastAsia" w:ascii="仿宋" w:hAnsi="仿宋" w:eastAsia="仿宋" w:cs="仿宋"/>
                <w:color w:val="auto"/>
                <w:sz w:val="21"/>
                <w:highlight w:val="none"/>
              </w:rPr>
            </w:pPr>
          </w:p>
        </w:tc>
        <w:tc>
          <w:tcPr>
            <w:tcW w:w="1799" w:type="dxa"/>
            <w:vAlign w:val="top"/>
          </w:tcPr>
          <w:p w14:paraId="1391A21D">
            <w:pPr>
              <w:rPr>
                <w:rFonts w:hint="eastAsia" w:ascii="仿宋" w:hAnsi="仿宋" w:eastAsia="仿宋" w:cs="仿宋"/>
                <w:color w:val="auto"/>
                <w:sz w:val="21"/>
                <w:highlight w:val="none"/>
              </w:rPr>
            </w:pPr>
          </w:p>
        </w:tc>
        <w:tc>
          <w:tcPr>
            <w:tcW w:w="1440" w:type="dxa"/>
            <w:vAlign w:val="top"/>
          </w:tcPr>
          <w:p w14:paraId="16733439">
            <w:pPr>
              <w:rPr>
                <w:rFonts w:hint="eastAsia" w:ascii="仿宋" w:hAnsi="仿宋" w:eastAsia="仿宋" w:cs="仿宋"/>
                <w:color w:val="auto"/>
                <w:sz w:val="21"/>
                <w:highlight w:val="none"/>
              </w:rPr>
            </w:pPr>
          </w:p>
        </w:tc>
        <w:tc>
          <w:tcPr>
            <w:tcW w:w="2164" w:type="dxa"/>
            <w:vAlign w:val="top"/>
          </w:tcPr>
          <w:p w14:paraId="1B4A8059">
            <w:pPr>
              <w:rPr>
                <w:rFonts w:hint="eastAsia" w:ascii="仿宋" w:hAnsi="仿宋" w:eastAsia="仿宋" w:cs="仿宋"/>
                <w:color w:val="auto"/>
                <w:sz w:val="21"/>
                <w:highlight w:val="none"/>
              </w:rPr>
            </w:pPr>
          </w:p>
        </w:tc>
      </w:tr>
      <w:tr w14:paraId="24C224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773" w:type="dxa"/>
            <w:vAlign w:val="top"/>
          </w:tcPr>
          <w:p w14:paraId="2241F153">
            <w:pPr>
              <w:rPr>
                <w:rFonts w:hint="eastAsia" w:ascii="仿宋" w:hAnsi="仿宋" w:eastAsia="仿宋" w:cs="仿宋"/>
                <w:color w:val="auto"/>
                <w:sz w:val="21"/>
                <w:highlight w:val="none"/>
              </w:rPr>
            </w:pPr>
          </w:p>
        </w:tc>
        <w:tc>
          <w:tcPr>
            <w:tcW w:w="2399" w:type="dxa"/>
            <w:vAlign w:val="top"/>
          </w:tcPr>
          <w:p w14:paraId="2DF0389B">
            <w:pPr>
              <w:rPr>
                <w:rFonts w:hint="eastAsia" w:ascii="仿宋" w:hAnsi="仿宋" w:eastAsia="仿宋" w:cs="仿宋"/>
                <w:color w:val="auto"/>
                <w:sz w:val="21"/>
                <w:highlight w:val="none"/>
              </w:rPr>
            </w:pPr>
          </w:p>
        </w:tc>
        <w:tc>
          <w:tcPr>
            <w:tcW w:w="1799" w:type="dxa"/>
            <w:vAlign w:val="top"/>
          </w:tcPr>
          <w:p w14:paraId="7E19D16D">
            <w:pPr>
              <w:rPr>
                <w:rFonts w:hint="eastAsia" w:ascii="仿宋" w:hAnsi="仿宋" w:eastAsia="仿宋" w:cs="仿宋"/>
                <w:color w:val="auto"/>
                <w:sz w:val="21"/>
                <w:highlight w:val="none"/>
              </w:rPr>
            </w:pPr>
          </w:p>
        </w:tc>
        <w:tc>
          <w:tcPr>
            <w:tcW w:w="1440" w:type="dxa"/>
            <w:vAlign w:val="top"/>
          </w:tcPr>
          <w:p w14:paraId="4A590768">
            <w:pPr>
              <w:rPr>
                <w:rFonts w:hint="eastAsia" w:ascii="仿宋" w:hAnsi="仿宋" w:eastAsia="仿宋" w:cs="仿宋"/>
                <w:color w:val="auto"/>
                <w:sz w:val="21"/>
                <w:highlight w:val="none"/>
              </w:rPr>
            </w:pPr>
          </w:p>
        </w:tc>
        <w:tc>
          <w:tcPr>
            <w:tcW w:w="2164" w:type="dxa"/>
            <w:vAlign w:val="top"/>
          </w:tcPr>
          <w:p w14:paraId="27F1177C">
            <w:pPr>
              <w:rPr>
                <w:rFonts w:hint="eastAsia" w:ascii="仿宋" w:hAnsi="仿宋" w:eastAsia="仿宋" w:cs="仿宋"/>
                <w:color w:val="auto"/>
                <w:sz w:val="21"/>
                <w:highlight w:val="none"/>
              </w:rPr>
            </w:pPr>
          </w:p>
        </w:tc>
      </w:tr>
      <w:tr w14:paraId="629CA8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773" w:type="dxa"/>
            <w:vAlign w:val="top"/>
          </w:tcPr>
          <w:p w14:paraId="3C32B2E6">
            <w:pPr>
              <w:rPr>
                <w:rFonts w:hint="eastAsia" w:ascii="仿宋" w:hAnsi="仿宋" w:eastAsia="仿宋" w:cs="仿宋"/>
                <w:color w:val="auto"/>
                <w:sz w:val="21"/>
                <w:highlight w:val="none"/>
              </w:rPr>
            </w:pPr>
          </w:p>
        </w:tc>
        <w:tc>
          <w:tcPr>
            <w:tcW w:w="2399" w:type="dxa"/>
            <w:vAlign w:val="top"/>
          </w:tcPr>
          <w:p w14:paraId="03B64689">
            <w:pPr>
              <w:rPr>
                <w:rFonts w:hint="eastAsia" w:ascii="仿宋" w:hAnsi="仿宋" w:eastAsia="仿宋" w:cs="仿宋"/>
                <w:color w:val="auto"/>
                <w:sz w:val="21"/>
                <w:highlight w:val="none"/>
              </w:rPr>
            </w:pPr>
          </w:p>
        </w:tc>
        <w:tc>
          <w:tcPr>
            <w:tcW w:w="1799" w:type="dxa"/>
            <w:vAlign w:val="top"/>
          </w:tcPr>
          <w:p w14:paraId="65E4E4D8">
            <w:pPr>
              <w:rPr>
                <w:rFonts w:hint="eastAsia" w:ascii="仿宋" w:hAnsi="仿宋" w:eastAsia="仿宋" w:cs="仿宋"/>
                <w:color w:val="auto"/>
                <w:sz w:val="21"/>
                <w:highlight w:val="none"/>
              </w:rPr>
            </w:pPr>
          </w:p>
        </w:tc>
        <w:tc>
          <w:tcPr>
            <w:tcW w:w="1440" w:type="dxa"/>
            <w:vAlign w:val="top"/>
          </w:tcPr>
          <w:p w14:paraId="62BA57D7">
            <w:pPr>
              <w:rPr>
                <w:rFonts w:hint="eastAsia" w:ascii="仿宋" w:hAnsi="仿宋" w:eastAsia="仿宋" w:cs="仿宋"/>
                <w:color w:val="auto"/>
                <w:sz w:val="21"/>
                <w:highlight w:val="none"/>
              </w:rPr>
            </w:pPr>
          </w:p>
        </w:tc>
        <w:tc>
          <w:tcPr>
            <w:tcW w:w="2164" w:type="dxa"/>
            <w:vAlign w:val="top"/>
          </w:tcPr>
          <w:p w14:paraId="4917143B">
            <w:pPr>
              <w:rPr>
                <w:rFonts w:hint="eastAsia" w:ascii="仿宋" w:hAnsi="仿宋" w:eastAsia="仿宋" w:cs="仿宋"/>
                <w:color w:val="auto"/>
                <w:sz w:val="21"/>
                <w:highlight w:val="none"/>
              </w:rPr>
            </w:pPr>
          </w:p>
        </w:tc>
      </w:tr>
      <w:tr w14:paraId="5632A7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trPr>
        <w:tc>
          <w:tcPr>
            <w:tcW w:w="773" w:type="dxa"/>
            <w:vAlign w:val="top"/>
          </w:tcPr>
          <w:p w14:paraId="48500C5B">
            <w:pPr>
              <w:rPr>
                <w:rFonts w:hint="eastAsia" w:ascii="仿宋" w:hAnsi="仿宋" w:eastAsia="仿宋" w:cs="仿宋"/>
                <w:color w:val="auto"/>
                <w:sz w:val="21"/>
                <w:highlight w:val="none"/>
              </w:rPr>
            </w:pPr>
          </w:p>
        </w:tc>
        <w:tc>
          <w:tcPr>
            <w:tcW w:w="2399" w:type="dxa"/>
            <w:vAlign w:val="top"/>
          </w:tcPr>
          <w:p w14:paraId="2771A670">
            <w:pPr>
              <w:rPr>
                <w:rFonts w:hint="eastAsia" w:ascii="仿宋" w:hAnsi="仿宋" w:eastAsia="仿宋" w:cs="仿宋"/>
                <w:color w:val="auto"/>
                <w:sz w:val="21"/>
                <w:highlight w:val="none"/>
              </w:rPr>
            </w:pPr>
          </w:p>
        </w:tc>
        <w:tc>
          <w:tcPr>
            <w:tcW w:w="1799" w:type="dxa"/>
            <w:vAlign w:val="top"/>
          </w:tcPr>
          <w:p w14:paraId="1EC1AA29">
            <w:pPr>
              <w:rPr>
                <w:rFonts w:hint="eastAsia" w:ascii="仿宋" w:hAnsi="仿宋" w:eastAsia="仿宋" w:cs="仿宋"/>
                <w:color w:val="auto"/>
                <w:sz w:val="21"/>
                <w:highlight w:val="none"/>
              </w:rPr>
            </w:pPr>
          </w:p>
        </w:tc>
        <w:tc>
          <w:tcPr>
            <w:tcW w:w="1440" w:type="dxa"/>
            <w:vAlign w:val="top"/>
          </w:tcPr>
          <w:p w14:paraId="5DD95D2A">
            <w:pPr>
              <w:rPr>
                <w:rFonts w:hint="eastAsia" w:ascii="仿宋" w:hAnsi="仿宋" w:eastAsia="仿宋" w:cs="仿宋"/>
                <w:color w:val="auto"/>
                <w:sz w:val="21"/>
                <w:highlight w:val="none"/>
              </w:rPr>
            </w:pPr>
          </w:p>
        </w:tc>
        <w:tc>
          <w:tcPr>
            <w:tcW w:w="2164" w:type="dxa"/>
            <w:vAlign w:val="top"/>
          </w:tcPr>
          <w:p w14:paraId="03759C7C">
            <w:pPr>
              <w:rPr>
                <w:rFonts w:hint="eastAsia" w:ascii="仿宋" w:hAnsi="仿宋" w:eastAsia="仿宋" w:cs="仿宋"/>
                <w:color w:val="auto"/>
                <w:sz w:val="21"/>
                <w:highlight w:val="none"/>
              </w:rPr>
            </w:pPr>
          </w:p>
        </w:tc>
      </w:tr>
      <w:tr w14:paraId="3D7ADC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0" w:hRule="atLeast"/>
        </w:trPr>
        <w:tc>
          <w:tcPr>
            <w:tcW w:w="773" w:type="dxa"/>
            <w:vAlign w:val="top"/>
          </w:tcPr>
          <w:p w14:paraId="6CAFB90E">
            <w:pPr>
              <w:rPr>
                <w:rFonts w:hint="eastAsia" w:ascii="仿宋" w:hAnsi="仿宋" w:eastAsia="仿宋" w:cs="仿宋"/>
                <w:color w:val="auto"/>
                <w:sz w:val="21"/>
                <w:highlight w:val="none"/>
              </w:rPr>
            </w:pPr>
          </w:p>
        </w:tc>
        <w:tc>
          <w:tcPr>
            <w:tcW w:w="2399" w:type="dxa"/>
            <w:vAlign w:val="top"/>
          </w:tcPr>
          <w:p w14:paraId="299E195F">
            <w:pPr>
              <w:rPr>
                <w:rFonts w:hint="eastAsia" w:ascii="仿宋" w:hAnsi="仿宋" w:eastAsia="仿宋" w:cs="仿宋"/>
                <w:color w:val="auto"/>
                <w:sz w:val="21"/>
                <w:highlight w:val="none"/>
              </w:rPr>
            </w:pPr>
          </w:p>
        </w:tc>
        <w:tc>
          <w:tcPr>
            <w:tcW w:w="1799" w:type="dxa"/>
            <w:vAlign w:val="top"/>
          </w:tcPr>
          <w:p w14:paraId="37F6729E">
            <w:pPr>
              <w:rPr>
                <w:rFonts w:hint="eastAsia" w:ascii="仿宋" w:hAnsi="仿宋" w:eastAsia="仿宋" w:cs="仿宋"/>
                <w:color w:val="auto"/>
                <w:sz w:val="21"/>
                <w:highlight w:val="none"/>
              </w:rPr>
            </w:pPr>
          </w:p>
        </w:tc>
        <w:tc>
          <w:tcPr>
            <w:tcW w:w="1440" w:type="dxa"/>
            <w:vAlign w:val="top"/>
          </w:tcPr>
          <w:p w14:paraId="2F3F9478">
            <w:pPr>
              <w:rPr>
                <w:rFonts w:hint="eastAsia" w:ascii="仿宋" w:hAnsi="仿宋" w:eastAsia="仿宋" w:cs="仿宋"/>
                <w:color w:val="auto"/>
                <w:sz w:val="21"/>
                <w:highlight w:val="none"/>
              </w:rPr>
            </w:pPr>
          </w:p>
        </w:tc>
        <w:tc>
          <w:tcPr>
            <w:tcW w:w="2164" w:type="dxa"/>
            <w:vAlign w:val="top"/>
          </w:tcPr>
          <w:p w14:paraId="30E48641">
            <w:pPr>
              <w:rPr>
                <w:rFonts w:hint="eastAsia" w:ascii="仿宋" w:hAnsi="仿宋" w:eastAsia="仿宋" w:cs="仿宋"/>
                <w:color w:val="auto"/>
                <w:sz w:val="21"/>
                <w:highlight w:val="none"/>
              </w:rPr>
            </w:pPr>
          </w:p>
        </w:tc>
      </w:tr>
      <w:tr w14:paraId="10DA30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773" w:type="dxa"/>
            <w:vAlign w:val="top"/>
          </w:tcPr>
          <w:p w14:paraId="11806E6D">
            <w:pPr>
              <w:rPr>
                <w:rFonts w:hint="eastAsia" w:ascii="仿宋" w:hAnsi="仿宋" w:eastAsia="仿宋" w:cs="仿宋"/>
                <w:color w:val="auto"/>
                <w:sz w:val="21"/>
                <w:highlight w:val="none"/>
              </w:rPr>
            </w:pPr>
          </w:p>
        </w:tc>
        <w:tc>
          <w:tcPr>
            <w:tcW w:w="2399" w:type="dxa"/>
            <w:vAlign w:val="top"/>
          </w:tcPr>
          <w:p w14:paraId="3D98B883">
            <w:pPr>
              <w:rPr>
                <w:rFonts w:hint="eastAsia" w:ascii="仿宋" w:hAnsi="仿宋" w:eastAsia="仿宋" w:cs="仿宋"/>
                <w:color w:val="auto"/>
                <w:sz w:val="21"/>
                <w:highlight w:val="none"/>
              </w:rPr>
            </w:pPr>
          </w:p>
        </w:tc>
        <w:tc>
          <w:tcPr>
            <w:tcW w:w="1799" w:type="dxa"/>
            <w:vAlign w:val="top"/>
          </w:tcPr>
          <w:p w14:paraId="2D6D0EB6">
            <w:pPr>
              <w:rPr>
                <w:rFonts w:hint="eastAsia" w:ascii="仿宋" w:hAnsi="仿宋" w:eastAsia="仿宋" w:cs="仿宋"/>
                <w:color w:val="auto"/>
                <w:sz w:val="21"/>
                <w:highlight w:val="none"/>
              </w:rPr>
            </w:pPr>
          </w:p>
        </w:tc>
        <w:tc>
          <w:tcPr>
            <w:tcW w:w="1440" w:type="dxa"/>
            <w:vAlign w:val="top"/>
          </w:tcPr>
          <w:p w14:paraId="5A07D83B">
            <w:pPr>
              <w:rPr>
                <w:rFonts w:hint="eastAsia" w:ascii="仿宋" w:hAnsi="仿宋" w:eastAsia="仿宋" w:cs="仿宋"/>
                <w:color w:val="auto"/>
                <w:sz w:val="21"/>
                <w:highlight w:val="none"/>
              </w:rPr>
            </w:pPr>
          </w:p>
        </w:tc>
        <w:tc>
          <w:tcPr>
            <w:tcW w:w="2164" w:type="dxa"/>
            <w:vAlign w:val="top"/>
          </w:tcPr>
          <w:p w14:paraId="61A30A92">
            <w:pPr>
              <w:rPr>
                <w:rFonts w:hint="eastAsia" w:ascii="仿宋" w:hAnsi="仿宋" w:eastAsia="仿宋" w:cs="仿宋"/>
                <w:color w:val="auto"/>
                <w:sz w:val="21"/>
                <w:highlight w:val="none"/>
              </w:rPr>
            </w:pPr>
          </w:p>
        </w:tc>
      </w:tr>
      <w:tr w14:paraId="135958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trPr>
        <w:tc>
          <w:tcPr>
            <w:tcW w:w="773" w:type="dxa"/>
            <w:vAlign w:val="top"/>
          </w:tcPr>
          <w:p w14:paraId="5479E138">
            <w:pPr>
              <w:rPr>
                <w:rFonts w:hint="eastAsia" w:ascii="仿宋" w:hAnsi="仿宋" w:eastAsia="仿宋" w:cs="仿宋"/>
                <w:color w:val="auto"/>
                <w:sz w:val="21"/>
                <w:highlight w:val="none"/>
              </w:rPr>
            </w:pPr>
          </w:p>
        </w:tc>
        <w:tc>
          <w:tcPr>
            <w:tcW w:w="2399" w:type="dxa"/>
            <w:vAlign w:val="top"/>
          </w:tcPr>
          <w:p w14:paraId="27EE63B5">
            <w:pPr>
              <w:rPr>
                <w:rFonts w:hint="eastAsia" w:ascii="仿宋" w:hAnsi="仿宋" w:eastAsia="仿宋" w:cs="仿宋"/>
                <w:color w:val="auto"/>
                <w:sz w:val="21"/>
                <w:highlight w:val="none"/>
              </w:rPr>
            </w:pPr>
          </w:p>
        </w:tc>
        <w:tc>
          <w:tcPr>
            <w:tcW w:w="1799" w:type="dxa"/>
            <w:vAlign w:val="top"/>
          </w:tcPr>
          <w:p w14:paraId="72D0BD37">
            <w:pPr>
              <w:rPr>
                <w:rFonts w:hint="eastAsia" w:ascii="仿宋" w:hAnsi="仿宋" w:eastAsia="仿宋" w:cs="仿宋"/>
                <w:color w:val="auto"/>
                <w:sz w:val="21"/>
                <w:highlight w:val="none"/>
              </w:rPr>
            </w:pPr>
          </w:p>
        </w:tc>
        <w:tc>
          <w:tcPr>
            <w:tcW w:w="1440" w:type="dxa"/>
            <w:vAlign w:val="top"/>
          </w:tcPr>
          <w:p w14:paraId="2DF987E9">
            <w:pPr>
              <w:rPr>
                <w:rFonts w:hint="eastAsia" w:ascii="仿宋" w:hAnsi="仿宋" w:eastAsia="仿宋" w:cs="仿宋"/>
                <w:color w:val="auto"/>
                <w:sz w:val="21"/>
                <w:highlight w:val="none"/>
              </w:rPr>
            </w:pPr>
          </w:p>
        </w:tc>
        <w:tc>
          <w:tcPr>
            <w:tcW w:w="2164" w:type="dxa"/>
            <w:vAlign w:val="top"/>
          </w:tcPr>
          <w:p w14:paraId="125CDAA8">
            <w:pPr>
              <w:rPr>
                <w:rFonts w:hint="eastAsia" w:ascii="仿宋" w:hAnsi="仿宋" w:eastAsia="仿宋" w:cs="仿宋"/>
                <w:color w:val="auto"/>
                <w:sz w:val="21"/>
                <w:highlight w:val="none"/>
              </w:rPr>
            </w:pPr>
          </w:p>
        </w:tc>
      </w:tr>
      <w:tr w14:paraId="359166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773" w:type="dxa"/>
            <w:vAlign w:val="top"/>
          </w:tcPr>
          <w:p w14:paraId="1E01B5ED">
            <w:pPr>
              <w:rPr>
                <w:rFonts w:hint="eastAsia" w:ascii="仿宋" w:hAnsi="仿宋" w:eastAsia="仿宋" w:cs="仿宋"/>
                <w:color w:val="auto"/>
                <w:sz w:val="21"/>
                <w:highlight w:val="none"/>
              </w:rPr>
            </w:pPr>
          </w:p>
        </w:tc>
        <w:tc>
          <w:tcPr>
            <w:tcW w:w="2399" w:type="dxa"/>
            <w:vAlign w:val="top"/>
          </w:tcPr>
          <w:p w14:paraId="41E3ECDD">
            <w:pPr>
              <w:rPr>
                <w:rFonts w:hint="eastAsia" w:ascii="仿宋" w:hAnsi="仿宋" w:eastAsia="仿宋" w:cs="仿宋"/>
                <w:color w:val="auto"/>
                <w:sz w:val="21"/>
                <w:highlight w:val="none"/>
              </w:rPr>
            </w:pPr>
          </w:p>
        </w:tc>
        <w:tc>
          <w:tcPr>
            <w:tcW w:w="1799" w:type="dxa"/>
            <w:vAlign w:val="top"/>
          </w:tcPr>
          <w:p w14:paraId="3E816713">
            <w:pPr>
              <w:rPr>
                <w:rFonts w:hint="eastAsia" w:ascii="仿宋" w:hAnsi="仿宋" w:eastAsia="仿宋" w:cs="仿宋"/>
                <w:color w:val="auto"/>
                <w:sz w:val="21"/>
                <w:highlight w:val="none"/>
              </w:rPr>
            </w:pPr>
          </w:p>
        </w:tc>
        <w:tc>
          <w:tcPr>
            <w:tcW w:w="1440" w:type="dxa"/>
            <w:vAlign w:val="top"/>
          </w:tcPr>
          <w:p w14:paraId="228A3E68">
            <w:pPr>
              <w:rPr>
                <w:rFonts w:hint="eastAsia" w:ascii="仿宋" w:hAnsi="仿宋" w:eastAsia="仿宋" w:cs="仿宋"/>
                <w:color w:val="auto"/>
                <w:sz w:val="21"/>
                <w:highlight w:val="none"/>
              </w:rPr>
            </w:pPr>
          </w:p>
        </w:tc>
        <w:tc>
          <w:tcPr>
            <w:tcW w:w="2164" w:type="dxa"/>
            <w:vAlign w:val="top"/>
          </w:tcPr>
          <w:p w14:paraId="47468B55">
            <w:pPr>
              <w:rPr>
                <w:rFonts w:hint="eastAsia" w:ascii="仿宋" w:hAnsi="仿宋" w:eastAsia="仿宋" w:cs="仿宋"/>
                <w:color w:val="auto"/>
                <w:sz w:val="21"/>
                <w:highlight w:val="none"/>
              </w:rPr>
            </w:pPr>
          </w:p>
        </w:tc>
      </w:tr>
      <w:tr w14:paraId="1DEF60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773" w:type="dxa"/>
            <w:vAlign w:val="top"/>
          </w:tcPr>
          <w:p w14:paraId="0BEC19E1">
            <w:pPr>
              <w:rPr>
                <w:rFonts w:hint="eastAsia" w:ascii="仿宋" w:hAnsi="仿宋" w:eastAsia="仿宋" w:cs="仿宋"/>
                <w:color w:val="auto"/>
                <w:sz w:val="21"/>
                <w:highlight w:val="none"/>
              </w:rPr>
            </w:pPr>
          </w:p>
        </w:tc>
        <w:tc>
          <w:tcPr>
            <w:tcW w:w="2399" w:type="dxa"/>
            <w:vAlign w:val="top"/>
          </w:tcPr>
          <w:p w14:paraId="1DF5C1E7">
            <w:pPr>
              <w:rPr>
                <w:rFonts w:hint="eastAsia" w:ascii="仿宋" w:hAnsi="仿宋" w:eastAsia="仿宋" w:cs="仿宋"/>
                <w:color w:val="auto"/>
                <w:sz w:val="21"/>
                <w:highlight w:val="none"/>
              </w:rPr>
            </w:pPr>
          </w:p>
        </w:tc>
        <w:tc>
          <w:tcPr>
            <w:tcW w:w="1799" w:type="dxa"/>
            <w:vAlign w:val="top"/>
          </w:tcPr>
          <w:p w14:paraId="58F03601">
            <w:pPr>
              <w:rPr>
                <w:rFonts w:hint="eastAsia" w:ascii="仿宋" w:hAnsi="仿宋" w:eastAsia="仿宋" w:cs="仿宋"/>
                <w:color w:val="auto"/>
                <w:sz w:val="21"/>
                <w:highlight w:val="none"/>
              </w:rPr>
            </w:pPr>
          </w:p>
        </w:tc>
        <w:tc>
          <w:tcPr>
            <w:tcW w:w="1440" w:type="dxa"/>
            <w:vAlign w:val="top"/>
          </w:tcPr>
          <w:p w14:paraId="3E0FBE32">
            <w:pPr>
              <w:rPr>
                <w:rFonts w:hint="eastAsia" w:ascii="仿宋" w:hAnsi="仿宋" w:eastAsia="仿宋" w:cs="仿宋"/>
                <w:color w:val="auto"/>
                <w:sz w:val="21"/>
                <w:highlight w:val="none"/>
              </w:rPr>
            </w:pPr>
          </w:p>
        </w:tc>
        <w:tc>
          <w:tcPr>
            <w:tcW w:w="2164" w:type="dxa"/>
            <w:vAlign w:val="top"/>
          </w:tcPr>
          <w:p w14:paraId="15F925C3">
            <w:pPr>
              <w:rPr>
                <w:rFonts w:hint="eastAsia" w:ascii="仿宋" w:hAnsi="仿宋" w:eastAsia="仿宋" w:cs="仿宋"/>
                <w:color w:val="auto"/>
                <w:sz w:val="21"/>
                <w:highlight w:val="none"/>
              </w:rPr>
            </w:pPr>
          </w:p>
        </w:tc>
      </w:tr>
      <w:tr w14:paraId="4D048C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trPr>
        <w:tc>
          <w:tcPr>
            <w:tcW w:w="773" w:type="dxa"/>
            <w:vAlign w:val="top"/>
          </w:tcPr>
          <w:p w14:paraId="70CF3BB2">
            <w:pPr>
              <w:rPr>
                <w:rFonts w:hint="eastAsia" w:ascii="仿宋" w:hAnsi="仿宋" w:eastAsia="仿宋" w:cs="仿宋"/>
                <w:color w:val="auto"/>
                <w:sz w:val="21"/>
                <w:highlight w:val="none"/>
              </w:rPr>
            </w:pPr>
          </w:p>
        </w:tc>
        <w:tc>
          <w:tcPr>
            <w:tcW w:w="2399" w:type="dxa"/>
            <w:vAlign w:val="top"/>
          </w:tcPr>
          <w:p w14:paraId="1CDD3B36">
            <w:pPr>
              <w:rPr>
                <w:rFonts w:hint="eastAsia" w:ascii="仿宋" w:hAnsi="仿宋" w:eastAsia="仿宋" w:cs="仿宋"/>
                <w:color w:val="auto"/>
                <w:sz w:val="21"/>
                <w:highlight w:val="none"/>
              </w:rPr>
            </w:pPr>
          </w:p>
        </w:tc>
        <w:tc>
          <w:tcPr>
            <w:tcW w:w="1799" w:type="dxa"/>
            <w:vAlign w:val="top"/>
          </w:tcPr>
          <w:p w14:paraId="02DF80AB">
            <w:pPr>
              <w:rPr>
                <w:rFonts w:hint="eastAsia" w:ascii="仿宋" w:hAnsi="仿宋" w:eastAsia="仿宋" w:cs="仿宋"/>
                <w:color w:val="auto"/>
                <w:sz w:val="21"/>
                <w:highlight w:val="none"/>
              </w:rPr>
            </w:pPr>
          </w:p>
        </w:tc>
        <w:tc>
          <w:tcPr>
            <w:tcW w:w="1440" w:type="dxa"/>
            <w:vAlign w:val="top"/>
          </w:tcPr>
          <w:p w14:paraId="377D5882">
            <w:pPr>
              <w:rPr>
                <w:rFonts w:hint="eastAsia" w:ascii="仿宋" w:hAnsi="仿宋" w:eastAsia="仿宋" w:cs="仿宋"/>
                <w:color w:val="auto"/>
                <w:sz w:val="21"/>
                <w:highlight w:val="none"/>
              </w:rPr>
            </w:pPr>
          </w:p>
        </w:tc>
        <w:tc>
          <w:tcPr>
            <w:tcW w:w="2164" w:type="dxa"/>
            <w:vAlign w:val="top"/>
          </w:tcPr>
          <w:p w14:paraId="5458BC53">
            <w:pPr>
              <w:rPr>
                <w:rFonts w:hint="eastAsia" w:ascii="仿宋" w:hAnsi="仿宋" w:eastAsia="仿宋" w:cs="仿宋"/>
                <w:color w:val="auto"/>
                <w:sz w:val="21"/>
                <w:highlight w:val="none"/>
              </w:rPr>
            </w:pPr>
          </w:p>
        </w:tc>
      </w:tr>
      <w:tr w14:paraId="19250B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0" w:hRule="atLeast"/>
        </w:trPr>
        <w:tc>
          <w:tcPr>
            <w:tcW w:w="773" w:type="dxa"/>
            <w:vAlign w:val="top"/>
          </w:tcPr>
          <w:p w14:paraId="219B883F">
            <w:pPr>
              <w:rPr>
                <w:rFonts w:hint="eastAsia" w:ascii="仿宋" w:hAnsi="仿宋" w:eastAsia="仿宋" w:cs="仿宋"/>
                <w:color w:val="auto"/>
                <w:sz w:val="21"/>
                <w:highlight w:val="none"/>
              </w:rPr>
            </w:pPr>
          </w:p>
        </w:tc>
        <w:tc>
          <w:tcPr>
            <w:tcW w:w="2399" w:type="dxa"/>
            <w:vAlign w:val="top"/>
          </w:tcPr>
          <w:p w14:paraId="4FF91817">
            <w:pPr>
              <w:rPr>
                <w:rFonts w:hint="eastAsia" w:ascii="仿宋" w:hAnsi="仿宋" w:eastAsia="仿宋" w:cs="仿宋"/>
                <w:color w:val="auto"/>
                <w:sz w:val="21"/>
                <w:highlight w:val="none"/>
              </w:rPr>
            </w:pPr>
          </w:p>
        </w:tc>
        <w:tc>
          <w:tcPr>
            <w:tcW w:w="1799" w:type="dxa"/>
            <w:vAlign w:val="top"/>
          </w:tcPr>
          <w:p w14:paraId="2BA663D2">
            <w:pPr>
              <w:rPr>
                <w:rFonts w:hint="eastAsia" w:ascii="仿宋" w:hAnsi="仿宋" w:eastAsia="仿宋" w:cs="仿宋"/>
                <w:color w:val="auto"/>
                <w:sz w:val="21"/>
                <w:highlight w:val="none"/>
              </w:rPr>
            </w:pPr>
          </w:p>
        </w:tc>
        <w:tc>
          <w:tcPr>
            <w:tcW w:w="1440" w:type="dxa"/>
            <w:vAlign w:val="top"/>
          </w:tcPr>
          <w:p w14:paraId="383EE173">
            <w:pPr>
              <w:rPr>
                <w:rFonts w:hint="eastAsia" w:ascii="仿宋" w:hAnsi="仿宋" w:eastAsia="仿宋" w:cs="仿宋"/>
                <w:color w:val="auto"/>
                <w:sz w:val="21"/>
                <w:highlight w:val="none"/>
              </w:rPr>
            </w:pPr>
          </w:p>
        </w:tc>
        <w:tc>
          <w:tcPr>
            <w:tcW w:w="2164" w:type="dxa"/>
            <w:vAlign w:val="top"/>
          </w:tcPr>
          <w:p w14:paraId="050426DA">
            <w:pPr>
              <w:rPr>
                <w:rFonts w:hint="eastAsia" w:ascii="仿宋" w:hAnsi="仿宋" w:eastAsia="仿宋" w:cs="仿宋"/>
                <w:color w:val="auto"/>
                <w:sz w:val="21"/>
                <w:highlight w:val="none"/>
              </w:rPr>
            </w:pPr>
          </w:p>
        </w:tc>
      </w:tr>
      <w:tr w14:paraId="4AF681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4" w:hRule="atLeast"/>
        </w:trPr>
        <w:tc>
          <w:tcPr>
            <w:tcW w:w="773" w:type="dxa"/>
            <w:vAlign w:val="top"/>
          </w:tcPr>
          <w:p w14:paraId="5B8C1053">
            <w:pPr>
              <w:rPr>
                <w:rFonts w:hint="eastAsia" w:ascii="仿宋" w:hAnsi="仿宋" w:eastAsia="仿宋" w:cs="仿宋"/>
                <w:color w:val="auto"/>
                <w:sz w:val="21"/>
                <w:highlight w:val="none"/>
              </w:rPr>
            </w:pPr>
          </w:p>
        </w:tc>
        <w:tc>
          <w:tcPr>
            <w:tcW w:w="2399" w:type="dxa"/>
            <w:vAlign w:val="top"/>
          </w:tcPr>
          <w:p w14:paraId="186BC187">
            <w:pPr>
              <w:rPr>
                <w:rFonts w:hint="eastAsia" w:ascii="仿宋" w:hAnsi="仿宋" w:eastAsia="仿宋" w:cs="仿宋"/>
                <w:color w:val="auto"/>
                <w:sz w:val="21"/>
                <w:highlight w:val="none"/>
              </w:rPr>
            </w:pPr>
          </w:p>
        </w:tc>
        <w:tc>
          <w:tcPr>
            <w:tcW w:w="1799" w:type="dxa"/>
            <w:vAlign w:val="top"/>
          </w:tcPr>
          <w:p w14:paraId="2C6C61E1">
            <w:pPr>
              <w:rPr>
                <w:rFonts w:hint="eastAsia" w:ascii="仿宋" w:hAnsi="仿宋" w:eastAsia="仿宋" w:cs="仿宋"/>
                <w:color w:val="auto"/>
                <w:sz w:val="21"/>
                <w:highlight w:val="none"/>
              </w:rPr>
            </w:pPr>
          </w:p>
        </w:tc>
        <w:tc>
          <w:tcPr>
            <w:tcW w:w="1440" w:type="dxa"/>
            <w:vAlign w:val="top"/>
          </w:tcPr>
          <w:p w14:paraId="35F044F0">
            <w:pPr>
              <w:rPr>
                <w:rFonts w:hint="eastAsia" w:ascii="仿宋" w:hAnsi="仿宋" w:eastAsia="仿宋" w:cs="仿宋"/>
                <w:color w:val="auto"/>
                <w:sz w:val="21"/>
                <w:highlight w:val="none"/>
              </w:rPr>
            </w:pPr>
          </w:p>
        </w:tc>
        <w:tc>
          <w:tcPr>
            <w:tcW w:w="2164" w:type="dxa"/>
            <w:vAlign w:val="top"/>
          </w:tcPr>
          <w:p w14:paraId="1455E544">
            <w:pPr>
              <w:rPr>
                <w:rFonts w:hint="eastAsia" w:ascii="仿宋" w:hAnsi="仿宋" w:eastAsia="仿宋" w:cs="仿宋"/>
                <w:color w:val="auto"/>
                <w:sz w:val="21"/>
                <w:highlight w:val="none"/>
              </w:rPr>
            </w:pPr>
          </w:p>
        </w:tc>
      </w:tr>
    </w:tbl>
    <w:p w14:paraId="06695D21">
      <w:pPr>
        <w:spacing w:before="29" w:line="220" w:lineRule="auto"/>
        <w:ind w:left="20"/>
        <w:rPr>
          <w:rFonts w:hint="eastAsia" w:ascii="仿宋" w:hAnsi="仿宋" w:eastAsia="仿宋" w:cs="仿宋"/>
          <w:color w:val="auto"/>
          <w:sz w:val="21"/>
          <w:szCs w:val="21"/>
          <w:highlight w:val="none"/>
        </w:rPr>
      </w:pPr>
      <w:r>
        <w:rPr>
          <w:rFonts w:hint="eastAsia" w:ascii="仿宋" w:hAnsi="仿宋" w:eastAsia="仿宋" w:cs="仿宋"/>
          <w:color w:val="auto"/>
          <w:spacing w:val="-5"/>
          <w:sz w:val="21"/>
          <w:szCs w:val="21"/>
          <w:highlight w:val="none"/>
        </w:rPr>
        <w:t>备注： 1.本表后应附表彰文件、获奖证书及其他证明材料等。</w:t>
      </w:r>
    </w:p>
    <w:p w14:paraId="04BD5E73">
      <w:pPr>
        <w:spacing w:before="148" w:line="220" w:lineRule="auto"/>
        <w:ind w:left="643"/>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2. 颁奖单位应当是国家机关或民政部门注册登记的合法颁奖单位。</w:t>
      </w:r>
    </w:p>
    <w:p w14:paraId="7ABCC40F">
      <w:pPr>
        <w:spacing w:line="220" w:lineRule="auto"/>
        <w:rPr>
          <w:rFonts w:hint="eastAsia" w:ascii="仿宋" w:hAnsi="仿宋" w:eastAsia="仿宋" w:cs="仿宋"/>
          <w:color w:val="auto"/>
          <w:sz w:val="21"/>
          <w:szCs w:val="21"/>
          <w:highlight w:val="none"/>
        </w:rPr>
        <w:sectPr>
          <w:footerReference r:id="rId106"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2A935444">
      <w:pPr>
        <w:pStyle w:val="9"/>
        <w:spacing w:line="268" w:lineRule="auto"/>
        <w:rPr>
          <w:rFonts w:hint="eastAsia" w:ascii="仿宋" w:hAnsi="仿宋" w:eastAsia="仿宋" w:cs="仿宋"/>
          <w:color w:val="auto"/>
          <w:highlight w:val="none"/>
        </w:rPr>
      </w:pPr>
    </w:p>
    <w:p w14:paraId="62013B4D">
      <w:pPr>
        <w:spacing w:before="78" w:line="219" w:lineRule="auto"/>
        <w:ind w:left="2547"/>
        <w:rPr>
          <w:rFonts w:hint="eastAsia" w:ascii="仿宋" w:hAnsi="仿宋" w:eastAsia="仿宋" w:cs="仿宋"/>
          <w:color w:val="auto"/>
          <w:sz w:val="24"/>
          <w:szCs w:val="24"/>
          <w:highlight w:val="none"/>
        </w:rPr>
      </w:pPr>
      <w:bookmarkStart w:id="943" w:name="bookmark328"/>
      <w:bookmarkEnd w:id="943"/>
      <w:r>
        <w:rPr>
          <w:rFonts w:hint="eastAsia" w:ascii="仿宋" w:hAnsi="仿宋" w:eastAsia="仿宋" w:cs="仿宋"/>
          <w:color w:val="auto"/>
          <w:spacing w:val="-1"/>
          <w:sz w:val="24"/>
          <w:szCs w:val="24"/>
          <w:highlight w:val="none"/>
        </w:rPr>
        <w:t>5-5 近年项目经理获表彰情况表</w:t>
      </w:r>
    </w:p>
    <w:p w14:paraId="2436556B">
      <w:pPr>
        <w:spacing w:before="198"/>
        <w:rPr>
          <w:rFonts w:hint="eastAsia" w:ascii="仿宋" w:hAnsi="仿宋" w:eastAsia="仿宋" w:cs="仿宋"/>
          <w:color w:val="auto"/>
          <w:highlight w:val="none"/>
        </w:rPr>
      </w:pPr>
    </w:p>
    <w:tbl>
      <w:tblPr>
        <w:tblStyle w:val="24"/>
        <w:tblW w:w="8575" w:type="dxa"/>
        <w:tblInd w:w="1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73"/>
        <w:gridCol w:w="3479"/>
        <w:gridCol w:w="1799"/>
        <w:gridCol w:w="2524"/>
      </w:tblGrid>
      <w:tr w14:paraId="2EEEB4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trPr>
        <w:tc>
          <w:tcPr>
            <w:tcW w:w="773" w:type="dxa"/>
            <w:vAlign w:val="top"/>
          </w:tcPr>
          <w:p w14:paraId="695ED56C">
            <w:pPr>
              <w:pStyle w:val="25"/>
              <w:spacing w:before="159" w:line="222" w:lineRule="auto"/>
              <w:ind w:left="185"/>
              <w:rPr>
                <w:rFonts w:hint="eastAsia" w:ascii="仿宋" w:hAnsi="仿宋" w:eastAsia="仿宋" w:cs="仿宋"/>
                <w:color w:val="auto"/>
                <w:highlight w:val="none"/>
              </w:rPr>
            </w:pPr>
            <w:r>
              <w:rPr>
                <w:rFonts w:hint="eastAsia" w:ascii="仿宋" w:hAnsi="仿宋" w:eastAsia="仿宋" w:cs="仿宋"/>
                <w:color w:val="auto"/>
                <w:spacing w:val="-2"/>
                <w:highlight w:val="none"/>
              </w:rPr>
              <w:t>序号</w:t>
            </w:r>
          </w:p>
        </w:tc>
        <w:tc>
          <w:tcPr>
            <w:tcW w:w="3479" w:type="dxa"/>
            <w:vAlign w:val="top"/>
          </w:tcPr>
          <w:p w14:paraId="35A50C77">
            <w:pPr>
              <w:pStyle w:val="25"/>
              <w:spacing w:before="159" w:line="221" w:lineRule="auto"/>
              <w:ind w:left="1327"/>
              <w:rPr>
                <w:rFonts w:hint="eastAsia" w:ascii="仿宋" w:hAnsi="仿宋" w:eastAsia="仿宋" w:cs="仿宋"/>
                <w:color w:val="auto"/>
                <w:highlight w:val="none"/>
              </w:rPr>
            </w:pPr>
            <w:r>
              <w:rPr>
                <w:rFonts w:hint="eastAsia" w:ascii="仿宋" w:hAnsi="仿宋" w:eastAsia="仿宋" w:cs="仿宋"/>
                <w:color w:val="auto"/>
                <w:spacing w:val="-2"/>
                <w:highlight w:val="none"/>
              </w:rPr>
              <w:t>获奖名称</w:t>
            </w:r>
          </w:p>
        </w:tc>
        <w:tc>
          <w:tcPr>
            <w:tcW w:w="1799" w:type="dxa"/>
            <w:vAlign w:val="top"/>
          </w:tcPr>
          <w:p w14:paraId="3E7FD360">
            <w:pPr>
              <w:pStyle w:val="25"/>
              <w:spacing w:before="159" w:line="221" w:lineRule="auto"/>
              <w:ind w:left="489"/>
              <w:rPr>
                <w:rFonts w:hint="eastAsia" w:ascii="仿宋" w:hAnsi="仿宋" w:eastAsia="仿宋" w:cs="仿宋"/>
                <w:color w:val="auto"/>
                <w:highlight w:val="none"/>
              </w:rPr>
            </w:pPr>
            <w:r>
              <w:rPr>
                <w:rFonts w:hint="eastAsia" w:ascii="仿宋" w:hAnsi="仿宋" w:eastAsia="仿宋" w:cs="仿宋"/>
                <w:color w:val="auto"/>
                <w:spacing w:val="-2"/>
                <w:highlight w:val="none"/>
              </w:rPr>
              <w:t>获奖日期</w:t>
            </w:r>
          </w:p>
        </w:tc>
        <w:tc>
          <w:tcPr>
            <w:tcW w:w="2524" w:type="dxa"/>
            <w:vAlign w:val="top"/>
          </w:tcPr>
          <w:p w14:paraId="51E685CB">
            <w:pPr>
              <w:pStyle w:val="25"/>
              <w:spacing w:before="160" w:line="221" w:lineRule="auto"/>
              <w:ind w:left="847"/>
              <w:rPr>
                <w:rFonts w:hint="eastAsia" w:ascii="仿宋" w:hAnsi="仿宋" w:eastAsia="仿宋" w:cs="仿宋"/>
                <w:color w:val="auto"/>
                <w:highlight w:val="none"/>
              </w:rPr>
            </w:pPr>
            <w:r>
              <w:rPr>
                <w:rFonts w:hint="eastAsia" w:ascii="仿宋" w:hAnsi="仿宋" w:eastAsia="仿宋" w:cs="仿宋"/>
                <w:color w:val="auto"/>
                <w:spacing w:val="-1"/>
                <w:highlight w:val="none"/>
              </w:rPr>
              <w:t>颁奖单位</w:t>
            </w:r>
          </w:p>
        </w:tc>
      </w:tr>
      <w:tr w14:paraId="2F54EF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773" w:type="dxa"/>
            <w:vAlign w:val="top"/>
          </w:tcPr>
          <w:p w14:paraId="2FABE91D">
            <w:pPr>
              <w:rPr>
                <w:rFonts w:hint="eastAsia" w:ascii="仿宋" w:hAnsi="仿宋" w:eastAsia="仿宋" w:cs="仿宋"/>
                <w:color w:val="auto"/>
                <w:sz w:val="21"/>
                <w:highlight w:val="none"/>
              </w:rPr>
            </w:pPr>
          </w:p>
        </w:tc>
        <w:tc>
          <w:tcPr>
            <w:tcW w:w="3479" w:type="dxa"/>
            <w:vAlign w:val="top"/>
          </w:tcPr>
          <w:p w14:paraId="03F3FF52">
            <w:pPr>
              <w:rPr>
                <w:rFonts w:hint="eastAsia" w:ascii="仿宋" w:hAnsi="仿宋" w:eastAsia="仿宋" w:cs="仿宋"/>
                <w:color w:val="auto"/>
                <w:sz w:val="21"/>
                <w:highlight w:val="none"/>
              </w:rPr>
            </w:pPr>
          </w:p>
        </w:tc>
        <w:tc>
          <w:tcPr>
            <w:tcW w:w="1799" w:type="dxa"/>
            <w:vAlign w:val="top"/>
          </w:tcPr>
          <w:p w14:paraId="18D7E455">
            <w:pPr>
              <w:rPr>
                <w:rFonts w:hint="eastAsia" w:ascii="仿宋" w:hAnsi="仿宋" w:eastAsia="仿宋" w:cs="仿宋"/>
                <w:color w:val="auto"/>
                <w:sz w:val="21"/>
                <w:highlight w:val="none"/>
              </w:rPr>
            </w:pPr>
          </w:p>
        </w:tc>
        <w:tc>
          <w:tcPr>
            <w:tcW w:w="2524" w:type="dxa"/>
            <w:vAlign w:val="top"/>
          </w:tcPr>
          <w:p w14:paraId="21065BE1">
            <w:pPr>
              <w:rPr>
                <w:rFonts w:hint="eastAsia" w:ascii="仿宋" w:hAnsi="仿宋" w:eastAsia="仿宋" w:cs="仿宋"/>
                <w:color w:val="auto"/>
                <w:sz w:val="21"/>
                <w:highlight w:val="none"/>
              </w:rPr>
            </w:pPr>
          </w:p>
        </w:tc>
      </w:tr>
      <w:tr w14:paraId="240CCB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trPr>
        <w:tc>
          <w:tcPr>
            <w:tcW w:w="773" w:type="dxa"/>
            <w:vAlign w:val="top"/>
          </w:tcPr>
          <w:p w14:paraId="27A9BF98">
            <w:pPr>
              <w:rPr>
                <w:rFonts w:hint="eastAsia" w:ascii="仿宋" w:hAnsi="仿宋" w:eastAsia="仿宋" w:cs="仿宋"/>
                <w:color w:val="auto"/>
                <w:sz w:val="21"/>
                <w:highlight w:val="none"/>
              </w:rPr>
            </w:pPr>
          </w:p>
        </w:tc>
        <w:tc>
          <w:tcPr>
            <w:tcW w:w="3479" w:type="dxa"/>
            <w:vAlign w:val="top"/>
          </w:tcPr>
          <w:p w14:paraId="2ED6CADF">
            <w:pPr>
              <w:rPr>
                <w:rFonts w:hint="eastAsia" w:ascii="仿宋" w:hAnsi="仿宋" w:eastAsia="仿宋" w:cs="仿宋"/>
                <w:color w:val="auto"/>
                <w:sz w:val="21"/>
                <w:highlight w:val="none"/>
              </w:rPr>
            </w:pPr>
          </w:p>
        </w:tc>
        <w:tc>
          <w:tcPr>
            <w:tcW w:w="1799" w:type="dxa"/>
            <w:vAlign w:val="top"/>
          </w:tcPr>
          <w:p w14:paraId="48512E6E">
            <w:pPr>
              <w:rPr>
                <w:rFonts w:hint="eastAsia" w:ascii="仿宋" w:hAnsi="仿宋" w:eastAsia="仿宋" w:cs="仿宋"/>
                <w:color w:val="auto"/>
                <w:sz w:val="21"/>
                <w:highlight w:val="none"/>
              </w:rPr>
            </w:pPr>
          </w:p>
        </w:tc>
        <w:tc>
          <w:tcPr>
            <w:tcW w:w="2524" w:type="dxa"/>
            <w:vAlign w:val="top"/>
          </w:tcPr>
          <w:p w14:paraId="3E555C94">
            <w:pPr>
              <w:rPr>
                <w:rFonts w:hint="eastAsia" w:ascii="仿宋" w:hAnsi="仿宋" w:eastAsia="仿宋" w:cs="仿宋"/>
                <w:color w:val="auto"/>
                <w:sz w:val="21"/>
                <w:highlight w:val="none"/>
              </w:rPr>
            </w:pPr>
          </w:p>
        </w:tc>
      </w:tr>
      <w:tr w14:paraId="749E87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773" w:type="dxa"/>
            <w:vAlign w:val="top"/>
          </w:tcPr>
          <w:p w14:paraId="7311B068">
            <w:pPr>
              <w:rPr>
                <w:rFonts w:hint="eastAsia" w:ascii="仿宋" w:hAnsi="仿宋" w:eastAsia="仿宋" w:cs="仿宋"/>
                <w:color w:val="auto"/>
                <w:sz w:val="21"/>
                <w:highlight w:val="none"/>
              </w:rPr>
            </w:pPr>
          </w:p>
        </w:tc>
        <w:tc>
          <w:tcPr>
            <w:tcW w:w="3479" w:type="dxa"/>
            <w:vAlign w:val="top"/>
          </w:tcPr>
          <w:p w14:paraId="423648D8">
            <w:pPr>
              <w:rPr>
                <w:rFonts w:hint="eastAsia" w:ascii="仿宋" w:hAnsi="仿宋" w:eastAsia="仿宋" w:cs="仿宋"/>
                <w:color w:val="auto"/>
                <w:sz w:val="21"/>
                <w:highlight w:val="none"/>
              </w:rPr>
            </w:pPr>
          </w:p>
        </w:tc>
        <w:tc>
          <w:tcPr>
            <w:tcW w:w="1799" w:type="dxa"/>
            <w:vAlign w:val="top"/>
          </w:tcPr>
          <w:p w14:paraId="4E86D154">
            <w:pPr>
              <w:rPr>
                <w:rFonts w:hint="eastAsia" w:ascii="仿宋" w:hAnsi="仿宋" w:eastAsia="仿宋" w:cs="仿宋"/>
                <w:color w:val="auto"/>
                <w:sz w:val="21"/>
                <w:highlight w:val="none"/>
              </w:rPr>
            </w:pPr>
          </w:p>
        </w:tc>
        <w:tc>
          <w:tcPr>
            <w:tcW w:w="2524" w:type="dxa"/>
            <w:vAlign w:val="top"/>
          </w:tcPr>
          <w:p w14:paraId="3C07B4BD">
            <w:pPr>
              <w:rPr>
                <w:rFonts w:hint="eastAsia" w:ascii="仿宋" w:hAnsi="仿宋" w:eastAsia="仿宋" w:cs="仿宋"/>
                <w:color w:val="auto"/>
                <w:sz w:val="21"/>
                <w:highlight w:val="none"/>
              </w:rPr>
            </w:pPr>
          </w:p>
        </w:tc>
      </w:tr>
      <w:tr w14:paraId="70A5FC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773" w:type="dxa"/>
            <w:vAlign w:val="top"/>
          </w:tcPr>
          <w:p w14:paraId="753019E1">
            <w:pPr>
              <w:rPr>
                <w:rFonts w:hint="eastAsia" w:ascii="仿宋" w:hAnsi="仿宋" w:eastAsia="仿宋" w:cs="仿宋"/>
                <w:color w:val="auto"/>
                <w:sz w:val="21"/>
                <w:highlight w:val="none"/>
              </w:rPr>
            </w:pPr>
          </w:p>
        </w:tc>
        <w:tc>
          <w:tcPr>
            <w:tcW w:w="3479" w:type="dxa"/>
            <w:vAlign w:val="top"/>
          </w:tcPr>
          <w:p w14:paraId="2364CC91">
            <w:pPr>
              <w:rPr>
                <w:rFonts w:hint="eastAsia" w:ascii="仿宋" w:hAnsi="仿宋" w:eastAsia="仿宋" w:cs="仿宋"/>
                <w:color w:val="auto"/>
                <w:sz w:val="21"/>
                <w:highlight w:val="none"/>
              </w:rPr>
            </w:pPr>
          </w:p>
        </w:tc>
        <w:tc>
          <w:tcPr>
            <w:tcW w:w="1799" w:type="dxa"/>
            <w:vAlign w:val="top"/>
          </w:tcPr>
          <w:p w14:paraId="7150F4A8">
            <w:pPr>
              <w:rPr>
                <w:rFonts w:hint="eastAsia" w:ascii="仿宋" w:hAnsi="仿宋" w:eastAsia="仿宋" w:cs="仿宋"/>
                <w:color w:val="auto"/>
                <w:sz w:val="21"/>
                <w:highlight w:val="none"/>
              </w:rPr>
            </w:pPr>
          </w:p>
        </w:tc>
        <w:tc>
          <w:tcPr>
            <w:tcW w:w="2524" w:type="dxa"/>
            <w:vAlign w:val="top"/>
          </w:tcPr>
          <w:p w14:paraId="1159BF27">
            <w:pPr>
              <w:rPr>
                <w:rFonts w:hint="eastAsia" w:ascii="仿宋" w:hAnsi="仿宋" w:eastAsia="仿宋" w:cs="仿宋"/>
                <w:color w:val="auto"/>
                <w:sz w:val="21"/>
                <w:highlight w:val="none"/>
              </w:rPr>
            </w:pPr>
          </w:p>
        </w:tc>
      </w:tr>
      <w:tr w14:paraId="0F2864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773" w:type="dxa"/>
            <w:vAlign w:val="top"/>
          </w:tcPr>
          <w:p w14:paraId="684B9CF3">
            <w:pPr>
              <w:rPr>
                <w:rFonts w:hint="eastAsia" w:ascii="仿宋" w:hAnsi="仿宋" w:eastAsia="仿宋" w:cs="仿宋"/>
                <w:color w:val="auto"/>
                <w:sz w:val="21"/>
                <w:highlight w:val="none"/>
              </w:rPr>
            </w:pPr>
          </w:p>
        </w:tc>
        <w:tc>
          <w:tcPr>
            <w:tcW w:w="3479" w:type="dxa"/>
            <w:vAlign w:val="top"/>
          </w:tcPr>
          <w:p w14:paraId="6C3A13D1">
            <w:pPr>
              <w:rPr>
                <w:rFonts w:hint="eastAsia" w:ascii="仿宋" w:hAnsi="仿宋" w:eastAsia="仿宋" w:cs="仿宋"/>
                <w:color w:val="auto"/>
                <w:sz w:val="21"/>
                <w:highlight w:val="none"/>
              </w:rPr>
            </w:pPr>
          </w:p>
        </w:tc>
        <w:tc>
          <w:tcPr>
            <w:tcW w:w="1799" w:type="dxa"/>
            <w:vAlign w:val="top"/>
          </w:tcPr>
          <w:p w14:paraId="2859250E">
            <w:pPr>
              <w:rPr>
                <w:rFonts w:hint="eastAsia" w:ascii="仿宋" w:hAnsi="仿宋" w:eastAsia="仿宋" w:cs="仿宋"/>
                <w:color w:val="auto"/>
                <w:sz w:val="21"/>
                <w:highlight w:val="none"/>
              </w:rPr>
            </w:pPr>
          </w:p>
        </w:tc>
        <w:tc>
          <w:tcPr>
            <w:tcW w:w="2524" w:type="dxa"/>
            <w:vAlign w:val="top"/>
          </w:tcPr>
          <w:p w14:paraId="15062799">
            <w:pPr>
              <w:rPr>
                <w:rFonts w:hint="eastAsia" w:ascii="仿宋" w:hAnsi="仿宋" w:eastAsia="仿宋" w:cs="仿宋"/>
                <w:color w:val="auto"/>
                <w:sz w:val="21"/>
                <w:highlight w:val="none"/>
              </w:rPr>
            </w:pPr>
          </w:p>
        </w:tc>
      </w:tr>
      <w:tr w14:paraId="38464B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trPr>
        <w:tc>
          <w:tcPr>
            <w:tcW w:w="773" w:type="dxa"/>
            <w:vAlign w:val="top"/>
          </w:tcPr>
          <w:p w14:paraId="2F498084">
            <w:pPr>
              <w:rPr>
                <w:rFonts w:hint="eastAsia" w:ascii="仿宋" w:hAnsi="仿宋" w:eastAsia="仿宋" w:cs="仿宋"/>
                <w:color w:val="auto"/>
                <w:sz w:val="21"/>
                <w:highlight w:val="none"/>
              </w:rPr>
            </w:pPr>
          </w:p>
        </w:tc>
        <w:tc>
          <w:tcPr>
            <w:tcW w:w="3479" w:type="dxa"/>
            <w:vAlign w:val="top"/>
          </w:tcPr>
          <w:p w14:paraId="5A0200E7">
            <w:pPr>
              <w:rPr>
                <w:rFonts w:hint="eastAsia" w:ascii="仿宋" w:hAnsi="仿宋" w:eastAsia="仿宋" w:cs="仿宋"/>
                <w:color w:val="auto"/>
                <w:sz w:val="21"/>
                <w:highlight w:val="none"/>
              </w:rPr>
            </w:pPr>
          </w:p>
        </w:tc>
        <w:tc>
          <w:tcPr>
            <w:tcW w:w="1799" w:type="dxa"/>
            <w:vAlign w:val="top"/>
          </w:tcPr>
          <w:p w14:paraId="4259D02F">
            <w:pPr>
              <w:rPr>
                <w:rFonts w:hint="eastAsia" w:ascii="仿宋" w:hAnsi="仿宋" w:eastAsia="仿宋" w:cs="仿宋"/>
                <w:color w:val="auto"/>
                <w:sz w:val="21"/>
                <w:highlight w:val="none"/>
              </w:rPr>
            </w:pPr>
          </w:p>
        </w:tc>
        <w:tc>
          <w:tcPr>
            <w:tcW w:w="2524" w:type="dxa"/>
            <w:vAlign w:val="top"/>
          </w:tcPr>
          <w:p w14:paraId="4DA6129B">
            <w:pPr>
              <w:rPr>
                <w:rFonts w:hint="eastAsia" w:ascii="仿宋" w:hAnsi="仿宋" w:eastAsia="仿宋" w:cs="仿宋"/>
                <w:color w:val="auto"/>
                <w:sz w:val="21"/>
                <w:highlight w:val="none"/>
              </w:rPr>
            </w:pPr>
          </w:p>
        </w:tc>
      </w:tr>
      <w:tr w14:paraId="6F753F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773" w:type="dxa"/>
            <w:vAlign w:val="top"/>
          </w:tcPr>
          <w:p w14:paraId="479F82E9">
            <w:pPr>
              <w:rPr>
                <w:rFonts w:hint="eastAsia" w:ascii="仿宋" w:hAnsi="仿宋" w:eastAsia="仿宋" w:cs="仿宋"/>
                <w:color w:val="auto"/>
                <w:sz w:val="21"/>
                <w:highlight w:val="none"/>
              </w:rPr>
            </w:pPr>
          </w:p>
        </w:tc>
        <w:tc>
          <w:tcPr>
            <w:tcW w:w="3479" w:type="dxa"/>
            <w:vAlign w:val="top"/>
          </w:tcPr>
          <w:p w14:paraId="7D672BF9">
            <w:pPr>
              <w:rPr>
                <w:rFonts w:hint="eastAsia" w:ascii="仿宋" w:hAnsi="仿宋" w:eastAsia="仿宋" w:cs="仿宋"/>
                <w:color w:val="auto"/>
                <w:sz w:val="21"/>
                <w:highlight w:val="none"/>
              </w:rPr>
            </w:pPr>
          </w:p>
        </w:tc>
        <w:tc>
          <w:tcPr>
            <w:tcW w:w="1799" w:type="dxa"/>
            <w:vAlign w:val="top"/>
          </w:tcPr>
          <w:p w14:paraId="3EF2161B">
            <w:pPr>
              <w:rPr>
                <w:rFonts w:hint="eastAsia" w:ascii="仿宋" w:hAnsi="仿宋" w:eastAsia="仿宋" w:cs="仿宋"/>
                <w:color w:val="auto"/>
                <w:sz w:val="21"/>
                <w:highlight w:val="none"/>
              </w:rPr>
            </w:pPr>
          </w:p>
        </w:tc>
        <w:tc>
          <w:tcPr>
            <w:tcW w:w="2524" w:type="dxa"/>
            <w:vAlign w:val="top"/>
          </w:tcPr>
          <w:p w14:paraId="13C4DAAA">
            <w:pPr>
              <w:rPr>
                <w:rFonts w:hint="eastAsia" w:ascii="仿宋" w:hAnsi="仿宋" w:eastAsia="仿宋" w:cs="仿宋"/>
                <w:color w:val="auto"/>
                <w:sz w:val="21"/>
                <w:highlight w:val="none"/>
              </w:rPr>
            </w:pPr>
          </w:p>
        </w:tc>
      </w:tr>
      <w:tr w14:paraId="4E3294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773" w:type="dxa"/>
            <w:vAlign w:val="top"/>
          </w:tcPr>
          <w:p w14:paraId="0681EFD8">
            <w:pPr>
              <w:rPr>
                <w:rFonts w:hint="eastAsia" w:ascii="仿宋" w:hAnsi="仿宋" w:eastAsia="仿宋" w:cs="仿宋"/>
                <w:color w:val="auto"/>
                <w:sz w:val="21"/>
                <w:highlight w:val="none"/>
              </w:rPr>
            </w:pPr>
          </w:p>
        </w:tc>
        <w:tc>
          <w:tcPr>
            <w:tcW w:w="3479" w:type="dxa"/>
            <w:vAlign w:val="top"/>
          </w:tcPr>
          <w:p w14:paraId="0E29BE27">
            <w:pPr>
              <w:rPr>
                <w:rFonts w:hint="eastAsia" w:ascii="仿宋" w:hAnsi="仿宋" w:eastAsia="仿宋" w:cs="仿宋"/>
                <w:color w:val="auto"/>
                <w:sz w:val="21"/>
                <w:highlight w:val="none"/>
              </w:rPr>
            </w:pPr>
          </w:p>
        </w:tc>
        <w:tc>
          <w:tcPr>
            <w:tcW w:w="1799" w:type="dxa"/>
            <w:vAlign w:val="top"/>
          </w:tcPr>
          <w:p w14:paraId="4D4EABD4">
            <w:pPr>
              <w:rPr>
                <w:rFonts w:hint="eastAsia" w:ascii="仿宋" w:hAnsi="仿宋" w:eastAsia="仿宋" w:cs="仿宋"/>
                <w:color w:val="auto"/>
                <w:sz w:val="21"/>
                <w:highlight w:val="none"/>
              </w:rPr>
            </w:pPr>
          </w:p>
        </w:tc>
        <w:tc>
          <w:tcPr>
            <w:tcW w:w="2524" w:type="dxa"/>
            <w:vAlign w:val="top"/>
          </w:tcPr>
          <w:p w14:paraId="319CA503">
            <w:pPr>
              <w:rPr>
                <w:rFonts w:hint="eastAsia" w:ascii="仿宋" w:hAnsi="仿宋" w:eastAsia="仿宋" w:cs="仿宋"/>
                <w:color w:val="auto"/>
                <w:sz w:val="21"/>
                <w:highlight w:val="none"/>
              </w:rPr>
            </w:pPr>
          </w:p>
        </w:tc>
      </w:tr>
      <w:tr w14:paraId="46710F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773" w:type="dxa"/>
            <w:vAlign w:val="top"/>
          </w:tcPr>
          <w:p w14:paraId="4611E997">
            <w:pPr>
              <w:rPr>
                <w:rFonts w:hint="eastAsia" w:ascii="仿宋" w:hAnsi="仿宋" w:eastAsia="仿宋" w:cs="仿宋"/>
                <w:color w:val="auto"/>
                <w:sz w:val="21"/>
                <w:highlight w:val="none"/>
              </w:rPr>
            </w:pPr>
          </w:p>
        </w:tc>
        <w:tc>
          <w:tcPr>
            <w:tcW w:w="3479" w:type="dxa"/>
            <w:vAlign w:val="top"/>
          </w:tcPr>
          <w:p w14:paraId="181A4D78">
            <w:pPr>
              <w:rPr>
                <w:rFonts w:hint="eastAsia" w:ascii="仿宋" w:hAnsi="仿宋" w:eastAsia="仿宋" w:cs="仿宋"/>
                <w:color w:val="auto"/>
                <w:sz w:val="21"/>
                <w:highlight w:val="none"/>
              </w:rPr>
            </w:pPr>
          </w:p>
        </w:tc>
        <w:tc>
          <w:tcPr>
            <w:tcW w:w="1799" w:type="dxa"/>
            <w:vAlign w:val="top"/>
          </w:tcPr>
          <w:p w14:paraId="525F058B">
            <w:pPr>
              <w:rPr>
                <w:rFonts w:hint="eastAsia" w:ascii="仿宋" w:hAnsi="仿宋" w:eastAsia="仿宋" w:cs="仿宋"/>
                <w:color w:val="auto"/>
                <w:sz w:val="21"/>
                <w:highlight w:val="none"/>
              </w:rPr>
            </w:pPr>
          </w:p>
        </w:tc>
        <w:tc>
          <w:tcPr>
            <w:tcW w:w="2524" w:type="dxa"/>
            <w:vAlign w:val="top"/>
          </w:tcPr>
          <w:p w14:paraId="68F230E9">
            <w:pPr>
              <w:rPr>
                <w:rFonts w:hint="eastAsia" w:ascii="仿宋" w:hAnsi="仿宋" w:eastAsia="仿宋" w:cs="仿宋"/>
                <w:color w:val="auto"/>
                <w:sz w:val="21"/>
                <w:highlight w:val="none"/>
              </w:rPr>
            </w:pPr>
          </w:p>
        </w:tc>
      </w:tr>
    </w:tbl>
    <w:p w14:paraId="39B05781">
      <w:pPr>
        <w:spacing w:before="154" w:line="220" w:lineRule="auto"/>
        <w:ind w:left="20"/>
        <w:rPr>
          <w:rFonts w:hint="eastAsia" w:ascii="仿宋" w:hAnsi="仿宋" w:eastAsia="仿宋" w:cs="仿宋"/>
          <w:color w:val="auto"/>
          <w:sz w:val="21"/>
          <w:szCs w:val="21"/>
          <w:highlight w:val="none"/>
        </w:rPr>
      </w:pPr>
      <w:r>
        <w:rPr>
          <w:rFonts w:hint="eastAsia" w:ascii="仿宋" w:hAnsi="仿宋" w:eastAsia="仿宋" w:cs="仿宋"/>
          <w:color w:val="auto"/>
          <w:spacing w:val="-4"/>
          <w:sz w:val="21"/>
          <w:szCs w:val="21"/>
          <w:highlight w:val="none"/>
        </w:rPr>
        <w:t>备注： 1.本表后应附表彰文件、获奖证书及其他证明材料等。</w:t>
      </w:r>
    </w:p>
    <w:p w14:paraId="0C5A29BC">
      <w:pPr>
        <w:spacing w:before="152" w:line="220" w:lineRule="auto"/>
        <w:ind w:left="643"/>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2. 颁奖单位应当是国家机关或民政部门注册登记的合法颁奖单位。</w:t>
      </w:r>
    </w:p>
    <w:p w14:paraId="36B25FD9">
      <w:pPr>
        <w:spacing w:line="220" w:lineRule="auto"/>
        <w:rPr>
          <w:rFonts w:hint="eastAsia" w:ascii="仿宋" w:hAnsi="仿宋" w:eastAsia="仿宋" w:cs="仿宋"/>
          <w:color w:val="auto"/>
          <w:sz w:val="21"/>
          <w:szCs w:val="21"/>
          <w:highlight w:val="none"/>
        </w:rPr>
        <w:sectPr>
          <w:footerReference r:id="rId107"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71EAD15C">
      <w:pPr>
        <w:pStyle w:val="9"/>
        <w:spacing w:line="256" w:lineRule="auto"/>
        <w:rPr>
          <w:rFonts w:hint="eastAsia" w:ascii="仿宋" w:hAnsi="仿宋" w:eastAsia="仿宋" w:cs="仿宋"/>
          <w:color w:val="auto"/>
          <w:highlight w:val="none"/>
        </w:rPr>
      </w:pPr>
    </w:p>
    <w:p w14:paraId="3B35DE5D">
      <w:pPr>
        <w:spacing w:before="88" w:line="225" w:lineRule="auto"/>
        <w:ind w:left="2777"/>
        <w:outlineLvl w:val="2"/>
        <w:rPr>
          <w:rFonts w:hint="eastAsia" w:ascii="仿宋" w:hAnsi="仿宋" w:eastAsia="仿宋" w:cs="仿宋"/>
          <w:color w:val="auto"/>
          <w:sz w:val="27"/>
          <w:szCs w:val="27"/>
          <w:highlight w:val="none"/>
        </w:rPr>
      </w:pPr>
      <w:bookmarkStart w:id="944" w:name="bookmark329"/>
      <w:bookmarkEnd w:id="944"/>
      <w:bookmarkStart w:id="945" w:name="_Toc14072"/>
      <w:bookmarkStart w:id="946" w:name="_Toc15207"/>
      <w:r>
        <w:rPr>
          <w:rFonts w:hint="eastAsia" w:ascii="仿宋" w:hAnsi="仿宋" w:eastAsia="仿宋" w:cs="仿宋"/>
          <w:color w:val="auto"/>
          <w:spacing w:val="8"/>
          <w:sz w:val="27"/>
          <w:szCs w:val="27"/>
          <w:highlight w:val="none"/>
        </w:rPr>
        <w:t>八、已标价工程量清单</w:t>
      </w:r>
      <w:bookmarkEnd w:id="945"/>
      <w:bookmarkEnd w:id="946"/>
    </w:p>
    <w:p w14:paraId="06C4D8F0">
      <w:pPr>
        <w:pStyle w:val="9"/>
        <w:spacing w:line="285" w:lineRule="auto"/>
        <w:rPr>
          <w:rFonts w:hint="eastAsia" w:ascii="仿宋" w:hAnsi="仿宋" w:eastAsia="仿宋" w:cs="仿宋"/>
          <w:color w:val="auto"/>
          <w:highlight w:val="none"/>
        </w:rPr>
      </w:pPr>
    </w:p>
    <w:p w14:paraId="69F25257">
      <w:pPr>
        <w:pStyle w:val="9"/>
        <w:spacing w:line="285" w:lineRule="auto"/>
        <w:rPr>
          <w:rFonts w:hint="eastAsia" w:ascii="仿宋" w:hAnsi="仿宋" w:eastAsia="仿宋" w:cs="仿宋"/>
          <w:color w:val="auto"/>
          <w:highlight w:val="none"/>
        </w:rPr>
      </w:pPr>
    </w:p>
    <w:p w14:paraId="52FDD346">
      <w:pPr>
        <w:spacing w:before="68" w:line="219" w:lineRule="auto"/>
        <w:ind w:left="20"/>
        <w:rPr>
          <w:rFonts w:hint="eastAsia" w:ascii="仿宋" w:hAnsi="仿宋" w:eastAsia="仿宋" w:cs="仿宋"/>
          <w:color w:val="auto"/>
          <w:sz w:val="21"/>
          <w:szCs w:val="21"/>
          <w:highlight w:val="none"/>
        </w:rPr>
      </w:pPr>
      <w:r>
        <w:rPr>
          <w:rFonts w:hint="eastAsia" w:ascii="仿宋" w:hAnsi="仿宋" w:eastAsia="仿宋" w:cs="仿宋"/>
          <w:color w:val="auto"/>
          <w:spacing w:val="-1"/>
          <w:sz w:val="21"/>
          <w:szCs w:val="21"/>
          <w:highlight w:val="none"/>
        </w:rPr>
        <w:t>说明：已标价工程量清单按第五章“工程量清单”中的相关清单表格式填写。</w:t>
      </w:r>
    </w:p>
    <w:p w14:paraId="68C51F6E">
      <w:pPr>
        <w:spacing w:before="211" w:line="461" w:lineRule="exact"/>
        <w:ind w:right="19"/>
        <w:jc w:val="right"/>
        <w:rPr>
          <w:rFonts w:hint="eastAsia" w:ascii="仿宋" w:hAnsi="仿宋" w:eastAsia="仿宋" w:cs="仿宋"/>
          <w:color w:val="auto"/>
          <w:sz w:val="21"/>
          <w:szCs w:val="21"/>
          <w:highlight w:val="none"/>
        </w:rPr>
      </w:pPr>
      <w:r>
        <w:rPr>
          <w:rFonts w:hint="eastAsia" w:ascii="仿宋" w:hAnsi="仿宋" w:eastAsia="仿宋" w:cs="仿宋"/>
          <w:color w:val="auto"/>
          <w:spacing w:val="3"/>
          <w:position w:val="19"/>
          <w:sz w:val="21"/>
          <w:szCs w:val="21"/>
          <w:highlight w:val="none"/>
        </w:rPr>
        <w:t>构成合同文件的已标价工程量清单包括第五章“工程量清单”有关工</w:t>
      </w:r>
      <w:r>
        <w:rPr>
          <w:rFonts w:hint="eastAsia" w:ascii="仿宋" w:hAnsi="仿宋" w:eastAsia="仿宋" w:cs="仿宋"/>
          <w:color w:val="auto"/>
          <w:spacing w:val="2"/>
          <w:position w:val="19"/>
          <w:sz w:val="21"/>
          <w:szCs w:val="21"/>
          <w:highlight w:val="none"/>
        </w:rPr>
        <w:t>程量清单、投</w:t>
      </w:r>
    </w:p>
    <w:p w14:paraId="5CC71D38">
      <w:pPr>
        <w:spacing w:line="219" w:lineRule="auto"/>
        <w:ind w:left="19"/>
        <w:rPr>
          <w:rFonts w:hint="eastAsia" w:ascii="仿宋" w:hAnsi="仿宋" w:eastAsia="仿宋" w:cs="仿宋"/>
          <w:color w:val="auto"/>
          <w:sz w:val="21"/>
          <w:szCs w:val="21"/>
          <w:highlight w:val="none"/>
        </w:rPr>
      </w:pPr>
      <w:r>
        <w:rPr>
          <w:rFonts w:hint="eastAsia" w:ascii="仿宋" w:hAnsi="仿宋" w:eastAsia="仿宋" w:cs="仿宋"/>
          <w:color w:val="auto"/>
          <w:spacing w:val="-3"/>
          <w:sz w:val="21"/>
          <w:szCs w:val="21"/>
          <w:highlight w:val="none"/>
        </w:rPr>
        <w:t>标报价以及其他说明的内容。</w:t>
      </w:r>
    </w:p>
    <w:p w14:paraId="2408DE44">
      <w:pPr>
        <w:spacing w:line="219" w:lineRule="auto"/>
        <w:rPr>
          <w:rFonts w:hint="eastAsia" w:ascii="仿宋" w:hAnsi="仿宋" w:eastAsia="仿宋" w:cs="仿宋"/>
          <w:color w:val="auto"/>
          <w:sz w:val="21"/>
          <w:szCs w:val="21"/>
          <w:highlight w:val="none"/>
        </w:rPr>
        <w:sectPr>
          <w:footerReference r:id="rId108"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6528B8D4">
      <w:pPr>
        <w:pStyle w:val="9"/>
        <w:spacing w:line="268" w:lineRule="auto"/>
        <w:rPr>
          <w:rFonts w:hint="eastAsia" w:ascii="仿宋" w:hAnsi="仿宋" w:eastAsia="仿宋" w:cs="仿宋"/>
          <w:color w:val="auto"/>
          <w:highlight w:val="none"/>
        </w:rPr>
      </w:pPr>
    </w:p>
    <w:p w14:paraId="38DEA87A">
      <w:pPr>
        <w:pStyle w:val="9"/>
        <w:spacing w:line="268" w:lineRule="auto"/>
        <w:rPr>
          <w:rFonts w:hint="eastAsia" w:ascii="仿宋" w:hAnsi="仿宋" w:eastAsia="仿宋" w:cs="仿宋"/>
          <w:color w:val="auto"/>
          <w:highlight w:val="none"/>
        </w:rPr>
      </w:pPr>
    </w:p>
    <w:p w14:paraId="1EFB1F8F">
      <w:pPr>
        <w:spacing w:before="78" w:line="219" w:lineRule="auto"/>
        <w:ind w:left="34"/>
        <w:rPr>
          <w:rFonts w:hint="eastAsia" w:ascii="仿宋" w:hAnsi="仿宋" w:eastAsia="仿宋" w:cs="仿宋"/>
          <w:color w:val="auto"/>
          <w:sz w:val="24"/>
          <w:szCs w:val="24"/>
          <w:highlight w:val="none"/>
        </w:rPr>
      </w:pPr>
      <w:r>
        <w:rPr>
          <w:rFonts w:hint="eastAsia" w:ascii="仿宋" w:hAnsi="仿宋" w:eastAsia="仿宋" w:cs="仿宋"/>
          <w:color w:val="auto"/>
          <w:spacing w:val="-2"/>
          <w:sz w:val="24"/>
          <w:szCs w:val="24"/>
          <w:highlight w:val="none"/>
        </w:rPr>
        <w:t>已标价工程量清单（投标总价）封面</w:t>
      </w:r>
    </w:p>
    <w:p w14:paraId="6561D260">
      <w:pPr>
        <w:pStyle w:val="9"/>
        <w:spacing w:line="244" w:lineRule="auto"/>
        <w:rPr>
          <w:rFonts w:hint="eastAsia" w:ascii="仿宋" w:hAnsi="仿宋" w:eastAsia="仿宋" w:cs="仿宋"/>
          <w:color w:val="auto"/>
          <w:highlight w:val="none"/>
        </w:rPr>
      </w:pPr>
    </w:p>
    <w:p w14:paraId="3F62FB3A">
      <w:pPr>
        <w:pStyle w:val="9"/>
        <w:spacing w:line="244" w:lineRule="auto"/>
        <w:rPr>
          <w:rFonts w:hint="eastAsia" w:ascii="仿宋" w:hAnsi="仿宋" w:eastAsia="仿宋" w:cs="仿宋"/>
          <w:color w:val="auto"/>
          <w:highlight w:val="none"/>
        </w:rPr>
      </w:pPr>
    </w:p>
    <w:p w14:paraId="78962E2C">
      <w:pPr>
        <w:pStyle w:val="9"/>
        <w:spacing w:line="244" w:lineRule="auto"/>
        <w:rPr>
          <w:rFonts w:hint="eastAsia" w:ascii="仿宋" w:hAnsi="仿宋" w:eastAsia="仿宋" w:cs="仿宋"/>
          <w:color w:val="auto"/>
          <w:highlight w:val="none"/>
        </w:rPr>
      </w:pPr>
    </w:p>
    <w:p w14:paraId="1A90B67E">
      <w:pPr>
        <w:pStyle w:val="9"/>
        <w:spacing w:line="244" w:lineRule="auto"/>
        <w:rPr>
          <w:rFonts w:hint="eastAsia" w:ascii="仿宋" w:hAnsi="仿宋" w:eastAsia="仿宋" w:cs="仿宋"/>
          <w:color w:val="auto"/>
          <w:highlight w:val="none"/>
        </w:rPr>
      </w:pPr>
    </w:p>
    <w:p w14:paraId="6D59F7CD">
      <w:pPr>
        <w:pStyle w:val="9"/>
        <w:spacing w:line="244" w:lineRule="auto"/>
        <w:rPr>
          <w:rFonts w:hint="eastAsia" w:ascii="仿宋" w:hAnsi="仿宋" w:eastAsia="仿宋" w:cs="仿宋"/>
          <w:color w:val="auto"/>
          <w:highlight w:val="none"/>
        </w:rPr>
      </w:pPr>
    </w:p>
    <w:p w14:paraId="5A4CF56C">
      <w:pPr>
        <w:pStyle w:val="9"/>
        <w:spacing w:line="244" w:lineRule="auto"/>
        <w:rPr>
          <w:rFonts w:hint="eastAsia" w:ascii="仿宋" w:hAnsi="仿宋" w:eastAsia="仿宋" w:cs="仿宋"/>
          <w:color w:val="auto"/>
          <w:highlight w:val="none"/>
        </w:rPr>
      </w:pPr>
    </w:p>
    <w:p w14:paraId="4479F5A7">
      <w:pPr>
        <w:pStyle w:val="9"/>
        <w:spacing w:line="244" w:lineRule="auto"/>
        <w:rPr>
          <w:rFonts w:hint="eastAsia" w:ascii="仿宋" w:hAnsi="仿宋" w:eastAsia="仿宋" w:cs="仿宋"/>
          <w:color w:val="auto"/>
          <w:highlight w:val="none"/>
        </w:rPr>
      </w:pPr>
    </w:p>
    <w:p w14:paraId="54DF8F91">
      <w:pPr>
        <w:pStyle w:val="9"/>
        <w:spacing w:line="244" w:lineRule="auto"/>
        <w:rPr>
          <w:rFonts w:hint="eastAsia" w:ascii="仿宋" w:hAnsi="仿宋" w:eastAsia="仿宋" w:cs="仿宋"/>
          <w:color w:val="auto"/>
          <w:highlight w:val="none"/>
        </w:rPr>
      </w:pPr>
    </w:p>
    <w:p w14:paraId="0273BED6">
      <w:pPr>
        <w:pStyle w:val="9"/>
        <w:spacing w:line="245" w:lineRule="auto"/>
        <w:rPr>
          <w:rFonts w:hint="eastAsia" w:ascii="仿宋" w:hAnsi="仿宋" w:eastAsia="仿宋" w:cs="仿宋"/>
          <w:color w:val="auto"/>
          <w:highlight w:val="none"/>
        </w:rPr>
      </w:pPr>
    </w:p>
    <w:p w14:paraId="5E3504B9">
      <w:pPr>
        <w:pStyle w:val="9"/>
        <w:spacing w:line="245" w:lineRule="auto"/>
        <w:rPr>
          <w:rFonts w:hint="eastAsia" w:ascii="仿宋" w:hAnsi="仿宋" w:eastAsia="仿宋" w:cs="仿宋"/>
          <w:color w:val="auto"/>
          <w:highlight w:val="none"/>
        </w:rPr>
      </w:pPr>
    </w:p>
    <w:p w14:paraId="36A5C3C7">
      <w:pPr>
        <w:pStyle w:val="9"/>
        <w:spacing w:line="245" w:lineRule="auto"/>
        <w:rPr>
          <w:rFonts w:hint="eastAsia" w:ascii="仿宋" w:hAnsi="仿宋" w:eastAsia="仿宋" w:cs="仿宋"/>
          <w:color w:val="auto"/>
          <w:highlight w:val="none"/>
        </w:rPr>
      </w:pPr>
    </w:p>
    <w:p w14:paraId="42187769">
      <w:pPr>
        <w:pStyle w:val="9"/>
        <w:spacing w:line="245" w:lineRule="auto"/>
        <w:rPr>
          <w:rFonts w:hint="eastAsia" w:ascii="仿宋" w:hAnsi="仿宋" w:eastAsia="仿宋" w:cs="仿宋"/>
          <w:color w:val="auto"/>
          <w:highlight w:val="none"/>
        </w:rPr>
      </w:pPr>
    </w:p>
    <w:p w14:paraId="02988794">
      <w:pPr>
        <w:pStyle w:val="9"/>
        <w:spacing w:line="245" w:lineRule="auto"/>
        <w:rPr>
          <w:rFonts w:hint="eastAsia" w:ascii="仿宋" w:hAnsi="仿宋" w:eastAsia="仿宋" w:cs="仿宋"/>
          <w:color w:val="auto"/>
          <w:highlight w:val="none"/>
        </w:rPr>
      </w:pPr>
    </w:p>
    <w:p w14:paraId="73B41B39">
      <w:pPr>
        <w:pStyle w:val="9"/>
        <w:spacing w:line="245" w:lineRule="auto"/>
        <w:rPr>
          <w:rFonts w:hint="eastAsia" w:ascii="仿宋" w:hAnsi="仿宋" w:eastAsia="仿宋" w:cs="仿宋"/>
          <w:color w:val="auto"/>
          <w:highlight w:val="none"/>
        </w:rPr>
      </w:pPr>
    </w:p>
    <w:p w14:paraId="5A0FD6A8">
      <w:pPr>
        <w:spacing w:before="143" w:line="219" w:lineRule="auto"/>
        <w:ind w:left="3298"/>
        <w:rPr>
          <w:rFonts w:hint="eastAsia" w:ascii="仿宋" w:hAnsi="仿宋" w:eastAsia="仿宋" w:cs="仿宋"/>
          <w:color w:val="auto"/>
          <w:sz w:val="44"/>
          <w:szCs w:val="44"/>
          <w:highlight w:val="none"/>
        </w:rPr>
      </w:pPr>
      <w:r>
        <w:rPr>
          <w:rFonts w:hint="eastAsia" w:ascii="仿宋" w:hAnsi="仿宋" w:eastAsia="仿宋" w:cs="仿宋"/>
          <w:color w:val="auto"/>
          <w:spacing w:val="-2"/>
          <w:sz w:val="44"/>
          <w:szCs w:val="44"/>
          <w:highlight w:val="none"/>
        </w:rPr>
        <w:t>投标总价</w:t>
      </w:r>
    </w:p>
    <w:p w14:paraId="3640D430">
      <w:pPr>
        <w:pStyle w:val="9"/>
        <w:spacing w:line="249" w:lineRule="auto"/>
        <w:rPr>
          <w:rFonts w:hint="eastAsia" w:ascii="仿宋" w:hAnsi="仿宋" w:eastAsia="仿宋" w:cs="仿宋"/>
          <w:color w:val="auto"/>
          <w:highlight w:val="none"/>
        </w:rPr>
      </w:pPr>
    </w:p>
    <w:p w14:paraId="047E6C6E">
      <w:pPr>
        <w:pStyle w:val="9"/>
        <w:spacing w:line="249" w:lineRule="auto"/>
        <w:rPr>
          <w:rFonts w:hint="eastAsia" w:ascii="仿宋" w:hAnsi="仿宋" w:eastAsia="仿宋" w:cs="仿宋"/>
          <w:color w:val="auto"/>
          <w:highlight w:val="none"/>
        </w:rPr>
      </w:pPr>
    </w:p>
    <w:p w14:paraId="1E48F1D1">
      <w:pPr>
        <w:pStyle w:val="9"/>
        <w:spacing w:line="249" w:lineRule="auto"/>
        <w:rPr>
          <w:rFonts w:hint="eastAsia" w:ascii="仿宋" w:hAnsi="仿宋" w:eastAsia="仿宋" w:cs="仿宋"/>
          <w:color w:val="auto"/>
          <w:highlight w:val="none"/>
        </w:rPr>
      </w:pPr>
    </w:p>
    <w:p w14:paraId="48C12EDB">
      <w:pPr>
        <w:pStyle w:val="9"/>
        <w:spacing w:line="249" w:lineRule="auto"/>
        <w:rPr>
          <w:rFonts w:hint="eastAsia" w:ascii="仿宋" w:hAnsi="仿宋" w:eastAsia="仿宋" w:cs="仿宋"/>
          <w:color w:val="auto"/>
          <w:highlight w:val="none"/>
        </w:rPr>
      </w:pPr>
    </w:p>
    <w:p w14:paraId="605CDB1A">
      <w:pPr>
        <w:pStyle w:val="9"/>
        <w:spacing w:line="249" w:lineRule="auto"/>
        <w:rPr>
          <w:rFonts w:hint="eastAsia" w:ascii="仿宋" w:hAnsi="仿宋" w:eastAsia="仿宋" w:cs="仿宋"/>
          <w:color w:val="auto"/>
          <w:highlight w:val="none"/>
        </w:rPr>
      </w:pPr>
    </w:p>
    <w:p w14:paraId="2500B759">
      <w:pPr>
        <w:pStyle w:val="9"/>
        <w:spacing w:line="249" w:lineRule="auto"/>
        <w:rPr>
          <w:rFonts w:hint="eastAsia" w:ascii="仿宋" w:hAnsi="仿宋" w:eastAsia="仿宋" w:cs="仿宋"/>
          <w:color w:val="auto"/>
          <w:highlight w:val="none"/>
        </w:rPr>
      </w:pPr>
    </w:p>
    <w:p w14:paraId="7C24C048">
      <w:pPr>
        <w:pStyle w:val="9"/>
        <w:spacing w:line="250" w:lineRule="auto"/>
        <w:rPr>
          <w:rFonts w:hint="eastAsia" w:ascii="仿宋" w:hAnsi="仿宋" w:eastAsia="仿宋" w:cs="仿宋"/>
          <w:color w:val="auto"/>
          <w:highlight w:val="none"/>
        </w:rPr>
      </w:pPr>
    </w:p>
    <w:p w14:paraId="4F982A55">
      <w:pPr>
        <w:pStyle w:val="9"/>
        <w:spacing w:line="250" w:lineRule="auto"/>
        <w:rPr>
          <w:rFonts w:hint="eastAsia" w:ascii="仿宋" w:hAnsi="仿宋" w:eastAsia="仿宋" w:cs="仿宋"/>
          <w:color w:val="auto"/>
          <w:highlight w:val="none"/>
        </w:rPr>
      </w:pPr>
    </w:p>
    <w:p w14:paraId="11D5EE99">
      <w:pPr>
        <w:pStyle w:val="9"/>
        <w:spacing w:line="250" w:lineRule="auto"/>
        <w:rPr>
          <w:rFonts w:hint="eastAsia" w:ascii="仿宋" w:hAnsi="仿宋" w:eastAsia="仿宋" w:cs="仿宋"/>
          <w:color w:val="auto"/>
          <w:highlight w:val="none"/>
        </w:rPr>
      </w:pPr>
    </w:p>
    <w:p w14:paraId="50C47BCC">
      <w:pPr>
        <w:pStyle w:val="9"/>
        <w:spacing w:line="250" w:lineRule="auto"/>
        <w:rPr>
          <w:rFonts w:hint="eastAsia" w:ascii="仿宋" w:hAnsi="仿宋" w:eastAsia="仿宋" w:cs="仿宋"/>
          <w:color w:val="auto"/>
          <w:highlight w:val="none"/>
        </w:rPr>
      </w:pPr>
    </w:p>
    <w:p w14:paraId="2E2B5DA2">
      <w:pPr>
        <w:pStyle w:val="9"/>
        <w:spacing w:line="250" w:lineRule="auto"/>
        <w:rPr>
          <w:rFonts w:hint="eastAsia" w:ascii="仿宋" w:hAnsi="仿宋" w:eastAsia="仿宋" w:cs="仿宋"/>
          <w:color w:val="auto"/>
          <w:highlight w:val="none"/>
        </w:rPr>
      </w:pPr>
    </w:p>
    <w:p w14:paraId="6CEFA07C">
      <w:pPr>
        <w:pStyle w:val="9"/>
        <w:spacing w:line="250" w:lineRule="auto"/>
        <w:rPr>
          <w:rFonts w:hint="eastAsia" w:ascii="仿宋" w:hAnsi="仿宋" w:eastAsia="仿宋" w:cs="仿宋"/>
          <w:color w:val="auto"/>
          <w:highlight w:val="none"/>
        </w:rPr>
      </w:pPr>
    </w:p>
    <w:p w14:paraId="7E65A204">
      <w:pPr>
        <w:pStyle w:val="9"/>
        <w:spacing w:line="250" w:lineRule="auto"/>
        <w:rPr>
          <w:rFonts w:hint="eastAsia" w:ascii="仿宋" w:hAnsi="仿宋" w:eastAsia="仿宋" w:cs="仿宋"/>
          <w:color w:val="auto"/>
          <w:highlight w:val="none"/>
        </w:rPr>
      </w:pPr>
    </w:p>
    <w:p w14:paraId="0B6635CB">
      <w:pPr>
        <w:pStyle w:val="9"/>
        <w:spacing w:line="250" w:lineRule="auto"/>
        <w:rPr>
          <w:rFonts w:hint="eastAsia" w:ascii="仿宋" w:hAnsi="仿宋" w:eastAsia="仿宋" w:cs="仿宋"/>
          <w:color w:val="auto"/>
          <w:highlight w:val="none"/>
        </w:rPr>
      </w:pPr>
    </w:p>
    <w:p w14:paraId="41620CF5">
      <w:pPr>
        <w:pStyle w:val="9"/>
        <w:spacing w:line="250" w:lineRule="auto"/>
        <w:rPr>
          <w:rFonts w:hint="eastAsia" w:ascii="仿宋" w:hAnsi="仿宋" w:eastAsia="仿宋" w:cs="仿宋"/>
          <w:color w:val="auto"/>
          <w:highlight w:val="none"/>
        </w:rPr>
      </w:pPr>
    </w:p>
    <w:p w14:paraId="0304B2C1">
      <w:pPr>
        <w:pStyle w:val="9"/>
        <w:spacing w:line="250" w:lineRule="auto"/>
        <w:rPr>
          <w:rFonts w:hint="eastAsia" w:ascii="仿宋" w:hAnsi="仿宋" w:eastAsia="仿宋" w:cs="仿宋"/>
          <w:color w:val="auto"/>
          <w:highlight w:val="none"/>
        </w:rPr>
      </w:pPr>
    </w:p>
    <w:p w14:paraId="0839C2EE">
      <w:pPr>
        <w:spacing w:before="88" w:line="222" w:lineRule="auto"/>
        <w:ind w:left="4234" w:right="1321" w:hanging="2529"/>
        <w:rPr>
          <w:rFonts w:hint="eastAsia" w:ascii="仿宋" w:hAnsi="仿宋" w:eastAsia="仿宋" w:cs="仿宋"/>
          <w:color w:val="auto"/>
          <w:sz w:val="27"/>
          <w:szCs w:val="27"/>
          <w:highlight w:val="none"/>
        </w:rPr>
      </w:pPr>
      <w:r>
        <w:rPr>
          <w:rFonts w:hint="eastAsia" w:ascii="仿宋" w:hAnsi="仿宋" w:eastAsia="仿宋" w:cs="仿宋"/>
          <w:color w:val="auto"/>
          <w:spacing w:val="-27"/>
          <w:sz w:val="27"/>
          <w:szCs w:val="27"/>
          <w:highlight w:val="none"/>
        </w:rPr>
        <w:t>投</w:t>
      </w:r>
      <w:r>
        <w:rPr>
          <w:rFonts w:hint="eastAsia" w:ascii="仿宋" w:hAnsi="仿宋" w:eastAsia="仿宋" w:cs="仿宋"/>
          <w:color w:val="auto"/>
          <w:spacing w:val="16"/>
          <w:sz w:val="27"/>
          <w:szCs w:val="27"/>
          <w:highlight w:val="none"/>
        </w:rPr>
        <w:t xml:space="preserve"> </w:t>
      </w:r>
      <w:r>
        <w:rPr>
          <w:rFonts w:hint="eastAsia" w:ascii="仿宋" w:hAnsi="仿宋" w:eastAsia="仿宋" w:cs="仿宋"/>
          <w:color w:val="auto"/>
          <w:spacing w:val="-27"/>
          <w:sz w:val="27"/>
          <w:szCs w:val="27"/>
          <w:highlight w:val="none"/>
        </w:rPr>
        <w:t>标</w:t>
      </w:r>
      <w:r>
        <w:rPr>
          <w:rFonts w:hint="eastAsia" w:ascii="仿宋" w:hAnsi="仿宋" w:eastAsia="仿宋" w:cs="仿宋"/>
          <w:color w:val="auto"/>
          <w:spacing w:val="18"/>
          <w:sz w:val="27"/>
          <w:szCs w:val="27"/>
          <w:highlight w:val="none"/>
        </w:rPr>
        <w:t xml:space="preserve"> </w:t>
      </w:r>
      <w:r>
        <w:rPr>
          <w:rFonts w:hint="eastAsia" w:ascii="仿宋" w:hAnsi="仿宋" w:eastAsia="仿宋" w:cs="仿宋"/>
          <w:color w:val="auto"/>
          <w:spacing w:val="-27"/>
          <w:sz w:val="27"/>
          <w:szCs w:val="27"/>
          <w:highlight w:val="none"/>
        </w:rPr>
        <w:t>人：</w:t>
      </w:r>
      <w:r>
        <w:rPr>
          <w:rFonts w:hint="eastAsia" w:ascii="仿宋" w:hAnsi="仿宋" w:eastAsia="仿宋" w:cs="仿宋"/>
          <w:color w:val="auto"/>
          <w:spacing w:val="-29"/>
          <w:sz w:val="27"/>
          <w:szCs w:val="27"/>
          <w:highlight w:val="none"/>
        </w:rPr>
        <w:t xml:space="preserve"> </w:t>
      </w:r>
      <w:r>
        <w:rPr>
          <w:rFonts w:hint="eastAsia" w:ascii="仿宋" w:hAnsi="仿宋" w:eastAsia="仿宋" w:cs="仿宋"/>
          <w:color w:val="auto"/>
          <w:sz w:val="27"/>
          <w:szCs w:val="27"/>
          <w:highlight w:val="none"/>
          <w:u w:val="single" w:color="auto"/>
        </w:rPr>
        <w:t xml:space="preserve">                             </w:t>
      </w:r>
      <w:r>
        <w:rPr>
          <w:rFonts w:hint="eastAsia" w:ascii="仿宋" w:hAnsi="仿宋" w:eastAsia="仿宋" w:cs="仿宋"/>
          <w:color w:val="auto"/>
          <w:spacing w:val="8"/>
          <w:sz w:val="27"/>
          <w:szCs w:val="27"/>
          <w:highlight w:val="none"/>
        </w:rPr>
        <w:t xml:space="preserve"> </w:t>
      </w:r>
      <w:r>
        <w:rPr>
          <w:rFonts w:hint="eastAsia" w:ascii="仿宋" w:hAnsi="仿宋" w:eastAsia="仿宋" w:cs="仿宋"/>
          <w:color w:val="auto"/>
          <w:spacing w:val="3"/>
          <w:sz w:val="27"/>
          <w:szCs w:val="27"/>
          <w:highlight w:val="none"/>
        </w:rPr>
        <w:t>（单位盖章）</w:t>
      </w:r>
    </w:p>
    <w:p w14:paraId="79D6B001">
      <w:pPr>
        <w:pStyle w:val="9"/>
        <w:spacing w:line="351" w:lineRule="auto"/>
        <w:rPr>
          <w:rFonts w:hint="eastAsia" w:ascii="仿宋" w:hAnsi="仿宋" w:eastAsia="仿宋" w:cs="仿宋"/>
          <w:color w:val="auto"/>
          <w:highlight w:val="none"/>
        </w:rPr>
      </w:pPr>
    </w:p>
    <w:p w14:paraId="708DAF5F">
      <w:pPr>
        <w:pStyle w:val="9"/>
        <w:spacing w:line="352" w:lineRule="auto"/>
        <w:rPr>
          <w:rFonts w:hint="eastAsia" w:ascii="仿宋" w:hAnsi="仿宋" w:eastAsia="仿宋" w:cs="仿宋"/>
          <w:color w:val="auto"/>
          <w:highlight w:val="none"/>
        </w:rPr>
      </w:pPr>
    </w:p>
    <w:p w14:paraId="6F5A89ED">
      <w:pPr>
        <w:spacing w:before="88" w:line="225" w:lineRule="auto"/>
        <w:ind w:left="3383"/>
        <w:rPr>
          <w:rFonts w:hint="eastAsia" w:ascii="仿宋" w:hAnsi="仿宋" w:eastAsia="仿宋" w:cs="仿宋"/>
          <w:color w:val="auto"/>
          <w:sz w:val="27"/>
          <w:szCs w:val="27"/>
          <w:highlight w:val="none"/>
        </w:rPr>
      </w:pPr>
      <w:r>
        <w:rPr>
          <w:rFonts w:hint="eastAsia" w:ascii="仿宋" w:hAnsi="仿宋" w:eastAsia="仿宋" w:cs="仿宋"/>
          <w:color w:val="auto"/>
          <w:spacing w:val="-5"/>
          <w:sz w:val="27"/>
          <w:szCs w:val="27"/>
          <w:highlight w:val="none"/>
        </w:rPr>
        <w:t>年</w:t>
      </w:r>
      <w:r>
        <w:rPr>
          <w:rFonts w:hint="eastAsia" w:ascii="仿宋" w:hAnsi="仿宋" w:eastAsia="仿宋" w:cs="仿宋"/>
          <w:color w:val="auto"/>
          <w:spacing w:val="8"/>
          <w:sz w:val="27"/>
          <w:szCs w:val="27"/>
          <w:highlight w:val="none"/>
        </w:rPr>
        <w:t xml:space="preserve">      </w:t>
      </w:r>
      <w:r>
        <w:rPr>
          <w:rFonts w:hint="eastAsia" w:ascii="仿宋" w:hAnsi="仿宋" w:eastAsia="仿宋" w:cs="仿宋"/>
          <w:color w:val="auto"/>
          <w:spacing w:val="-5"/>
          <w:sz w:val="27"/>
          <w:szCs w:val="27"/>
          <w:highlight w:val="none"/>
        </w:rPr>
        <w:t>月</w:t>
      </w:r>
      <w:r>
        <w:rPr>
          <w:rFonts w:hint="eastAsia" w:ascii="仿宋" w:hAnsi="仿宋" w:eastAsia="仿宋" w:cs="仿宋"/>
          <w:color w:val="auto"/>
          <w:spacing w:val="15"/>
          <w:sz w:val="27"/>
          <w:szCs w:val="27"/>
          <w:highlight w:val="none"/>
        </w:rPr>
        <w:t xml:space="preserve">      </w:t>
      </w:r>
      <w:r>
        <w:rPr>
          <w:rFonts w:hint="eastAsia" w:ascii="仿宋" w:hAnsi="仿宋" w:eastAsia="仿宋" w:cs="仿宋"/>
          <w:color w:val="auto"/>
          <w:spacing w:val="-5"/>
          <w:sz w:val="27"/>
          <w:szCs w:val="27"/>
          <w:highlight w:val="none"/>
        </w:rPr>
        <w:t>日</w:t>
      </w:r>
    </w:p>
    <w:p w14:paraId="79C5BCA1">
      <w:pPr>
        <w:spacing w:line="225" w:lineRule="auto"/>
        <w:rPr>
          <w:rFonts w:hint="eastAsia" w:ascii="仿宋" w:hAnsi="仿宋" w:eastAsia="仿宋" w:cs="仿宋"/>
          <w:color w:val="auto"/>
          <w:sz w:val="27"/>
          <w:szCs w:val="27"/>
          <w:highlight w:val="none"/>
        </w:rPr>
        <w:sectPr>
          <w:footerReference r:id="rId109"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1324F471">
      <w:pPr>
        <w:pStyle w:val="9"/>
        <w:spacing w:line="255" w:lineRule="auto"/>
        <w:rPr>
          <w:rFonts w:hint="eastAsia" w:ascii="仿宋" w:hAnsi="仿宋" w:eastAsia="仿宋" w:cs="仿宋"/>
          <w:color w:val="auto"/>
          <w:highlight w:val="none"/>
        </w:rPr>
      </w:pPr>
    </w:p>
    <w:p w14:paraId="78E9F9EC">
      <w:pPr>
        <w:pStyle w:val="9"/>
        <w:spacing w:line="255" w:lineRule="auto"/>
        <w:rPr>
          <w:rFonts w:hint="eastAsia" w:ascii="仿宋" w:hAnsi="仿宋" w:eastAsia="仿宋" w:cs="仿宋"/>
          <w:color w:val="auto"/>
          <w:highlight w:val="none"/>
        </w:rPr>
      </w:pPr>
    </w:p>
    <w:p w14:paraId="68A7DDCA">
      <w:pPr>
        <w:spacing w:before="78" w:line="219" w:lineRule="auto"/>
        <w:ind w:left="17"/>
        <w:rPr>
          <w:rFonts w:hint="eastAsia" w:ascii="仿宋" w:hAnsi="仿宋" w:eastAsia="仿宋" w:cs="仿宋"/>
          <w:color w:val="auto"/>
          <w:sz w:val="24"/>
          <w:szCs w:val="24"/>
          <w:highlight w:val="none"/>
        </w:rPr>
      </w:pPr>
      <w:r>
        <w:rPr>
          <w:rFonts w:hint="eastAsia" w:ascii="仿宋" w:hAnsi="仿宋" w:eastAsia="仿宋" w:cs="仿宋"/>
          <w:color w:val="auto"/>
          <w:spacing w:val="-2"/>
          <w:sz w:val="24"/>
          <w:szCs w:val="24"/>
          <w:highlight w:val="none"/>
        </w:rPr>
        <w:t>投标总价扉页</w:t>
      </w:r>
    </w:p>
    <w:p w14:paraId="5EAFF5EB">
      <w:pPr>
        <w:pStyle w:val="9"/>
        <w:spacing w:line="264" w:lineRule="auto"/>
        <w:rPr>
          <w:rFonts w:hint="eastAsia" w:ascii="仿宋" w:hAnsi="仿宋" w:eastAsia="仿宋" w:cs="仿宋"/>
          <w:color w:val="auto"/>
          <w:highlight w:val="none"/>
        </w:rPr>
      </w:pPr>
    </w:p>
    <w:p w14:paraId="49A17CD5">
      <w:pPr>
        <w:pStyle w:val="9"/>
        <w:spacing w:line="264" w:lineRule="auto"/>
        <w:rPr>
          <w:rFonts w:hint="eastAsia" w:ascii="仿宋" w:hAnsi="仿宋" w:eastAsia="仿宋" w:cs="仿宋"/>
          <w:color w:val="auto"/>
          <w:highlight w:val="none"/>
        </w:rPr>
      </w:pPr>
    </w:p>
    <w:p w14:paraId="58C94F5F">
      <w:pPr>
        <w:pStyle w:val="9"/>
        <w:spacing w:line="264" w:lineRule="auto"/>
        <w:rPr>
          <w:rFonts w:hint="eastAsia" w:ascii="仿宋" w:hAnsi="仿宋" w:eastAsia="仿宋" w:cs="仿宋"/>
          <w:color w:val="auto"/>
          <w:highlight w:val="none"/>
        </w:rPr>
      </w:pPr>
    </w:p>
    <w:p w14:paraId="1C625D2F">
      <w:pPr>
        <w:pStyle w:val="9"/>
        <w:spacing w:line="264" w:lineRule="auto"/>
        <w:rPr>
          <w:rFonts w:hint="eastAsia" w:ascii="仿宋" w:hAnsi="仿宋" w:eastAsia="仿宋" w:cs="仿宋"/>
          <w:color w:val="auto"/>
          <w:highlight w:val="none"/>
        </w:rPr>
      </w:pPr>
    </w:p>
    <w:p w14:paraId="4E63C5F9">
      <w:pPr>
        <w:spacing w:before="104" w:line="220" w:lineRule="auto"/>
        <w:ind w:left="3837"/>
        <w:rPr>
          <w:rFonts w:hint="eastAsia" w:ascii="仿宋" w:hAnsi="仿宋" w:eastAsia="仿宋" w:cs="仿宋"/>
          <w:color w:val="auto"/>
          <w:sz w:val="32"/>
          <w:szCs w:val="32"/>
          <w:highlight w:val="none"/>
        </w:rPr>
      </w:pPr>
      <w:r>
        <w:rPr>
          <w:rFonts w:hint="eastAsia" w:ascii="仿宋" w:hAnsi="仿宋" w:eastAsia="仿宋" w:cs="仿宋"/>
          <w:color w:val="auto"/>
          <w:spacing w:val="13"/>
          <w:sz w:val="32"/>
          <w:szCs w:val="32"/>
          <w:highlight w:val="none"/>
        </w:rPr>
        <w:t>投标总价</w:t>
      </w:r>
    </w:p>
    <w:p w14:paraId="65FE3EF3">
      <w:pPr>
        <w:pStyle w:val="9"/>
        <w:spacing w:line="339" w:lineRule="auto"/>
        <w:rPr>
          <w:rFonts w:hint="eastAsia" w:ascii="仿宋" w:hAnsi="仿宋" w:eastAsia="仿宋" w:cs="仿宋"/>
          <w:color w:val="auto"/>
          <w:highlight w:val="none"/>
        </w:rPr>
      </w:pPr>
    </w:p>
    <w:p w14:paraId="23D1C662">
      <w:pPr>
        <w:pStyle w:val="9"/>
        <w:spacing w:line="340" w:lineRule="auto"/>
        <w:rPr>
          <w:rFonts w:hint="eastAsia" w:ascii="仿宋" w:hAnsi="仿宋" w:eastAsia="仿宋" w:cs="仿宋"/>
          <w:color w:val="auto"/>
          <w:highlight w:val="none"/>
        </w:rPr>
      </w:pPr>
    </w:p>
    <w:p w14:paraId="2FEFA9DD">
      <w:pPr>
        <w:spacing w:before="68" w:line="221" w:lineRule="auto"/>
        <w:ind w:left="442"/>
        <w:rPr>
          <w:rFonts w:hint="eastAsia" w:ascii="仿宋" w:hAnsi="仿宋" w:eastAsia="仿宋" w:cs="仿宋"/>
          <w:color w:val="auto"/>
          <w:sz w:val="21"/>
          <w:szCs w:val="21"/>
          <w:highlight w:val="none"/>
        </w:rPr>
      </w:pPr>
      <w:r>
        <w:rPr>
          <w:rFonts w:hint="eastAsia" w:ascii="仿宋" w:hAnsi="仿宋" w:eastAsia="仿宋" w:cs="仿宋"/>
          <w:color w:val="auto"/>
          <w:spacing w:val="-25"/>
          <w:sz w:val="21"/>
          <w:szCs w:val="21"/>
          <w:highlight w:val="none"/>
        </w:rPr>
        <w:t>招</w:t>
      </w:r>
      <w:r>
        <w:rPr>
          <w:rFonts w:hint="eastAsia" w:ascii="仿宋" w:hAnsi="仿宋" w:eastAsia="仿宋" w:cs="仿宋"/>
          <w:color w:val="auto"/>
          <w:spacing w:val="12"/>
          <w:sz w:val="21"/>
          <w:szCs w:val="21"/>
          <w:highlight w:val="none"/>
        </w:rPr>
        <w:t xml:space="preserve"> </w:t>
      </w:r>
      <w:r>
        <w:rPr>
          <w:rFonts w:hint="eastAsia" w:ascii="仿宋" w:hAnsi="仿宋" w:eastAsia="仿宋" w:cs="仿宋"/>
          <w:color w:val="auto"/>
          <w:spacing w:val="-25"/>
          <w:sz w:val="21"/>
          <w:szCs w:val="21"/>
          <w:highlight w:val="none"/>
        </w:rPr>
        <w:t>标</w:t>
      </w:r>
      <w:r>
        <w:rPr>
          <w:rFonts w:hint="eastAsia" w:ascii="仿宋" w:hAnsi="仿宋" w:eastAsia="仿宋" w:cs="仿宋"/>
          <w:color w:val="auto"/>
          <w:spacing w:val="10"/>
          <w:sz w:val="21"/>
          <w:szCs w:val="21"/>
          <w:highlight w:val="none"/>
        </w:rPr>
        <w:t xml:space="preserve"> </w:t>
      </w:r>
      <w:r>
        <w:rPr>
          <w:rFonts w:hint="eastAsia" w:ascii="仿宋" w:hAnsi="仿宋" w:eastAsia="仿宋" w:cs="仿宋"/>
          <w:color w:val="auto"/>
          <w:spacing w:val="-25"/>
          <w:sz w:val="21"/>
          <w:szCs w:val="21"/>
          <w:highlight w:val="none"/>
        </w:rPr>
        <w:t>人：</w:t>
      </w:r>
      <w:r>
        <w:rPr>
          <w:rFonts w:hint="eastAsia" w:ascii="仿宋" w:hAnsi="仿宋" w:eastAsia="仿宋" w:cs="仿宋"/>
          <w:color w:val="auto"/>
          <w:spacing w:val="-31"/>
          <w:sz w:val="21"/>
          <w:szCs w:val="21"/>
          <w:highlight w:val="none"/>
        </w:rPr>
        <w:t xml:space="preserve"> </w:t>
      </w:r>
      <w:r>
        <w:rPr>
          <w:rFonts w:hint="eastAsia" w:ascii="仿宋" w:hAnsi="仿宋" w:eastAsia="仿宋" w:cs="仿宋"/>
          <w:color w:val="auto"/>
          <w:sz w:val="21"/>
          <w:szCs w:val="21"/>
          <w:highlight w:val="none"/>
          <w:u w:val="single" w:color="auto"/>
        </w:rPr>
        <w:t xml:space="preserve">                                                               </w:t>
      </w:r>
    </w:p>
    <w:p w14:paraId="5A36A556">
      <w:pPr>
        <w:pStyle w:val="9"/>
        <w:spacing w:line="278" w:lineRule="auto"/>
        <w:rPr>
          <w:rFonts w:hint="eastAsia" w:ascii="仿宋" w:hAnsi="仿宋" w:eastAsia="仿宋" w:cs="仿宋"/>
          <w:color w:val="auto"/>
          <w:highlight w:val="none"/>
        </w:rPr>
      </w:pPr>
    </w:p>
    <w:p w14:paraId="6E773CE8">
      <w:pPr>
        <w:spacing w:before="68" w:line="221" w:lineRule="auto"/>
        <w:ind w:left="443"/>
        <w:rPr>
          <w:rFonts w:hint="eastAsia" w:ascii="仿宋" w:hAnsi="仿宋" w:eastAsia="仿宋" w:cs="仿宋"/>
          <w:color w:val="auto"/>
          <w:sz w:val="21"/>
          <w:szCs w:val="21"/>
          <w:highlight w:val="none"/>
        </w:rPr>
      </w:pPr>
      <w:r>
        <w:rPr>
          <w:rFonts w:hint="eastAsia" w:ascii="仿宋" w:hAnsi="仿宋" w:eastAsia="仿宋" w:cs="仿宋"/>
          <w:color w:val="auto"/>
          <w:spacing w:val="-25"/>
          <w:w w:val="99"/>
          <w:sz w:val="21"/>
          <w:szCs w:val="21"/>
          <w:highlight w:val="none"/>
        </w:rPr>
        <w:t>工程名称：</w:t>
      </w:r>
      <w:r>
        <w:rPr>
          <w:rFonts w:hint="eastAsia" w:ascii="仿宋" w:hAnsi="仿宋" w:eastAsia="仿宋" w:cs="仿宋"/>
          <w:color w:val="auto"/>
          <w:spacing w:val="25"/>
          <w:sz w:val="21"/>
          <w:szCs w:val="21"/>
          <w:highlight w:val="none"/>
        </w:rPr>
        <w:t xml:space="preserve"> </w:t>
      </w:r>
      <w:r>
        <w:rPr>
          <w:rFonts w:hint="eastAsia" w:ascii="仿宋" w:hAnsi="仿宋" w:eastAsia="仿宋" w:cs="仿宋"/>
          <w:color w:val="auto"/>
          <w:sz w:val="21"/>
          <w:szCs w:val="21"/>
          <w:highlight w:val="none"/>
          <w:u w:val="single" w:color="auto"/>
        </w:rPr>
        <w:t xml:space="preserve">                                                               </w:t>
      </w:r>
    </w:p>
    <w:p w14:paraId="69741434">
      <w:pPr>
        <w:pStyle w:val="9"/>
        <w:spacing w:line="278" w:lineRule="auto"/>
        <w:rPr>
          <w:rFonts w:hint="eastAsia" w:ascii="仿宋" w:hAnsi="仿宋" w:eastAsia="仿宋" w:cs="仿宋"/>
          <w:color w:val="auto"/>
          <w:highlight w:val="none"/>
        </w:rPr>
      </w:pPr>
    </w:p>
    <w:p w14:paraId="192A63B4">
      <w:pPr>
        <w:spacing w:before="69" w:line="528" w:lineRule="auto"/>
        <w:ind w:left="443"/>
        <w:rPr>
          <w:rFonts w:hint="eastAsia" w:ascii="仿宋" w:hAnsi="仿宋" w:eastAsia="仿宋" w:cs="仿宋"/>
          <w:color w:val="auto"/>
          <w:sz w:val="21"/>
          <w:szCs w:val="21"/>
          <w:highlight w:val="none"/>
        </w:rPr>
      </w:pPr>
      <w:r>
        <w:rPr>
          <w:rFonts w:hint="eastAsia" w:ascii="仿宋" w:hAnsi="仿宋" w:eastAsia="仿宋" w:cs="仿宋"/>
          <w:color w:val="auto"/>
          <w:spacing w:val="-1"/>
          <w:sz w:val="21"/>
          <w:szCs w:val="21"/>
          <w:highlight w:val="none"/>
        </w:rPr>
        <w:t>投标总价（小写</w:t>
      </w:r>
      <w:r>
        <w:rPr>
          <w:rFonts w:hint="eastAsia" w:ascii="仿宋" w:hAnsi="仿宋" w:eastAsia="仿宋" w:cs="仿宋"/>
          <w:color w:val="auto"/>
          <w:spacing w:val="-15"/>
          <w:sz w:val="21"/>
          <w:szCs w:val="21"/>
          <w:highlight w:val="none"/>
        </w:rPr>
        <w:t>）</w:t>
      </w:r>
      <w:r>
        <w:rPr>
          <w:rFonts w:hint="eastAsia" w:ascii="仿宋" w:hAnsi="仿宋" w:eastAsia="仿宋" w:cs="仿宋"/>
          <w:color w:val="auto"/>
          <w:spacing w:val="28"/>
          <w:sz w:val="21"/>
          <w:szCs w:val="21"/>
          <w:highlight w:val="none"/>
        </w:rPr>
        <w:t xml:space="preserve"> </w:t>
      </w:r>
      <w:r>
        <w:rPr>
          <w:rFonts w:hint="eastAsia" w:ascii="仿宋" w:hAnsi="仿宋" w:eastAsia="仿宋" w:cs="仿宋"/>
          <w:color w:val="auto"/>
          <w:spacing w:val="-15"/>
          <w:sz w:val="21"/>
          <w:szCs w:val="21"/>
          <w:highlight w:val="none"/>
        </w:rPr>
        <w:t>：</w:t>
      </w:r>
      <w:r>
        <w:rPr>
          <w:rFonts w:hint="eastAsia" w:ascii="仿宋" w:hAnsi="仿宋" w:eastAsia="仿宋" w:cs="仿宋"/>
          <w:color w:val="auto"/>
          <w:sz w:val="21"/>
          <w:szCs w:val="21"/>
          <w:highlight w:val="none"/>
          <w:u w:val="single" w:color="auto"/>
        </w:rPr>
        <w:t xml:space="preserve">                                                   </w:t>
      </w:r>
      <w:r>
        <w:rPr>
          <w:rFonts w:hint="eastAsia" w:ascii="仿宋" w:hAnsi="仿宋" w:eastAsia="仿宋" w:cs="仿宋"/>
          <w:color w:val="auto"/>
          <w:spacing w:val="-91"/>
          <w:sz w:val="21"/>
          <w:szCs w:val="21"/>
          <w:highlight w:val="none"/>
        </w:rPr>
        <w:t xml:space="preserve"> </w:t>
      </w:r>
      <w:r>
        <w:rPr>
          <w:rFonts w:hint="eastAsia" w:ascii="仿宋" w:hAnsi="仿宋" w:eastAsia="仿宋" w:cs="仿宋"/>
          <w:color w:val="auto"/>
          <w:spacing w:val="-1"/>
          <w:sz w:val="21"/>
          <w:szCs w:val="21"/>
          <w:highlight w:val="none"/>
        </w:rPr>
        <w:t>元</w:t>
      </w:r>
    </w:p>
    <w:p w14:paraId="49F8361A">
      <w:pPr>
        <w:spacing w:line="221" w:lineRule="auto"/>
        <w:ind w:left="1287"/>
        <w:rPr>
          <w:rFonts w:hint="eastAsia" w:ascii="仿宋" w:hAnsi="仿宋" w:eastAsia="仿宋" w:cs="仿宋"/>
          <w:color w:val="auto"/>
          <w:sz w:val="21"/>
          <w:szCs w:val="21"/>
          <w:highlight w:val="none"/>
        </w:rPr>
      </w:pPr>
      <w:r>
        <w:rPr>
          <w:rFonts w:hint="eastAsia" w:ascii="仿宋" w:hAnsi="仿宋" w:eastAsia="仿宋" w:cs="仿宋"/>
          <w:color w:val="auto"/>
          <w:spacing w:val="-3"/>
          <w:sz w:val="21"/>
          <w:szCs w:val="21"/>
          <w:highlight w:val="none"/>
        </w:rPr>
        <w:t>（大写</w:t>
      </w:r>
      <w:r>
        <w:rPr>
          <w:rFonts w:hint="eastAsia" w:ascii="仿宋" w:hAnsi="仿宋" w:eastAsia="仿宋" w:cs="仿宋"/>
          <w:color w:val="auto"/>
          <w:spacing w:val="-15"/>
          <w:sz w:val="21"/>
          <w:szCs w:val="21"/>
          <w:highlight w:val="none"/>
        </w:rPr>
        <w:t>）</w:t>
      </w:r>
      <w:r>
        <w:rPr>
          <w:rFonts w:hint="eastAsia" w:ascii="仿宋" w:hAnsi="仿宋" w:eastAsia="仿宋" w:cs="仿宋"/>
          <w:color w:val="auto"/>
          <w:spacing w:val="28"/>
          <w:sz w:val="21"/>
          <w:szCs w:val="21"/>
          <w:highlight w:val="none"/>
        </w:rPr>
        <w:t xml:space="preserve"> </w:t>
      </w:r>
      <w:r>
        <w:rPr>
          <w:rFonts w:hint="eastAsia" w:ascii="仿宋" w:hAnsi="仿宋" w:eastAsia="仿宋" w:cs="仿宋"/>
          <w:color w:val="auto"/>
          <w:spacing w:val="-15"/>
          <w:sz w:val="21"/>
          <w:szCs w:val="21"/>
          <w:highlight w:val="none"/>
        </w:rPr>
        <w:t>：</w:t>
      </w:r>
      <w:r>
        <w:rPr>
          <w:rFonts w:hint="eastAsia" w:ascii="仿宋" w:hAnsi="仿宋" w:eastAsia="仿宋" w:cs="仿宋"/>
          <w:color w:val="auto"/>
          <w:sz w:val="21"/>
          <w:szCs w:val="21"/>
          <w:highlight w:val="none"/>
          <w:u w:val="single" w:color="auto"/>
        </w:rPr>
        <w:t xml:space="preserve">                                                   </w:t>
      </w:r>
      <w:r>
        <w:rPr>
          <w:rFonts w:hint="eastAsia" w:ascii="仿宋" w:hAnsi="仿宋" w:eastAsia="仿宋" w:cs="仿宋"/>
          <w:color w:val="auto"/>
          <w:spacing w:val="-91"/>
          <w:sz w:val="21"/>
          <w:szCs w:val="21"/>
          <w:highlight w:val="none"/>
        </w:rPr>
        <w:t xml:space="preserve"> </w:t>
      </w:r>
      <w:r>
        <w:rPr>
          <w:rFonts w:hint="eastAsia" w:ascii="仿宋" w:hAnsi="仿宋" w:eastAsia="仿宋" w:cs="仿宋"/>
          <w:color w:val="auto"/>
          <w:spacing w:val="-3"/>
          <w:sz w:val="21"/>
          <w:szCs w:val="21"/>
          <w:highlight w:val="none"/>
        </w:rPr>
        <w:t>元</w:t>
      </w:r>
    </w:p>
    <w:p w14:paraId="11D47EE0">
      <w:pPr>
        <w:pStyle w:val="9"/>
        <w:spacing w:line="327" w:lineRule="auto"/>
        <w:rPr>
          <w:rFonts w:hint="eastAsia" w:ascii="仿宋" w:hAnsi="仿宋" w:eastAsia="仿宋" w:cs="仿宋"/>
          <w:color w:val="auto"/>
          <w:highlight w:val="none"/>
        </w:rPr>
      </w:pPr>
    </w:p>
    <w:p w14:paraId="1CCC94DA">
      <w:pPr>
        <w:pStyle w:val="9"/>
        <w:spacing w:line="328" w:lineRule="auto"/>
        <w:rPr>
          <w:rFonts w:hint="eastAsia" w:ascii="仿宋" w:hAnsi="仿宋" w:eastAsia="仿宋" w:cs="仿宋"/>
          <w:color w:val="auto"/>
          <w:highlight w:val="none"/>
        </w:rPr>
      </w:pPr>
    </w:p>
    <w:p w14:paraId="04148970">
      <w:pPr>
        <w:spacing w:before="69" w:line="249" w:lineRule="auto"/>
        <w:ind w:left="4225" w:right="231" w:hanging="3782"/>
        <w:rPr>
          <w:rFonts w:hint="eastAsia" w:ascii="仿宋" w:hAnsi="仿宋" w:eastAsia="仿宋" w:cs="仿宋"/>
          <w:color w:val="auto"/>
          <w:sz w:val="21"/>
          <w:szCs w:val="21"/>
          <w:highlight w:val="none"/>
        </w:rPr>
      </w:pPr>
      <w:r>
        <w:rPr>
          <w:rFonts w:hint="eastAsia" w:ascii="仿宋" w:hAnsi="仿宋" w:eastAsia="仿宋" w:cs="仿宋"/>
          <w:color w:val="auto"/>
          <w:spacing w:val="-25"/>
          <w:sz w:val="21"/>
          <w:szCs w:val="21"/>
          <w:highlight w:val="none"/>
        </w:rPr>
        <w:t>投</w:t>
      </w:r>
      <w:r>
        <w:rPr>
          <w:rFonts w:hint="eastAsia" w:ascii="仿宋" w:hAnsi="仿宋" w:eastAsia="仿宋" w:cs="仿宋"/>
          <w:color w:val="auto"/>
          <w:spacing w:val="10"/>
          <w:sz w:val="21"/>
          <w:szCs w:val="21"/>
          <w:highlight w:val="none"/>
        </w:rPr>
        <w:t xml:space="preserve"> </w:t>
      </w:r>
      <w:r>
        <w:rPr>
          <w:rFonts w:hint="eastAsia" w:ascii="仿宋" w:hAnsi="仿宋" w:eastAsia="仿宋" w:cs="仿宋"/>
          <w:color w:val="auto"/>
          <w:spacing w:val="-25"/>
          <w:sz w:val="21"/>
          <w:szCs w:val="21"/>
          <w:highlight w:val="none"/>
        </w:rPr>
        <w:t>标</w:t>
      </w:r>
      <w:r>
        <w:rPr>
          <w:rFonts w:hint="eastAsia" w:ascii="仿宋" w:hAnsi="仿宋" w:eastAsia="仿宋" w:cs="仿宋"/>
          <w:color w:val="auto"/>
          <w:spacing w:val="10"/>
          <w:sz w:val="21"/>
          <w:szCs w:val="21"/>
          <w:highlight w:val="none"/>
        </w:rPr>
        <w:t xml:space="preserve"> </w:t>
      </w:r>
      <w:r>
        <w:rPr>
          <w:rFonts w:hint="eastAsia" w:ascii="仿宋" w:hAnsi="仿宋" w:eastAsia="仿宋" w:cs="仿宋"/>
          <w:color w:val="auto"/>
          <w:spacing w:val="-25"/>
          <w:sz w:val="21"/>
          <w:szCs w:val="21"/>
          <w:highlight w:val="none"/>
        </w:rPr>
        <w:t>人：</w:t>
      </w:r>
      <w:r>
        <w:rPr>
          <w:rFonts w:hint="eastAsia" w:ascii="仿宋" w:hAnsi="仿宋" w:eastAsia="仿宋" w:cs="仿宋"/>
          <w:color w:val="auto"/>
          <w:spacing w:val="-31"/>
          <w:sz w:val="21"/>
          <w:szCs w:val="21"/>
          <w:highlight w:val="none"/>
        </w:rPr>
        <w:t xml:space="preserve"> </w:t>
      </w:r>
      <w:r>
        <w:rPr>
          <w:rFonts w:hint="eastAsia" w:ascii="仿宋" w:hAnsi="仿宋" w:eastAsia="仿宋" w:cs="仿宋"/>
          <w:color w:val="auto"/>
          <w:spacing w:val="2"/>
          <w:sz w:val="21"/>
          <w:szCs w:val="21"/>
          <w:highlight w:val="none"/>
          <w:u w:val="single" w:color="auto"/>
        </w:rPr>
        <w:t xml:space="preserve">                                       </w:t>
      </w:r>
      <w:r>
        <w:rPr>
          <w:rFonts w:hint="eastAsia" w:ascii="仿宋" w:hAnsi="仿宋" w:eastAsia="仿宋" w:cs="仿宋"/>
          <w:color w:val="auto"/>
          <w:spacing w:val="1"/>
          <w:sz w:val="21"/>
          <w:szCs w:val="21"/>
          <w:highlight w:val="none"/>
          <w:u w:val="single" w:color="auto"/>
        </w:rPr>
        <w:t xml:space="preserve">                       </w:t>
      </w:r>
      <w:r>
        <w:rPr>
          <w:rFonts w:hint="eastAsia" w:ascii="仿宋" w:hAnsi="仿宋" w:eastAsia="仿宋" w:cs="仿宋"/>
          <w:color w:val="auto"/>
          <w:spacing w:val="1"/>
          <w:sz w:val="21"/>
          <w:szCs w:val="21"/>
          <w:highlight w:val="none"/>
        </w:rPr>
        <w:t xml:space="preserve"> </w:t>
      </w:r>
      <w:r>
        <w:rPr>
          <w:rFonts w:hint="eastAsia" w:ascii="仿宋" w:hAnsi="仿宋" w:eastAsia="仿宋" w:cs="仿宋"/>
          <w:color w:val="auto"/>
          <w:spacing w:val="-2"/>
          <w:sz w:val="21"/>
          <w:szCs w:val="21"/>
          <w:highlight w:val="none"/>
        </w:rPr>
        <w:t>（单位盖章）</w:t>
      </w:r>
    </w:p>
    <w:p w14:paraId="05B6FA3D">
      <w:pPr>
        <w:pStyle w:val="9"/>
        <w:spacing w:line="422" w:lineRule="auto"/>
        <w:rPr>
          <w:rFonts w:hint="eastAsia" w:ascii="仿宋" w:hAnsi="仿宋" w:eastAsia="仿宋" w:cs="仿宋"/>
          <w:color w:val="auto"/>
          <w:highlight w:val="none"/>
        </w:rPr>
      </w:pPr>
    </w:p>
    <w:p w14:paraId="663DE509">
      <w:pPr>
        <w:spacing w:before="69" w:line="221" w:lineRule="auto"/>
        <w:ind w:left="442"/>
        <w:rPr>
          <w:rFonts w:hint="eastAsia" w:ascii="仿宋" w:hAnsi="仿宋" w:eastAsia="仿宋" w:cs="仿宋"/>
          <w:color w:val="auto"/>
          <w:sz w:val="21"/>
          <w:szCs w:val="21"/>
          <w:highlight w:val="none"/>
        </w:rPr>
      </w:pPr>
      <w:r>
        <w:rPr>
          <w:rFonts w:hint="eastAsia" w:ascii="仿宋" w:hAnsi="仿宋" w:eastAsia="仿宋" w:cs="仿宋"/>
          <w:color w:val="auto"/>
          <w:spacing w:val="-1"/>
          <w:sz w:val="21"/>
          <w:szCs w:val="21"/>
          <w:highlight w:val="none"/>
        </w:rPr>
        <w:t>法定代表人</w:t>
      </w:r>
    </w:p>
    <w:p w14:paraId="50D674A9">
      <w:pPr>
        <w:spacing w:before="158" w:line="251" w:lineRule="auto"/>
        <w:ind w:left="4014" w:right="231" w:hanging="3571"/>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或其授权人：</w:t>
      </w:r>
      <w:r>
        <w:rPr>
          <w:rFonts w:hint="eastAsia" w:ascii="仿宋" w:hAnsi="仿宋" w:eastAsia="仿宋" w:cs="仿宋"/>
          <w:color w:val="auto"/>
          <w:sz w:val="21"/>
          <w:szCs w:val="21"/>
          <w:highlight w:val="none"/>
          <w:u w:val="single" w:color="auto"/>
        </w:rPr>
        <w:t xml:space="preserve">                                                    </w:t>
      </w:r>
      <w:r>
        <w:rPr>
          <w:rFonts w:hint="eastAsia" w:ascii="仿宋" w:hAnsi="仿宋" w:eastAsia="仿宋" w:cs="仿宋"/>
          <w:color w:val="auto"/>
          <w:spacing w:val="-1"/>
          <w:sz w:val="21"/>
          <w:szCs w:val="21"/>
          <w:highlight w:val="none"/>
          <w:u w:val="single" w:color="auto"/>
        </w:rPr>
        <w:t xml:space="preserve">         </w:t>
      </w:r>
      <w:r>
        <w:rPr>
          <w:rFonts w:hint="eastAsia" w:ascii="仿宋" w:hAnsi="仿宋" w:eastAsia="仿宋" w:cs="仿宋"/>
          <w:color w:val="auto"/>
          <w:sz w:val="21"/>
          <w:szCs w:val="21"/>
          <w:highlight w:val="none"/>
        </w:rPr>
        <w:t xml:space="preserve"> </w:t>
      </w:r>
      <w:r>
        <w:rPr>
          <w:rFonts w:hint="eastAsia" w:ascii="仿宋" w:hAnsi="仿宋" w:eastAsia="仿宋" w:cs="仿宋"/>
          <w:color w:val="auto"/>
          <w:spacing w:val="-2"/>
          <w:sz w:val="21"/>
          <w:szCs w:val="21"/>
          <w:highlight w:val="none"/>
        </w:rPr>
        <w:t>（签字或盖章）</w:t>
      </w:r>
    </w:p>
    <w:p w14:paraId="6017438C">
      <w:pPr>
        <w:pStyle w:val="9"/>
        <w:spacing w:line="318" w:lineRule="auto"/>
        <w:rPr>
          <w:rFonts w:hint="eastAsia" w:ascii="仿宋" w:hAnsi="仿宋" w:eastAsia="仿宋" w:cs="仿宋"/>
          <w:color w:val="auto"/>
          <w:highlight w:val="none"/>
        </w:rPr>
      </w:pPr>
    </w:p>
    <w:p w14:paraId="08F9352D">
      <w:pPr>
        <w:pStyle w:val="9"/>
        <w:spacing w:line="319" w:lineRule="auto"/>
        <w:rPr>
          <w:rFonts w:hint="eastAsia" w:ascii="仿宋" w:hAnsi="仿宋" w:eastAsia="仿宋" w:cs="仿宋"/>
          <w:color w:val="auto"/>
          <w:highlight w:val="none"/>
        </w:rPr>
      </w:pPr>
    </w:p>
    <w:p w14:paraId="3252CC91">
      <w:pPr>
        <w:spacing w:before="69" w:line="251" w:lineRule="auto"/>
        <w:ind w:left="3596" w:right="231" w:hanging="3154"/>
        <w:rPr>
          <w:rFonts w:hint="eastAsia" w:ascii="仿宋" w:hAnsi="仿宋" w:eastAsia="仿宋" w:cs="仿宋"/>
          <w:color w:val="auto"/>
          <w:sz w:val="21"/>
          <w:szCs w:val="21"/>
          <w:highlight w:val="none"/>
        </w:rPr>
      </w:pPr>
      <w:r>
        <w:rPr>
          <w:rFonts w:hint="eastAsia" w:ascii="仿宋" w:hAnsi="仿宋" w:eastAsia="仿宋" w:cs="仿宋"/>
          <w:color w:val="auto"/>
          <w:spacing w:val="-26"/>
          <w:w w:val="98"/>
          <w:sz w:val="21"/>
          <w:szCs w:val="21"/>
          <w:highlight w:val="none"/>
        </w:rPr>
        <w:t>编制人：</w:t>
      </w:r>
      <w:r>
        <w:rPr>
          <w:rFonts w:hint="eastAsia" w:ascii="仿宋" w:hAnsi="仿宋" w:eastAsia="仿宋" w:cs="仿宋"/>
          <w:color w:val="auto"/>
          <w:spacing w:val="10"/>
          <w:sz w:val="21"/>
          <w:szCs w:val="21"/>
          <w:highlight w:val="none"/>
        </w:rPr>
        <w:t xml:space="preserve"> </w:t>
      </w:r>
      <w:r>
        <w:rPr>
          <w:rFonts w:hint="eastAsia" w:ascii="仿宋" w:hAnsi="仿宋" w:eastAsia="仿宋" w:cs="仿宋"/>
          <w:color w:val="auto"/>
          <w:spacing w:val="2"/>
          <w:sz w:val="21"/>
          <w:szCs w:val="21"/>
          <w:highlight w:val="none"/>
          <w:u w:val="single" w:color="auto"/>
        </w:rPr>
        <w:t xml:space="preserve">                                      </w:t>
      </w:r>
      <w:r>
        <w:rPr>
          <w:rFonts w:hint="eastAsia" w:ascii="仿宋" w:hAnsi="仿宋" w:eastAsia="仿宋" w:cs="仿宋"/>
          <w:color w:val="auto"/>
          <w:spacing w:val="1"/>
          <w:sz w:val="21"/>
          <w:szCs w:val="21"/>
          <w:highlight w:val="none"/>
          <w:u w:val="single" w:color="auto"/>
        </w:rPr>
        <w:t xml:space="preserve">                          </w:t>
      </w:r>
      <w:r>
        <w:rPr>
          <w:rFonts w:hint="eastAsia" w:ascii="仿宋" w:hAnsi="仿宋" w:eastAsia="仿宋" w:cs="仿宋"/>
          <w:color w:val="auto"/>
          <w:spacing w:val="1"/>
          <w:sz w:val="21"/>
          <w:szCs w:val="21"/>
          <w:highlight w:val="none"/>
        </w:rPr>
        <w:t xml:space="preserve"> </w:t>
      </w:r>
      <w:r>
        <w:rPr>
          <w:rFonts w:hint="eastAsia" w:ascii="仿宋" w:hAnsi="仿宋" w:eastAsia="仿宋" w:cs="仿宋"/>
          <w:color w:val="auto"/>
          <w:spacing w:val="-2"/>
          <w:sz w:val="21"/>
          <w:szCs w:val="21"/>
          <w:highlight w:val="none"/>
        </w:rPr>
        <w:t>（造价人员签字或盖章）</w:t>
      </w:r>
    </w:p>
    <w:p w14:paraId="108D0B72">
      <w:pPr>
        <w:pStyle w:val="9"/>
        <w:spacing w:line="266" w:lineRule="auto"/>
        <w:rPr>
          <w:rFonts w:hint="eastAsia" w:ascii="仿宋" w:hAnsi="仿宋" w:eastAsia="仿宋" w:cs="仿宋"/>
          <w:color w:val="auto"/>
          <w:highlight w:val="none"/>
        </w:rPr>
      </w:pPr>
    </w:p>
    <w:p w14:paraId="4CAC3BBE">
      <w:pPr>
        <w:pStyle w:val="9"/>
        <w:spacing w:line="267" w:lineRule="auto"/>
        <w:rPr>
          <w:rFonts w:hint="eastAsia" w:ascii="仿宋" w:hAnsi="仿宋" w:eastAsia="仿宋" w:cs="仿宋"/>
          <w:color w:val="auto"/>
          <w:highlight w:val="none"/>
        </w:rPr>
      </w:pPr>
    </w:p>
    <w:p w14:paraId="7ECC2079">
      <w:pPr>
        <w:pStyle w:val="9"/>
        <w:spacing w:line="267" w:lineRule="auto"/>
        <w:rPr>
          <w:rFonts w:hint="eastAsia" w:ascii="仿宋" w:hAnsi="仿宋" w:eastAsia="仿宋" w:cs="仿宋"/>
          <w:color w:val="auto"/>
          <w:highlight w:val="none"/>
        </w:rPr>
      </w:pPr>
    </w:p>
    <w:p w14:paraId="458C4229">
      <w:pPr>
        <w:spacing w:before="69" w:line="221" w:lineRule="auto"/>
        <w:ind w:left="442"/>
        <w:rPr>
          <w:rFonts w:hint="eastAsia" w:ascii="仿宋" w:hAnsi="仿宋" w:eastAsia="仿宋" w:cs="仿宋"/>
          <w:color w:val="auto"/>
          <w:sz w:val="21"/>
          <w:szCs w:val="21"/>
          <w:highlight w:val="none"/>
        </w:rPr>
      </w:pPr>
      <w:r>
        <w:rPr>
          <w:rFonts w:hint="eastAsia" w:ascii="仿宋" w:hAnsi="仿宋" w:eastAsia="仿宋" w:cs="仿宋"/>
          <w:color w:val="auto"/>
          <w:spacing w:val="-14"/>
          <w:sz w:val="21"/>
          <w:szCs w:val="21"/>
          <w:highlight w:val="none"/>
        </w:rPr>
        <w:t>编制时间：</w:t>
      </w:r>
      <w:r>
        <w:rPr>
          <w:rFonts w:hint="eastAsia" w:ascii="仿宋" w:hAnsi="仿宋" w:eastAsia="仿宋" w:cs="仿宋"/>
          <w:color w:val="auto"/>
          <w:spacing w:val="1"/>
          <w:sz w:val="21"/>
          <w:szCs w:val="21"/>
          <w:highlight w:val="none"/>
        </w:rPr>
        <w:t xml:space="preserve">                       </w:t>
      </w:r>
      <w:r>
        <w:rPr>
          <w:rFonts w:hint="eastAsia" w:ascii="仿宋" w:hAnsi="仿宋" w:eastAsia="仿宋" w:cs="仿宋"/>
          <w:color w:val="auto"/>
          <w:sz w:val="21"/>
          <w:szCs w:val="21"/>
          <w:highlight w:val="none"/>
        </w:rPr>
        <w:t xml:space="preserve">  </w:t>
      </w:r>
      <w:r>
        <w:rPr>
          <w:rFonts w:hint="eastAsia" w:ascii="仿宋" w:hAnsi="仿宋" w:eastAsia="仿宋" w:cs="仿宋"/>
          <w:color w:val="auto"/>
          <w:spacing w:val="-14"/>
          <w:sz w:val="21"/>
          <w:szCs w:val="21"/>
          <w:highlight w:val="none"/>
        </w:rPr>
        <w:t>年</w:t>
      </w:r>
      <w:r>
        <w:rPr>
          <w:rFonts w:hint="eastAsia" w:ascii="仿宋" w:hAnsi="仿宋" w:eastAsia="仿宋" w:cs="仿宋"/>
          <w:color w:val="auto"/>
          <w:spacing w:val="2"/>
          <w:sz w:val="21"/>
          <w:szCs w:val="21"/>
          <w:highlight w:val="none"/>
        </w:rPr>
        <w:t xml:space="preserve">      </w:t>
      </w:r>
      <w:r>
        <w:rPr>
          <w:rFonts w:hint="eastAsia" w:ascii="仿宋" w:hAnsi="仿宋" w:eastAsia="仿宋" w:cs="仿宋"/>
          <w:color w:val="auto"/>
          <w:spacing w:val="-14"/>
          <w:sz w:val="21"/>
          <w:szCs w:val="21"/>
          <w:highlight w:val="none"/>
        </w:rPr>
        <w:t>月       日</w:t>
      </w:r>
    </w:p>
    <w:p w14:paraId="305D470D">
      <w:pPr>
        <w:pStyle w:val="9"/>
        <w:spacing w:line="271" w:lineRule="auto"/>
        <w:rPr>
          <w:rFonts w:hint="eastAsia" w:ascii="仿宋" w:hAnsi="仿宋" w:eastAsia="仿宋" w:cs="仿宋"/>
          <w:color w:val="auto"/>
          <w:highlight w:val="none"/>
        </w:rPr>
      </w:pPr>
    </w:p>
    <w:p w14:paraId="290241CD">
      <w:pPr>
        <w:pStyle w:val="9"/>
        <w:spacing w:line="271" w:lineRule="auto"/>
        <w:rPr>
          <w:rFonts w:hint="eastAsia" w:ascii="仿宋" w:hAnsi="仿宋" w:eastAsia="仿宋" w:cs="仿宋"/>
          <w:color w:val="auto"/>
          <w:highlight w:val="none"/>
        </w:rPr>
      </w:pPr>
    </w:p>
    <w:p w14:paraId="7645345B">
      <w:pPr>
        <w:pStyle w:val="9"/>
        <w:spacing w:line="271" w:lineRule="auto"/>
        <w:rPr>
          <w:rFonts w:hint="eastAsia" w:ascii="仿宋" w:hAnsi="仿宋" w:eastAsia="仿宋" w:cs="仿宋"/>
          <w:color w:val="auto"/>
          <w:highlight w:val="none"/>
        </w:rPr>
      </w:pPr>
    </w:p>
    <w:p w14:paraId="6F772988">
      <w:pPr>
        <w:spacing w:before="69" w:line="219" w:lineRule="auto"/>
        <w:ind w:left="443"/>
        <w:rPr>
          <w:rFonts w:hint="eastAsia" w:ascii="仿宋" w:hAnsi="仿宋" w:eastAsia="仿宋" w:cs="仿宋"/>
          <w:color w:val="auto"/>
          <w:sz w:val="21"/>
          <w:szCs w:val="21"/>
          <w:highlight w:val="none"/>
        </w:rPr>
      </w:pPr>
      <w:r>
        <w:rPr>
          <w:rFonts w:hint="eastAsia" w:ascii="仿宋" w:hAnsi="仿宋" w:eastAsia="仿宋" w:cs="仿宋"/>
          <w:color w:val="auto"/>
          <w:spacing w:val="-5"/>
          <w:sz w:val="21"/>
          <w:szCs w:val="21"/>
          <w:highlight w:val="none"/>
        </w:rPr>
        <w:t>备注： 1.投标总价可按四舍五入精确到小数点后两位。</w:t>
      </w:r>
    </w:p>
    <w:p w14:paraId="68128027">
      <w:pPr>
        <w:spacing w:before="135" w:line="380" w:lineRule="exact"/>
        <w:ind w:right="10"/>
        <w:jc w:val="right"/>
        <w:rPr>
          <w:rFonts w:hint="eastAsia" w:ascii="仿宋" w:hAnsi="仿宋" w:eastAsia="仿宋" w:cs="仿宋"/>
          <w:color w:val="auto"/>
          <w:sz w:val="21"/>
          <w:szCs w:val="21"/>
          <w:highlight w:val="none"/>
        </w:rPr>
      </w:pPr>
      <w:r>
        <w:rPr>
          <w:rFonts w:hint="eastAsia" w:ascii="仿宋" w:hAnsi="仿宋" w:eastAsia="仿宋" w:cs="仿宋"/>
          <w:color w:val="auto"/>
          <w:spacing w:val="3"/>
          <w:position w:val="12"/>
          <w:sz w:val="21"/>
          <w:szCs w:val="21"/>
          <w:highlight w:val="none"/>
        </w:rPr>
        <w:t>2.已标价工程量清单的内容和制作按第五章“工程量清单”和第二章“投</w:t>
      </w:r>
      <w:r>
        <w:rPr>
          <w:rFonts w:hint="eastAsia" w:ascii="仿宋" w:hAnsi="仿宋" w:eastAsia="仿宋" w:cs="仿宋"/>
          <w:color w:val="auto"/>
          <w:spacing w:val="2"/>
          <w:position w:val="12"/>
          <w:sz w:val="21"/>
          <w:szCs w:val="21"/>
          <w:highlight w:val="none"/>
        </w:rPr>
        <w:t>标人</w:t>
      </w:r>
    </w:p>
    <w:p w14:paraId="7E3FC391">
      <w:pPr>
        <w:spacing w:line="220" w:lineRule="auto"/>
        <w:ind w:left="1385"/>
        <w:rPr>
          <w:rFonts w:hint="eastAsia" w:ascii="仿宋" w:hAnsi="仿宋" w:eastAsia="仿宋" w:cs="仿宋"/>
          <w:color w:val="auto"/>
          <w:sz w:val="21"/>
          <w:szCs w:val="21"/>
          <w:highlight w:val="none"/>
        </w:rPr>
      </w:pPr>
      <w:r>
        <w:rPr>
          <w:rFonts w:hint="eastAsia" w:ascii="仿宋" w:hAnsi="仿宋" w:eastAsia="仿宋" w:cs="仿宋"/>
          <w:color w:val="auto"/>
          <w:spacing w:val="-4"/>
          <w:sz w:val="21"/>
          <w:szCs w:val="21"/>
          <w:highlight w:val="none"/>
        </w:rPr>
        <w:t>须知”</w:t>
      </w:r>
      <w:r>
        <w:rPr>
          <w:rFonts w:hint="eastAsia" w:ascii="仿宋" w:hAnsi="仿宋" w:eastAsia="仿宋" w:cs="仿宋"/>
          <w:color w:val="auto"/>
          <w:spacing w:val="-44"/>
          <w:sz w:val="21"/>
          <w:szCs w:val="21"/>
          <w:highlight w:val="none"/>
        </w:rPr>
        <w:t xml:space="preserve"> </w:t>
      </w:r>
      <w:r>
        <w:rPr>
          <w:rFonts w:hint="eastAsia" w:ascii="仿宋" w:hAnsi="仿宋" w:eastAsia="仿宋" w:cs="仿宋"/>
          <w:color w:val="auto"/>
          <w:spacing w:val="-4"/>
          <w:sz w:val="21"/>
          <w:szCs w:val="21"/>
          <w:highlight w:val="none"/>
        </w:rPr>
        <w:t>第</w:t>
      </w:r>
      <w:r>
        <w:rPr>
          <w:rFonts w:hint="eastAsia" w:ascii="仿宋" w:hAnsi="仿宋" w:eastAsia="仿宋" w:cs="仿宋"/>
          <w:color w:val="auto"/>
          <w:spacing w:val="-40"/>
          <w:sz w:val="21"/>
          <w:szCs w:val="21"/>
          <w:highlight w:val="none"/>
        </w:rPr>
        <w:t xml:space="preserve"> </w:t>
      </w:r>
      <w:r>
        <w:rPr>
          <w:rFonts w:hint="eastAsia" w:ascii="仿宋" w:hAnsi="仿宋" w:eastAsia="仿宋" w:cs="仿宋"/>
          <w:color w:val="auto"/>
          <w:spacing w:val="-4"/>
          <w:sz w:val="21"/>
          <w:szCs w:val="21"/>
          <w:highlight w:val="none"/>
        </w:rPr>
        <w:t>3.7.3（5）</w:t>
      </w:r>
      <w:r>
        <w:rPr>
          <w:rFonts w:hint="eastAsia" w:ascii="仿宋" w:hAnsi="仿宋" w:eastAsia="仿宋" w:cs="仿宋"/>
          <w:color w:val="auto"/>
          <w:spacing w:val="-61"/>
          <w:sz w:val="21"/>
          <w:szCs w:val="21"/>
          <w:highlight w:val="none"/>
        </w:rPr>
        <w:t xml:space="preserve"> </w:t>
      </w:r>
      <w:r>
        <w:rPr>
          <w:rFonts w:hint="eastAsia" w:ascii="仿宋" w:hAnsi="仿宋" w:eastAsia="仿宋" w:cs="仿宋"/>
          <w:color w:val="auto"/>
          <w:spacing w:val="-4"/>
          <w:sz w:val="21"/>
          <w:szCs w:val="21"/>
          <w:highlight w:val="none"/>
        </w:rPr>
        <w:t>目的要求填报和制作。</w:t>
      </w:r>
    </w:p>
    <w:p w14:paraId="0ADB54DF">
      <w:pPr>
        <w:spacing w:line="220" w:lineRule="auto"/>
        <w:rPr>
          <w:rFonts w:hint="eastAsia" w:ascii="仿宋" w:hAnsi="仿宋" w:eastAsia="仿宋" w:cs="仿宋"/>
          <w:color w:val="auto"/>
          <w:sz w:val="21"/>
          <w:szCs w:val="21"/>
          <w:highlight w:val="none"/>
        </w:rPr>
        <w:sectPr>
          <w:footerReference r:id="rId110"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7460C3BA">
      <w:pPr>
        <w:pStyle w:val="9"/>
        <w:spacing w:line="256" w:lineRule="auto"/>
        <w:rPr>
          <w:rFonts w:hint="eastAsia" w:ascii="仿宋" w:hAnsi="仿宋" w:eastAsia="仿宋" w:cs="仿宋"/>
          <w:color w:val="auto"/>
          <w:highlight w:val="none"/>
        </w:rPr>
      </w:pPr>
    </w:p>
    <w:p w14:paraId="1DD04263">
      <w:pPr>
        <w:pStyle w:val="9"/>
        <w:spacing w:line="256" w:lineRule="auto"/>
        <w:rPr>
          <w:rFonts w:hint="eastAsia" w:ascii="仿宋" w:hAnsi="仿宋" w:eastAsia="仿宋" w:cs="仿宋"/>
          <w:color w:val="auto"/>
          <w:highlight w:val="none"/>
        </w:rPr>
      </w:pPr>
    </w:p>
    <w:p w14:paraId="745AB85A">
      <w:pPr>
        <w:spacing w:before="88" w:line="225" w:lineRule="auto"/>
        <w:ind w:left="3062"/>
        <w:outlineLvl w:val="2"/>
        <w:rPr>
          <w:rFonts w:hint="eastAsia" w:ascii="仿宋" w:hAnsi="仿宋" w:eastAsia="仿宋" w:cs="仿宋"/>
          <w:color w:val="auto"/>
          <w:sz w:val="27"/>
          <w:szCs w:val="27"/>
          <w:highlight w:val="none"/>
        </w:rPr>
      </w:pPr>
      <w:bookmarkStart w:id="947" w:name="_Toc24241"/>
      <w:bookmarkStart w:id="948" w:name="_Toc22532"/>
      <w:r>
        <w:rPr>
          <w:rFonts w:hint="eastAsia" w:ascii="仿宋" w:hAnsi="仿宋" w:eastAsia="仿宋" w:cs="仿宋"/>
          <w:color w:val="auto"/>
          <w:spacing w:val="5"/>
          <w:sz w:val="27"/>
          <w:szCs w:val="27"/>
          <w:highlight w:val="none"/>
        </w:rPr>
        <w:t>九、施工组织设计</w:t>
      </w:r>
      <w:bookmarkEnd w:id="947"/>
      <w:bookmarkEnd w:id="948"/>
    </w:p>
    <w:p w14:paraId="0FFFA90E">
      <w:pPr>
        <w:spacing w:before="152" w:line="369" w:lineRule="auto"/>
        <w:ind w:left="20" w:right="196" w:firstLine="436"/>
        <w:jc w:val="both"/>
        <w:rPr>
          <w:rFonts w:hint="eastAsia" w:ascii="仿宋" w:hAnsi="仿宋" w:eastAsia="仿宋" w:cs="仿宋"/>
          <w:color w:val="auto"/>
          <w:sz w:val="21"/>
          <w:szCs w:val="21"/>
          <w:highlight w:val="none"/>
        </w:rPr>
      </w:pPr>
      <w:r>
        <w:rPr>
          <w:rFonts w:hint="eastAsia" w:ascii="仿宋" w:hAnsi="仿宋" w:eastAsia="仿宋" w:cs="仿宋"/>
          <w:color w:val="auto"/>
          <w:spacing w:val="-4"/>
          <w:sz w:val="21"/>
          <w:szCs w:val="21"/>
          <w:highlight w:val="none"/>
        </w:rPr>
        <w:t>1．投标人应根据招标文件和对现场的勘察情况，</w:t>
      </w:r>
      <w:r>
        <w:rPr>
          <w:rFonts w:hint="eastAsia" w:ascii="仿宋" w:hAnsi="仿宋" w:eastAsia="仿宋" w:cs="仿宋"/>
          <w:color w:val="auto"/>
          <w:spacing w:val="50"/>
          <w:sz w:val="21"/>
          <w:szCs w:val="21"/>
          <w:highlight w:val="none"/>
        </w:rPr>
        <w:t xml:space="preserve"> </w:t>
      </w:r>
      <w:r>
        <w:rPr>
          <w:rFonts w:hint="eastAsia" w:ascii="仿宋" w:hAnsi="仿宋" w:eastAsia="仿宋" w:cs="仿宋"/>
          <w:color w:val="auto"/>
          <w:spacing w:val="-4"/>
          <w:sz w:val="21"/>
          <w:szCs w:val="21"/>
          <w:highlight w:val="none"/>
        </w:rPr>
        <w:t>采用文</w:t>
      </w:r>
      <w:r>
        <w:rPr>
          <w:rFonts w:hint="eastAsia" w:ascii="仿宋" w:hAnsi="仿宋" w:eastAsia="仿宋" w:cs="仿宋"/>
          <w:color w:val="auto"/>
          <w:spacing w:val="-5"/>
          <w:sz w:val="21"/>
          <w:szCs w:val="21"/>
          <w:highlight w:val="none"/>
        </w:rPr>
        <w:t>字并结合图表形式，按照中华</w:t>
      </w:r>
      <w:r>
        <w:rPr>
          <w:rFonts w:hint="eastAsia" w:ascii="仿宋" w:hAnsi="仿宋" w:eastAsia="仿宋" w:cs="仿宋"/>
          <w:color w:val="auto"/>
          <w:sz w:val="21"/>
          <w:szCs w:val="21"/>
          <w:highlight w:val="none"/>
        </w:rPr>
        <w:t xml:space="preserve"> </w:t>
      </w:r>
      <w:r>
        <w:rPr>
          <w:rFonts w:hint="eastAsia" w:ascii="仿宋" w:hAnsi="仿宋" w:eastAsia="仿宋" w:cs="仿宋"/>
          <w:color w:val="auto"/>
          <w:spacing w:val="-2"/>
          <w:sz w:val="21"/>
          <w:szCs w:val="21"/>
          <w:highlight w:val="none"/>
        </w:rPr>
        <w:t>人民共和国家标准《建筑施工组织设计规范》（GB/T50502-2009）的要求编制本工程</w:t>
      </w:r>
      <w:r>
        <w:rPr>
          <w:rFonts w:hint="eastAsia" w:ascii="仿宋" w:hAnsi="仿宋" w:eastAsia="仿宋" w:cs="仿宋"/>
          <w:color w:val="auto"/>
          <w:spacing w:val="-3"/>
          <w:sz w:val="21"/>
          <w:szCs w:val="21"/>
          <w:highlight w:val="none"/>
        </w:rPr>
        <w:t>的施工</w:t>
      </w:r>
    </w:p>
    <w:p w14:paraId="4C0AD16D">
      <w:pPr>
        <w:spacing w:line="221" w:lineRule="auto"/>
        <w:ind w:left="20"/>
        <w:rPr>
          <w:rFonts w:hint="eastAsia" w:ascii="仿宋" w:hAnsi="仿宋" w:eastAsia="仿宋" w:cs="仿宋"/>
          <w:color w:val="auto"/>
          <w:sz w:val="21"/>
          <w:szCs w:val="21"/>
          <w:highlight w:val="none"/>
        </w:rPr>
      </w:pPr>
      <w:r>
        <w:rPr>
          <w:rFonts w:hint="eastAsia" w:ascii="仿宋" w:hAnsi="仿宋" w:eastAsia="仿宋" w:cs="仿宋"/>
          <w:color w:val="auto"/>
          <w:spacing w:val="-18"/>
          <w:sz w:val="21"/>
          <w:szCs w:val="21"/>
          <w:highlight w:val="none"/>
        </w:rPr>
        <w:t>组织设计，</w:t>
      </w:r>
      <w:r>
        <w:rPr>
          <w:rFonts w:hint="eastAsia" w:ascii="仿宋" w:hAnsi="仿宋" w:eastAsia="仿宋" w:cs="仿宋"/>
          <w:color w:val="auto"/>
          <w:spacing w:val="61"/>
          <w:sz w:val="21"/>
          <w:szCs w:val="21"/>
          <w:highlight w:val="none"/>
        </w:rPr>
        <w:t xml:space="preserve"> </w:t>
      </w:r>
      <w:r>
        <w:rPr>
          <w:rFonts w:hint="eastAsia" w:ascii="仿宋" w:hAnsi="仿宋" w:eastAsia="仿宋" w:cs="仿宋"/>
          <w:color w:val="auto"/>
          <w:spacing w:val="-18"/>
          <w:sz w:val="21"/>
          <w:szCs w:val="21"/>
          <w:highlight w:val="none"/>
        </w:rPr>
        <w:t>其要点如下：</w:t>
      </w:r>
    </w:p>
    <w:p w14:paraId="1239C7A2">
      <w:pPr>
        <w:spacing w:before="165" w:line="221" w:lineRule="auto"/>
        <w:ind w:left="447"/>
        <w:rPr>
          <w:rFonts w:hint="eastAsia" w:ascii="仿宋" w:hAnsi="仿宋" w:eastAsia="仿宋" w:cs="仿宋"/>
          <w:color w:val="auto"/>
          <w:sz w:val="21"/>
          <w:szCs w:val="21"/>
          <w:highlight w:val="none"/>
        </w:rPr>
      </w:pPr>
      <w:r>
        <w:rPr>
          <w:rFonts w:hint="eastAsia" w:ascii="仿宋" w:hAnsi="仿宋" w:eastAsia="仿宋" w:cs="仿宋"/>
          <w:color w:val="auto"/>
          <w:spacing w:val="-2"/>
          <w:sz w:val="21"/>
          <w:szCs w:val="21"/>
          <w:highlight w:val="none"/>
        </w:rPr>
        <w:t>（1）</w:t>
      </w:r>
      <w:r>
        <w:rPr>
          <w:rFonts w:hint="eastAsia" w:ascii="仿宋" w:hAnsi="仿宋" w:eastAsia="仿宋" w:cs="仿宋"/>
          <w:color w:val="auto"/>
          <w:spacing w:val="-2"/>
          <w:sz w:val="21"/>
          <w:szCs w:val="21"/>
          <w:highlight w:val="none"/>
          <w14:textOutline w14:w="3831" w14:cap="flat" w14:cmpd="sng">
            <w14:solidFill>
              <w14:srgbClr w14:val="000000"/>
            </w14:solidFill>
            <w14:prstDash w14:val="solid"/>
            <w14:miter w14:val="0"/>
          </w14:textOutline>
        </w:rPr>
        <w:t>工程概况</w:t>
      </w:r>
    </w:p>
    <w:p w14:paraId="1C014C50">
      <w:pPr>
        <w:spacing w:before="171" w:line="418" w:lineRule="exact"/>
        <w:ind w:left="964"/>
        <w:rPr>
          <w:rFonts w:hint="eastAsia" w:ascii="仿宋" w:hAnsi="仿宋" w:eastAsia="仿宋" w:cs="仿宋"/>
          <w:color w:val="auto"/>
          <w:sz w:val="21"/>
          <w:szCs w:val="21"/>
          <w:highlight w:val="none"/>
        </w:rPr>
      </w:pPr>
      <w:r>
        <w:rPr>
          <w:rFonts w:hint="eastAsia" w:ascii="仿宋" w:hAnsi="仿宋" w:eastAsia="仿宋" w:cs="仿宋"/>
          <w:color w:val="auto"/>
          <w:spacing w:val="-2"/>
          <w:position w:val="15"/>
          <w:sz w:val="21"/>
          <w:szCs w:val="21"/>
          <w:highlight w:val="none"/>
        </w:rPr>
        <w:t>包括工程主要情况、各专业设计简介、工程施工条件等；</w:t>
      </w:r>
    </w:p>
    <w:p w14:paraId="7CD24A61">
      <w:pPr>
        <w:spacing w:line="220" w:lineRule="auto"/>
        <w:ind w:left="447"/>
        <w:rPr>
          <w:rFonts w:hint="eastAsia" w:ascii="仿宋" w:hAnsi="仿宋" w:eastAsia="仿宋" w:cs="仿宋"/>
          <w:color w:val="auto"/>
          <w:sz w:val="21"/>
          <w:szCs w:val="21"/>
          <w:highlight w:val="none"/>
        </w:rPr>
      </w:pPr>
      <w:r>
        <w:rPr>
          <w:rFonts w:hint="eastAsia" w:ascii="仿宋" w:hAnsi="仿宋" w:eastAsia="仿宋" w:cs="仿宋"/>
          <w:color w:val="auto"/>
          <w:spacing w:val="-2"/>
          <w:sz w:val="21"/>
          <w:szCs w:val="21"/>
          <w:highlight w:val="none"/>
        </w:rPr>
        <w:t>（2）</w:t>
      </w:r>
      <w:r>
        <w:rPr>
          <w:rFonts w:hint="eastAsia" w:ascii="仿宋" w:hAnsi="仿宋" w:eastAsia="仿宋" w:cs="仿宋"/>
          <w:color w:val="auto"/>
          <w:spacing w:val="-2"/>
          <w:sz w:val="21"/>
          <w:szCs w:val="21"/>
          <w:highlight w:val="none"/>
          <w14:textOutline w14:w="3831" w14:cap="flat" w14:cmpd="sng">
            <w14:solidFill>
              <w14:srgbClr w14:val="000000"/>
            </w14:solidFill>
            <w14:prstDash w14:val="solid"/>
            <w14:miter w14:val="0"/>
          </w14:textOutline>
        </w:rPr>
        <w:t>施工部署</w:t>
      </w:r>
    </w:p>
    <w:p w14:paraId="03A59B1D">
      <w:pPr>
        <w:spacing w:before="170" w:line="369" w:lineRule="auto"/>
        <w:ind w:left="978" w:right="196"/>
        <w:jc w:val="both"/>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包括工程施工目标、主要施工内容及其进度安排、施工流水段划</w:t>
      </w:r>
      <w:r>
        <w:rPr>
          <w:rFonts w:hint="eastAsia" w:ascii="仿宋" w:hAnsi="仿宋" w:eastAsia="仿宋" w:cs="仿宋"/>
          <w:color w:val="auto"/>
          <w:spacing w:val="-1"/>
          <w:sz w:val="21"/>
          <w:szCs w:val="21"/>
          <w:highlight w:val="none"/>
        </w:rPr>
        <w:t>分、施工的重点</w:t>
      </w:r>
      <w:r>
        <w:rPr>
          <w:rFonts w:hint="eastAsia" w:ascii="仿宋" w:hAnsi="仿宋" w:eastAsia="仿宋" w:cs="仿宋"/>
          <w:color w:val="auto"/>
          <w:sz w:val="21"/>
          <w:szCs w:val="21"/>
          <w:highlight w:val="none"/>
        </w:rPr>
        <w:t xml:space="preserve"> 和难点分析、工程管理的组织机构形式、项目经理部的工作岗位</w:t>
      </w:r>
      <w:r>
        <w:rPr>
          <w:rFonts w:hint="eastAsia" w:ascii="仿宋" w:hAnsi="仿宋" w:eastAsia="仿宋" w:cs="仿宋"/>
          <w:color w:val="auto"/>
          <w:spacing w:val="-1"/>
          <w:sz w:val="21"/>
          <w:szCs w:val="21"/>
          <w:highlight w:val="none"/>
        </w:rPr>
        <w:t>设置及其职责划</w:t>
      </w:r>
      <w:r>
        <w:rPr>
          <w:rFonts w:hint="eastAsia" w:ascii="仿宋" w:hAnsi="仿宋" w:eastAsia="仿宋" w:cs="仿宋"/>
          <w:color w:val="auto"/>
          <w:sz w:val="21"/>
          <w:szCs w:val="21"/>
          <w:highlight w:val="none"/>
        </w:rPr>
        <w:t xml:space="preserve"> 分、新技术、新工艺部署及其技术和管理要求（如有）、主</w:t>
      </w:r>
      <w:r>
        <w:rPr>
          <w:rFonts w:hint="eastAsia" w:ascii="仿宋" w:hAnsi="仿宋" w:eastAsia="仿宋" w:cs="仿宋"/>
          <w:color w:val="auto"/>
          <w:spacing w:val="-1"/>
          <w:sz w:val="21"/>
          <w:szCs w:val="21"/>
          <w:highlight w:val="none"/>
        </w:rPr>
        <w:t>要分包工程施工单位</w:t>
      </w:r>
    </w:p>
    <w:p w14:paraId="10A3CEBB">
      <w:pPr>
        <w:spacing w:before="1" w:line="220" w:lineRule="auto"/>
        <w:ind w:left="996"/>
        <w:rPr>
          <w:rFonts w:hint="eastAsia" w:ascii="仿宋" w:hAnsi="仿宋" w:eastAsia="仿宋" w:cs="仿宋"/>
          <w:color w:val="auto"/>
          <w:sz w:val="21"/>
          <w:szCs w:val="21"/>
          <w:highlight w:val="none"/>
        </w:rPr>
      </w:pPr>
      <w:r>
        <w:rPr>
          <w:rFonts w:hint="eastAsia" w:ascii="仿宋" w:hAnsi="仿宋" w:eastAsia="仿宋" w:cs="仿宋"/>
          <w:color w:val="auto"/>
          <w:spacing w:val="-9"/>
          <w:sz w:val="21"/>
          <w:szCs w:val="21"/>
          <w:highlight w:val="none"/>
        </w:rPr>
        <w:t>的选择要求及管理方式（如有</w:t>
      </w:r>
      <w:r>
        <w:rPr>
          <w:rFonts w:hint="eastAsia" w:ascii="仿宋" w:hAnsi="仿宋" w:eastAsia="仿宋" w:cs="仿宋"/>
          <w:color w:val="auto"/>
          <w:spacing w:val="-12"/>
          <w:sz w:val="21"/>
          <w:szCs w:val="21"/>
          <w:highlight w:val="none"/>
        </w:rPr>
        <w:t>）；</w:t>
      </w:r>
    </w:p>
    <w:p w14:paraId="2E7AE27C">
      <w:pPr>
        <w:spacing w:before="172" w:line="221" w:lineRule="auto"/>
        <w:ind w:left="447"/>
        <w:rPr>
          <w:rFonts w:hint="eastAsia" w:ascii="仿宋" w:hAnsi="仿宋" w:eastAsia="仿宋" w:cs="仿宋"/>
          <w:color w:val="auto"/>
          <w:sz w:val="21"/>
          <w:szCs w:val="21"/>
          <w:highlight w:val="none"/>
        </w:rPr>
      </w:pPr>
      <w:r>
        <w:rPr>
          <w:rFonts w:hint="eastAsia" w:ascii="仿宋" w:hAnsi="仿宋" w:eastAsia="仿宋" w:cs="仿宋"/>
          <w:color w:val="auto"/>
          <w:spacing w:val="-2"/>
          <w:sz w:val="21"/>
          <w:szCs w:val="21"/>
          <w:highlight w:val="none"/>
        </w:rPr>
        <w:t>（3）</w:t>
      </w:r>
      <w:r>
        <w:rPr>
          <w:rFonts w:hint="eastAsia" w:ascii="仿宋" w:hAnsi="仿宋" w:eastAsia="仿宋" w:cs="仿宋"/>
          <w:color w:val="auto"/>
          <w:spacing w:val="-2"/>
          <w:sz w:val="21"/>
          <w:szCs w:val="21"/>
          <w:highlight w:val="none"/>
          <w14:textOutline w14:w="3831" w14:cap="flat" w14:cmpd="sng">
            <w14:solidFill>
              <w14:srgbClr w14:val="000000"/>
            </w14:solidFill>
            <w14:prstDash w14:val="solid"/>
            <w14:miter w14:val="0"/>
          </w14:textOutline>
        </w:rPr>
        <w:t>施工进度计划</w:t>
      </w:r>
    </w:p>
    <w:p w14:paraId="2B1AF5AD">
      <w:pPr>
        <w:spacing w:before="166" w:line="423" w:lineRule="exact"/>
        <w:ind w:left="966"/>
        <w:rPr>
          <w:rFonts w:hint="eastAsia" w:ascii="仿宋" w:hAnsi="仿宋" w:eastAsia="仿宋" w:cs="仿宋"/>
          <w:color w:val="auto"/>
          <w:sz w:val="21"/>
          <w:szCs w:val="21"/>
          <w:highlight w:val="none"/>
        </w:rPr>
      </w:pPr>
      <w:r>
        <w:rPr>
          <w:rFonts w:hint="eastAsia" w:ascii="仿宋" w:hAnsi="仿宋" w:eastAsia="仿宋" w:cs="仿宋"/>
          <w:color w:val="auto"/>
          <w:position w:val="16"/>
          <w:sz w:val="21"/>
          <w:szCs w:val="21"/>
          <w:highlight w:val="none"/>
        </w:rPr>
        <w:t>可采用网络图或横道图表示，并附必要说明，对于规模较大或较复杂的工程，宜</w:t>
      </w:r>
    </w:p>
    <w:p w14:paraId="0B717036">
      <w:pPr>
        <w:spacing w:before="1" w:line="219" w:lineRule="auto"/>
        <w:ind w:left="963"/>
        <w:rPr>
          <w:rFonts w:hint="eastAsia" w:ascii="仿宋" w:hAnsi="仿宋" w:eastAsia="仿宋" w:cs="仿宋"/>
          <w:color w:val="auto"/>
          <w:sz w:val="21"/>
          <w:szCs w:val="21"/>
          <w:highlight w:val="none"/>
        </w:rPr>
      </w:pPr>
      <w:r>
        <w:rPr>
          <w:rFonts w:hint="eastAsia" w:ascii="仿宋" w:hAnsi="仿宋" w:eastAsia="仿宋" w:cs="仿宋"/>
          <w:color w:val="auto"/>
          <w:spacing w:val="-5"/>
          <w:sz w:val="21"/>
          <w:szCs w:val="21"/>
          <w:highlight w:val="none"/>
        </w:rPr>
        <w:t>采用网络图表示；</w:t>
      </w:r>
    </w:p>
    <w:p w14:paraId="6EF8FB7A">
      <w:pPr>
        <w:spacing w:before="167" w:line="222" w:lineRule="auto"/>
        <w:ind w:left="447"/>
        <w:rPr>
          <w:rFonts w:hint="eastAsia" w:ascii="仿宋" w:hAnsi="仿宋" w:eastAsia="仿宋" w:cs="仿宋"/>
          <w:color w:val="auto"/>
          <w:sz w:val="21"/>
          <w:szCs w:val="21"/>
          <w:highlight w:val="none"/>
        </w:rPr>
      </w:pPr>
      <w:r>
        <w:rPr>
          <w:rFonts w:hint="eastAsia" w:ascii="仿宋" w:hAnsi="仿宋" w:eastAsia="仿宋" w:cs="仿宋"/>
          <w:color w:val="auto"/>
          <w:spacing w:val="-1"/>
          <w:sz w:val="21"/>
          <w:szCs w:val="21"/>
          <w:highlight w:val="none"/>
        </w:rPr>
        <w:t>（4）</w:t>
      </w:r>
      <w:r>
        <w:rPr>
          <w:rFonts w:hint="eastAsia" w:ascii="仿宋" w:hAnsi="仿宋" w:eastAsia="仿宋" w:cs="仿宋"/>
          <w:color w:val="auto"/>
          <w:spacing w:val="-1"/>
          <w:sz w:val="21"/>
          <w:szCs w:val="21"/>
          <w:highlight w:val="none"/>
          <w14:textOutline w14:w="3831" w14:cap="flat" w14:cmpd="sng">
            <w14:solidFill>
              <w14:srgbClr w14:val="000000"/>
            </w14:solidFill>
            <w14:prstDash w14:val="solid"/>
            <w14:miter w14:val="0"/>
          </w14:textOutline>
        </w:rPr>
        <w:t>施工准备与资源配置计划</w:t>
      </w:r>
    </w:p>
    <w:p w14:paraId="2FB69B5D">
      <w:pPr>
        <w:spacing w:before="170" w:line="418" w:lineRule="exact"/>
        <w:ind w:left="963"/>
        <w:rPr>
          <w:rFonts w:hint="eastAsia" w:ascii="仿宋" w:hAnsi="仿宋" w:eastAsia="仿宋" w:cs="仿宋"/>
          <w:color w:val="auto"/>
          <w:sz w:val="21"/>
          <w:szCs w:val="21"/>
          <w:highlight w:val="none"/>
        </w:rPr>
      </w:pPr>
      <w:r>
        <w:rPr>
          <w:rFonts w:hint="eastAsia" w:ascii="仿宋" w:hAnsi="仿宋" w:eastAsia="仿宋" w:cs="仿宋"/>
          <w:color w:val="auto"/>
          <w:position w:val="15"/>
          <w:sz w:val="21"/>
          <w:szCs w:val="21"/>
          <w:highlight w:val="none"/>
        </w:rPr>
        <w:t>施工准备包括技术准备、现场准备和资金准备；资源配置计划包括劳动力配置计</w:t>
      </w:r>
    </w:p>
    <w:p w14:paraId="7C523A49">
      <w:pPr>
        <w:spacing w:before="1" w:line="219" w:lineRule="auto"/>
        <w:ind w:left="963"/>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划、主要工程材料和设备配置计划、主要周转材料和施工机具配置</w:t>
      </w:r>
      <w:r>
        <w:rPr>
          <w:rFonts w:hint="eastAsia" w:ascii="仿宋" w:hAnsi="仿宋" w:eastAsia="仿宋" w:cs="仿宋"/>
          <w:color w:val="auto"/>
          <w:spacing w:val="-1"/>
          <w:sz w:val="21"/>
          <w:szCs w:val="21"/>
          <w:highlight w:val="none"/>
        </w:rPr>
        <w:t>计划等；</w:t>
      </w:r>
    </w:p>
    <w:p w14:paraId="72977B66">
      <w:pPr>
        <w:spacing w:before="173" w:line="221" w:lineRule="auto"/>
        <w:ind w:left="447"/>
        <w:rPr>
          <w:rFonts w:hint="eastAsia" w:ascii="仿宋" w:hAnsi="仿宋" w:eastAsia="仿宋" w:cs="仿宋"/>
          <w:color w:val="auto"/>
          <w:sz w:val="21"/>
          <w:szCs w:val="21"/>
          <w:highlight w:val="none"/>
        </w:rPr>
      </w:pPr>
      <w:r>
        <w:rPr>
          <w:rFonts w:hint="eastAsia" w:ascii="仿宋" w:hAnsi="仿宋" w:eastAsia="仿宋" w:cs="仿宋"/>
          <w:color w:val="auto"/>
          <w:spacing w:val="-1"/>
          <w:sz w:val="21"/>
          <w:szCs w:val="21"/>
          <w:highlight w:val="none"/>
        </w:rPr>
        <w:t>（5）</w:t>
      </w:r>
      <w:r>
        <w:rPr>
          <w:rFonts w:hint="eastAsia" w:ascii="仿宋" w:hAnsi="仿宋" w:eastAsia="仿宋" w:cs="仿宋"/>
          <w:color w:val="auto"/>
          <w:spacing w:val="-1"/>
          <w:sz w:val="21"/>
          <w:szCs w:val="21"/>
          <w:highlight w:val="none"/>
          <w14:textOutline w14:w="3831" w14:cap="flat" w14:cmpd="sng">
            <w14:solidFill>
              <w14:srgbClr w14:val="000000"/>
            </w14:solidFill>
            <w14:prstDash w14:val="solid"/>
            <w14:miter w14:val="0"/>
          </w14:textOutline>
        </w:rPr>
        <w:t>主要施工方案</w:t>
      </w:r>
    </w:p>
    <w:p w14:paraId="27DE36CA">
      <w:pPr>
        <w:spacing w:before="166" w:line="370" w:lineRule="auto"/>
        <w:ind w:left="965" w:hanging="2"/>
        <w:jc w:val="both"/>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对主要分部、分项工程制定施工方案；对脚手架工程、起重吊装工程、临时用水</w:t>
      </w:r>
      <w:r>
        <w:rPr>
          <w:rFonts w:hint="eastAsia" w:ascii="仿宋" w:hAnsi="仿宋" w:eastAsia="仿宋" w:cs="仿宋"/>
          <w:color w:val="auto"/>
          <w:spacing w:val="3"/>
          <w:sz w:val="21"/>
          <w:szCs w:val="21"/>
          <w:highlight w:val="none"/>
        </w:rPr>
        <w:t xml:space="preserve">   </w:t>
      </w:r>
      <w:r>
        <w:rPr>
          <w:rFonts w:hint="eastAsia" w:ascii="仿宋" w:hAnsi="仿宋" w:eastAsia="仿宋" w:cs="仿宋"/>
          <w:color w:val="auto"/>
          <w:sz w:val="21"/>
          <w:szCs w:val="21"/>
          <w:highlight w:val="none"/>
        </w:rPr>
        <w:t>用电工程、季节性施工等专项工程所采用的施工方案进行必要的验算和说明；对</w:t>
      </w:r>
      <w:r>
        <w:rPr>
          <w:rFonts w:hint="eastAsia" w:ascii="仿宋" w:hAnsi="仿宋" w:eastAsia="仿宋" w:cs="仿宋"/>
          <w:color w:val="auto"/>
          <w:spacing w:val="2"/>
          <w:sz w:val="21"/>
          <w:szCs w:val="21"/>
          <w:highlight w:val="none"/>
        </w:rPr>
        <w:t xml:space="preserve">   </w:t>
      </w:r>
      <w:r>
        <w:rPr>
          <w:rFonts w:hint="eastAsia" w:ascii="仿宋" w:hAnsi="仿宋" w:eastAsia="仿宋" w:cs="仿宋"/>
          <w:color w:val="auto"/>
          <w:sz w:val="21"/>
          <w:szCs w:val="21"/>
          <w:highlight w:val="none"/>
        </w:rPr>
        <w:t>易发生质量通病、易出现安全问题、施工难度大、技术含量高的分</w:t>
      </w:r>
      <w:r>
        <w:rPr>
          <w:rFonts w:hint="eastAsia" w:ascii="仿宋" w:hAnsi="仿宋" w:eastAsia="仿宋" w:cs="仿宋"/>
          <w:color w:val="auto"/>
          <w:spacing w:val="-1"/>
          <w:sz w:val="21"/>
          <w:szCs w:val="21"/>
          <w:highlight w:val="none"/>
        </w:rPr>
        <w:t>项工程（工序）</w:t>
      </w:r>
    </w:p>
    <w:p w14:paraId="39BB29EA">
      <w:pPr>
        <w:spacing w:line="220" w:lineRule="auto"/>
        <w:ind w:left="966"/>
        <w:rPr>
          <w:rFonts w:hint="eastAsia" w:ascii="仿宋" w:hAnsi="仿宋" w:eastAsia="仿宋" w:cs="仿宋"/>
          <w:color w:val="auto"/>
          <w:sz w:val="21"/>
          <w:szCs w:val="21"/>
          <w:highlight w:val="none"/>
        </w:rPr>
      </w:pPr>
      <w:r>
        <w:rPr>
          <w:rFonts w:hint="eastAsia" w:ascii="仿宋" w:hAnsi="仿宋" w:eastAsia="仿宋" w:cs="仿宋"/>
          <w:color w:val="auto"/>
          <w:spacing w:val="-5"/>
          <w:sz w:val="21"/>
          <w:szCs w:val="21"/>
          <w:highlight w:val="none"/>
        </w:rPr>
        <w:t>等做出重点说明；</w:t>
      </w:r>
    </w:p>
    <w:p w14:paraId="1B3F74A5">
      <w:pPr>
        <w:spacing w:before="167" w:line="220" w:lineRule="auto"/>
        <w:ind w:left="447"/>
        <w:rPr>
          <w:rFonts w:hint="eastAsia" w:ascii="仿宋" w:hAnsi="仿宋" w:eastAsia="仿宋" w:cs="仿宋"/>
          <w:color w:val="auto"/>
          <w:sz w:val="21"/>
          <w:szCs w:val="21"/>
          <w:highlight w:val="none"/>
        </w:rPr>
      </w:pPr>
      <w:r>
        <w:rPr>
          <w:rFonts w:hint="eastAsia" w:ascii="仿宋" w:hAnsi="仿宋" w:eastAsia="仿宋" w:cs="仿宋"/>
          <w:color w:val="auto"/>
          <w:spacing w:val="-1"/>
          <w:sz w:val="21"/>
          <w:szCs w:val="21"/>
          <w:highlight w:val="none"/>
        </w:rPr>
        <w:t>（6）</w:t>
      </w:r>
      <w:r>
        <w:rPr>
          <w:rFonts w:hint="eastAsia" w:ascii="仿宋" w:hAnsi="仿宋" w:eastAsia="仿宋" w:cs="仿宋"/>
          <w:color w:val="auto"/>
          <w:spacing w:val="-1"/>
          <w:sz w:val="21"/>
          <w:szCs w:val="21"/>
          <w:highlight w:val="none"/>
          <w14:textOutline w14:w="3831" w14:cap="flat" w14:cmpd="sng">
            <w14:solidFill>
              <w14:srgbClr w14:val="000000"/>
            </w14:solidFill>
            <w14:prstDash w14:val="solid"/>
            <w14:miter w14:val="0"/>
          </w14:textOutline>
        </w:rPr>
        <w:t>施工现场平面布置</w:t>
      </w:r>
    </w:p>
    <w:p w14:paraId="508C5CD6">
      <w:pPr>
        <w:spacing w:before="174" w:line="369" w:lineRule="auto"/>
        <w:ind w:left="915" w:right="206" w:firstLine="2"/>
        <w:jc w:val="both"/>
        <w:rPr>
          <w:rFonts w:hint="eastAsia" w:ascii="仿宋" w:hAnsi="仿宋" w:eastAsia="仿宋" w:cs="仿宋"/>
          <w:color w:val="auto"/>
          <w:sz w:val="21"/>
          <w:szCs w:val="21"/>
          <w:highlight w:val="none"/>
        </w:rPr>
      </w:pPr>
      <w:r>
        <w:rPr>
          <w:rFonts w:hint="eastAsia" w:ascii="仿宋" w:hAnsi="仿宋" w:eastAsia="仿宋" w:cs="仿宋"/>
          <w:color w:val="auto"/>
          <w:spacing w:val="1"/>
          <w:sz w:val="21"/>
          <w:szCs w:val="21"/>
          <w:highlight w:val="none"/>
        </w:rPr>
        <w:t>按不同施工阶段绘制施工现场平面布置图并附文字说明，说明施工场地状况；拟</w:t>
      </w:r>
      <w:r>
        <w:rPr>
          <w:rFonts w:hint="eastAsia" w:ascii="仿宋" w:hAnsi="仿宋" w:eastAsia="仿宋" w:cs="仿宋"/>
          <w:color w:val="auto"/>
          <w:spacing w:val="10"/>
          <w:sz w:val="21"/>
          <w:szCs w:val="21"/>
          <w:highlight w:val="none"/>
        </w:rPr>
        <w:t xml:space="preserve"> </w:t>
      </w:r>
      <w:r>
        <w:rPr>
          <w:rFonts w:hint="eastAsia" w:ascii="仿宋" w:hAnsi="仿宋" w:eastAsia="仿宋" w:cs="仿宋"/>
          <w:color w:val="auto"/>
          <w:spacing w:val="-4"/>
          <w:sz w:val="21"/>
          <w:szCs w:val="21"/>
          <w:highlight w:val="none"/>
        </w:rPr>
        <w:t>建建（构）筑物的位置轮廓、尺寸、层数；</w:t>
      </w:r>
      <w:r>
        <w:rPr>
          <w:rFonts w:hint="eastAsia" w:ascii="仿宋" w:hAnsi="仿宋" w:eastAsia="仿宋" w:cs="仿宋"/>
          <w:color w:val="auto"/>
          <w:spacing w:val="62"/>
          <w:sz w:val="21"/>
          <w:szCs w:val="21"/>
          <w:highlight w:val="none"/>
        </w:rPr>
        <w:t xml:space="preserve"> </w:t>
      </w:r>
      <w:r>
        <w:rPr>
          <w:rFonts w:hint="eastAsia" w:ascii="仿宋" w:hAnsi="仿宋" w:eastAsia="仿宋" w:cs="仿宋"/>
          <w:color w:val="auto"/>
          <w:spacing w:val="-4"/>
          <w:sz w:val="21"/>
          <w:szCs w:val="21"/>
          <w:highlight w:val="none"/>
        </w:rPr>
        <w:t>加工设施、存储设施、</w:t>
      </w:r>
      <w:r>
        <w:rPr>
          <w:rFonts w:hint="eastAsia" w:ascii="仿宋" w:hAnsi="仿宋" w:eastAsia="仿宋" w:cs="仿宋"/>
          <w:color w:val="auto"/>
          <w:spacing w:val="-5"/>
          <w:sz w:val="21"/>
          <w:szCs w:val="21"/>
          <w:highlight w:val="none"/>
        </w:rPr>
        <w:t>办公和生活用</w:t>
      </w:r>
      <w:r>
        <w:rPr>
          <w:rFonts w:hint="eastAsia" w:ascii="仿宋" w:hAnsi="仿宋" w:eastAsia="仿宋" w:cs="仿宋"/>
          <w:color w:val="auto"/>
          <w:sz w:val="21"/>
          <w:szCs w:val="21"/>
          <w:highlight w:val="none"/>
        </w:rPr>
        <w:t xml:space="preserve"> </w:t>
      </w:r>
      <w:r>
        <w:rPr>
          <w:rFonts w:hint="eastAsia" w:ascii="仿宋" w:hAnsi="仿宋" w:eastAsia="仿宋" w:cs="仿宋"/>
          <w:color w:val="auto"/>
          <w:spacing w:val="1"/>
          <w:sz w:val="21"/>
          <w:szCs w:val="21"/>
          <w:highlight w:val="none"/>
        </w:rPr>
        <w:t>房的位置和面积；布置垂直运输设施、供电设施、供水、供热设施、排水排污设</w:t>
      </w:r>
      <w:r>
        <w:rPr>
          <w:rFonts w:hint="eastAsia" w:ascii="仿宋" w:hAnsi="仿宋" w:eastAsia="仿宋" w:cs="仿宋"/>
          <w:color w:val="auto"/>
          <w:spacing w:val="12"/>
          <w:sz w:val="21"/>
          <w:szCs w:val="21"/>
          <w:highlight w:val="none"/>
        </w:rPr>
        <w:t xml:space="preserve"> </w:t>
      </w:r>
      <w:r>
        <w:rPr>
          <w:rFonts w:hint="eastAsia" w:ascii="仿宋" w:hAnsi="仿宋" w:eastAsia="仿宋" w:cs="仿宋"/>
          <w:color w:val="auto"/>
          <w:spacing w:val="1"/>
          <w:sz w:val="21"/>
          <w:szCs w:val="21"/>
          <w:highlight w:val="none"/>
        </w:rPr>
        <w:t>施和临时施工道路；必备的安全、消防、保卫和环境保护设施；相邻的地上地下</w:t>
      </w:r>
    </w:p>
    <w:p w14:paraId="1709569E">
      <w:pPr>
        <w:spacing w:line="220" w:lineRule="auto"/>
        <w:ind w:left="928"/>
        <w:rPr>
          <w:rFonts w:hint="eastAsia" w:ascii="仿宋" w:hAnsi="仿宋" w:eastAsia="仿宋" w:cs="仿宋"/>
          <w:color w:val="auto"/>
          <w:sz w:val="21"/>
          <w:szCs w:val="21"/>
          <w:highlight w:val="none"/>
        </w:rPr>
      </w:pPr>
      <w:r>
        <w:rPr>
          <w:rFonts w:hint="eastAsia" w:ascii="仿宋" w:hAnsi="仿宋" w:eastAsia="仿宋" w:cs="仿宋"/>
          <w:color w:val="auto"/>
          <w:spacing w:val="-3"/>
          <w:sz w:val="21"/>
          <w:szCs w:val="21"/>
          <w:highlight w:val="none"/>
        </w:rPr>
        <w:t>既有建（构）筑物及相关环境等；</w:t>
      </w:r>
    </w:p>
    <w:p w14:paraId="3755F77C">
      <w:pPr>
        <w:spacing w:before="167" w:line="221" w:lineRule="auto"/>
        <w:ind w:left="447"/>
        <w:rPr>
          <w:rFonts w:hint="eastAsia" w:ascii="仿宋" w:hAnsi="仿宋" w:eastAsia="仿宋" w:cs="仿宋"/>
          <w:color w:val="auto"/>
          <w:sz w:val="21"/>
          <w:szCs w:val="21"/>
          <w:highlight w:val="none"/>
        </w:rPr>
      </w:pPr>
      <w:r>
        <w:rPr>
          <w:rFonts w:hint="eastAsia" w:ascii="仿宋" w:hAnsi="仿宋" w:eastAsia="仿宋" w:cs="仿宋"/>
          <w:color w:val="auto"/>
          <w:spacing w:val="-1"/>
          <w:sz w:val="21"/>
          <w:szCs w:val="21"/>
          <w:highlight w:val="none"/>
        </w:rPr>
        <w:t>（7）</w:t>
      </w:r>
      <w:r>
        <w:rPr>
          <w:rFonts w:hint="eastAsia" w:ascii="仿宋" w:hAnsi="仿宋" w:eastAsia="仿宋" w:cs="仿宋"/>
          <w:color w:val="auto"/>
          <w:spacing w:val="-1"/>
          <w:sz w:val="21"/>
          <w:szCs w:val="21"/>
          <w:highlight w:val="none"/>
          <w14:textOutline w14:w="3831" w14:cap="flat" w14:cmpd="sng">
            <w14:solidFill>
              <w14:srgbClr w14:val="000000"/>
            </w14:solidFill>
            <w14:prstDash w14:val="solid"/>
            <w14:miter w14:val="0"/>
          </w14:textOutline>
        </w:rPr>
        <w:t>主要施工管理计划</w:t>
      </w:r>
    </w:p>
    <w:p w14:paraId="0B2A22FA">
      <w:pPr>
        <w:spacing w:before="170" w:line="369" w:lineRule="auto"/>
        <w:ind w:left="963" w:right="33"/>
        <w:jc w:val="both"/>
        <w:rPr>
          <w:rFonts w:hint="eastAsia" w:ascii="仿宋" w:hAnsi="仿宋" w:eastAsia="仿宋" w:cs="仿宋"/>
          <w:color w:val="auto"/>
          <w:sz w:val="21"/>
          <w:szCs w:val="21"/>
          <w:highlight w:val="none"/>
        </w:rPr>
      </w:pPr>
      <w:r>
        <w:rPr>
          <w:rFonts w:hint="eastAsia" w:ascii="仿宋" w:hAnsi="仿宋" w:eastAsia="仿宋" w:cs="仿宋"/>
          <w:color w:val="auto"/>
          <w:spacing w:val="-1"/>
          <w:sz w:val="21"/>
          <w:szCs w:val="21"/>
          <w:highlight w:val="none"/>
        </w:rPr>
        <w:t xml:space="preserve">包括进度管理计划、质量管理计划、安全管理计划、环境管理计划、成本管理计  </w:t>
      </w:r>
      <w:r>
        <w:rPr>
          <w:rFonts w:hint="eastAsia" w:ascii="仿宋" w:hAnsi="仿宋" w:eastAsia="仿宋" w:cs="仿宋"/>
          <w:color w:val="auto"/>
          <w:spacing w:val="-5"/>
          <w:sz w:val="21"/>
          <w:szCs w:val="21"/>
          <w:highlight w:val="none"/>
        </w:rPr>
        <w:t>划和其他管理计划，</w:t>
      </w:r>
      <w:r>
        <w:rPr>
          <w:rFonts w:hint="eastAsia" w:ascii="仿宋" w:hAnsi="仿宋" w:eastAsia="仿宋" w:cs="仿宋"/>
          <w:color w:val="auto"/>
          <w:spacing w:val="52"/>
          <w:sz w:val="21"/>
          <w:szCs w:val="21"/>
          <w:highlight w:val="none"/>
        </w:rPr>
        <w:t xml:space="preserve"> </w:t>
      </w:r>
      <w:r>
        <w:rPr>
          <w:rFonts w:hint="eastAsia" w:ascii="仿宋" w:hAnsi="仿宋" w:eastAsia="仿宋" w:cs="仿宋"/>
          <w:color w:val="auto"/>
          <w:spacing w:val="-5"/>
          <w:sz w:val="21"/>
          <w:szCs w:val="21"/>
          <w:highlight w:val="none"/>
        </w:rPr>
        <w:t>其中其他管理计划宜包括治</w:t>
      </w:r>
      <w:r>
        <w:rPr>
          <w:rFonts w:hint="eastAsia" w:ascii="仿宋" w:hAnsi="仿宋" w:eastAsia="仿宋" w:cs="仿宋"/>
          <w:color w:val="auto"/>
          <w:spacing w:val="-6"/>
          <w:sz w:val="21"/>
          <w:szCs w:val="21"/>
          <w:highlight w:val="none"/>
        </w:rPr>
        <w:t>安保卫管理计划、合同管理计划，</w:t>
      </w:r>
      <w:r>
        <w:rPr>
          <w:rFonts w:hint="eastAsia" w:ascii="仿宋" w:hAnsi="仿宋" w:eastAsia="仿宋" w:cs="仿宋"/>
          <w:color w:val="auto"/>
          <w:sz w:val="21"/>
          <w:szCs w:val="21"/>
          <w:highlight w:val="none"/>
        </w:rPr>
        <w:t xml:space="preserve"> 组织协调管理计划、创优质工程管理计划、成品保护管理计划、质量保修管理计</w:t>
      </w:r>
    </w:p>
    <w:p w14:paraId="060D9DA0">
      <w:pPr>
        <w:spacing w:before="1" w:line="219" w:lineRule="auto"/>
        <w:ind w:left="963"/>
        <w:rPr>
          <w:rFonts w:hint="eastAsia" w:ascii="仿宋" w:hAnsi="仿宋" w:eastAsia="仿宋" w:cs="仿宋"/>
          <w:color w:val="auto"/>
          <w:sz w:val="21"/>
          <w:szCs w:val="21"/>
          <w:highlight w:val="none"/>
        </w:rPr>
      </w:pPr>
      <w:r>
        <w:rPr>
          <w:rFonts w:hint="eastAsia" w:ascii="仿宋" w:hAnsi="仿宋" w:eastAsia="仿宋" w:cs="仿宋"/>
          <w:color w:val="auto"/>
          <w:spacing w:val="-1"/>
          <w:sz w:val="21"/>
          <w:szCs w:val="21"/>
          <w:highlight w:val="none"/>
        </w:rPr>
        <w:t>划、对施工现场人力资源、施工机具、材料设备等管理计</w:t>
      </w:r>
      <w:r>
        <w:rPr>
          <w:rFonts w:hint="eastAsia" w:ascii="仿宋" w:hAnsi="仿宋" w:eastAsia="仿宋" w:cs="仿宋"/>
          <w:color w:val="auto"/>
          <w:spacing w:val="-2"/>
          <w:sz w:val="21"/>
          <w:szCs w:val="21"/>
          <w:highlight w:val="none"/>
        </w:rPr>
        <w:t>划。</w:t>
      </w:r>
    </w:p>
    <w:p w14:paraId="5F5CB5EB">
      <w:pPr>
        <w:spacing w:line="219" w:lineRule="auto"/>
        <w:rPr>
          <w:rFonts w:hint="eastAsia" w:ascii="仿宋" w:hAnsi="仿宋" w:eastAsia="仿宋" w:cs="仿宋"/>
          <w:color w:val="auto"/>
          <w:sz w:val="21"/>
          <w:szCs w:val="21"/>
          <w:highlight w:val="none"/>
        </w:rPr>
        <w:sectPr>
          <w:footerReference r:id="rId111"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18AB3FD9">
      <w:pPr>
        <w:pStyle w:val="9"/>
        <w:spacing w:line="281" w:lineRule="auto"/>
        <w:rPr>
          <w:rFonts w:hint="eastAsia" w:ascii="仿宋" w:hAnsi="仿宋" w:eastAsia="仿宋" w:cs="仿宋"/>
          <w:color w:val="auto"/>
          <w:highlight w:val="none"/>
        </w:rPr>
      </w:pPr>
    </w:p>
    <w:p w14:paraId="4C6943DA">
      <w:pPr>
        <w:spacing w:before="68" w:line="418" w:lineRule="exact"/>
        <w:ind w:right="8"/>
        <w:jc w:val="center"/>
        <w:rPr>
          <w:rFonts w:hint="eastAsia" w:ascii="仿宋" w:hAnsi="仿宋" w:eastAsia="仿宋" w:cs="仿宋"/>
          <w:color w:val="auto"/>
          <w:sz w:val="21"/>
          <w:szCs w:val="21"/>
          <w:highlight w:val="none"/>
        </w:rPr>
      </w:pPr>
      <w:r>
        <w:rPr>
          <w:rFonts w:hint="eastAsia" w:ascii="仿宋" w:hAnsi="仿宋" w:eastAsia="仿宋" w:cs="仿宋"/>
          <w:color w:val="auto"/>
          <w:position w:val="15"/>
          <w:sz w:val="21"/>
          <w:szCs w:val="21"/>
          <w:highlight w:val="none"/>
        </w:rPr>
        <w:t>2．施工组织设计除采用文字表述外可附下列图表，图表及格式要求附后。下述表格应</w:t>
      </w:r>
    </w:p>
    <w:p w14:paraId="53294333">
      <w:pPr>
        <w:spacing w:line="219" w:lineRule="auto"/>
        <w:ind w:left="20"/>
        <w:rPr>
          <w:rFonts w:hint="eastAsia" w:ascii="仿宋" w:hAnsi="仿宋" w:eastAsia="仿宋" w:cs="仿宋"/>
          <w:color w:val="auto"/>
          <w:sz w:val="21"/>
          <w:szCs w:val="21"/>
          <w:highlight w:val="none"/>
        </w:rPr>
      </w:pPr>
      <w:r>
        <w:rPr>
          <w:rFonts w:hint="eastAsia" w:ascii="仿宋" w:hAnsi="仿宋" w:eastAsia="仿宋" w:cs="仿宋"/>
          <w:color w:val="auto"/>
          <w:spacing w:val="-1"/>
          <w:sz w:val="21"/>
          <w:szCs w:val="21"/>
          <w:highlight w:val="none"/>
        </w:rPr>
        <w:t>按照章节内容，严格按给定的格式附在相应的章节中。</w:t>
      </w:r>
    </w:p>
    <w:p w14:paraId="7736C5BA">
      <w:pPr>
        <w:spacing w:line="172" w:lineRule="exact"/>
        <w:rPr>
          <w:rFonts w:hint="eastAsia" w:ascii="仿宋" w:hAnsi="仿宋" w:eastAsia="仿宋" w:cs="仿宋"/>
          <w:color w:val="auto"/>
          <w:highlight w:val="none"/>
        </w:rPr>
      </w:pPr>
    </w:p>
    <w:tbl>
      <w:tblPr>
        <w:tblStyle w:val="24"/>
        <w:tblW w:w="4391" w:type="dxa"/>
        <w:tblInd w:w="457"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718"/>
        <w:gridCol w:w="3673"/>
      </w:tblGrid>
      <w:tr w14:paraId="255266EA">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14" w:hRule="atLeast"/>
        </w:trPr>
        <w:tc>
          <w:tcPr>
            <w:tcW w:w="718" w:type="dxa"/>
            <w:vAlign w:val="top"/>
          </w:tcPr>
          <w:p w14:paraId="689D7B33">
            <w:pPr>
              <w:pStyle w:val="25"/>
              <w:spacing w:line="219" w:lineRule="auto"/>
              <w:rPr>
                <w:rFonts w:hint="eastAsia" w:ascii="仿宋" w:hAnsi="仿宋" w:eastAsia="仿宋" w:cs="仿宋"/>
                <w:color w:val="auto"/>
                <w:highlight w:val="none"/>
              </w:rPr>
            </w:pPr>
            <w:r>
              <w:rPr>
                <w:rFonts w:hint="eastAsia" w:ascii="仿宋" w:hAnsi="仿宋" w:eastAsia="仿宋" w:cs="仿宋"/>
                <w:color w:val="auto"/>
                <w:spacing w:val="-4"/>
                <w:highlight w:val="none"/>
              </w:rPr>
              <w:t>附表一</w:t>
            </w:r>
          </w:p>
        </w:tc>
        <w:tc>
          <w:tcPr>
            <w:tcW w:w="3673" w:type="dxa"/>
            <w:vAlign w:val="top"/>
          </w:tcPr>
          <w:p w14:paraId="67F4C265">
            <w:pPr>
              <w:pStyle w:val="25"/>
              <w:spacing w:line="219" w:lineRule="auto"/>
              <w:ind w:left="110"/>
              <w:rPr>
                <w:rFonts w:hint="eastAsia" w:ascii="仿宋" w:hAnsi="仿宋" w:eastAsia="仿宋" w:cs="仿宋"/>
                <w:color w:val="auto"/>
                <w:highlight w:val="none"/>
              </w:rPr>
            </w:pPr>
            <w:r>
              <w:rPr>
                <w:rFonts w:hint="eastAsia" w:ascii="仿宋" w:hAnsi="仿宋" w:eastAsia="仿宋" w:cs="仿宋"/>
                <w:color w:val="auto"/>
                <w:spacing w:val="-1"/>
                <w:highlight w:val="none"/>
              </w:rPr>
              <w:t>拟投入本工程的主要施工设备表</w:t>
            </w:r>
          </w:p>
        </w:tc>
      </w:tr>
      <w:tr w14:paraId="75D72F0B">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20" w:hRule="atLeast"/>
        </w:trPr>
        <w:tc>
          <w:tcPr>
            <w:tcW w:w="718" w:type="dxa"/>
            <w:vAlign w:val="top"/>
          </w:tcPr>
          <w:p w14:paraId="238D1A2D">
            <w:pPr>
              <w:pStyle w:val="25"/>
              <w:spacing w:before="103" w:line="220" w:lineRule="auto"/>
              <w:rPr>
                <w:rFonts w:hint="eastAsia" w:ascii="仿宋" w:hAnsi="仿宋" w:eastAsia="仿宋" w:cs="仿宋"/>
                <w:color w:val="auto"/>
                <w:highlight w:val="none"/>
              </w:rPr>
            </w:pPr>
            <w:r>
              <w:rPr>
                <w:rFonts w:hint="eastAsia" w:ascii="仿宋" w:hAnsi="仿宋" w:eastAsia="仿宋" w:cs="仿宋"/>
                <w:color w:val="auto"/>
                <w:spacing w:val="-5"/>
                <w:highlight w:val="none"/>
              </w:rPr>
              <w:t>附表二</w:t>
            </w:r>
          </w:p>
        </w:tc>
        <w:tc>
          <w:tcPr>
            <w:tcW w:w="3673" w:type="dxa"/>
            <w:vAlign w:val="top"/>
          </w:tcPr>
          <w:p w14:paraId="15878479">
            <w:pPr>
              <w:pStyle w:val="25"/>
              <w:spacing w:before="103" w:line="220" w:lineRule="auto"/>
              <w:jc w:val="right"/>
              <w:rPr>
                <w:rFonts w:hint="eastAsia" w:ascii="仿宋" w:hAnsi="仿宋" w:eastAsia="仿宋" w:cs="仿宋"/>
                <w:color w:val="auto"/>
                <w:highlight w:val="none"/>
              </w:rPr>
            </w:pPr>
            <w:r>
              <w:rPr>
                <w:rFonts w:hint="eastAsia" w:ascii="仿宋" w:hAnsi="仿宋" w:eastAsia="仿宋" w:cs="仿宋"/>
                <w:color w:val="auto"/>
                <w:spacing w:val="-1"/>
                <w:highlight w:val="none"/>
              </w:rPr>
              <w:t>拟配备本工程的试验和检测仪器设备表</w:t>
            </w:r>
          </w:p>
        </w:tc>
      </w:tr>
      <w:tr w14:paraId="3D395D43">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20" w:hRule="atLeast"/>
        </w:trPr>
        <w:tc>
          <w:tcPr>
            <w:tcW w:w="718" w:type="dxa"/>
            <w:vAlign w:val="top"/>
          </w:tcPr>
          <w:p w14:paraId="752640ED">
            <w:pPr>
              <w:pStyle w:val="25"/>
              <w:spacing w:before="105" w:line="220" w:lineRule="auto"/>
              <w:rPr>
                <w:rFonts w:hint="eastAsia" w:ascii="仿宋" w:hAnsi="仿宋" w:eastAsia="仿宋" w:cs="仿宋"/>
                <w:color w:val="auto"/>
                <w:highlight w:val="none"/>
              </w:rPr>
            </w:pPr>
            <w:r>
              <w:rPr>
                <w:rFonts w:hint="eastAsia" w:ascii="仿宋" w:hAnsi="仿宋" w:eastAsia="仿宋" w:cs="仿宋"/>
                <w:color w:val="auto"/>
                <w:spacing w:val="-5"/>
                <w:highlight w:val="none"/>
              </w:rPr>
              <w:t>附表三</w:t>
            </w:r>
          </w:p>
        </w:tc>
        <w:tc>
          <w:tcPr>
            <w:tcW w:w="3673" w:type="dxa"/>
            <w:vAlign w:val="top"/>
          </w:tcPr>
          <w:p w14:paraId="0D2C1E4D">
            <w:pPr>
              <w:pStyle w:val="25"/>
              <w:spacing w:before="105" w:line="221" w:lineRule="auto"/>
              <w:ind w:left="115"/>
              <w:rPr>
                <w:rFonts w:hint="eastAsia" w:ascii="仿宋" w:hAnsi="仿宋" w:eastAsia="仿宋" w:cs="仿宋"/>
                <w:color w:val="auto"/>
                <w:highlight w:val="none"/>
              </w:rPr>
            </w:pPr>
            <w:r>
              <w:rPr>
                <w:rFonts w:hint="eastAsia" w:ascii="仿宋" w:hAnsi="仿宋" w:eastAsia="仿宋" w:cs="仿宋"/>
                <w:color w:val="auto"/>
                <w:spacing w:val="-3"/>
                <w:highlight w:val="none"/>
              </w:rPr>
              <w:t>劳动力计划表</w:t>
            </w:r>
          </w:p>
        </w:tc>
      </w:tr>
      <w:tr w14:paraId="54DFCD49">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20" w:hRule="atLeast"/>
        </w:trPr>
        <w:tc>
          <w:tcPr>
            <w:tcW w:w="718" w:type="dxa"/>
            <w:vAlign w:val="top"/>
          </w:tcPr>
          <w:p w14:paraId="2CC3DD3A">
            <w:pPr>
              <w:pStyle w:val="25"/>
              <w:spacing w:before="103" w:line="220" w:lineRule="auto"/>
              <w:rPr>
                <w:rFonts w:hint="eastAsia" w:ascii="仿宋" w:hAnsi="仿宋" w:eastAsia="仿宋" w:cs="仿宋"/>
                <w:color w:val="auto"/>
                <w:highlight w:val="none"/>
              </w:rPr>
            </w:pPr>
            <w:r>
              <w:rPr>
                <w:rFonts w:hint="eastAsia" w:ascii="仿宋" w:hAnsi="仿宋" w:eastAsia="仿宋" w:cs="仿宋"/>
                <w:color w:val="auto"/>
                <w:spacing w:val="-5"/>
                <w:highlight w:val="none"/>
              </w:rPr>
              <w:t>附表四</w:t>
            </w:r>
          </w:p>
        </w:tc>
        <w:tc>
          <w:tcPr>
            <w:tcW w:w="3673" w:type="dxa"/>
            <w:vAlign w:val="top"/>
          </w:tcPr>
          <w:p w14:paraId="130EF1A2">
            <w:pPr>
              <w:pStyle w:val="25"/>
              <w:spacing w:before="103" w:line="221" w:lineRule="auto"/>
              <w:ind w:left="110"/>
              <w:rPr>
                <w:rFonts w:hint="eastAsia" w:ascii="仿宋" w:hAnsi="仿宋" w:eastAsia="仿宋" w:cs="仿宋"/>
                <w:color w:val="auto"/>
                <w:highlight w:val="none"/>
              </w:rPr>
            </w:pPr>
            <w:r>
              <w:rPr>
                <w:rFonts w:hint="eastAsia" w:ascii="仿宋" w:hAnsi="仿宋" w:eastAsia="仿宋" w:cs="仿宋"/>
                <w:color w:val="auto"/>
                <w:spacing w:val="-1"/>
                <w:highlight w:val="none"/>
              </w:rPr>
              <w:t>计划开、竣工日期和施工进度网络图</w:t>
            </w:r>
          </w:p>
        </w:tc>
      </w:tr>
      <w:tr w14:paraId="2C4ABDEA">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20" w:hRule="atLeast"/>
        </w:trPr>
        <w:tc>
          <w:tcPr>
            <w:tcW w:w="718" w:type="dxa"/>
            <w:vAlign w:val="top"/>
          </w:tcPr>
          <w:p w14:paraId="62AF88F9">
            <w:pPr>
              <w:pStyle w:val="25"/>
              <w:spacing w:before="105" w:line="220" w:lineRule="auto"/>
              <w:rPr>
                <w:rFonts w:hint="eastAsia" w:ascii="仿宋" w:hAnsi="仿宋" w:eastAsia="仿宋" w:cs="仿宋"/>
                <w:color w:val="auto"/>
                <w:highlight w:val="none"/>
              </w:rPr>
            </w:pPr>
            <w:r>
              <w:rPr>
                <w:rFonts w:hint="eastAsia" w:ascii="仿宋" w:hAnsi="仿宋" w:eastAsia="仿宋" w:cs="仿宋"/>
                <w:color w:val="auto"/>
                <w:spacing w:val="-5"/>
                <w:highlight w:val="none"/>
              </w:rPr>
              <w:t>附表五</w:t>
            </w:r>
          </w:p>
        </w:tc>
        <w:tc>
          <w:tcPr>
            <w:tcW w:w="3673" w:type="dxa"/>
            <w:vAlign w:val="top"/>
          </w:tcPr>
          <w:p w14:paraId="3F9B456A">
            <w:pPr>
              <w:pStyle w:val="25"/>
              <w:spacing w:before="106" w:line="222" w:lineRule="auto"/>
              <w:ind w:left="109"/>
              <w:rPr>
                <w:rFonts w:hint="eastAsia" w:ascii="仿宋" w:hAnsi="仿宋" w:eastAsia="仿宋" w:cs="仿宋"/>
                <w:color w:val="auto"/>
                <w:highlight w:val="none"/>
              </w:rPr>
            </w:pPr>
            <w:r>
              <w:rPr>
                <w:rFonts w:hint="eastAsia" w:ascii="仿宋" w:hAnsi="仿宋" w:eastAsia="仿宋" w:cs="仿宋"/>
                <w:color w:val="auto"/>
                <w:spacing w:val="-2"/>
                <w:highlight w:val="none"/>
              </w:rPr>
              <w:t>施工总平面图</w:t>
            </w:r>
          </w:p>
        </w:tc>
      </w:tr>
      <w:tr w14:paraId="71791F48">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15" w:hRule="atLeast"/>
        </w:trPr>
        <w:tc>
          <w:tcPr>
            <w:tcW w:w="718" w:type="dxa"/>
            <w:vAlign w:val="top"/>
          </w:tcPr>
          <w:p w14:paraId="286A8E46">
            <w:pPr>
              <w:pStyle w:val="25"/>
              <w:spacing w:before="103" w:line="177" w:lineRule="auto"/>
              <w:rPr>
                <w:rFonts w:hint="eastAsia" w:ascii="仿宋" w:hAnsi="仿宋" w:eastAsia="仿宋" w:cs="仿宋"/>
                <w:color w:val="auto"/>
                <w:highlight w:val="none"/>
              </w:rPr>
            </w:pPr>
            <w:r>
              <w:rPr>
                <w:rFonts w:hint="eastAsia" w:ascii="仿宋" w:hAnsi="仿宋" w:eastAsia="仿宋" w:cs="仿宋"/>
                <w:color w:val="auto"/>
                <w:spacing w:val="-5"/>
                <w:highlight w:val="none"/>
              </w:rPr>
              <w:t>附表六</w:t>
            </w:r>
          </w:p>
        </w:tc>
        <w:tc>
          <w:tcPr>
            <w:tcW w:w="3673" w:type="dxa"/>
            <w:vAlign w:val="top"/>
          </w:tcPr>
          <w:p w14:paraId="61C8B740">
            <w:pPr>
              <w:pStyle w:val="25"/>
              <w:spacing w:before="103" w:line="177" w:lineRule="auto"/>
              <w:ind w:left="122"/>
              <w:rPr>
                <w:rFonts w:hint="eastAsia" w:ascii="仿宋" w:hAnsi="仿宋" w:eastAsia="仿宋" w:cs="仿宋"/>
                <w:color w:val="auto"/>
                <w:highlight w:val="none"/>
              </w:rPr>
            </w:pPr>
            <w:r>
              <w:rPr>
                <w:rFonts w:hint="eastAsia" w:ascii="仿宋" w:hAnsi="仿宋" w:eastAsia="仿宋" w:cs="仿宋"/>
                <w:color w:val="auto"/>
                <w:spacing w:val="-4"/>
                <w:highlight w:val="none"/>
              </w:rPr>
              <w:t>临时用地表</w:t>
            </w:r>
          </w:p>
        </w:tc>
      </w:tr>
    </w:tbl>
    <w:p w14:paraId="2C9F79C2">
      <w:pPr>
        <w:pStyle w:val="9"/>
        <w:rPr>
          <w:rFonts w:hint="eastAsia" w:ascii="仿宋" w:hAnsi="仿宋" w:eastAsia="仿宋" w:cs="仿宋"/>
          <w:color w:val="auto"/>
          <w:highlight w:val="none"/>
        </w:rPr>
      </w:pPr>
    </w:p>
    <w:p w14:paraId="451324FF">
      <w:pPr>
        <w:rPr>
          <w:rFonts w:hint="eastAsia" w:ascii="仿宋" w:hAnsi="仿宋" w:eastAsia="仿宋" w:cs="仿宋"/>
          <w:color w:val="auto"/>
          <w:highlight w:val="none"/>
        </w:rPr>
        <w:sectPr>
          <w:footerReference r:id="rId112"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1FAC158B">
      <w:pPr>
        <w:pStyle w:val="9"/>
        <w:spacing w:line="268" w:lineRule="auto"/>
        <w:rPr>
          <w:rFonts w:hint="eastAsia" w:ascii="仿宋" w:hAnsi="仿宋" w:eastAsia="仿宋" w:cs="仿宋"/>
          <w:color w:val="auto"/>
          <w:highlight w:val="none"/>
        </w:rPr>
      </w:pPr>
    </w:p>
    <w:p w14:paraId="400C0127">
      <w:pPr>
        <w:spacing w:before="78" w:line="218" w:lineRule="auto"/>
        <w:ind w:left="32"/>
        <w:outlineLvl w:val="3"/>
        <w:rPr>
          <w:rFonts w:hint="eastAsia" w:ascii="仿宋" w:hAnsi="仿宋" w:eastAsia="仿宋" w:cs="仿宋"/>
          <w:color w:val="auto"/>
          <w:sz w:val="24"/>
          <w:szCs w:val="24"/>
          <w:highlight w:val="none"/>
        </w:rPr>
      </w:pPr>
      <w:bookmarkStart w:id="949" w:name="_Toc21175"/>
      <w:bookmarkStart w:id="950" w:name="_Toc12525"/>
      <w:r>
        <w:rPr>
          <w:rFonts w:hint="eastAsia" w:ascii="仿宋" w:hAnsi="仿宋" w:eastAsia="仿宋" w:cs="仿宋"/>
          <w:color w:val="auto"/>
          <w:spacing w:val="-2"/>
          <w:sz w:val="24"/>
          <w:szCs w:val="24"/>
          <w:highlight w:val="none"/>
        </w:rPr>
        <w:t>附表一：拟投入本工程的主要施工设备表</w:t>
      </w:r>
      <w:bookmarkEnd w:id="949"/>
      <w:bookmarkEnd w:id="950"/>
    </w:p>
    <w:tbl>
      <w:tblPr>
        <w:tblStyle w:val="24"/>
        <w:tblW w:w="8311" w:type="dxa"/>
        <w:tblInd w:w="1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38"/>
        <w:gridCol w:w="1032"/>
        <w:gridCol w:w="657"/>
        <w:gridCol w:w="989"/>
        <w:gridCol w:w="696"/>
        <w:gridCol w:w="691"/>
        <w:gridCol w:w="1161"/>
        <w:gridCol w:w="845"/>
        <w:gridCol w:w="849"/>
        <w:gridCol w:w="753"/>
      </w:tblGrid>
      <w:tr w14:paraId="384E83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638" w:type="dxa"/>
            <w:textDirection w:val="tbRlV"/>
            <w:vAlign w:val="top"/>
          </w:tcPr>
          <w:p w14:paraId="1E82C1AA">
            <w:pPr>
              <w:pStyle w:val="25"/>
              <w:spacing w:before="210" w:line="211" w:lineRule="auto"/>
              <w:ind w:left="72"/>
              <w:rPr>
                <w:rFonts w:hint="eastAsia" w:ascii="仿宋" w:hAnsi="仿宋" w:eastAsia="仿宋" w:cs="仿宋"/>
                <w:color w:val="auto"/>
                <w:highlight w:val="none"/>
              </w:rPr>
            </w:pPr>
            <w:r>
              <w:rPr>
                <w:rFonts w:hint="eastAsia" w:ascii="仿宋" w:hAnsi="仿宋" w:eastAsia="仿宋" w:cs="仿宋"/>
                <w:color w:val="auto"/>
                <w:spacing w:val="1"/>
                <w:highlight w:val="none"/>
              </w:rPr>
              <w:t>序</w:t>
            </w:r>
            <w:r>
              <w:rPr>
                <w:rFonts w:hint="eastAsia" w:ascii="仿宋" w:hAnsi="仿宋" w:eastAsia="仿宋" w:cs="仿宋"/>
                <w:color w:val="auto"/>
                <w:spacing w:val="-43"/>
                <w:highlight w:val="none"/>
              </w:rPr>
              <w:t xml:space="preserve"> </w:t>
            </w:r>
            <w:r>
              <w:rPr>
                <w:rFonts w:hint="eastAsia" w:ascii="仿宋" w:hAnsi="仿宋" w:eastAsia="仿宋" w:cs="仿宋"/>
                <w:color w:val="auto"/>
                <w:spacing w:val="1"/>
                <w:highlight w:val="none"/>
              </w:rPr>
              <w:t>号</w:t>
            </w:r>
          </w:p>
        </w:tc>
        <w:tc>
          <w:tcPr>
            <w:tcW w:w="1032" w:type="dxa"/>
            <w:vAlign w:val="top"/>
          </w:tcPr>
          <w:p w14:paraId="61B62AB7">
            <w:pPr>
              <w:pStyle w:val="25"/>
              <w:spacing w:before="71" w:line="232" w:lineRule="auto"/>
              <w:ind w:left="415" w:right="195" w:hanging="206"/>
              <w:rPr>
                <w:rFonts w:hint="eastAsia" w:ascii="仿宋" w:hAnsi="仿宋" w:eastAsia="仿宋" w:cs="仿宋"/>
                <w:color w:val="auto"/>
                <w:highlight w:val="none"/>
              </w:rPr>
            </w:pPr>
            <w:r>
              <w:rPr>
                <w:rFonts w:hint="eastAsia" w:ascii="仿宋" w:hAnsi="仿宋" w:eastAsia="仿宋" w:cs="仿宋"/>
                <w:color w:val="auto"/>
                <w:spacing w:val="-3"/>
                <w:highlight w:val="none"/>
              </w:rPr>
              <w:t>设备名</w:t>
            </w:r>
            <w:r>
              <w:rPr>
                <w:rFonts w:hint="eastAsia" w:ascii="仿宋" w:hAnsi="仿宋" w:eastAsia="仿宋" w:cs="仿宋"/>
                <w:color w:val="auto"/>
                <w:highlight w:val="none"/>
              </w:rPr>
              <w:t xml:space="preserve"> 称</w:t>
            </w:r>
          </w:p>
        </w:tc>
        <w:tc>
          <w:tcPr>
            <w:tcW w:w="657" w:type="dxa"/>
            <w:vAlign w:val="top"/>
          </w:tcPr>
          <w:p w14:paraId="4C658367">
            <w:pPr>
              <w:pStyle w:val="25"/>
              <w:spacing w:before="71" w:line="231" w:lineRule="auto"/>
              <w:ind w:left="125" w:right="113" w:firstLine="5"/>
              <w:rPr>
                <w:rFonts w:hint="eastAsia" w:ascii="仿宋" w:hAnsi="仿宋" w:eastAsia="仿宋" w:cs="仿宋"/>
                <w:color w:val="auto"/>
                <w:highlight w:val="none"/>
              </w:rPr>
            </w:pPr>
            <w:r>
              <w:rPr>
                <w:rFonts w:hint="eastAsia" w:ascii="仿宋" w:hAnsi="仿宋" w:eastAsia="仿宋" w:cs="仿宋"/>
                <w:color w:val="auto"/>
                <w:spacing w:val="-7"/>
                <w:highlight w:val="none"/>
              </w:rPr>
              <w:t>型号</w:t>
            </w:r>
            <w:r>
              <w:rPr>
                <w:rFonts w:hint="eastAsia" w:ascii="仿宋" w:hAnsi="仿宋" w:eastAsia="仿宋" w:cs="仿宋"/>
                <w:color w:val="auto"/>
                <w:highlight w:val="none"/>
              </w:rPr>
              <w:t xml:space="preserve"> </w:t>
            </w:r>
            <w:r>
              <w:rPr>
                <w:rFonts w:hint="eastAsia" w:ascii="仿宋" w:hAnsi="仿宋" w:eastAsia="仿宋" w:cs="仿宋"/>
                <w:color w:val="auto"/>
                <w:spacing w:val="-4"/>
                <w:highlight w:val="none"/>
              </w:rPr>
              <w:t>规格</w:t>
            </w:r>
          </w:p>
        </w:tc>
        <w:tc>
          <w:tcPr>
            <w:tcW w:w="989" w:type="dxa"/>
            <w:vAlign w:val="top"/>
          </w:tcPr>
          <w:p w14:paraId="0349620A">
            <w:pPr>
              <w:pStyle w:val="25"/>
              <w:spacing w:before="211" w:line="221" w:lineRule="auto"/>
              <w:ind w:left="189"/>
              <w:rPr>
                <w:rFonts w:hint="eastAsia" w:ascii="仿宋" w:hAnsi="仿宋" w:eastAsia="仿宋" w:cs="仿宋"/>
                <w:color w:val="auto"/>
                <w:highlight w:val="none"/>
              </w:rPr>
            </w:pPr>
            <w:r>
              <w:rPr>
                <w:rFonts w:hint="eastAsia" w:ascii="仿宋" w:hAnsi="仿宋" w:eastAsia="仿宋" w:cs="仿宋"/>
                <w:color w:val="auto"/>
                <w:spacing w:val="-5"/>
                <w:highlight w:val="none"/>
              </w:rPr>
              <w:t>数</w:t>
            </w:r>
            <w:r>
              <w:rPr>
                <w:rFonts w:hint="eastAsia" w:ascii="仿宋" w:hAnsi="仿宋" w:eastAsia="仿宋" w:cs="仿宋"/>
                <w:color w:val="auto"/>
                <w:spacing w:val="4"/>
                <w:highlight w:val="none"/>
              </w:rPr>
              <w:t xml:space="preserve">  </w:t>
            </w:r>
            <w:r>
              <w:rPr>
                <w:rFonts w:hint="eastAsia" w:ascii="仿宋" w:hAnsi="仿宋" w:eastAsia="仿宋" w:cs="仿宋"/>
                <w:color w:val="auto"/>
                <w:spacing w:val="-5"/>
                <w:highlight w:val="none"/>
              </w:rPr>
              <w:t>量</w:t>
            </w:r>
          </w:p>
        </w:tc>
        <w:tc>
          <w:tcPr>
            <w:tcW w:w="696" w:type="dxa"/>
            <w:vAlign w:val="top"/>
          </w:tcPr>
          <w:p w14:paraId="332F674E">
            <w:pPr>
              <w:pStyle w:val="25"/>
              <w:spacing w:before="71" w:line="231" w:lineRule="auto"/>
              <w:ind w:left="144" w:right="132" w:firstLine="20"/>
              <w:rPr>
                <w:rFonts w:hint="eastAsia" w:ascii="仿宋" w:hAnsi="仿宋" w:eastAsia="仿宋" w:cs="仿宋"/>
                <w:color w:val="auto"/>
                <w:highlight w:val="none"/>
              </w:rPr>
            </w:pPr>
            <w:r>
              <w:rPr>
                <w:rFonts w:hint="eastAsia" w:ascii="仿宋" w:hAnsi="仿宋" w:eastAsia="仿宋" w:cs="仿宋"/>
                <w:color w:val="auto"/>
                <w:spacing w:val="-14"/>
                <w:highlight w:val="none"/>
              </w:rPr>
              <w:t>国别</w:t>
            </w:r>
            <w:r>
              <w:rPr>
                <w:rFonts w:hint="eastAsia" w:ascii="仿宋" w:hAnsi="仿宋" w:eastAsia="仿宋" w:cs="仿宋"/>
                <w:color w:val="auto"/>
                <w:highlight w:val="none"/>
              </w:rPr>
              <w:t xml:space="preserve"> </w:t>
            </w:r>
            <w:r>
              <w:rPr>
                <w:rFonts w:hint="eastAsia" w:ascii="仿宋" w:hAnsi="仿宋" w:eastAsia="仿宋" w:cs="仿宋"/>
                <w:color w:val="auto"/>
                <w:spacing w:val="-3"/>
                <w:highlight w:val="none"/>
              </w:rPr>
              <w:t>产地</w:t>
            </w:r>
          </w:p>
        </w:tc>
        <w:tc>
          <w:tcPr>
            <w:tcW w:w="691" w:type="dxa"/>
            <w:vAlign w:val="top"/>
          </w:tcPr>
          <w:p w14:paraId="646CC16D">
            <w:pPr>
              <w:pStyle w:val="25"/>
              <w:spacing w:before="71" w:line="231" w:lineRule="auto"/>
              <w:ind w:left="146" w:right="126"/>
              <w:rPr>
                <w:rFonts w:hint="eastAsia" w:ascii="仿宋" w:hAnsi="仿宋" w:eastAsia="仿宋" w:cs="仿宋"/>
                <w:color w:val="auto"/>
                <w:highlight w:val="none"/>
              </w:rPr>
            </w:pPr>
            <w:r>
              <w:rPr>
                <w:rFonts w:hint="eastAsia" w:ascii="仿宋" w:hAnsi="仿宋" w:eastAsia="仿宋" w:cs="仿宋"/>
                <w:color w:val="auto"/>
                <w:spacing w:val="-4"/>
                <w:highlight w:val="none"/>
              </w:rPr>
              <w:t>制造</w:t>
            </w:r>
            <w:r>
              <w:rPr>
                <w:rFonts w:hint="eastAsia" w:ascii="仿宋" w:hAnsi="仿宋" w:eastAsia="仿宋" w:cs="仿宋"/>
                <w:color w:val="auto"/>
                <w:highlight w:val="none"/>
              </w:rPr>
              <w:t xml:space="preserve"> </w:t>
            </w:r>
            <w:r>
              <w:rPr>
                <w:rFonts w:hint="eastAsia" w:ascii="仿宋" w:hAnsi="仿宋" w:eastAsia="仿宋" w:cs="仿宋"/>
                <w:color w:val="auto"/>
                <w:spacing w:val="-4"/>
                <w:highlight w:val="none"/>
              </w:rPr>
              <w:t>年份</w:t>
            </w:r>
          </w:p>
        </w:tc>
        <w:tc>
          <w:tcPr>
            <w:tcW w:w="1161" w:type="dxa"/>
            <w:vAlign w:val="top"/>
          </w:tcPr>
          <w:p w14:paraId="32A0A9F3">
            <w:pPr>
              <w:pStyle w:val="25"/>
              <w:spacing w:before="72" w:line="237" w:lineRule="auto"/>
              <w:ind w:left="276" w:right="154" w:hanging="112"/>
              <w:rPr>
                <w:rFonts w:hint="eastAsia" w:ascii="仿宋" w:hAnsi="仿宋" w:eastAsia="仿宋" w:cs="仿宋"/>
                <w:color w:val="auto"/>
                <w:highlight w:val="none"/>
              </w:rPr>
            </w:pPr>
            <w:r>
              <w:rPr>
                <w:rFonts w:hint="eastAsia" w:ascii="仿宋" w:hAnsi="仿宋" w:eastAsia="仿宋" w:cs="仿宋"/>
                <w:color w:val="auto"/>
                <w:spacing w:val="-1"/>
                <w:highlight w:val="none"/>
              </w:rPr>
              <w:t>额定功率</w:t>
            </w:r>
            <w:r>
              <w:rPr>
                <w:rFonts w:hint="eastAsia" w:ascii="仿宋" w:hAnsi="仿宋" w:eastAsia="仿宋" w:cs="仿宋"/>
                <w:color w:val="auto"/>
                <w:highlight w:val="none"/>
              </w:rPr>
              <w:t xml:space="preserve"> </w:t>
            </w:r>
            <w:r>
              <w:rPr>
                <w:rFonts w:hint="eastAsia" w:ascii="仿宋" w:hAnsi="仿宋" w:eastAsia="仿宋" w:cs="仿宋"/>
                <w:color w:val="auto"/>
                <w:spacing w:val="-4"/>
                <w:highlight w:val="none"/>
              </w:rPr>
              <w:t>（KW）</w:t>
            </w:r>
          </w:p>
        </w:tc>
        <w:tc>
          <w:tcPr>
            <w:tcW w:w="845" w:type="dxa"/>
            <w:vAlign w:val="top"/>
          </w:tcPr>
          <w:p w14:paraId="428857C8">
            <w:pPr>
              <w:pStyle w:val="25"/>
              <w:spacing w:before="72" w:line="241" w:lineRule="auto"/>
              <w:ind w:left="224"/>
              <w:rPr>
                <w:rFonts w:hint="eastAsia" w:ascii="仿宋" w:hAnsi="仿宋" w:eastAsia="仿宋" w:cs="仿宋"/>
                <w:color w:val="auto"/>
                <w:highlight w:val="none"/>
              </w:rPr>
            </w:pPr>
            <w:r>
              <w:rPr>
                <w:rFonts w:hint="eastAsia" w:ascii="仿宋" w:hAnsi="仿宋" w:eastAsia="仿宋" w:cs="仿宋"/>
                <w:color w:val="auto"/>
                <w:spacing w:val="-2"/>
                <w:highlight w:val="none"/>
              </w:rPr>
              <w:t>生产</w:t>
            </w:r>
          </w:p>
          <w:p w14:paraId="71C29167">
            <w:pPr>
              <w:pStyle w:val="25"/>
              <w:spacing w:line="220" w:lineRule="auto"/>
              <w:ind w:left="231"/>
              <w:rPr>
                <w:rFonts w:hint="eastAsia" w:ascii="仿宋" w:hAnsi="仿宋" w:eastAsia="仿宋" w:cs="仿宋"/>
                <w:color w:val="auto"/>
                <w:highlight w:val="none"/>
              </w:rPr>
            </w:pPr>
            <w:r>
              <w:rPr>
                <w:rFonts w:hint="eastAsia" w:ascii="仿宋" w:hAnsi="仿宋" w:eastAsia="仿宋" w:cs="仿宋"/>
                <w:color w:val="auto"/>
                <w:spacing w:val="-4"/>
                <w:highlight w:val="none"/>
              </w:rPr>
              <w:t>能力</w:t>
            </w:r>
          </w:p>
        </w:tc>
        <w:tc>
          <w:tcPr>
            <w:tcW w:w="849" w:type="dxa"/>
            <w:vAlign w:val="top"/>
          </w:tcPr>
          <w:p w14:paraId="03102B3C">
            <w:pPr>
              <w:pStyle w:val="25"/>
              <w:spacing w:before="71" w:line="231" w:lineRule="auto"/>
              <w:ind w:left="119" w:right="100"/>
              <w:rPr>
                <w:rFonts w:hint="eastAsia" w:ascii="仿宋" w:hAnsi="仿宋" w:eastAsia="仿宋" w:cs="仿宋"/>
                <w:color w:val="auto"/>
                <w:highlight w:val="none"/>
              </w:rPr>
            </w:pPr>
            <w:r>
              <w:rPr>
                <w:rFonts w:hint="eastAsia" w:ascii="仿宋" w:hAnsi="仿宋" w:eastAsia="仿宋" w:cs="仿宋"/>
                <w:color w:val="auto"/>
                <w:spacing w:val="-3"/>
                <w:highlight w:val="none"/>
              </w:rPr>
              <w:t>用于施</w:t>
            </w:r>
            <w:r>
              <w:rPr>
                <w:rFonts w:hint="eastAsia" w:ascii="仿宋" w:hAnsi="仿宋" w:eastAsia="仿宋" w:cs="仿宋"/>
                <w:color w:val="auto"/>
                <w:spacing w:val="1"/>
                <w:highlight w:val="none"/>
              </w:rPr>
              <w:t xml:space="preserve"> </w:t>
            </w:r>
            <w:r>
              <w:rPr>
                <w:rFonts w:hint="eastAsia" w:ascii="仿宋" w:hAnsi="仿宋" w:eastAsia="仿宋" w:cs="仿宋"/>
                <w:color w:val="auto"/>
                <w:spacing w:val="-3"/>
                <w:highlight w:val="none"/>
              </w:rPr>
              <w:t>工部位</w:t>
            </w:r>
          </w:p>
        </w:tc>
        <w:tc>
          <w:tcPr>
            <w:tcW w:w="753" w:type="dxa"/>
            <w:vAlign w:val="top"/>
          </w:tcPr>
          <w:p w14:paraId="3ECE44CC">
            <w:pPr>
              <w:pStyle w:val="25"/>
              <w:spacing w:before="211" w:line="222" w:lineRule="auto"/>
              <w:ind w:left="179"/>
              <w:rPr>
                <w:rFonts w:hint="eastAsia" w:ascii="仿宋" w:hAnsi="仿宋" w:eastAsia="仿宋" w:cs="仿宋"/>
                <w:color w:val="auto"/>
                <w:highlight w:val="none"/>
              </w:rPr>
            </w:pPr>
            <w:r>
              <w:rPr>
                <w:rFonts w:hint="eastAsia" w:ascii="仿宋" w:hAnsi="仿宋" w:eastAsia="仿宋" w:cs="仿宋"/>
                <w:color w:val="auto"/>
                <w:spacing w:val="-3"/>
                <w:highlight w:val="none"/>
              </w:rPr>
              <w:t>备注</w:t>
            </w:r>
          </w:p>
        </w:tc>
      </w:tr>
      <w:tr w14:paraId="29012B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2" w:hRule="atLeast"/>
        </w:trPr>
        <w:tc>
          <w:tcPr>
            <w:tcW w:w="638" w:type="dxa"/>
            <w:vAlign w:val="top"/>
          </w:tcPr>
          <w:p w14:paraId="1BF99696">
            <w:pPr>
              <w:rPr>
                <w:rFonts w:hint="eastAsia" w:ascii="仿宋" w:hAnsi="仿宋" w:eastAsia="仿宋" w:cs="仿宋"/>
                <w:color w:val="auto"/>
                <w:sz w:val="21"/>
                <w:highlight w:val="none"/>
              </w:rPr>
            </w:pPr>
          </w:p>
        </w:tc>
        <w:tc>
          <w:tcPr>
            <w:tcW w:w="1032" w:type="dxa"/>
            <w:vAlign w:val="top"/>
          </w:tcPr>
          <w:p w14:paraId="78FAF29C">
            <w:pPr>
              <w:rPr>
                <w:rFonts w:hint="eastAsia" w:ascii="仿宋" w:hAnsi="仿宋" w:eastAsia="仿宋" w:cs="仿宋"/>
                <w:color w:val="auto"/>
                <w:sz w:val="21"/>
                <w:highlight w:val="none"/>
              </w:rPr>
            </w:pPr>
          </w:p>
        </w:tc>
        <w:tc>
          <w:tcPr>
            <w:tcW w:w="657" w:type="dxa"/>
            <w:vAlign w:val="top"/>
          </w:tcPr>
          <w:p w14:paraId="4BA1068F">
            <w:pPr>
              <w:rPr>
                <w:rFonts w:hint="eastAsia" w:ascii="仿宋" w:hAnsi="仿宋" w:eastAsia="仿宋" w:cs="仿宋"/>
                <w:color w:val="auto"/>
                <w:sz w:val="21"/>
                <w:highlight w:val="none"/>
              </w:rPr>
            </w:pPr>
          </w:p>
        </w:tc>
        <w:tc>
          <w:tcPr>
            <w:tcW w:w="989" w:type="dxa"/>
            <w:vAlign w:val="top"/>
          </w:tcPr>
          <w:p w14:paraId="13385CAE">
            <w:pPr>
              <w:rPr>
                <w:rFonts w:hint="eastAsia" w:ascii="仿宋" w:hAnsi="仿宋" w:eastAsia="仿宋" w:cs="仿宋"/>
                <w:color w:val="auto"/>
                <w:sz w:val="21"/>
                <w:highlight w:val="none"/>
              </w:rPr>
            </w:pPr>
          </w:p>
        </w:tc>
        <w:tc>
          <w:tcPr>
            <w:tcW w:w="696" w:type="dxa"/>
            <w:vAlign w:val="top"/>
          </w:tcPr>
          <w:p w14:paraId="50DA6008">
            <w:pPr>
              <w:rPr>
                <w:rFonts w:hint="eastAsia" w:ascii="仿宋" w:hAnsi="仿宋" w:eastAsia="仿宋" w:cs="仿宋"/>
                <w:color w:val="auto"/>
                <w:sz w:val="21"/>
                <w:highlight w:val="none"/>
              </w:rPr>
            </w:pPr>
          </w:p>
        </w:tc>
        <w:tc>
          <w:tcPr>
            <w:tcW w:w="691" w:type="dxa"/>
            <w:vAlign w:val="top"/>
          </w:tcPr>
          <w:p w14:paraId="0EFCACB4">
            <w:pPr>
              <w:rPr>
                <w:rFonts w:hint="eastAsia" w:ascii="仿宋" w:hAnsi="仿宋" w:eastAsia="仿宋" w:cs="仿宋"/>
                <w:color w:val="auto"/>
                <w:sz w:val="21"/>
                <w:highlight w:val="none"/>
              </w:rPr>
            </w:pPr>
          </w:p>
        </w:tc>
        <w:tc>
          <w:tcPr>
            <w:tcW w:w="1161" w:type="dxa"/>
            <w:vAlign w:val="top"/>
          </w:tcPr>
          <w:p w14:paraId="5BA35C93">
            <w:pPr>
              <w:rPr>
                <w:rFonts w:hint="eastAsia" w:ascii="仿宋" w:hAnsi="仿宋" w:eastAsia="仿宋" w:cs="仿宋"/>
                <w:color w:val="auto"/>
                <w:sz w:val="21"/>
                <w:highlight w:val="none"/>
              </w:rPr>
            </w:pPr>
          </w:p>
        </w:tc>
        <w:tc>
          <w:tcPr>
            <w:tcW w:w="845" w:type="dxa"/>
            <w:vAlign w:val="top"/>
          </w:tcPr>
          <w:p w14:paraId="089D6982">
            <w:pPr>
              <w:rPr>
                <w:rFonts w:hint="eastAsia" w:ascii="仿宋" w:hAnsi="仿宋" w:eastAsia="仿宋" w:cs="仿宋"/>
                <w:color w:val="auto"/>
                <w:sz w:val="21"/>
                <w:highlight w:val="none"/>
              </w:rPr>
            </w:pPr>
          </w:p>
        </w:tc>
        <w:tc>
          <w:tcPr>
            <w:tcW w:w="849" w:type="dxa"/>
            <w:vAlign w:val="top"/>
          </w:tcPr>
          <w:p w14:paraId="3EF30425">
            <w:pPr>
              <w:rPr>
                <w:rFonts w:hint="eastAsia" w:ascii="仿宋" w:hAnsi="仿宋" w:eastAsia="仿宋" w:cs="仿宋"/>
                <w:color w:val="auto"/>
                <w:sz w:val="21"/>
                <w:highlight w:val="none"/>
              </w:rPr>
            </w:pPr>
          </w:p>
        </w:tc>
        <w:tc>
          <w:tcPr>
            <w:tcW w:w="753" w:type="dxa"/>
            <w:vAlign w:val="top"/>
          </w:tcPr>
          <w:p w14:paraId="19132464">
            <w:pPr>
              <w:rPr>
                <w:rFonts w:hint="eastAsia" w:ascii="仿宋" w:hAnsi="仿宋" w:eastAsia="仿宋" w:cs="仿宋"/>
                <w:color w:val="auto"/>
                <w:sz w:val="21"/>
                <w:highlight w:val="none"/>
              </w:rPr>
            </w:pPr>
          </w:p>
        </w:tc>
      </w:tr>
      <w:tr w14:paraId="277CF5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7" w:hRule="atLeast"/>
        </w:trPr>
        <w:tc>
          <w:tcPr>
            <w:tcW w:w="638" w:type="dxa"/>
            <w:vAlign w:val="top"/>
          </w:tcPr>
          <w:p w14:paraId="3970156B">
            <w:pPr>
              <w:rPr>
                <w:rFonts w:hint="eastAsia" w:ascii="仿宋" w:hAnsi="仿宋" w:eastAsia="仿宋" w:cs="仿宋"/>
                <w:color w:val="auto"/>
                <w:sz w:val="21"/>
                <w:highlight w:val="none"/>
              </w:rPr>
            </w:pPr>
          </w:p>
        </w:tc>
        <w:tc>
          <w:tcPr>
            <w:tcW w:w="1032" w:type="dxa"/>
            <w:vAlign w:val="top"/>
          </w:tcPr>
          <w:p w14:paraId="114513D6">
            <w:pPr>
              <w:rPr>
                <w:rFonts w:hint="eastAsia" w:ascii="仿宋" w:hAnsi="仿宋" w:eastAsia="仿宋" w:cs="仿宋"/>
                <w:color w:val="auto"/>
                <w:sz w:val="21"/>
                <w:highlight w:val="none"/>
              </w:rPr>
            </w:pPr>
          </w:p>
        </w:tc>
        <w:tc>
          <w:tcPr>
            <w:tcW w:w="657" w:type="dxa"/>
            <w:vAlign w:val="top"/>
          </w:tcPr>
          <w:p w14:paraId="50003549">
            <w:pPr>
              <w:rPr>
                <w:rFonts w:hint="eastAsia" w:ascii="仿宋" w:hAnsi="仿宋" w:eastAsia="仿宋" w:cs="仿宋"/>
                <w:color w:val="auto"/>
                <w:sz w:val="21"/>
                <w:highlight w:val="none"/>
              </w:rPr>
            </w:pPr>
          </w:p>
        </w:tc>
        <w:tc>
          <w:tcPr>
            <w:tcW w:w="989" w:type="dxa"/>
            <w:vAlign w:val="top"/>
          </w:tcPr>
          <w:p w14:paraId="109AD46C">
            <w:pPr>
              <w:rPr>
                <w:rFonts w:hint="eastAsia" w:ascii="仿宋" w:hAnsi="仿宋" w:eastAsia="仿宋" w:cs="仿宋"/>
                <w:color w:val="auto"/>
                <w:sz w:val="21"/>
                <w:highlight w:val="none"/>
              </w:rPr>
            </w:pPr>
          </w:p>
        </w:tc>
        <w:tc>
          <w:tcPr>
            <w:tcW w:w="696" w:type="dxa"/>
            <w:vAlign w:val="top"/>
          </w:tcPr>
          <w:p w14:paraId="03305742">
            <w:pPr>
              <w:rPr>
                <w:rFonts w:hint="eastAsia" w:ascii="仿宋" w:hAnsi="仿宋" w:eastAsia="仿宋" w:cs="仿宋"/>
                <w:color w:val="auto"/>
                <w:sz w:val="21"/>
                <w:highlight w:val="none"/>
              </w:rPr>
            </w:pPr>
          </w:p>
        </w:tc>
        <w:tc>
          <w:tcPr>
            <w:tcW w:w="691" w:type="dxa"/>
            <w:vAlign w:val="top"/>
          </w:tcPr>
          <w:p w14:paraId="27A9F536">
            <w:pPr>
              <w:rPr>
                <w:rFonts w:hint="eastAsia" w:ascii="仿宋" w:hAnsi="仿宋" w:eastAsia="仿宋" w:cs="仿宋"/>
                <w:color w:val="auto"/>
                <w:sz w:val="21"/>
                <w:highlight w:val="none"/>
              </w:rPr>
            </w:pPr>
          </w:p>
        </w:tc>
        <w:tc>
          <w:tcPr>
            <w:tcW w:w="1161" w:type="dxa"/>
            <w:vAlign w:val="top"/>
          </w:tcPr>
          <w:p w14:paraId="5C795921">
            <w:pPr>
              <w:rPr>
                <w:rFonts w:hint="eastAsia" w:ascii="仿宋" w:hAnsi="仿宋" w:eastAsia="仿宋" w:cs="仿宋"/>
                <w:color w:val="auto"/>
                <w:sz w:val="21"/>
                <w:highlight w:val="none"/>
              </w:rPr>
            </w:pPr>
          </w:p>
        </w:tc>
        <w:tc>
          <w:tcPr>
            <w:tcW w:w="845" w:type="dxa"/>
            <w:vAlign w:val="top"/>
          </w:tcPr>
          <w:p w14:paraId="0DA9A431">
            <w:pPr>
              <w:rPr>
                <w:rFonts w:hint="eastAsia" w:ascii="仿宋" w:hAnsi="仿宋" w:eastAsia="仿宋" w:cs="仿宋"/>
                <w:color w:val="auto"/>
                <w:sz w:val="21"/>
                <w:highlight w:val="none"/>
              </w:rPr>
            </w:pPr>
          </w:p>
        </w:tc>
        <w:tc>
          <w:tcPr>
            <w:tcW w:w="849" w:type="dxa"/>
            <w:vAlign w:val="top"/>
          </w:tcPr>
          <w:p w14:paraId="3D173645">
            <w:pPr>
              <w:rPr>
                <w:rFonts w:hint="eastAsia" w:ascii="仿宋" w:hAnsi="仿宋" w:eastAsia="仿宋" w:cs="仿宋"/>
                <w:color w:val="auto"/>
                <w:sz w:val="21"/>
                <w:highlight w:val="none"/>
              </w:rPr>
            </w:pPr>
          </w:p>
        </w:tc>
        <w:tc>
          <w:tcPr>
            <w:tcW w:w="753" w:type="dxa"/>
            <w:vAlign w:val="top"/>
          </w:tcPr>
          <w:p w14:paraId="56039AFB">
            <w:pPr>
              <w:rPr>
                <w:rFonts w:hint="eastAsia" w:ascii="仿宋" w:hAnsi="仿宋" w:eastAsia="仿宋" w:cs="仿宋"/>
                <w:color w:val="auto"/>
                <w:sz w:val="21"/>
                <w:highlight w:val="none"/>
              </w:rPr>
            </w:pPr>
          </w:p>
        </w:tc>
      </w:tr>
      <w:tr w14:paraId="6C0DA0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1" w:hRule="atLeast"/>
        </w:trPr>
        <w:tc>
          <w:tcPr>
            <w:tcW w:w="638" w:type="dxa"/>
            <w:vAlign w:val="top"/>
          </w:tcPr>
          <w:p w14:paraId="69DB8669">
            <w:pPr>
              <w:rPr>
                <w:rFonts w:hint="eastAsia" w:ascii="仿宋" w:hAnsi="仿宋" w:eastAsia="仿宋" w:cs="仿宋"/>
                <w:color w:val="auto"/>
                <w:sz w:val="21"/>
                <w:highlight w:val="none"/>
              </w:rPr>
            </w:pPr>
          </w:p>
        </w:tc>
        <w:tc>
          <w:tcPr>
            <w:tcW w:w="1032" w:type="dxa"/>
            <w:vAlign w:val="top"/>
          </w:tcPr>
          <w:p w14:paraId="56BB5369">
            <w:pPr>
              <w:rPr>
                <w:rFonts w:hint="eastAsia" w:ascii="仿宋" w:hAnsi="仿宋" w:eastAsia="仿宋" w:cs="仿宋"/>
                <w:color w:val="auto"/>
                <w:sz w:val="21"/>
                <w:highlight w:val="none"/>
              </w:rPr>
            </w:pPr>
          </w:p>
        </w:tc>
        <w:tc>
          <w:tcPr>
            <w:tcW w:w="657" w:type="dxa"/>
            <w:vAlign w:val="top"/>
          </w:tcPr>
          <w:p w14:paraId="57B0B800">
            <w:pPr>
              <w:rPr>
                <w:rFonts w:hint="eastAsia" w:ascii="仿宋" w:hAnsi="仿宋" w:eastAsia="仿宋" w:cs="仿宋"/>
                <w:color w:val="auto"/>
                <w:sz w:val="21"/>
                <w:highlight w:val="none"/>
              </w:rPr>
            </w:pPr>
          </w:p>
        </w:tc>
        <w:tc>
          <w:tcPr>
            <w:tcW w:w="989" w:type="dxa"/>
            <w:vAlign w:val="top"/>
          </w:tcPr>
          <w:p w14:paraId="32A5A01A">
            <w:pPr>
              <w:rPr>
                <w:rFonts w:hint="eastAsia" w:ascii="仿宋" w:hAnsi="仿宋" w:eastAsia="仿宋" w:cs="仿宋"/>
                <w:color w:val="auto"/>
                <w:sz w:val="21"/>
                <w:highlight w:val="none"/>
              </w:rPr>
            </w:pPr>
          </w:p>
        </w:tc>
        <w:tc>
          <w:tcPr>
            <w:tcW w:w="696" w:type="dxa"/>
            <w:vAlign w:val="top"/>
          </w:tcPr>
          <w:p w14:paraId="13C7EA3A">
            <w:pPr>
              <w:rPr>
                <w:rFonts w:hint="eastAsia" w:ascii="仿宋" w:hAnsi="仿宋" w:eastAsia="仿宋" w:cs="仿宋"/>
                <w:color w:val="auto"/>
                <w:sz w:val="21"/>
                <w:highlight w:val="none"/>
              </w:rPr>
            </w:pPr>
          </w:p>
        </w:tc>
        <w:tc>
          <w:tcPr>
            <w:tcW w:w="691" w:type="dxa"/>
            <w:vAlign w:val="top"/>
          </w:tcPr>
          <w:p w14:paraId="5E5B4FCE">
            <w:pPr>
              <w:rPr>
                <w:rFonts w:hint="eastAsia" w:ascii="仿宋" w:hAnsi="仿宋" w:eastAsia="仿宋" w:cs="仿宋"/>
                <w:color w:val="auto"/>
                <w:sz w:val="21"/>
                <w:highlight w:val="none"/>
              </w:rPr>
            </w:pPr>
          </w:p>
        </w:tc>
        <w:tc>
          <w:tcPr>
            <w:tcW w:w="1161" w:type="dxa"/>
            <w:vAlign w:val="top"/>
          </w:tcPr>
          <w:p w14:paraId="00E33B82">
            <w:pPr>
              <w:rPr>
                <w:rFonts w:hint="eastAsia" w:ascii="仿宋" w:hAnsi="仿宋" w:eastAsia="仿宋" w:cs="仿宋"/>
                <w:color w:val="auto"/>
                <w:sz w:val="21"/>
                <w:highlight w:val="none"/>
              </w:rPr>
            </w:pPr>
          </w:p>
        </w:tc>
        <w:tc>
          <w:tcPr>
            <w:tcW w:w="845" w:type="dxa"/>
            <w:vAlign w:val="top"/>
          </w:tcPr>
          <w:p w14:paraId="07DF7E2D">
            <w:pPr>
              <w:rPr>
                <w:rFonts w:hint="eastAsia" w:ascii="仿宋" w:hAnsi="仿宋" w:eastAsia="仿宋" w:cs="仿宋"/>
                <w:color w:val="auto"/>
                <w:sz w:val="21"/>
                <w:highlight w:val="none"/>
              </w:rPr>
            </w:pPr>
          </w:p>
        </w:tc>
        <w:tc>
          <w:tcPr>
            <w:tcW w:w="849" w:type="dxa"/>
            <w:vAlign w:val="top"/>
          </w:tcPr>
          <w:p w14:paraId="69D5C6F8">
            <w:pPr>
              <w:rPr>
                <w:rFonts w:hint="eastAsia" w:ascii="仿宋" w:hAnsi="仿宋" w:eastAsia="仿宋" w:cs="仿宋"/>
                <w:color w:val="auto"/>
                <w:sz w:val="21"/>
                <w:highlight w:val="none"/>
              </w:rPr>
            </w:pPr>
          </w:p>
        </w:tc>
        <w:tc>
          <w:tcPr>
            <w:tcW w:w="753" w:type="dxa"/>
            <w:vAlign w:val="top"/>
          </w:tcPr>
          <w:p w14:paraId="405010C2">
            <w:pPr>
              <w:rPr>
                <w:rFonts w:hint="eastAsia" w:ascii="仿宋" w:hAnsi="仿宋" w:eastAsia="仿宋" w:cs="仿宋"/>
                <w:color w:val="auto"/>
                <w:sz w:val="21"/>
                <w:highlight w:val="none"/>
              </w:rPr>
            </w:pPr>
          </w:p>
        </w:tc>
      </w:tr>
      <w:tr w14:paraId="427C6A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2" w:hRule="atLeast"/>
        </w:trPr>
        <w:tc>
          <w:tcPr>
            <w:tcW w:w="638" w:type="dxa"/>
            <w:vAlign w:val="top"/>
          </w:tcPr>
          <w:p w14:paraId="1796CF69">
            <w:pPr>
              <w:rPr>
                <w:rFonts w:hint="eastAsia" w:ascii="仿宋" w:hAnsi="仿宋" w:eastAsia="仿宋" w:cs="仿宋"/>
                <w:color w:val="auto"/>
                <w:sz w:val="21"/>
                <w:highlight w:val="none"/>
              </w:rPr>
            </w:pPr>
          </w:p>
        </w:tc>
        <w:tc>
          <w:tcPr>
            <w:tcW w:w="1032" w:type="dxa"/>
            <w:vAlign w:val="top"/>
          </w:tcPr>
          <w:p w14:paraId="529F0744">
            <w:pPr>
              <w:rPr>
                <w:rFonts w:hint="eastAsia" w:ascii="仿宋" w:hAnsi="仿宋" w:eastAsia="仿宋" w:cs="仿宋"/>
                <w:color w:val="auto"/>
                <w:sz w:val="21"/>
                <w:highlight w:val="none"/>
              </w:rPr>
            </w:pPr>
          </w:p>
        </w:tc>
        <w:tc>
          <w:tcPr>
            <w:tcW w:w="657" w:type="dxa"/>
            <w:vAlign w:val="top"/>
          </w:tcPr>
          <w:p w14:paraId="2A0D6649">
            <w:pPr>
              <w:rPr>
                <w:rFonts w:hint="eastAsia" w:ascii="仿宋" w:hAnsi="仿宋" w:eastAsia="仿宋" w:cs="仿宋"/>
                <w:color w:val="auto"/>
                <w:sz w:val="21"/>
                <w:highlight w:val="none"/>
              </w:rPr>
            </w:pPr>
          </w:p>
        </w:tc>
        <w:tc>
          <w:tcPr>
            <w:tcW w:w="989" w:type="dxa"/>
            <w:vAlign w:val="top"/>
          </w:tcPr>
          <w:p w14:paraId="1402F578">
            <w:pPr>
              <w:rPr>
                <w:rFonts w:hint="eastAsia" w:ascii="仿宋" w:hAnsi="仿宋" w:eastAsia="仿宋" w:cs="仿宋"/>
                <w:color w:val="auto"/>
                <w:sz w:val="21"/>
                <w:highlight w:val="none"/>
              </w:rPr>
            </w:pPr>
          </w:p>
        </w:tc>
        <w:tc>
          <w:tcPr>
            <w:tcW w:w="696" w:type="dxa"/>
            <w:vAlign w:val="top"/>
          </w:tcPr>
          <w:p w14:paraId="1B5C53D7">
            <w:pPr>
              <w:rPr>
                <w:rFonts w:hint="eastAsia" w:ascii="仿宋" w:hAnsi="仿宋" w:eastAsia="仿宋" w:cs="仿宋"/>
                <w:color w:val="auto"/>
                <w:sz w:val="21"/>
                <w:highlight w:val="none"/>
              </w:rPr>
            </w:pPr>
          </w:p>
        </w:tc>
        <w:tc>
          <w:tcPr>
            <w:tcW w:w="691" w:type="dxa"/>
            <w:vAlign w:val="top"/>
          </w:tcPr>
          <w:p w14:paraId="44BDCC38">
            <w:pPr>
              <w:rPr>
                <w:rFonts w:hint="eastAsia" w:ascii="仿宋" w:hAnsi="仿宋" w:eastAsia="仿宋" w:cs="仿宋"/>
                <w:color w:val="auto"/>
                <w:sz w:val="21"/>
                <w:highlight w:val="none"/>
              </w:rPr>
            </w:pPr>
          </w:p>
        </w:tc>
        <w:tc>
          <w:tcPr>
            <w:tcW w:w="1161" w:type="dxa"/>
            <w:vAlign w:val="top"/>
          </w:tcPr>
          <w:p w14:paraId="490FA13E">
            <w:pPr>
              <w:rPr>
                <w:rFonts w:hint="eastAsia" w:ascii="仿宋" w:hAnsi="仿宋" w:eastAsia="仿宋" w:cs="仿宋"/>
                <w:color w:val="auto"/>
                <w:sz w:val="21"/>
                <w:highlight w:val="none"/>
              </w:rPr>
            </w:pPr>
          </w:p>
        </w:tc>
        <w:tc>
          <w:tcPr>
            <w:tcW w:w="845" w:type="dxa"/>
            <w:vAlign w:val="top"/>
          </w:tcPr>
          <w:p w14:paraId="2A7A8E8F">
            <w:pPr>
              <w:rPr>
                <w:rFonts w:hint="eastAsia" w:ascii="仿宋" w:hAnsi="仿宋" w:eastAsia="仿宋" w:cs="仿宋"/>
                <w:color w:val="auto"/>
                <w:sz w:val="21"/>
                <w:highlight w:val="none"/>
              </w:rPr>
            </w:pPr>
          </w:p>
        </w:tc>
        <w:tc>
          <w:tcPr>
            <w:tcW w:w="849" w:type="dxa"/>
            <w:vAlign w:val="top"/>
          </w:tcPr>
          <w:p w14:paraId="1F9DDA8C">
            <w:pPr>
              <w:rPr>
                <w:rFonts w:hint="eastAsia" w:ascii="仿宋" w:hAnsi="仿宋" w:eastAsia="仿宋" w:cs="仿宋"/>
                <w:color w:val="auto"/>
                <w:sz w:val="21"/>
                <w:highlight w:val="none"/>
              </w:rPr>
            </w:pPr>
          </w:p>
        </w:tc>
        <w:tc>
          <w:tcPr>
            <w:tcW w:w="753" w:type="dxa"/>
            <w:vAlign w:val="top"/>
          </w:tcPr>
          <w:p w14:paraId="5542E2C3">
            <w:pPr>
              <w:rPr>
                <w:rFonts w:hint="eastAsia" w:ascii="仿宋" w:hAnsi="仿宋" w:eastAsia="仿宋" w:cs="仿宋"/>
                <w:color w:val="auto"/>
                <w:sz w:val="21"/>
                <w:highlight w:val="none"/>
              </w:rPr>
            </w:pPr>
          </w:p>
        </w:tc>
      </w:tr>
      <w:tr w14:paraId="7AF1CD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7" w:hRule="atLeast"/>
        </w:trPr>
        <w:tc>
          <w:tcPr>
            <w:tcW w:w="638" w:type="dxa"/>
            <w:vAlign w:val="top"/>
          </w:tcPr>
          <w:p w14:paraId="21ECC087">
            <w:pPr>
              <w:rPr>
                <w:rFonts w:hint="eastAsia" w:ascii="仿宋" w:hAnsi="仿宋" w:eastAsia="仿宋" w:cs="仿宋"/>
                <w:color w:val="auto"/>
                <w:sz w:val="21"/>
                <w:highlight w:val="none"/>
              </w:rPr>
            </w:pPr>
          </w:p>
        </w:tc>
        <w:tc>
          <w:tcPr>
            <w:tcW w:w="1032" w:type="dxa"/>
            <w:vAlign w:val="top"/>
          </w:tcPr>
          <w:p w14:paraId="5C1CC0EE">
            <w:pPr>
              <w:rPr>
                <w:rFonts w:hint="eastAsia" w:ascii="仿宋" w:hAnsi="仿宋" w:eastAsia="仿宋" w:cs="仿宋"/>
                <w:color w:val="auto"/>
                <w:sz w:val="21"/>
                <w:highlight w:val="none"/>
              </w:rPr>
            </w:pPr>
          </w:p>
        </w:tc>
        <w:tc>
          <w:tcPr>
            <w:tcW w:w="657" w:type="dxa"/>
            <w:vAlign w:val="top"/>
          </w:tcPr>
          <w:p w14:paraId="5F4C1EC4">
            <w:pPr>
              <w:rPr>
                <w:rFonts w:hint="eastAsia" w:ascii="仿宋" w:hAnsi="仿宋" w:eastAsia="仿宋" w:cs="仿宋"/>
                <w:color w:val="auto"/>
                <w:sz w:val="21"/>
                <w:highlight w:val="none"/>
              </w:rPr>
            </w:pPr>
          </w:p>
        </w:tc>
        <w:tc>
          <w:tcPr>
            <w:tcW w:w="989" w:type="dxa"/>
            <w:vAlign w:val="top"/>
          </w:tcPr>
          <w:p w14:paraId="409E08E1">
            <w:pPr>
              <w:rPr>
                <w:rFonts w:hint="eastAsia" w:ascii="仿宋" w:hAnsi="仿宋" w:eastAsia="仿宋" w:cs="仿宋"/>
                <w:color w:val="auto"/>
                <w:sz w:val="21"/>
                <w:highlight w:val="none"/>
              </w:rPr>
            </w:pPr>
          </w:p>
        </w:tc>
        <w:tc>
          <w:tcPr>
            <w:tcW w:w="696" w:type="dxa"/>
            <w:vAlign w:val="top"/>
          </w:tcPr>
          <w:p w14:paraId="0184F130">
            <w:pPr>
              <w:rPr>
                <w:rFonts w:hint="eastAsia" w:ascii="仿宋" w:hAnsi="仿宋" w:eastAsia="仿宋" w:cs="仿宋"/>
                <w:color w:val="auto"/>
                <w:sz w:val="21"/>
                <w:highlight w:val="none"/>
              </w:rPr>
            </w:pPr>
          </w:p>
        </w:tc>
        <w:tc>
          <w:tcPr>
            <w:tcW w:w="691" w:type="dxa"/>
            <w:vAlign w:val="top"/>
          </w:tcPr>
          <w:p w14:paraId="385D78EB">
            <w:pPr>
              <w:rPr>
                <w:rFonts w:hint="eastAsia" w:ascii="仿宋" w:hAnsi="仿宋" w:eastAsia="仿宋" w:cs="仿宋"/>
                <w:color w:val="auto"/>
                <w:sz w:val="21"/>
                <w:highlight w:val="none"/>
              </w:rPr>
            </w:pPr>
          </w:p>
        </w:tc>
        <w:tc>
          <w:tcPr>
            <w:tcW w:w="1161" w:type="dxa"/>
            <w:vAlign w:val="top"/>
          </w:tcPr>
          <w:p w14:paraId="210E0A86">
            <w:pPr>
              <w:rPr>
                <w:rFonts w:hint="eastAsia" w:ascii="仿宋" w:hAnsi="仿宋" w:eastAsia="仿宋" w:cs="仿宋"/>
                <w:color w:val="auto"/>
                <w:sz w:val="21"/>
                <w:highlight w:val="none"/>
              </w:rPr>
            </w:pPr>
          </w:p>
        </w:tc>
        <w:tc>
          <w:tcPr>
            <w:tcW w:w="845" w:type="dxa"/>
            <w:vAlign w:val="top"/>
          </w:tcPr>
          <w:p w14:paraId="0401DED2">
            <w:pPr>
              <w:rPr>
                <w:rFonts w:hint="eastAsia" w:ascii="仿宋" w:hAnsi="仿宋" w:eastAsia="仿宋" w:cs="仿宋"/>
                <w:color w:val="auto"/>
                <w:sz w:val="21"/>
                <w:highlight w:val="none"/>
              </w:rPr>
            </w:pPr>
          </w:p>
        </w:tc>
        <w:tc>
          <w:tcPr>
            <w:tcW w:w="849" w:type="dxa"/>
            <w:vAlign w:val="top"/>
          </w:tcPr>
          <w:p w14:paraId="21713D84">
            <w:pPr>
              <w:rPr>
                <w:rFonts w:hint="eastAsia" w:ascii="仿宋" w:hAnsi="仿宋" w:eastAsia="仿宋" w:cs="仿宋"/>
                <w:color w:val="auto"/>
                <w:sz w:val="21"/>
                <w:highlight w:val="none"/>
              </w:rPr>
            </w:pPr>
          </w:p>
        </w:tc>
        <w:tc>
          <w:tcPr>
            <w:tcW w:w="753" w:type="dxa"/>
            <w:vAlign w:val="top"/>
          </w:tcPr>
          <w:p w14:paraId="09644914">
            <w:pPr>
              <w:rPr>
                <w:rFonts w:hint="eastAsia" w:ascii="仿宋" w:hAnsi="仿宋" w:eastAsia="仿宋" w:cs="仿宋"/>
                <w:color w:val="auto"/>
                <w:sz w:val="21"/>
                <w:highlight w:val="none"/>
              </w:rPr>
            </w:pPr>
          </w:p>
        </w:tc>
      </w:tr>
      <w:tr w14:paraId="76D5FE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1" w:hRule="atLeast"/>
        </w:trPr>
        <w:tc>
          <w:tcPr>
            <w:tcW w:w="638" w:type="dxa"/>
            <w:vAlign w:val="top"/>
          </w:tcPr>
          <w:p w14:paraId="65B9EB60">
            <w:pPr>
              <w:rPr>
                <w:rFonts w:hint="eastAsia" w:ascii="仿宋" w:hAnsi="仿宋" w:eastAsia="仿宋" w:cs="仿宋"/>
                <w:color w:val="auto"/>
                <w:sz w:val="21"/>
                <w:highlight w:val="none"/>
              </w:rPr>
            </w:pPr>
          </w:p>
        </w:tc>
        <w:tc>
          <w:tcPr>
            <w:tcW w:w="1032" w:type="dxa"/>
            <w:vAlign w:val="top"/>
          </w:tcPr>
          <w:p w14:paraId="5AC41883">
            <w:pPr>
              <w:rPr>
                <w:rFonts w:hint="eastAsia" w:ascii="仿宋" w:hAnsi="仿宋" w:eastAsia="仿宋" w:cs="仿宋"/>
                <w:color w:val="auto"/>
                <w:sz w:val="21"/>
                <w:highlight w:val="none"/>
              </w:rPr>
            </w:pPr>
          </w:p>
        </w:tc>
        <w:tc>
          <w:tcPr>
            <w:tcW w:w="657" w:type="dxa"/>
            <w:vAlign w:val="top"/>
          </w:tcPr>
          <w:p w14:paraId="18B2E2AB">
            <w:pPr>
              <w:rPr>
                <w:rFonts w:hint="eastAsia" w:ascii="仿宋" w:hAnsi="仿宋" w:eastAsia="仿宋" w:cs="仿宋"/>
                <w:color w:val="auto"/>
                <w:sz w:val="21"/>
                <w:highlight w:val="none"/>
              </w:rPr>
            </w:pPr>
          </w:p>
        </w:tc>
        <w:tc>
          <w:tcPr>
            <w:tcW w:w="989" w:type="dxa"/>
            <w:vAlign w:val="top"/>
          </w:tcPr>
          <w:p w14:paraId="6F655DDF">
            <w:pPr>
              <w:rPr>
                <w:rFonts w:hint="eastAsia" w:ascii="仿宋" w:hAnsi="仿宋" w:eastAsia="仿宋" w:cs="仿宋"/>
                <w:color w:val="auto"/>
                <w:sz w:val="21"/>
                <w:highlight w:val="none"/>
              </w:rPr>
            </w:pPr>
          </w:p>
        </w:tc>
        <w:tc>
          <w:tcPr>
            <w:tcW w:w="696" w:type="dxa"/>
            <w:vAlign w:val="top"/>
          </w:tcPr>
          <w:p w14:paraId="5E3E1EA7">
            <w:pPr>
              <w:rPr>
                <w:rFonts w:hint="eastAsia" w:ascii="仿宋" w:hAnsi="仿宋" w:eastAsia="仿宋" w:cs="仿宋"/>
                <w:color w:val="auto"/>
                <w:sz w:val="21"/>
                <w:highlight w:val="none"/>
              </w:rPr>
            </w:pPr>
          </w:p>
        </w:tc>
        <w:tc>
          <w:tcPr>
            <w:tcW w:w="691" w:type="dxa"/>
            <w:vAlign w:val="top"/>
          </w:tcPr>
          <w:p w14:paraId="62AF3BE7">
            <w:pPr>
              <w:rPr>
                <w:rFonts w:hint="eastAsia" w:ascii="仿宋" w:hAnsi="仿宋" w:eastAsia="仿宋" w:cs="仿宋"/>
                <w:color w:val="auto"/>
                <w:sz w:val="21"/>
                <w:highlight w:val="none"/>
              </w:rPr>
            </w:pPr>
          </w:p>
        </w:tc>
        <w:tc>
          <w:tcPr>
            <w:tcW w:w="1161" w:type="dxa"/>
            <w:vAlign w:val="top"/>
          </w:tcPr>
          <w:p w14:paraId="1D34E0FE">
            <w:pPr>
              <w:rPr>
                <w:rFonts w:hint="eastAsia" w:ascii="仿宋" w:hAnsi="仿宋" w:eastAsia="仿宋" w:cs="仿宋"/>
                <w:color w:val="auto"/>
                <w:sz w:val="21"/>
                <w:highlight w:val="none"/>
              </w:rPr>
            </w:pPr>
          </w:p>
        </w:tc>
        <w:tc>
          <w:tcPr>
            <w:tcW w:w="845" w:type="dxa"/>
            <w:vAlign w:val="top"/>
          </w:tcPr>
          <w:p w14:paraId="73E86069">
            <w:pPr>
              <w:rPr>
                <w:rFonts w:hint="eastAsia" w:ascii="仿宋" w:hAnsi="仿宋" w:eastAsia="仿宋" w:cs="仿宋"/>
                <w:color w:val="auto"/>
                <w:sz w:val="21"/>
                <w:highlight w:val="none"/>
              </w:rPr>
            </w:pPr>
          </w:p>
        </w:tc>
        <w:tc>
          <w:tcPr>
            <w:tcW w:w="849" w:type="dxa"/>
            <w:vAlign w:val="top"/>
          </w:tcPr>
          <w:p w14:paraId="5A7547D4">
            <w:pPr>
              <w:rPr>
                <w:rFonts w:hint="eastAsia" w:ascii="仿宋" w:hAnsi="仿宋" w:eastAsia="仿宋" w:cs="仿宋"/>
                <w:color w:val="auto"/>
                <w:sz w:val="21"/>
                <w:highlight w:val="none"/>
              </w:rPr>
            </w:pPr>
          </w:p>
        </w:tc>
        <w:tc>
          <w:tcPr>
            <w:tcW w:w="753" w:type="dxa"/>
            <w:vAlign w:val="top"/>
          </w:tcPr>
          <w:p w14:paraId="77388B43">
            <w:pPr>
              <w:rPr>
                <w:rFonts w:hint="eastAsia" w:ascii="仿宋" w:hAnsi="仿宋" w:eastAsia="仿宋" w:cs="仿宋"/>
                <w:color w:val="auto"/>
                <w:sz w:val="21"/>
                <w:highlight w:val="none"/>
              </w:rPr>
            </w:pPr>
          </w:p>
        </w:tc>
      </w:tr>
      <w:tr w14:paraId="06D6EB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7" w:hRule="atLeast"/>
        </w:trPr>
        <w:tc>
          <w:tcPr>
            <w:tcW w:w="638" w:type="dxa"/>
            <w:vAlign w:val="top"/>
          </w:tcPr>
          <w:p w14:paraId="18751A2C">
            <w:pPr>
              <w:rPr>
                <w:rFonts w:hint="eastAsia" w:ascii="仿宋" w:hAnsi="仿宋" w:eastAsia="仿宋" w:cs="仿宋"/>
                <w:color w:val="auto"/>
                <w:sz w:val="21"/>
                <w:highlight w:val="none"/>
              </w:rPr>
            </w:pPr>
          </w:p>
        </w:tc>
        <w:tc>
          <w:tcPr>
            <w:tcW w:w="1032" w:type="dxa"/>
            <w:vAlign w:val="top"/>
          </w:tcPr>
          <w:p w14:paraId="47956AC9">
            <w:pPr>
              <w:rPr>
                <w:rFonts w:hint="eastAsia" w:ascii="仿宋" w:hAnsi="仿宋" w:eastAsia="仿宋" w:cs="仿宋"/>
                <w:color w:val="auto"/>
                <w:sz w:val="21"/>
                <w:highlight w:val="none"/>
              </w:rPr>
            </w:pPr>
          </w:p>
        </w:tc>
        <w:tc>
          <w:tcPr>
            <w:tcW w:w="657" w:type="dxa"/>
            <w:vAlign w:val="top"/>
          </w:tcPr>
          <w:p w14:paraId="7743FF71">
            <w:pPr>
              <w:rPr>
                <w:rFonts w:hint="eastAsia" w:ascii="仿宋" w:hAnsi="仿宋" w:eastAsia="仿宋" w:cs="仿宋"/>
                <w:color w:val="auto"/>
                <w:sz w:val="21"/>
                <w:highlight w:val="none"/>
              </w:rPr>
            </w:pPr>
          </w:p>
        </w:tc>
        <w:tc>
          <w:tcPr>
            <w:tcW w:w="989" w:type="dxa"/>
            <w:vAlign w:val="top"/>
          </w:tcPr>
          <w:p w14:paraId="54B38842">
            <w:pPr>
              <w:rPr>
                <w:rFonts w:hint="eastAsia" w:ascii="仿宋" w:hAnsi="仿宋" w:eastAsia="仿宋" w:cs="仿宋"/>
                <w:color w:val="auto"/>
                <w:sz w:val="21"/>
                <w:highlight w:val="none"/>
              </w:rPr>
            </w:pPr>
          </w:p>
        </w:tc>
        <w:tc>
          <w:tcPr>
            <w:tcW w:w="696" w:type="dxa"/>
            <w:vAlign w:val="top"/>
          </w:tcPr>
          <w:p w14:paraId="14E07819">
            <w:pPr>
              <w:rPr>
                <w:rFonts w:hint="eastAsia" w:ascii="仿宋" w:hAnsi="仿宋" w:eastAsia="仿宋" w:cs="仿宋"/>
                <w:color w:val="auto"/>
                <w:sz w:val="21"/>
                <w:highlight w:val="none"/>
              </w:rPr>
            </w:pPr>
          </w:p>
        </w:tc>
        <w:tc>
          <w:tcPr>
            <w:tcW w:w="691" w:type="dxa"/>
            <w:vAlign w:val="top"/>
          </w:tcPr>
          <w:p w14:paraId="613B7D23">
            <w:pPr>
              <w:rPr>
                <w:rFonts w:hint="eastAsia" w:ascii="仿宋" w:hAnsi="仿宋" w:eastAsia="仿宋" w:cs="仿宋"/>
                <w:color w:val="auto"/>
                <w:sz w:val="21"/>
                <w:highlight w:val="none"/>
              </w:rPr>
            </w:pPr>
          </w:p>
        </w:tc>
        <w:tc>
          <w:tcPr>
            <w:tcW w:w="1161" w:type="dxa"/>
            <w:vAlign w:val="top"/>
          </w:tcPr>
          <w:p w14:paraId="1248F2EF">
            <w:pPr>
              <w:rPr>
                <w:rFonts w:hint="eastAsia" w:ascii="仿宋" w:hAnsi="仿宋" w:eastAsia="仿宋" w:cs="仿宋"/>
                <w:color w:val="auto"/>
                <w:sz w:val="21"/>
                <w:highlight w:val="none"/>
              </w:rPr>
            </w:pPr>
          </w:p>
        </w:tc>
        <w:tc>
          <w:tcPr>
            <w:tcW w:w="845" w:type="dxa"/>
            <w:vAlign w:val="top"/>
          </w:tcPr>
          <w:p w14:paraId="107716F7">
            <w:pPr>
              <w:rPr>
                <w:rFonts w:hint="eastAsia" w:ascii="仿宋" w:hAnsi="仿宋" w:eastAsia="仿宋" w:cs="仿宋"/>
                <w:color w:val="auto"/>
                <w:sz w:val="21"/>
                <w:highlight w:val="none"/>
              </w:rPr>
            </w:pPr>
          </w:p>
        </w:tc>
        <w:tc>
          <w:tcPr>
            <w:tcW w:w="849" w:type="dxa"/>
            <w:vAlign w:val="top"/>
          </w:tcPr>
          <w:p w14:paraId="37B3AB2D">
            <w:pPr>
              <w:rPr>
                <w:rFonts w:hint="eastAsia" w:ascii="仿宋" w:hAnsi="仿宋" w:eastAsia="仿宋" w:cs="仿宋"/>
                <w:color w:val="auto"/>
                <w:sz w:val="21"/>
                <w:highlight w:val="none"/>
              </w:rPr>
            </w:pPr>
          </w:p>
        </w:tc>
        <w:tc>
          <w:tcPr>
            <w:tcW w:w="753" w:type="dxa"/>
            <w:vAlign w:val="top"/>
          </w:tcPr>
          <w:p w14:paraId="3B0D9550">
            <w:pPr>
              <w:rPr>
                <w:rFonts w:hint="eastAsia" w:ascii="仿宋" w:hAnsi="仿宋" w:eastAsia="仿宋" w:cs="仿宋"/>
                <w:color w:val="auto"/>
                <w:sz w:val="21"/>
                <w:highlight w:val="none"/>
              </w:rPr>
            </w:pPr>
          </w:p>
        </w:tc>
      </w:tr>
      <w:tr w14:paraId="03DACA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1" w:hRule="atLeast"/>
        </w:trPr>
        <w:tc>
          <w:tcPr>
            <w:tcW w:w="638" w:type="dxa"/>
            <w:vAlign w:val="top"/>
          </w:tcPr>
          <w:p w14:paraId="6B521354">
            <w:pPr>
              <w:rPr>
                <w:rFonts w:hint="eastAsia" w:ascii="仿宋" w:hAnsi="仿宋" w:eastAsia="仿宋" w:cs="仿宋"/>
                <w:color w:val="auto"/>
                <w:sz w:val="21"/>
                <w:highlight w:val="none"/>
              </w:rPr>
            </w:pPr>
          </w:p>
        </w:tc>
        <w:tc>
          <w:tcPr>
            <w:tcW w:w="1032" w:type="dxa"/>
            <w:vAlign w:val="top"/>
          </w:tcPr>
          <w:p w14:paraId="273D966C">
            <w:pPr>
              <w:rPr>
                <w:rFonts w:hint="eastAsia" w:ascii="仿宋" w:hAnsi="仿宋" w:eastAsia="仿宋" w:cs="仿宋"/>
                <w:color w:val="auto"/>
                <w:sz w:val="21"/>
                <w:highlight w:val="none"/>
              </w:rPr>
            </w:pPr>
          </w:p>
        </w:tc>
        <w:tc>
          <w:tcPr>
            <w:tcW w:w="657" w:type="dxa"/>
            <w:vAlign w:val="top"/>
          </w:tcPr>
          <w:p w14:paraId="2E276115">
            <w:pPr>
              <w:rPr>
                <w:rFonts w:hint="eastAsia" w:ascii="仿宋" w:hAnsi="仿宋" w:eastAsia="仿宋" w:cs="仿宋"/>
                <w:color w:val="auto"/>
                <w:sz w:val="21"/>
                <w:highlight w:val="none"/>
              </w:rPr>
            </w:pPr>
          </w:p>
        </w:tc>
        <w:tc>
          <w:tcPr>
            <w:tcW w:w="989" w:type="dxa"/>
            <w:vAlign w:val="top"/>
          </w:tcPr>
          <w:p w14:paraId="64B8C5F3">
            <w:pPr>
              <w:rPr>
                <w:rFonts w:hint="eastAsia" w:ascii="仿宋" w:hAnsi="仿宋" w:eastAsia="仿宋" w:cs="仿宋"/>
                <w:color w:val="auto"/>
                <w:sz w:val="21"/>
                <w:highlight w:val="none"/>
              </w:rPr>
            </w:pPr>
          </w:p>
        </w:tc>
        <w:tc>
          <w:tcPr>
            <w:tcW w:w="696" w:type="dxa"/>
            <w:vAlign w:val="top"/>
          </w:tcPr>
          <w:p w14:paraId="693F474D">
            <w:pPr>
              <w:rPr>
                <w:rFonts w:hint="eastAsia" w:ascii="仿宋" w:hAnsi="仿宋" w:eastAsia="仿宋" w:cs="仿宋"/>
                <w:color w:val="auto"/>
                <w:sz w:val="21"/>
                <w:highlight w:val="none"/>
              </w:rPr>
            </w:pPr>
          </w:p>
        </w:tc>
        <w:tc>
          <w:tcPr>
            <w:tcW w:w="691" w:type="dxa"/>
            <w:vAlign w:val="top"/>
          </w:tcPr>
          <w:p w14:paraId="5072A16F">
            <w:pPr>
              <w:rPr>
                <w:rFonts w:hint="eastAsia" w:ascii="仿宋" w:hAnsi="仿宋" w:eastAsia="仿宋" w:cs="仿宋"/>
                <w:color w:val="auto"/>
                <w:sz w:val="21"/>
                <w:highlight w:val="none"/>
              </w:rPr>
            </w:pPr>
          </w:p>
        </w:tc>
        <w:tc>
          <w:tcPr>
            <w:tcW w:w="1161" w:type="dxa"/>
            <w:vAlign w:val="top"/>
          </w:tcPr>
          <w:p w14:paraId="54FE78DD">
            <w:pPr>
              <w:rPr>
                <w:rFonts w:hint="eastAsia" w:ascii="仿宋" w:hAnsi="仿宋" w:eastAsia="仿宋" w:cs="仿宋"/>
                <w:color w:val="auto"/>
                <w:sz w:val="21"/>
                <w:highlight w:val="none"/>
              </w:rPr>
            </w:pPr>
          </w:p>
        </w:tc>
        <w:tc>
          <w:tcPr>
            <w:tcW w:w="845" w:type="dxa"/>
            <w:vAlign w:val="top"/>
          </w:tcPr>
          <w:p w14:paraId="146DF7B5">
            <w:pPr>
              <w:rPr>
                <w:rFonts w:hint="eastAsia" w:ascii="仿宋" w:hAnsi="仿宋" w:eastAsia="仿宋" w:cs="仿宋"/>
                <w:color w:val="auto"/>
                <w:sz w:val="21"/>
                <w:highlight w:val="none"/>
              </w:rPr>
            </w:pPr>
          </w:p>
        </w:tc>
        <w:tc>
          <w:tcPr>
            <w:tcW w:w="849" w:type="dxa"/>
            <w:vAlign w:val="top"/>
          </w:tcPr>
          <w:p w14:paraId="31FCB480">
            <w:pPr>
              <w:rPr>
                <w:rFonts w:hint="eastAsia" w:ascii="仿宋" w:hAnsi="仿宋" w:eastAsia="仿宋" w:cs="仿宋"/>
                <w:color w:val="auto"/>
                <w:sz w:val="21"/>
                <w:highlight w:val="none"/>
              </w:rPr>
            </w:pPr>
          </w:p>
        </w:tc>
        <w:tc>
          <w:tcPr>
            <w:tcW w:w="753" w:type="dxa"/>
            <w:vAlign w:val="top"/>
          </w:tcPr>
          <w:p w14:paraId="48BE9855">
            <w:pPr>
              <w:rPr>
                <w:rFonts w:hint="eastAsia" w:ascii="仿宋" w:hAnsi="仿宋" w:eastAsia="仿宋" w:cs="仿宋"/>
                <w:color w:val="auto"/>
                <w:sz w:val="21"/>
                <w:highlight w:val="none"/>
              </w:rPr>
            </w:pPr>
          </w:p>
        </w:tc>
      </w:tr>
      <w:tr w14:paraId="1BE0E5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2" w:hRule="atLeast"/>
        </w:trPr>
        <w:tc>
          <w:tcPr>
            <w:tcW w:w="638" w:type="dxa"/>
            <w:vAlign w:val="top"/>
          </w:tcPr>
          <w:p w14:paraId="5475EFFD">
            <w:pPr>
              <w:rPr>
                <w:rFonts w:hint="eastAsia" w:ascii="仿宋" w:hAnsi="仿宋" w:eastAsia="仿宋" w:cs="仿宋"/>
                <w:color w:val="auto"/>
                <w:sz w:val="21"/>
                <w:highlight w:val="none"/>
              </w:rPr>
            </w:pPr>
          </w:p>
        </w:tc>
        <w:tc>
          <w:tcPr>
            <w:tcW w:w="1032" w:type="dxa"/>
            <w:vAlign w:val="top"/>
          </w:tcPr>
          <w:p w14:paraId="0D4F5D2D">
            <w:pPr>
              <w:rPr>
                <w:rFonts w:hint="eastAsia" w:ascii="仿宋" w:hAnsi="仿宋" w:eastAsia="仿宋" w:cs="仿宋"/>
                <w:color w:val="auto"/>
                <w:sz w:val="21"/>
                <w:highlight w:val="none"/>
              </w:rPr>
            </w:pPr>
          </w:p>
        </w:tc>
        <w:tc>
          <w:tcPr>
            <w:tcW w:w="657" w:type="dxa"/>
            <w:vAlign w:val="top"/>
          </w:tcPr>
          <w:p w14:paraId="4E9ABD76">
            <w:pPr>
              <w:rPr>
                <w:rFonts w:hint="eastAsia" w:ascii="仿宋" w:hAnsi="仿宋" w:eastAsia="仿宋" w:cs="仿宋"/>
                <w:color w:val="auto"/>
                <w:sz w:val="21"/>
                <w:highlight w:val="none"/>
              </w:rPr>
            </w:pPr>
          </w:p>
        </w:tc>
        <w:tc>
          <w:tcPr>
            <w:tcW w:w="989" w:type="dxa"/>
            <w:vAlign w:val="top"/>
          </w:tcPr>
          <w:p w14:paraId="1F173F26">
            <w:pPr>
              <w:rPr>
                <w:rFonts w:hint="eastAsia" w:ascii="仿宋" w:hAnsi="仿宋" w:eastAsia="仿宋" w:cs="仿宋"/>
                <w:color w:val="auto"/>
                <w:sz w:val="21"/>
                <w:highlight w:val="none"/>
              </w:rPr>
            </w:pPr>
          </w:p>
        </w:tc>
        <w:tc>
          <w:tcPr>
            <w:tcW w:w="696" w:type="dxa"/>
            <w:vAlign w:val="top"/>
          </w:tcPr>
          <w:p w14:paraId="28FB68D9">
            <w:pPr>
              <w:rPr>
                <w:rFonts w:hint="eastAsia" w:ascii="仿宋" w:hAnsi="仿宋" w:eastAsia="仿宋" w:cs="仿宋"/>
                <w:color w:val="auto"/>
                <w:sz w:val="21"/>
                <w:highlight w:val="none"/>
              </w:rPr>
            </w:pPr>
          </w:p>
        </w:tc>
        <w:tc>
          <w:tcPr>
            <w:tcW w:w="691" w:type="dxa"/>
            <w:vAlign w:val="top"/>
          </w:tcPr>
          <w:p w14:paraId="039A8567">
            <w:pPr>
              <w:rPr>
                <w:rFonts w:hint="eastAsia" w:ascii="仿宋" w:hAnsi="仿宋" w:eastAsia="仿宋" w:cs="仿宋"/>
                <w:color w:val="auto"/>
                <w:sz w:val="21"/>
                <w:highlight w:val="none"/>
              </w:rPr>
            </w:pPr>
          </w:p>
        </w:tc>
        <w:tc>
          <w:tcPr>
            <w:tcW w:w="1161" w:type="dxa"/>
            <w:vAlign w:val="top"/>
          </w:tcPr>
          <w:p w14:paraId="603D2C45">
            <w:pPr>
              <w:rPr>
                <w:rFonts w:hint="eastAsia" w:ascii="仿宋" w:hAnsi="仿宋" w:eastAsia="仿宋" w:cs="仿宋"/>
                <w:color w:val="auto"/>
                <w:sz w:val="21"/>
                <w:highlight w:val="none"/>
              </w:rPr>
            </w:pPr>
          </w:p>
        </w:tc>
        <w:tc>
          <w:tcPr>
            <w:tcW w:w="845" w:type="dxa"/>
            <w:vAlign w:val="top"/>
          </w:tcPr>
          <w:p w14:paraId="705EDC0F">
            <w:pPr>
              <w:rPr>
                <w:rFonts w:hint="eastAsia" w:ascii="仿宋" w:hAnsi="仿宋" w:eastAsia="仿宋" w:cs="仿宋"/>
                <w:color w:val="auto"/>
                <w:sz w:val="21"/>
                <w:highlight w:val="none"/>
              </w:rPr>
            </w:pPr>
          </w:p>
        </w:tc>
        <w:tc>
          <w:tcPr>
            <w:tcW w:w="849" w:type="dxa"/>
            <w:vAlign w:val="top"/>
          </w:tcPr>
          <w:p w14:paraId="7D67748F">
            <w:pPr>
              <w:rPr>
                <w:rFonts w:hint="eastAsia" w:ascii="仿宋" w:hAnsi="仿宋" w:eastAsia="仿宋" w:cs="仿宋"/>
                <w:color w:val="auto"/>
                <w:sz w:val="21"/>
                <w:highlight w:val="none"/>
              </w:rPr>
            </w:pPr>
          </w:p>
        </w:tc>
        <w:tc>
          <w:tcPr>
            <w:tcW w:w="753" w:type="dxa"/>
            <w:vAlign w:val="top"/>
          </w:tcPr>
          <w:p w14:paraId="11C0EAF2">
            <w:pPr>
              <w:rPr>
                <w:rFonts w:hint="eastAsia" w:ascii="仿宋" w:hAnsi="仿宋" w:eastAsia="仿宋" w:cs="仿宋"/>
                <w:color w:val="auto"/>
                <w:sz w:val="21"/>
                <w:highlight w:val="none"/>
              </w:rPr>
            </w:pPr>
          </w:p>
        </w:tc>
      </w:tr>
      <w:tr w14:paraId="6B1EE7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7" w:hRule="atLeast"/>
        </w:trPr>
        <w:tc>
          <w:tcPr>
            <w:tcW w:w="638" w:type="dxa"/>
            <w:vAlign w:val="top"/>
          </w:tcPr>
          <w:p w14:paraId="01D5F602">
            <w:pPr>
              <w:rPr>
                <w:rFonts w:hint="eastAsia" w:ascii="仿宋" w:hAnsi="仿宋" w:eastAsia="仿宋" w:cs="仿宋"/>
                <w:color w:val="auto"/>
                <w:sz w:val="21"/>
                <w:highlight w:val="none"/>
              </w:rPr>
            </w:pPr>
          </w:p>
        </w:tc>
        <w:tc>
          <w:tcPr>
            <w:tcW w:w="1032" w:type="dxa"/>
            <w:vAlign w:val="top"/>
          </w:tcPr>
          <w:p w14:paraId="484F6EA5">
            <w:pPr>
              <w:rPr>
                <w:rFonts w:hint="eastAsia" w:ascii="仿宋" w:hAnsi="仿宋" w:eastAsia="仿宋" w:cs="仿宋"/>
                <w:color w:val="auto"/>
                <w:sz w:val="21"/>
                <w:highlight w:val="none"/>
              </w:rPr>
            </w:pPr>
          </w:p>
        </w:tc>
        <w:tc>
          <w:tcPr>
            <w:tcW w:w="657" w:type="dxa"/>
            <w:vAlign w:val="top"/>
          </w:tcPr>
          <w:p w14:paraId="165551C5">
            <w:pPr>
              <w:rPr>
                <w:rFonts w:hint="eastAsia" w:ascii="仿宋" w:hAnsi="仿宋" w:eastAsia="仿宋" w:cs="仿宋"/>
                <w:color w:val="auto"/>
                <w:sz w:val="21"/>
                <w:highlight w:val="none"/>
              </w:rPr>
            </w:pPr>
          </w:p>
        </w:tc>
        <w:tc>
          <w:tcPr>
            <w:tcW w:w="989" w:type="dxa"/>
            <w:vAlign w:val="top"/>
          </w:tcPr>
          <w:p w14:paraId="5379F62A">
            <w:pPr>
              <w:rPr>
                <w:rFonts w:hint="eastAsia" w:ascii="仿宋" w:hAnsi="仿宋" w:eastAsia="仿宋" w:cs="仿宋"/>
                <w:color w:val="auto"/>
                <w:sz w:val="21"/>
                <w:highlight w:val="none"/>
              </w:rPr>
            </w:pPr>
          </w:p>
        </w:tc>
        <w:tc>
          <w:tcPr>
            <w:tcW w:w="696" w:type="dxa"/>
            <w:vAlign w:val="top"/>
          </w:tcPr>
          <w:p w14:paraId="157868F7">
            <w:pPr>
              <w:rPr>
                <w:rFonts w:hint="eastAsia" w:ascii="仿宋" w:hAnsi="仿宋" w:eastAsia="仿宋" w:cs="仿宋"/>
                <w:color w:val="auto"/>
                <w:sz w:val="21"/>
                <w:highlight w:val="none"/>
              </w:rPr>
            </w:pPr>
          </w:p>
        </w:tc>
        <w:tc>
          <w:tcPr>
            <w:tcW w:w="691" w:type="dxa"/>
            <w:vAlign w:val="top"/>
          </w:tcPr>
          <w:p w14:paraId="79467684">
            <w:pPr>
              <w:rPr>
                <w:rFonts w:hint="eastAsia" w:ascii="仿宋" w:hAnsi="仿宋" w:eastAsia="仿宋" w:cs="仿宋"/>
                <w:color w:val="auto"/>
                <w:sz w:val="21"/>
                <w:highlight w:val="none"/>
              </w:rPr>
            </w:pPr>
          </w:p>
        </w:tc>
        <w:tc>
          <w:tcPr>
            <w:tcW w:w="1161" w:type="dxa"/>
            <w:vAlign w:val="top"/>
          </w:tcPr>
          <w:p w14:paraId="05A37DD2">
            <w:pPr>
              <w:rPr>
                <w:rFonts w:hint="eastAsia" w:ascii="仿宋" w:hAnsi="仿宋" w:eastAsia="仿宋" w:cs="仿宋"/>
                <w:color w:val="auto"/>
                <w:sz w:val="21"/>
                <w:highlight w:val="none"/>
              </w:rPr>
            </w:pPr>
          </w:p>
        </w:tc>
        <w:tc>
          <w:tcPr>
            <w:tcW w:w="845" w:type="dxa"/>
            <w:vAlign w:val="top"/>
          </w:tcPr>
          <w:p w14:paraId="6716061D">
            <w:pPr>
              <w:rPr>
                <w:rFonts w:hint="eastAsia" w:ascii="仿宋" w:hAnsi="仿宋" w:eastAsia="仿宋" w:cs="仿宋"/>
                <w:color w:val="auto"/>
                <w:sz w:val="21"/>
                <w:highlight w:val="none"/>
              </w:rPr>
            </w:pPr>
          </w:p>
        </w:tc>
        <w:tc>
          <w:tcPr>
            <w:tcW w:w="849" w:type="dxa"/>
            <w:vAlign w:val="top"/>
          </w:tcPr>
          <w:p w14:paraId="6421231E">
            <w:pPr>
              <w:rPr>
                <w:rFonts w:hint="eastAsia" w:ascii="仿宋" w:hAnsi="仿宋" w:eastAsia="仿宋" w:cs="仿宋"/>
                <w:color w:val="auto"/>
                <w:sz w:val="21"/>
                <w:highlight w:val="none"/>
              </w:rPr>
            </w:pPr>
          </w:p>
        </w:tc>
        <w:tc>
          <w:tcPr>
            <w:tcW w:w="753" w:type="dxa"/>
            <w:vAlign w:val="top"/>
          </w:tcPr>
          <w:p w14:paraId="5405E08A">
            <w:pPr>
              <w:rPr>
                <w:rFonts w:hint="eastAsia" w:ascii="仿宋" w:hAnsi="仿宋" w:eastAsia="仿宋" w:cs="仿宋"/>
                <w:color w:val="auto"/>
                <w:sz w:val="21"/>
                <w:highlight w:val="none"/>
              </w:rPr>
            </w:pPr>
          </w:p>
        </w:tc>
      </w:tr>
      <w:tr w14:paraId="584CA4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2" w:hRule="atLeast"/>
        </w:trPr>
        <w:tc>
          <w:tcPr>
            <w:tcW w:w="638" w:type="dxa"/>
            <w:vAlign w:val="top"/>
          </w:tcPr>
          <w:p w14:paraId="58F257DD">
            <w:pPr>
              <w:rPr>
                <w:rFonts w:hint="eastAsia" w:ascii="仿宋" w:hAnsi="仿宋" w:eastAsia="仿宋" w:cs="仿宋"/>
                <w:color w:val="auto"/>
                <w:sz w:val="21"/>
                <w:highlight w:val="none"/>
              </w:rPr>
            </w:pPr>
          </w:p>
        </w:tc>
        <w:tc>
          <w:tcPr>
            <w:tcW w:w="1032" w:type="dxa"/>
            <w:vAlign w:val="top"/>
          </w:tcPr>
          <w:p w14:paraId="70747492">
            <w:pPr>
              <w:rPr>
                <w:rFonts w:hint="eastAsia" w:ascii="仿宋" w:hAnsi="仿宋" w:eastAsia="仿宋" w:cs="仿宋"/>
                <w:color w:val="auto"/>
                <w:sz w:val="21"/>
                <w:highlight w:val="none"/>
              </w:rPr>
            </w:pPr>
          </w:p>
        </w:tc>
        <w:tc>
          <w:tcPr>
            <w:tcW w:w="657" w:type="dxa"/>
            <w:vAlign w:val="top"/>
          </w:tcPr>
          <w:p w14:paraId="69F2F4D2">
            <w:pPr>
              <w:rPr>
                <w:rFonts w:hint="eastAsia" w:ascii="仿宋" w:hAnsi="仿宋" w:eastAsia="仿宋" w:cs="仿宋"/>
                <w:color w:val="auto"/>
                <w:sz w:val="21"/>
                <w:highlight w:val="none"/>
              </w:rPr>
            </w:pPr>
          </w:p>
        </w:tc>
        <w:tc>
          <w:tcPr>
            <w:tcW w:w="989" w:type="dxa"/>
            <w:vAlign w:val="top"/>
          </w:tcPr>
          <w:p w14:paraId="766E3E80">
            <w:pPr>
              <w:rPr>
                <w:rFonts w:hint="eastAsia" w:ascii="仿宋" w:hAnsi="仿宋" w:eastAsia="仿宋" w:cs="仿宋"/>
                <w:color w:val="auto"/>
                <w:sz w:val="21"/>
                <w:highlight w:val="none"/>
              </w:rPr>
            </w:pPr>
          </w:p>
        </w:tc>
        <w:tc>
          <w:tcPr>
            <w:tcW w:w="696" w:type="dxa"/>
            <w:vAlign w:val="top"/>
          </w:tcPr>
          <w:p w14:paraId="0F529303">
            <w:pPr>
              <w:rPr>
                <w:rFonts w:hint="eastAsia" w:ascii="仿宋" w:hAnsi="仿宋" w:eastAsia="仿宋" w:cs="仿宋"/>
                <w:color w:val="auto"/>
                <w:sz w:val="21"/>
                <w:highlight w:val="none"/>
              </w:rPr>
            </w:pPr>
          </w:p>
        </w:tc>
        <w:tc>
          <w:tcPr>
            <w:tcW w:w="691" w:type="dxa"/>
            <w:vAlign w:val="top"/>
          </w:tcPr>
          <w:p w14:paraId="6E9A9FAC">
            <w:pPr>
              <w:rPr>
                <w:rFonts w:hint="eastAsia" w:ascii="仿宋" w:hAnsi="仿宋" w:eastAsia="仿宋" w:cs="仿宋"/>
                <w:color w:val="auto"/>
                <w:sz w:val="21"/>
                <w:highlight w:val="none"/>
              </w:rPr>
            </w:pPr>
          </w:p>
        </w:tc>
        <w:tc>
          <w:tcPr>
            <w:tcW w:w="1161" w:type="dxa"/>
            <w:vAlign w:val="top"/>
          </w:tcPr>
          <w:p w14:paraId="4E31950E">
            <w:pPr>
              <w:rPr>
                <w:rFonts w:hint="eastAsia" w:ascii="仿宋" w:hAnsi="仿宋" w:eastAsia="仿宋" w:cs="仿宋"/>
                <w:color w:val="auto"/>
                <w:sz w:val="21"/>
                <w:highlight w:val="none"/>
              </w:rPr>
            </w:pPr>
          </w:p>
        </w:tc>
        <w:tc>
          <w:tcPr>
            <w:tcW w:w="845" w:type="dxa"/>
            <w:vAlign w:val="top"/>
          </w:tcPr>
          <w:p w14:paraId="025607B9">
            <w:pPr>
              <w:rPr>
                <w:rFonts w:hint="eastAsia" w:ascii="仿宋" w:hAnsi="仿宋" w:eastAsia="仿宋" w:cs="仿宋"/>
                <w:color w:val="auto"/>
                <w:sz w:val="21"/>
                <w:highlight w:val="none"/>
              </w:rPr>
            </w:pPr>
          </w:p>
        </w:tc>
        <w:tc>
          <w:tcPr>
            <w:tcW w:w="849" w:type="dxa"/>
            <w:vAlign w:val="top"/>
          </w:tcPr>
          <w:p w14:paraId="7CB0135A">
            <w:pPr>
              <w:rPr>
                <w:rFonts w:hint="eastAsia" w:ascii="仿宋" w:hAnsi="仿宋" w:eastAsia="仿宋" w:cs="仿宋"/>
                <w:color w:val="auto"/>
                <w:sz w:val="21"/>
                <w:highlight w:val="none"/>
              </w:rPr>
            </w:pPr>
          </w:p>
        </w:tc>
        <w:tc>
          <w:tcPr>
            <w:tcW w:w="753" w:type="dxa"/>
            <w:vAlign w:val="top"/>
          </w:tcPr>
          <w:p w14:paraId="0D7510D7">
            <w:pPr>
              <w:rPr>
                <w:rFonts w:hint="eastAsia" w:ascii="仿宋" w:hAnsi="仿宋" w:eastAsia="仿宋" w:cs="仿宋"/>
                <w:color w:val="auto"/>
                <w:sz w:val="21"/>
                <w:highlight w:val="none"/>
              </w:rPr>
            </w:pPr>
          </w:p>
        </w:tc>
      </w:tr>
      <w:tr w14:paraId="267401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2" w:hRule="atLeast"/>
        </w:trPr>
        <w:tc>
          <w:tcPr>
            <w:tcW w:w="638" w:type="dxa"/>
            <w:vAlign w:val="top"/>
          </w:tcPr>
          <w:p w14:paraId="49D12905">
            <w:pPr>
              <w:rPr>
                <w:rFonts w:hint="eastAsia" w:ascii="仿宋" w:hAnsi="仿宋" w:eastAsia="仿宋" w:cs="仿宋"/>
                <w:color w:val="auto"/>
                <w:sz w:val="21"/>
                <w:highlight w:val="none"/>
              </w:rPr>
            </w:pPr>
          </w:p>
        </w:tc>
        <w:tc>
          <w:tcPr>
            <w:tcW w:w="1032" w:type="dxa"/>
            <w:vAlign w:val="top"/>
          </w:tcPr>
          <w:p w14:paraId="3FE2FC5B">
            <w:pPr>
              <w:rPr>
                <w:rFonts w:hint="eastAsia" w:ascii="仿宋" w:hAnsi="仿宋" w:eastAsia="仿宋" w:cs="仿宋"/>
                <w:color w:val="auto"/>
                <w:sz w:val="21"/>
                <w:highlight w:val="none"/>
              </w:rPr>
            </w:pPr>
          </w:p>
        </w:tc>
        <w:tc>
          <w:tcPr>
            <w:tcW w:w="657" w:type="dxa"/>
            <w:vAlign w:val="top"/>
          </w:tcPr>
          <w:p w14:paraId="05E201D9">
            <w:pPr>
              <w:rPr>
                <w:rFonts w:hint="eastAsia" w:ascii="仿宋" w:hAnsi="仿宋" w:eastAsia="仿宋" w:cs="仿宋"/>
                <w:color w:val="auto"/>
                <w:sz w:val="21"/>
                <w:highlight w:val="none"/>
              </w:rPr>
            </w:pPr>
          </w:p>
        </w:tc>
        <w:tc>
          <w:tcPr>
            <w:tcW w:w="989" w:type="dxa"/>
            <w:vAlign w:val="top"/>
          </w:tcPr>
          <w:p w14:paraId="0EEE7BBD">
            <w:pPr>
              <w:rPr>
                <w:rFonts w:hint="eastAsia" w:ascii="仿宋" w:hAnsi="仿宋" w:eastAsia="仿宋" w:cs="仿宋"/>
                <w:color w:val="auto"/>
                <w:sz w:val="21"/>
                <w:highlight w:val="none"/>
              </w:rPr>
            </w:pPr>
          </w:p>
        </w:tc>
        <w:tc>
          <w:tcPr>
            <w:tcW w:w="696" w:type="dxa"/>
            <w:vAlign w:val="top"/>
          </w:tcPr>
          <w:p w14:paraId="1D467D4D">
            <w:pPr>
              <w:rPr>
                <w:rFonts w:hint="eastAsia" w:ascii="仿宋" w:hAnsi="仿宋" w:eastAsia="仿宋" w:cs="仿宋"/>
                <w:color w:val="auto"/>
                <w:sz w:val="21"/>
                <w:highlight w:val="none"/>
              </w:rPr>
            </w:pPr>
          </w:p>
        </w:tc>
        <w:tc>
          <w:tcPr>
            <w:tcW w:w="691" w:type="dxa"/>
            <w:vAlign w:val="top"/>
          </w:tcPr>
          <w:p w14:paraId="2302CF4B">
            <w:pPr>
              <w:rPr>
                <w:rFonts w:hint="eastAsia" w:ascii="仿宋" w:hAnsi="仿宋" w:eastAsia="仿宋" w:cs="仿宋"/>
                <w:color w:val="auto"/>
                <w:sz w:val="21"/>
                <w:highlight w:val="none"/>
              </w:rPr>
            </w:pPr>
          </w:p>
        </w:tc>
        <w:tc>
          <w:tcPr>
            <w:tcW w:w="1161" w:type="dxa"/>
            <w:vAlign w:val="top"/>
          </w:tcPr>
          <w:p w14:paraId="52A9B59C">
            <w:pPr>
              <w:rPr>
                <w:rFonts w:hint="eastAsia" w:ascii="仿宋" w:hAnsi="仿宋" w:eastAsia="仿宋" w:cs="仿宋"/>
                <w:color w:val="auto"/>
                <w:sz w:val="21"/>
                <w:highlight w:val="none"/>
              </w:rPr>
            </w:pPr>
          </w:p>
        </w:tc>
        <w:tc>
          <w:tcPr>
            <w:tcW w:w="845" w:type="dxa"/>
            <w:vAlign w:val="top"/>
          </w:tcPr>
          <w:p w14:paraId="59EF7BAF">
            <w:pPr>
              <w:rPr>
                <w:rFonts w:hint="eastAsia" w:ascii="仿宋" w:hAnsi="仿宋" w:eastAsia="仿宋" w:cs="仿宋"/>
                <w:color w:val="auto"/>
                <w:sz w:val="21"/>
                <w:highlight w:val="none"/>
              </w:rPr>
            </w:pPr>
          </w:p>
        </w:tc>
        <w:tc>
          <w:tcPr>
            <w:tcW w:w="849" w:type="dxa"/>
            <w:vAlign w:val="top"/>
          </w:tcPr>
          <w:p w14:paraId="68FC5182">
            <w:pPr>
              <w:rPr>
                <w:rFonts w:hint="eastAsia" w:ascii="仿宋" w:hAnsi="仿宋" w:eastAsia="仿宋" w:cs="仿宋"/>
                <w:color w:val="auto"/>
                <w:sz w:val="21"/>
                <w:highlight w:val="none"/>
              </w:rPr>
            </w:pPr>
          </w:p>
        </w:tc>
        <w:tc>
          <w:tcPr>
            <w:tcW w:w="753" w:type="dxa"/>
            <w:vAlign w:val="top"/>
          </w:tcPr>
          <w:p w14:paraId="4B74C4D5">
            <w:pPr>
              <w:rPr>
                <w:rFonts w:hint="eastAsia" w:ascii="仿宋" w:hAnsi="仿宋" w:eastAsia="仿宋" w:cs="仿宋"/>
                <w:color w:val="auto"/>
                <w:sz w:val="21"/>
                <w:highlight w:val="none"/>
              </w:rPr>
            </w:pPr>
          </w:p>
        </w:tc>
      </w:tr>
      <w:tr w14:paraId="706881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7" w:hRule="atLeast"/>
        </w:trPr>
        <w:tc>
          <w:tcPr>
            <w:tcW w:w="638" w:type="dxa"/>
            <w:vAlign w:val="top"/>
          </w:tcPr>
          <w:p w14:paraId="4FAFAEAC">
            <w:pPr>
              <w:rPr>
                <w:rFonts w:hint="eastAsia" w:ascii="仿宋" w:hAnsi="仿宋" w:eastAsia="仿宋" w:cs="仿宋"/>
                <w:color w:val="auto"/>
                <w:sz w:val="21"/>
                <w:highlight w:val="none"/>
              </w:rPr>
            </w:pPr>
          </w:p>
        </w:tc>
        <w:tc>
          <w:tcPr>
            <w:tcW w:w="1032" w:type="dxa"/>
            <w:vAlign w:val="top"/>
          </w:tcPr>
          <w:p w14:paraId="365338E3">
            <w:pPr>
              <w:rPr>
                <w:rFonts w:hint="eastAsia" w:ascii="仿宋" w:hAnsi="仿宋" w:eastAsia="仿宋" w:cs="仿宋"/>
                <w:color w:val="auto"/>
                <w:sz w:val="21"/>
                <w:highlight w:val="none"/>
              </w:rPr>
            </w:pPr>
          </w:p>
        </w:tc>
        <w:tc>
          <w:tcPr>
            <w:tcW w:w="657" w:type="dxa"/>
            <w:vAlign w:val="top"/>
          </w:tcPr>
          <w:p w14:paraId="318D02FE">
            <w:pPr>
              <w:rPr>
                <w:rFonts w:hint="eastAsia" w:ascii="仿宋" w:hAnsi="仿宋" w:eastAsia="仿宋" w:cs="仿宋"/>
                <w:color w:val="auto"/>
                <w:sz w:val="21"/>
                <w:highlight w:val="none"/>
              </w:rPr>
            </w:pPr>
          </w:p>
        </w:tc>
        <w:tc>
          <w:tcPr>
            <w:tcW w:w="989" w:type="dxa"/>
            <w:vAlign w:val="top"/>
          </w:tcPr>
          <w:p w14:paraId="2BEC6FB3">
            <w:pPr>
              <w:rPr>
                <w:rFonts w:hint="eastAsia" w:ascii="仿宋" w:hAnsi="仿宋" w:eastAsia="仿宋" w:cs="仿宋"/>
                <w:color w:val="auto"/>
                <w:sz w:val="21"/>
                <w:highlight w:val="none"/>
              </w:rPr>
            </w:pPr>
          </w:p>
        </w:tc>
        <w:tc>
          <w:tcPr>
            <w:tcW w:w="696" w:type="dxa"/>
            <w:vAlign w:val="top"/>
          </w:tcPr>
          <w:p w14:paraId="63338677">
            <w:pPr>
              <w:rPr>
                <w:rFonts w:hint="eastAsia" w:ascii="仿宋" w:hAnsi="仿宋" w:eastAsia="仿宋" w:cs="仿宋"/>
                <w:color w:val="auto"/>
                <w:sz w:val="21"/>
                <w:highlight w:val="none"/>
              </w:rPr>
            </w:pPr>
          </w:p>
        </w:tc>
        <w:tc>
          <w:tcPr>
            <w:tcW w:w="691" w:type="dxa"/>
            <w:vAlign w:val="top"/>
          </w:tcPr>
          <w:p w14:paraId="62197E2D">
            <w:pPr>
              <w:rPr>
                <w:rFonts w:hint="eastAsia" w:ascii="仿宋" w:hAnsi="仿宋" w:eastAsia="仿宋" w:cs="仿宋"/>
                <w:color w:val="auto"/>
                <w:sz w:val="21"/>
                <w:highlight w:val="none"/>
              </w:rPr>
            </w:pPr>
          </w:p>
        </w:tc>
        <w:tc>
          <w:tcPr>
            <w:tcW w:w="1161" w:type="dxa"/>
            <w:vAlign w:val="top"/>
          </w:tcPr>
          <w:p w14:paraId="236F188E">
            <w:pPr>
              <w:rPr>
                <w:rFonts w:hint="eastAsia" w:ascii="仿宋" w:hAnsi="仿宋" w:eastAsia="仿宋" w:cs="仿宋"/>
                <w:color w:val="auto"/>
                <w:sz w:val="21"/>
                <w:highlight w:val="none"/>
              </w:rPr>
            </w:pPr>
          </w:p>
        </w:tc>
        <w:tc>
          <w:tcPr>
            <w:tcW w:w="845" w:type="dxa"/>
            <w:vAlign w:val="top"/>
          </w:tcPr>
          <w:p w14:paraId="2D7B1851">
            <w:pPr>
              <w:rPr>
                <w:rFonts w:hint="eastAsia" w:ascii="仿宋" w:hAnsi="仿宋" w:eastAsia="仿宋" w:cs="仿宋"/>
                <w:color w:val="auto"/>
                <w:sz w:val="21"/>
                <w:highlight w:val="none"/>
              </w:rPr>
            </w:pPr>
          </w:p>
        </w:tc>
        <w:tc>
          <w:tcPr>
            <w:tcW w:w="849" w:type="dxa"/>
            <w:vAlign w:val="top"/>
          </w:tcPr>
          <w:p w14:paraId="6C42B2BF">
            <w:pPr>
              <w:rPr>
                <w:rFonts w:hint="eastAsia" w:ascii="仿宋" w:hAnsi="仿宋" w:eastAsia="仿宋" w:cs="仿宋"/>
                <w:color w:val="auto"/>
                <w:sz w:val="21"/>
                <w:highlight w:val="none"/>
              </w:rPr>
            </w:pPr>
          </w:p>
        </w:tc>
        <w:tc>
          <w:tcPr>
            <w:tcW w:w="753" w:type="dxa"/>
            <w:vAlign w:val="top"/>
          </w:tcPr>
          <w:p w14:paraId="102FEAEB">
            <w:pPr>
              <w:rPr>
                <w:rFonts w:hint="eastAsia" w:ascii="仿宋" w:hAnsi="仿宋" w:eastAsia="仿宋" w:cs="仿宋"/>
                <w:color w:val="auto"/>
                <w:sz w:val="21"/>
                <w:highlight w:val="none"/>
              </w:rPr>
            </w:pPr>
          </w:p>
        </w:tc>
      </w:tr>
      <w:tr w14:paraId="6B4301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1" w:hRule="atLeast"/>
        </w:trPr>
        <w:tc>
          <w:tcPr>
            <w:tcW w:w="638" w:type="dxa"/>
            <w:vAlign w:val="top"/>
          </w:tcPr>
          <w:p w14:paraId="1652196E">
            <w:pPr>
              <w:rPr>
                <w:rFonts w:hint="eastAsia" w:ascii="仿宋" w:hAnsi="仿宋" w:eastAsia="仿宋" w:cs="仿宋"/>
                <w:color w:val="auto"/>
                <w:sz w:val="21"/>
                <w:highlight w:val="none"/>
              </w:rPr>
            </w:pPr>
          </w:p>
        </w:tc>
        <w:tc>
          <w:tcPr>
            <w:tcW w:w="1032" w:type="dxa"/>
            <w:vAlign w:val="top"/>
          </w:tcPr>
          <w:p w14:paraId="58C75468">
            <w:pPr>
              <w:rPr>
                <w:rFonts w:hint="eastAsia" w:ascii="仿宋" w:hAnsi="仿宋" w:eastAsia="仿宋" w:cs="仿宋"/>
                <w:color w:val="auto"/>
                <w:sz w:val="21"/>
                <w:highlight w:val="none"/>
              </w:rPr>
            </w:pPr>
          </w:p>
        </w:tc>
        <w:tc>
          <w:tcPr>
            <w:tcW w:w="657" w:type="dxa"/>
            <w:vAlign w:val="top"/>
          </w:tcPr>
          <w:p w14:paraId="6E473E8C">
            <w:pPr>
              <w:rPr>
                <w:rFonts w:hint="eastAsia" w:ascii="仿宋" w:hAnsi="仿宋" w:eastAsia="仿宋" w:cs="仿宋"/>
                <w:color w:val="auto"/>
                <w:sz w:val="21"/>
                <w:highlight w:val="none"/>
              </w:rPr>
            </w:pPr>
          </w:p>
        </w:tc>
        <w:tc>
          <w:tcPr>
            <w:tcW w:w="989" w:type="dxa"/>
            <w:vAlign w:val="top"/>
          </w:tcPr>
          <w:p w14:paraId="2DFF27D0">
            <w:pPr>
              <w:rPr>
                <w:rFonts w:hint="eastAsia" w:ascii="仿宋" w:hAnsi="仿宋" w:eastAsia="仿宋" w:cs="仿宋"/>
                <w:color w:val="auto"/>
                <w:sz w:val="21"/>
                <w:highlight w:val="none"/>
              </w:rPr>
            </w:pPr>
          </w:p>
        </w:tc>
        <w:tc>
          <w:tcPr>
            <w:tcW w:w="696" w:type="dxa"/>
            <w:vAlign w:val="top"/>
          </w:tcPr>
          <w:p w14:paraId="755BCF05">
            <w:pPr>
              <w:rPr>
                <w:rFonts w:hint="eastAsia" w:ascii="仿宋" w:hAnsi="仿宋" w:eastAsia="仿宋" w:cs="仿宋"/>
                <w:color w:val="auto"/>
                <w:sz w:val="21"/>
                <w:highlight w:val="none"/>
              </w:rPr>
            </w:pPr>
          </w:p>
        </w:tc>
        <w:tc>
          <w:tcPr>
            <w:tcW w:w="691" w:type="dxa"/>
            <w:vAlign w:val="top"/>
          </w:tcPr>
          <w:p w14:paraId="0570B622">
            <w:pPr>
              <w:rPr>
                <w:rFonts w:hint="eastAsia" w:ascii="仿宋" w:hAnsi="仿宋" w:eastAsia="仿宋" w:cs="仿宋"/>
                <w:color w:val="auto"/>
                <w:sz w:val="21"/>
                <w:highlight w:val="none"/>
              </w:rPr>
            </w:pPr>
          </w:p>
        </w:tc>
        <w:tc>
          <w:tcPr>
            <w:tcW w:w="1161" w:type="dxa"/>
            <w:vAlign w:val="top"/>
          </w:tcPr>
          <w:p w14:paraId="25BCCA29">
            <w:pPr>
              <w:rPr>
                <w:rFonts w:hint="eastAsia" w:ascii="仿宋" w:hAnsi="仿宋" w:eastAsia="仿宋" w:cs="仿宋"/>
                <w:color w:val="auto"/>
                <w:sz w:val="21"/>
                <w:highlight w:val="none"/>
              </w:rPr>
            </w:pPr>
          </w:p>
        </w:tc>
        <w:tc>
          <w:tcPr>
            <w:tcW w:w="845" w:type="dxa"/>
            <w:vAlign w:val="top"/>
          </w:tcPr>
          <w:p w14:paraId="1F9C1960">
            <w:pPr>
              <w:rPr>
                <w:rFonts w:hint="eastAsia" w:ascii="仿宋" w:hAnsi="仿宋" w:eastAsia="仿宋" w:cs="仿宋"/>
                <w:color w:val="auto"/>
                <w:sz w:val="21"/>
                <w:highlight w:val="none"/>
              </w:rPr>
            </w:pPr>
          </w:p>
        </w:tc>
        <w:tc>
          <w:tcPr>
            <w:tcW w:w="849" w:type="dxa"/>
            <w:vAlign w:val="top"/>
          </w:tcPr>
          <w:p w14:paraId="45038B8D">
            <w:pPr>
              <w:rPr>
                <w:rFonts w:hint="eastAsia" w:ascii="仿宋" w:hAnsi="仿宋" w:eastAsia="仿宋" w:cs="仿宋"/>
                <w:color w:val="auto"/>
                <w:sz w:val="21"/>
                <w:highlight w:val="none"/>
              </w:rPr>
            </w:pPr>
          </w:p>
        </w:tc>
        <w:tc>
          <w:tcPr>
            <w:tcW w:w="753" w:type="dxa"/>
            <w:vAlign w:val="top"/>
          </w:tcPr>
          <w:p w14:paraId="1770206C">
            <w:pPr>
              <w:rPr>
                <w:rFonts w:hint="eastAsia" w:ascii="仿宋" w:hAnsi="仿宋" w:eastAsia="仿宋" w:cs="仿宋"/>
                <w:color w:val="auto"/>
                <w:sz w:val="21"/>
                <w:highlight w:val="none"/>
              </w:rPr>
            </w:pPr>
          </w:p>
        </w:tc>
      </w:tr>
      <w:tr w14:paraId="0011F6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7" w:hRule="atLeast"/>
        </w:trPr>
        <w:tc>
          <w:tcPr>
            <w:tcW w:w="638" w:type="dxa"/>
            <w:vAlign w:val="top"/>
          </w:tcPr>
          <w:p w14:paraId="1D5425BE">
            <w:pPr>
              <w:rPr>
                <w:rFonts w:hint="eastAsia" w:ascii="仿宋" w:hAnsi="仿宋" w:eastAsia="仿宋" w:cs="仿宋"/>
                <w:color w:val="auto"/>
                <w:sz w:val="21"/>
                <w:highlight w:val="none"/>
              </w:rPr>
            </w:pPr>
          </w:p>
        </w:tc>
        <w:tc>
          <w:tcPr>
            <w:tcW w:w="1032" w:type="dxa"/>
            <w:vAlign w:val="top"/>
          </w:tcPr>
          <w:p w14:paraId="5836DFEB">
            <w:pPr>
              <w:rPr>
                <w:rFonts w:hint="eastAsia" w:ascii="仿宋" w:hAnsi="仿宋" w:eastAsia="仿宋" w:cs="仿宋"/>
                <w:color w:val="auto"/>
                <w:sz w:val="21"/>
                <w:highlight w:val="none"/>
              </w:rPr>
            </w:pPr>
          </w:p>
        </w:tc>
        <w:tc>
          <w:tcPr>
            <w:tcW w:w="657" w:type="dxa"/>
            <w:vAlign w:val="top"/>
          </w:tcPr>
          <w:p w14:paraId="6257648D">
            <w:pPr>
              <w:rPr>
                <w:rFonts w:hint="eastAsia" w:ascii="仿宋" w:hAnsi="仿宋" w:eastAsia="仿宋" w:cs="仿宋"/>
                <w:color w:val="auto"/>
                <w:sz w:val="21"/>
                <w:highlight w:val="none"/>
              </w:rPr>
            </w:pPr>
          </w:p>
        </w:tc>
        <w:tc>
          <w:tcPr>
            <w:tcW w:w="989" w:type="dxa"/>
            <w:vAlign w:val="top"/>
          </w:tcPr>
          <w:p w14:paraId="1F0E3153">
            <w:pPr>
              <w:rPr>
                <w:rFonts w:hint="eastAsia" w:ascii="仿宋" w:hAnsi="仿宋" w:eastAsia="仿宋" w:cs="仿宋"/>
                <w:color w:val="auto"/>
                <w:sz w:val="21"/>
                <w:highlight w:val="none"/>
              </w:rPr>
            </w:pPr>
          </w:p>
        </w:tc>
        <w:tc>
          <w:tcPr>
            <w:tcW w:w="696" w:type="dxa"/>
            <w:vAlign w:val="top"/>
          </w:tcPr>
          <w:p w14:paraId="080E9936">
            <w:pPr>
              <w:rPr>
                <w:rFonts w:hint="eastAsia" w:ascii="仿宋" w:hAnsi="仿宋" w:eastAsia="仿宋" w:cs="仿宋"/>
                <w:color w:val="auto"/>
                <w:sz w:val="21"/>
                <w:highlight w:val="none"/>
              </w:rPr>
            </w:pPr>
          </w:p>
        </w:tc>
        <w:tc>
          <w:tcPr>
            <w:tcW w:w="691" w:type="dxa"/>
            <w:vAlign w:val="top"/>
          </w:tcPr>
          <w:p w14:paraId="2F19E937">
            <w:pPr>
              <w:rPr>
                <w:rFonts w:hint="eastAsia" w:ascii="仿宋" w:hAnsi="仿宋" w:eastAsia="仿宋" w:cs="仿宋"/>
                <w:color w:val="auto"/>
                <w:sz w:val="21"/>
                <w:highlight w:val="none"/>
              </w:rPr>
            </w:pPr>
          </w:p>
        </w:tc>
        <w:tc>
          <w:tcPr>
            <w:tcW w:w="1161" w:type="dxa"/>
            <w:vAlign w:val="top"/>
          </w:tcPr>
          <w:p w14:paraId="39229647">
            <w:pPr>
              <w:rPr>
                <w:rFonts w:hint="eastAsia" w:ascii="仿宋" w:hAnsi="仿宋" w:eastAsia="仿宋" w:cs="仿宋"/>
                <w:color w:val="auto"/>
                <w:sz w:val="21"/>
                <w:highlight w:val="none"/>
              </w:rPr>
            </w:pPr>
          </w:p>
        </w:tc>
        <w:tc>
          <w:tcPr>
            <w:tcW w:w="845" w:type="dxa"/>
            <w:vAlign w:val="top"/>
          </w:tcPr>
          <w:p w14:paraId="448B5F72">
            <w:pPr>
              <w:rPr>
                <w:rFonts w:hint="eastAsia" w:ascii="仿宋" w:hAnsi="仿宋" w:eastAsia="仿宋" w:cs="仿宋"/>
                <w:color w:val="auto"/>
                <w:sz w:val="21"/>
                <w:highlight w:val="none"/>
              </w:rPr>
            </w:pPr>
          </w:p>
        </w:tc>
        <w:tc>
          <w:tcPr>
            <w:tcW w:w="849" w:type="dxa"/>
            <w:vAlign w:val="top"/>
          </w:tcPr>
          <w:p w14:paraId="641268A0">
            <w:pPr>
              <w:rPr>
                <w:rFonts w:hint="eastAsia" w:ascii="仿宋" w:hAnsi="仿宋" w:eastAsia="仿宋" w:cs="仿宋"/>
                <w:color w:val="auto"/>
                <w:sz w:val="21"/>
                <w:highlight w:val="none"/>
              </w:rPr>
            </w:pPr>
          </w:p>
        </w:tc>
        <w:tc>
          <w:tcPr>
            <w:tcW w:w="753" w:type="dxa"/>
            <w:vAlign w:val="top"/>
          </w:tcPr>
          <w:p w14:paraId="5977BEE3">
            <w:pPr>
              <w:rPr>
                <w:rFonts w:hint="eastAsia" w:ascii="仿宋" w:hAnsi="仿宋" w:eastAsia="仿宋" w:cs="仿宋"/>
                <w:color w:val="auto"/>
                <w:sz w:val="21"/>
                <w:highlight w:val="none"/>
              </w:rPr>
            </w:pPr>
          </w:p>
        </w:tc>
      </w:tr>
      <w:tr w14:paraId="590554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1" w:hRule="atLeast"/>
        </w:trPr>
        <w:tc>
          <w:tcPr>
            <w:tcW w:w="638" w:type="dxa"/>
            <w:vAlign w:val="top"/>
          </w:tcPr>
          <w:p w14:paraId="7FB3342E">
            <w:pPr>
              <w:rPr>
                <w:rFonts w:hint="eastAsia" w:ascii="仿宋" w:hAnsi="仿宋" w:eastAsia="仿宋" w:cs="仿宋"/>
                <w:color w:val="auto"/>
                <w:sz w:val="21"/>
                <w:highlight w:val="none"/>
              </w:rPr>
            </w:pPr>
          </w:p>
        </w:tc>
        <w:tc>
          <w:tcPr>
            <w:tcW w:w="1032" w:type="dxa"/>
            <w:vAlign w:val="top"/>
          </w:tcPr>
          <w:p w14:paraId="0C665E75">
            <w:pPr>
              <w:rPr>
                <w:rFonts w:hint="eastAsia" w:ascii="仿宋" w:hAnsi="仿宋" w:eastAsia="仿宋" w:cs="仿宋"/>
                <w:color w:val="auto"/>
                <w:sz w:val="21"/>
                <w:highlight w:val="none"/>
              </w:rPr>
            </w:pPr>
          </w:p>
        </w:tc>
        <w:tc>
          <w:tcPr>
            <w:tcW w:w="657" w:type="dxa"/>
            <w:vAlign w:val="top"/>
          </w:tcPr>
          <w:p w14:paraId="5DA3F13B">
            <w:pPr>
              <w:rPr>
                <w:rFonts w:hint="eastAsia" w:ascii="仿宋" w:hAnsi="仿宋" w:eastAsia="仿宋" w:cs="仿宋"/>
                <w:color w:val="auto"/>
                <w:sz w:val="21"/>
                <w:highlight w:val="none"/>
              </w:rPr>
            </w:pPr>
          </w:p>
        </w:tc>
        <w:tc>
          <w:tcPr>
            <w:tcW w:w="989" w:type="dxa"/>
            <w:vAlign w:val="top"/>
          </w:tcPr>
          <w:p w14:paraId="76FE6A8B">
            <w:pPr>
              <w:rPr>
                <w:rFonts w:hint="eastAsia" w:ascii="仿宋" w:hAnsi="仿宋" w:eastAsia="仿宋" w:cs="仿宋"/>
                <w:color w:val="auto"/>
                <w:sz w:val="21"/>
                <w:highlight w:val="none"/>
              </w:rPr>
            </w:pPr>
          </w:p>
        </w:tc>
        <w:tc>
          <w:tcPr>
            <w:tcW w:w="696" w:type="dxa"/>
            <w:vAlign w:val="top"/>
          </w:tcPr>
          <w:p w14:paraId="4A48BF3E">
            <w:pPr>
              <w:rPr>
                <w:rFonts w:hint="eastAsia" w:ascii="仿宋" w:hAnsi="仿宋" w:eastAsia="仿宋" w:cs="仿宋"/>
                <w:color w:val="auto"/>
                <w:sz w:val="21"/>
                <w:highlight w:val="none"/>
              </w:rPr>
            </w:pPr>
          </w:p>
        </w:tc>
        <w:tc>
          <w:tcPr>
            <w:tcW w:w="691" w:type="dxa"/>
            <w:vAlign w:val="top"/>
          </w:tcPr>
          <w:p w14:paraId="12448259">
            <w:pPr>
              <w:rPr>
                <w:rFonts w:hint="eastAsia" w:ascii="仿宋" w:hAnsi="仿宋" w:eastAsia="仿宋" w:cs="仿宋"/>
                <w:color w:val="auto"/>
                <w:sz w:val="21"/>
                <w:highlight w:val="none"/>
              </w:rPr>
            </w:pPr>
          </w:p>
        </w:tc>
        <w:tc>
          <w:tcPr>
            <w:tcW w:w="1161" w:type="dxa"/>
            <w:vAlign w:val="top"/>
          </w:tcPr>
          <w:p w14:paraId="432A9C32">
            <w:pPr>
              <w:rPr>
                <w:rFonts w:hint="eastAsia" w:ascii="仿宋" w:hAnsi="仿宋" w:eastAsia="仿宋" w:cs="仿宋"/>
                <w:color w:val="auto"/>
                <w:sz w:val="21"/>
                <w:highlight w:val="none"/>
              </w:rPr>
            </w:pPr>
          </w:p>
        </w:tc>
        <w:tc>
          <w:tcPr>
            <w:tcW w:w="845" w:type="dxa"/>
            <w:vAlign w:val="top"/>
          </w:tcPr>
          <w:p w14:paraId="0852249C">
            <w:pPr>
              <w:rPr>
                <w:rFonts w:hint="eastAsia" w:ascii="仿宋" w:hAnsi="仿宋" w:eastAsia="仿宋" w:cs="仿宋"/>
                <w:color w:val="auto"/>
                <w:sz w:val="21"/>
                <w:highlight w:val="none"/>
              </w:rPr>
            </w:pPr>
          </w:p>
        </w:tc>
        <w:tc>
          <w:tcPr>
            <w:tcW w:w="849" w:type="dxa"/>
            <w:vAlign w:val="top"/>
          </w:tcPr>
          <w:p w14:paraId="6465792F">
            <w:pPr>
              <w:rPr>
                <w:rFonts w:hint="eastAsia" w:ascii="仿宋" w:hAnsi="仿宋" w:eastAsia="仿宋" w:cs="仿宋"/>
                <w:color w:val="auto"/>
                <w:sz w:val="21"/>
                <w:highlight w:val="none"/>
              </w:rPr>
            </w:pPr>
          </w:p>
        </w:tc>
        <w:tc>
          <w:tcPr>
            <w:tcW w:w="753" w:type="dxa"/>
            <w:vAlign w:val="top"/>
          </w:tcPr>
          <w:p w14:paraId="5A4DD222">
            <w:pPr>
              <w:rPr>
                <w:rFonts w:hint="eastAsia" w:ascii="仿宋" w:hAnsi="仿宋" w:eastAsia="仿宋" w:cs="仿宋"/>
                <w:color w:val="auto"/>
                <w:sz w:val="21"/>
                <w:highlight w:val="none"/>
              </w:rPr>
            </w:pPr>
          </w:p>
        </w:tc>
      </w:tr>
      <w:tr w14:paraId="59E847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2" w:hRule="atLeast"/>
        </w:trPr>
        <w:tc>
          <w:tcPr>
            <w:tcW w:w="638" w:type="dxa"/>
            <w:vAlign w:val="top"/>
          </w:tcPr>
          <w:p w14:paraId="1DD87109">
            <w:pPr>
              <w:rPr>
                <w:rFonts w:hint="eastAsia" w:ascii="仿宋" w:hAnsi="仿宋" w:eastAsia="仿宋" w:cs="仿宋"/>
                <w:color w:val="auto"/>
                <w:sz w:val="21"/>
                <w:highlight w:val="none"/>
              </w:rPr>
            </w:pPr>
          </w:p>
        </w:tc>
        <w:tc>
          <w:tcPr>
            <w:tcW w:w="1032" w:type="dxa"/>
            <w:vAlign w:val="top"/>
          </w:tcPr>
          <w:p w14:paraId="7D561134">
            <w:pPr>
              <w:rPr>
                <w:rFonts w:hint="eastAsia" w:ascii="仿宋" w:hAnsi="仿宋" w:eastAsia="仿宋" w:cs="仿宋"/>
                <w:color w:val="auto"/>
                <w:sz w:val="21"/>
                <w:highlight w:val="none"/>
              </w:rPr>
            </w:pPr>
          </w:p>
        </w:tc>
        <w:tc>
          <w:tcPr>
            <w:tcW w:w="657" w:type="dxa"/>
            <w:vAlign w:val="top"/>
          </w:tcPr>
          <w:p w14:paraId="399379C2">
            <w:pPr>
              <w:rPr>
                <w:rFonts w:hint="eastAsia" w:ascii="仿宋" w:hAnsi="仿宋" w:eastAsia="仿宋" w:cs="仿宋"/>
                <w:color w:val="auto"/>
                <w:sz w:val="21"/>
                <w:highlight w:val="none"/>
              </w:rPr>
            </w:pPr>
          </w:p>
        </w:tc>
        <w:tc>
          <w:tcPr>
            <w:tcW w:w="989" w:type="dxa"/>
            <w:vAlign w:val="top"/>
          </w:tcPr>
          <w:p w14:paraId="7D97C03A">
            <w:pPr>
              <w:rPr>
                <w:rFonts w:hint="eastAsia" w:ascii="仿宋" w:hAnsi="仿宋" w:eastAsia="仿宋" w:cs="仿宋"/>
                <w:color w:val="auto"/>
                <w:sz w:val="21"/>
                <w:highlight w:val="none"/>
              </w:rPr>
            </w:pPr>
          </w:p>
        </w:tc>
        <w:tc>
          <w:tcPr>
            <w:tcW w:w="696" w:type="dxa"/>
            <w:vAlign w:val="top"/>
          </w:tcPr>
          <w:p w14:paraId="4B7F3EB9">
            <w:pPr>
              <w:rPr>
                <w:rFonts w:hint="eastAsia" w:ascii="仿宋" w:hAnsi="仿宋" w:eastAsia="仿宋" w:cs="仿宋"/>
                <w:color w:val="auto"/>
                <w:sz w:val="21"/>
                <w:highlight w:val="none"/>
              </w:rPr>
            </w:pPr>
          </w:p>
        </w:tc>
        <w:tc>
          <w:tcPr>
            <w:tcW w:w="691" w:type="dxa"/>
            <w:vAlign w:val="top"/>
          </w:tcPr>
          <w:p w14:paraId="1AC03B04">
            <w:pPr>
              <w:rPr>
                <w:rFonts w:hint="eastAsia" w:ascii="仿宋" w:hAnsi="仿宋" w:eastAsia="仿宋" w:cs="仿宋"/>
                <w:color w:val="auto"/>
                <w:sz w:val="21"/>
                <w:highlight w:val="none"/>
              </w:rPr>
            </w:pPr>
          </w:p>
        </w:tc>
        <w:tc>
          <w:tcPr>
            <w:tcW w:w="1161" w:type="dxa"/>
            <w:vAlign w:val="top"/>
          </w:tcPr>
          <w:p w14:paraId="62E30A9A">
            <w:pPr>
              <w:rPr>
                <w:rFonts w:hint="eastAsia" w:ascii="仿宋" w:hAnsi="仿宋" w:eastAsia="仿宋" w:cs="仿宋"/>
                <w:color w:val="auto"/>
                <w:sz w:val="21"/>
                <w:highlight w:val="none"/>
              </w:rPr>
            </w:pPr>
          </w:p>
        </w:tc>
        <w:tc>
          <w:tcPr>
            <w:tcW w:w="845" w:type="dxa"/>
            <w:vAlign w:val="top"/>
          </w:tcPr>
          <w:p w14:paraId="5794A9EC">
            <w:pPr>
              <w:rPr>
                <w:rFonts w:hint="eastAsia" w:ascii="仿宋" w:hAnsi="仿宋" w:eastAsia="仿宋" w:cs="仿宋"/>
                <w:color w:val="auto"/>
                <w:sz w:val="21"/>
                <w:highlight w:val="none"/>
              </w:rPr>
            </w:pPr>
          </w:p>
        </w:tc>
        <w:tc>
          <w:tcPr>
            <w:tcW w:w="849" w:type="dxa"/>
            <w:vAlign w:val="top"/>
          </w:tcPr>
          <w:p w14:paraId="2A8AF79C">
            <w:pPr>
              <w:rPr>
                <w:rFonts w:hint="eastAsia" w:ascii="仿宋" w:hAnsi="仿宋" w:eastAsia="仿宋" w:cs="仿宋"/>
                <w:color w:val="auto"/>
                <w:sz w:val="21"/>
                <w:highlight w:val="none"/>
              </w:rPr>
            </w:pPr>
          </w:p>
        </w:tc>
        <w:tc>
          <w:tcPr>
            <w:tcW w:w="753" w:type="dxa"/>
            <w:vAlign w:val="top"/>
          </w:tcPr>
          <w:p w14:paraId="14A8D0C2">
            <w:pPr>
              <w:rPr>
                <w:rFonts w:hint="eastAsia" w:ascii="仿宋" w:hAnsi="仿宋" w:eastAsia="仿宋" w:cs="仿宋"/>
                <w:color w:val="auto"/>
                <w:sz w:val="21"/>
                <w:highlight w:val="none"/>
              </w:rPr>
            </w:pPr>
          </w:p>
        </w:tc>
      </w:tr>
      <w:tr w14:paraId="250CE1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7" w:hRule="atLeast"/>
        </w:trPr>
        <w:tc>
          <w:tcPr>
            <w:tcW w:w="638" w:type="dxa"/>
            <w:vAlign w:val="top"/>
          </w:tcPr>
          <w:p w14:paraId="1E956B35">
            <w:pPr>
              <w:rPr>
                <w:rFonts w:hint="eastAsia" w:ascii="仿宋" w:hAnsi="仿宋" w:eastAsia="仿宋" w:cs="仿宋"/>
                <w:color w:val="auto"/>
                <w:sz w:val="21"/>
                <w:highlight w:val="none"/>
              </w:rPr>
            </w:pPr>
          </w:p>
        </w:tc>
        <w:tc>
          <w:tcPr>
            <w:tcW w:w="1032" w:type="dxa"/>
            <w:vAlign w:val="top"/>
          </w:tcPr>
          <w:p w14:paraId="6A60372B">
            <w:pPr>
              <w:rPr>
                <w:rFonts w:hint="eastAsia" w:ascii="仿宋" w:hAnsi="仿宋" w:eastAsia="仿宋" w:cs="仿宋"/>
                <w:color w:val="auto"/>
                <w:sz w:val="21"/>
                <w:highlight w:val="none"/>
              </w:rPr>
            </w:pPr>
          </w:p>
        </w:tc>
        <w:tc>
          <w:tcPr>
            <w:tcW w:w="657" w:type="dxa"/>
            <w:vAlign w:val="top"/>
          </w:tcPr>
          <w:p w14:paraId="012C1445">
            <w:pPr>
              <w:rPr>
                <w:rFonts w:hint="eastAsia" w:ascii="仿宋" w:hAnsi="仿宋" w:eastAsia="仿宋" w:cs="仿宋"/>
                <w:color w:val="auto"/>
                <w:sz w:val="21"/>
                <w:highlight w:val="none"/>
              </w:rPr>
            </w:pPr>
          </w:p>
        </w:tc>
        <w:tc>
          <w:tcPr>
            <w:tcW w:w="989" w:type="dxa"/>
            <w:vAlign w:val="top"/>
          </w:tcPr>
          <w:p w14:paraId="3A086585">
            <w:pPr>
              <w:rPr>
                <w:rFonts w:hint="eastAsia" w:ascii="仿宋" w:hAnsi="仿宋" w:eastAsia="仿宋" w:cs="仿宋"/>
                <w:color w:val="auto"/>
                <w:sz w:val="21"/>
                <w:highlight w:val="none"/>
              </w:rPr>
            </w:pPr>
          </w:p>
        </w:tc>
        <w:tc>
          <w:tcPr>
            <w:tcW w:w="696" w:type="dxa"/>
            <w:vAlign w:val="top"/>
          </w:tcPr>
          <w:p w14:paraId="773ECA24">
            <w:pPr>
              <w:rPr>
                <w:rFonts w:hint="eastAsia" w:ascii="仿宋" w:hAnsi="仿宋" w:eastAsia="仿宋" w:cs="仿宋"/>
                <w:color w:val="auto"/>
                <w:sz w:val="21"/>
                <w:highlight w:val="none"/>
              </w:rPr>
            </w:pPr>
          </w:p>
        </w:tc>
        <w:tc>
          <w:tcPr>
            <w:tcW w:w="691" w:type="dxa"/>
            <w:vAlign w:val="top"/>
          </w:tcPr>
          <w:p w14:paraId="62769E55">
            <w:pPr>
              <w:rPr>
                <w:rFonts w:hint="eastAsia" w:ascii="仿宋" w:hAnsi="仿宋" w:eastAsia="仿宋" w:cs="仿宋"/>
                <w:color w:val="auto"/>
                <w:sz w:val="21"/>
                <w:highlight w:val="none"/>
              </w:rPr>
            </w:pPr>
          </w:p>
        </w:tc>
        <w:tc>
          <w:tcPr>
            <w:tcW w:w="1161" w:type="dxa"/>
            <w:vAlign w:val="top"/>
          </w:tcPr>
          <w:p w14:paraId="091B425A">
            <w:pPr>
              <w:rPr>
                <w:rFonts w:hint="eastAsia" w:ascii="仿宋" w:hAnsi="仿宋" w:eastAsia="仿宋" w:cs="仿宋"/>
                <w:color w:val="auto"/>
                <w:sz w:val="21"/>
                <w:highlight w:val="none"/>
              </w:rPr>
            </w:pPr>
          </w:p>
        </w:tc>
        <w:tc>
          <w:tcPr>
            <w:tcW w:w="845" w:type="dxa"/>
            <w:vAlign w:val="top"/>
          </w:tcPr>
          <w:p w14:paraId="0C286278">
            <w:pPr>
              <w:rPr>
                <w:rFonts w:hint="eastAsia" w:ascii="仿宋" w:hAnsi="仿宋" w:eastAsia="仿宋" w:cs="仿宋"/>
                <w:color w:val="auto"/>
                <w:sz w:val="21"/>
                <w:highlight w:val="none"/>
              </w:rPr>
            </w:pPr>
          </w:p>
        </w:tc>
        <w:tc>
          <w:tcPr>
            <w:tcW w:w="849" w:type="dxa"/>
            <w:vAlign w:val="top"/>
          </w:tcPr>
          <w:p w14:paraId="2D58519D">
            <w:pPr>
              <w:rPr>
                <w:rFonts w:hint="eastAsia" w:ascii="仿宋" w:hAnsi="仿宋" w:eastAsia="仿宋" w:cs="仿宋"/>
                <w:color w:val="auto"/>
                <w:sz w:val="21"/>
                <w:highlight w:val="none"/>
              </w:rPr>
            </w:pPr>
          </w:p>
        </w:tc>
        <w:tc>
          <w:tcPr>
            <w:tcW w:w="753" w:type="dxa"/>
            <w:vAlign w:val="top"/>
          </w:tcPr>
          <w:p w14:paraId="6BBF802D">
            <w:pPr>
              <w:rPr>
                <w:rFonts w:hint="eastAsia" w:ascii="仿宋" w:hAnsi="仿宋" w:eastAsia="仿宋" w:cs="仿宋"/>
                <w:color w:val="auto"/>
                <w:sz w:val="21"/>
                <w:highlight w:val="none"/>
              </w:rPr>
            </w:pPr>
          </w:p>
        </w:tc>
      </w:tr>
      <w:tr w14:paraId="26A007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2" w:hRule="atLeast"/>
        </w:trPr>
        <w:tc>
          <w:tcPr>
            <w:tcW w:w="638" w:type="dxa"/>
            <w:vAlign w:val="top"/>
          </w:tcPr>
          <w:p w14:paraId="6C07CC9D">
            <w:pPr>
              <w:rPr>
                <w:rFonts w:hint="eastAsia" w:ascii="仿宋" w:hAnsi="仿宋" w:eastAsia="仿宋" w:cs="仿宋"/>
                <w:color w:val="auto"/>
                <w:sz w:val="21"/>
                <w:highlight w:val="none"/>
              </w:rPr>
            </w:pPr>
          </w:p>
        </w:tc>
        <w:tc>
          <w:tcPr>
            <w:tcW w:w="1032" w:type="dxa"/>
            <w:vAlign w:val="top"/>
          </w:tcPr>
          <w:p w14:paraId="545083EE">
            <w:pPr>
              <w:rPr>
                <w:rFonts w:hint="eastAsia" w:ascii="仿宋" w:hAnsi="仿宋" w:eastAsia="仿宋" w:cs="仿宋"/>
                <w:color w:val="auto"/>
                <w:sz w:val="21"/>
                <w:highlight w:val="none"/>
              </w:rPr>
            </w:pPr>
          </w:p>
        </w:tc>
        <w:tc>
          <w:tcPr>
            <w:tcW w:w="657" w:type="dxa"/>
            <w:vAlign w:val="top"/>
          </w:tcPr>
          <w:p w14:paraId="0A365158">
            <w:pPr>
              <w:rPr>
                <w:rFonts w:hint="eastAsia" w:ascii="仿宋" w:hAnsi="仿宋" w:eastAsia="仿宋" w:cs="仿宋"/>
                <w:color w:val="auto"/>
                <w:sz w:val="21"/>
                <w:highlight w:val="none"/>
              </w:rPr>
            </w:pPr>
          </w:p>
        </w:tc>
        <w:tc>
          <w:tcPr>
            <w:tcW w:w="989" w:type="dxa"/>
            <w:vAlign w:val="top"/>
          </w:tcPr>
          <w:p w14:paraId="105D847F">
            <w:pPr>
              <w:rPr>
                <w:rFonts w:hint="eastAsia" w:ascii="仿宋" w:hAnsi="仿宋" w:eastAsia="仿宋" w:cs="仿宋"/>
                <w:color w:val="auto"/>
                <w:sz w:val="21"/>
                <w:highlight w:val="none"/>
              </w:rPr>
            </w:pPr>
          </w:p>
        </w:tc>
        <w:tc>
          <w:tcPr>
            <w:tcW w:w="696" w:type="dxa"/>
            <w:vAlign w:val="top"/>
          </w:tcPr>
          <w:p w14:paraId="44F677F1">
            <w:pPr>
              <w:rPr>
                <w:rFonts w:hint="eastAsia" w:ascii="仿宋" w:hAnsi="仿宋" w:eastAsia="仿宋" w:cs="仿宋"/>
                <w:color w:val="auto"/>
                <w:sz w:val="21"/>
                <w:highlight w:val="none"/>
              </w:rPr>
            </w:pPr>
          </w:p>
        </w:tc>
        <w:tc>
          <w:tcPr>
            <w:tcW w:w="691" w:type="dxa"/>
            <w:vAlign w:val="top"/>
          </w:tcPr>
          <w:p w14:paraId="550A5AAA">
            <w:pPr>
              <w:rPr>
                <w:rFonts w:hint="eastAsia" w:ascii="仿宋" w:hAnsi="仿宋" w:eastAsia="仿宋" w:cs="仿宋"/>
                <w:color w:val="auto"/>
                <w:sz w:val="21"/>
                <w:highlight w:val="none"/>
              </w:rPr>
            </w:pPr>
          </w:p>
        </w:tc>
        <w:tc>
          <w:tcPr>
            <w:tcW w:w="1161" w:type="dxa"/>
            <w:vAlign w:val="top"/>
          </w:tcPr>
          <w:p w14:paraId="2FA08A98">
            <w:pPr>
              <w:rPr>
                <w:rFonts w:hint="eastAsia" w:ascii="仿宋" w:hAnsi="仿宋" w:eastAsia="仿宋" w:cs="仿宋"/>
                <w:color w:val="auto"/>
                <w:sz w:val="21"/>
                <w:highlight w:val="none"/>
              </w:rPr>
            </w:pPr>
          </w:p>
        </w:tc>
        <w:tc>
          <w:tcPr>
            <w:tcW w:w="845" w:type="dxa"/>
            <w:vAlign w:val="top"/>
          </w:tcPr>
          <w:p w14:paraId="4C779020">
            <w:pPr>
              <w:rPr>
                <w:rFonts w:hint="eastAsia" w:ascii="仿宋" w:hAnsi="仿宋" w:eastAsia="仿宋" w:cs="仿宋"/>
                <w:color w:val="auto"/>
                <w:sz w:val="21"/>
                <w:highlight w:val="none"/>
              </w:rPr>
            </w:pPr>
          </w:p>
        </w:tc>
        <w:tc>
          <w:tcPr>
            <w:tcW w:w="849" w:type="dxa"/>
            <w:vAlign w:val="top"/>
          </w:tcPr>
          <w:p w14:paraId="06A4877F">
            <w:pPr>
              <w:rPr>
                <w:rFonts w:hint="eastAsia" w:ascii="仿宋" w:hAnsi="仿宋" w:eastAsia="仿宋" w:cs="仿宋"/>
                <w:color w:val="auto"/>
                <w:sz w:val="21"/>
                <w:highlight w:val="none"/>
              </w:rPr>
            </w:pPr>
          </w:p>
        </w:tc>
        <w:tc>
          <w:tcPr>
            <w:tcW w:w="753" w:type="dxa"/>
            <w:vAlign w:val="top"/>
          </w:tcPr>
          <w:p w14:paraId="2A4DF920">
            <w:pPr>
              <w:rPr>
                <w:rFonts w:hint="eastAsia" w:ascii="仿宋" w:hAnsi="仿宋" w:eastAsia="仿宋" w:cs="仿宋"/>
                <w:color w:val="auto"/>
                <w:sz w:val="21"/>
                <w:highlight w:val="none"/>
              </w:rPr>
            </w:pPr>
          </w:p>
        </w:tc>
      </w:tr>
      <w:tr w14:paraId="62EEDC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2" w:hRule="atLeast"/>
        </w:trPr>
        <w:tc>
          <w:tcPr>
            <w:tcW w:w="638" w:type="dxa"/>
            <w:vAlign w:val="top"/>
          </w:tcPr>
          <w:p w14:paraId="4711AD0E">
            <w:pPr>
              <w:rPr>
                <w:rFonts w:hint="eastAsia" w:ascii="仿宋" w:hAnsi="仿宋" w:eastAsia="仿宋" w:cs="仿宋"/>
                <w:color w:val="auto"/>
                <w:sz w:val="21"/>
                <w:highlight w:val="none"/>
              </w:rPr>
            </w:pPr>
          </w:p>
        </w:tc>
        <w:tc>
          <w:tcPr>
            <w:tcW w:w="1032" w:type="dxa"/>
            <w:vAlign w:val="top"/>
          </w:tcPr>
          <w:p w14:paraId="7CDCBFB5">
            <w:pPr>
              <w:rPr>
                <w:rFonts w:hint="eastAsia" w:ascii="仿宋" w:hAnsi="仿宋" w:eastAsia="仿宋" w:cs="仿宋"/>
                <w:color w:val="auto"/>
                <w:sz w:val="21"/>
                <w:highlight w:val="none"/>
              </w:rPr>
            </w:pPr>
          </w:p>
        </w:tc>
        <w:tc>
          <w:tcPr>
            <w:tcW w:w="657" w:type="dxa"/>
            <w:vAlign w:val="top"/>
          </w:tcPr>
          <w:p w14:paraId="12996680">
            <w:pPr>
              <w:rPr>
                <w:rFonts w:hint="eastAsia" w:ascii="仿宋" w:hAnsi="仿宋" w:eastAsia="仿宋" w:cs="仿宋"/>
                <w:color w:val="auto"/>
                <w:sz w:val="21"/>
                <w:highlight w:val="none"/>
              </w:rPr>
            </w:pPr>
          </w:p>
        </w:tc>
        <w:tc>
          <w:tcPr>
            <w:tcW w:w="989" w:type="dxa"/>
            <w:vAlign w:val="top"/>
          </w:tcPr>
          <w:p w14:paraId="4CCA8C7D">
            <w:pPr>
              <w:rPr>
                <w:rFonts w:hint="eastAsia" w:ascii="仿宋" w:hAnsi="仿宋" w:eastAsia="仿宋" w:cs="仿宋"/>
                <w:color w:val="auto"/>
                <w:sz w:val="21"/>
                <w:highlight w:val="none"/>
              </w:rPr>
            </w:pPr>
          </w:p>
        </w:tc>
        <w:tc>
          <w:tcPr>
            <w:tcW w:w="696" w:type="dxa"/>
            <w:vAlign w:val="top"/>
          </w:tcPr>
          <w:p w14:paraId="24B39815">
            <w:pPr>
              <w:rPr>
                <w:rFonts w:hint="eastAsia" w:ascii="仿宋" w:hAnsi="仿宋" w:eastAsia="仿宋" w:cs="仿宋"/>
                <w:color w:val="auto"/>
                <w:sz w:val="21"/>
                <w:highlight w:val="none"/>
              </w:rPr>
            </w:pPr>
          </w:p>
        </w:tc>
        <w:tc>
          <w:tcPr>
            <w:tcW w:w="691" w:type="dxa"/>
            <w:vAlign w:val="top"/>
          </w:tcPr>
          <w:p w14:paraId="16FEDF63">
            <w:pPr>
              <w:rPr>
                <w:rFonts w:hint="eastAsia" w:ascii="仿宋" w:hAnsi="仿宋" w:eastAsia="仿宋" w:cs="仿宋"/>
                <w:color w:val="auto"/>
                <w:sz w:val="21"/>
                <w:highlight w:val="none"/>
              </w:rPr>
            </w:pPr>
          </w:p>
        </w:tc>
        <w:tc>
          <w:tcPr>
            <w:tcW w:w="1161" w:type="dxa"/>
            <w:vAlign w:val="top"/>
          </w:tcPr>
          <w:p w14:paraId="0D43769F">
            <w:pPr>
              <w:rPr>
                <w:rFonts w:hint="eastAsia" w:ascii="仿宋" w:hAnsi="仿宋" w:eastAsia="仿宋" w:cs="仿宋"/>
                <w:color w:val="auto"/>
                <w:sz w:val="21"/>
                <w:highlight w:val="none"/>
              </w:rPr>
            </w:pPr>
          </w:p>
        </w:tc>
        <w:tc>
          <w:tcPr>
            <w:tcW w:w="845" w:type="dxa"/>
            <w:vAlign w:val="top"/>
          </w:tcPr>
          <w:p w14:paraId="1A9FB98B">
            <w:pPr>
              <w:rPr>
                <w:rFonts w:hint="eastAsia" w:ascii="仿宋" w:hAnsi="仿宋" w:eastAsia="仿宋" w:cs="仿宋"/>
                <w:color w:val="auto"/>
                <w:sz w:val="21"/>
                <w:highlight w:val="none"/>
              </w:rPr>
            </w:pPr>
          </w:p>
        </w:tc>
        <w:tc>
          <w:tcPr>
            <w:tcW w:w="849" w:type="dxa"/>
            <w:vAlign w:val="top"/>
          </w:tcPr>
          <w:p w14:paraId="6931E7A2">
            <w:pPr>
              <w:rPr>
                <w:rFonts w:hint="eastAsia" w:ascii="仿宋" w:hAnsi="仿宋" w:eastAsia="仿宋" w:cs="仿宋"/>
                <w:color w:val="auto"/>
                <w:sz w:val="21"/>
                <w:highlight w:val="none"/>
              </w:rPr>
            </w:pPr>
          </w:p>
        </w:tc>
        <w:tc>
          <w:tcPr>
            <w:tcW w:w="753" w:type="dxa"/>
            <w:vAlign w:val="top"/>
          </w:tcPr>
          <w:p w14:paraId="7732406B">
            <w:pPr>
              <w:rPr>
                <w:rFonts w:hint="eastAsia" w:ascii="仿宋" w:hAnsi="仿宋" w:eastAsia="仿宋" w:cs="仿宋"/>
                <w:color w:val="auto"/>
                <w:sz w:val="21"/>
                <w:highlight w:val="none"/>
              </w:rPr>
            </w:pPr>
          </w:p>
        </w:tc>
      </w:tr>
      <w:tr w14:paraId="7A73B1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7" w:hRule="atLeast"/>
        </w:trPr>
        <w:tc>
          <w:tcPr>
            <w:tcW w:w="638" w:type="dxa"/>
            <w:vAlign w:val="top"/>
          </w:tcPr>
          <w:p w14:paraId="299974BB">
            <w:pPr>
              <w:rPr>
                <w:rFonts w:hint="eastAsia" w:ascii="仿宋" w:hAnsi="仿宋" w:eastAsia="仿宋" w:cs="仿宋"/>
                <w:color w:val="auto"/>
                <w:sz w:val="21"/>
                <w:highlight w:val="none"/>
              </w:rPr>
            </w:pPr>
          </w:p>
        </w:tc>
        <w:tc>
          <w:tcPr>
            <w:tcW w:w="1032" w:type="dxa"/>
            <w:vAlign w:val="top"/>
          </w:tcPr>
          <w:p w14:paraId="18DF3132">
            <w:pPr>
              <w:rPr>
                <w:rFonts w:hint="eastAsia" w:ascii="仿宋" w:hAnsi="仿宋" w:eastAsia="仿宋" w:cs="仿宋"/>
                <w:color w:val="auto"/>
                <w:sz w:val="21"/>
                <w:highlight w:val="none"/>
              </w:rPr>
            </w:pPr>
          </w:p>
        </w:tc>
        <w:tc>
          <w:tcPr>
            <w:tcW w:w="657" w:type="dxa"/>
            <w:vAlign w:val="top"/>
          </w:tcPr>
          <w:p w14:paraId="7EDFD808">
            <w:pPr>
              <w:rPr>
                <w:rFonts w:hint="eastAsia" w:ascii="仿宋" w:hAnsi="仿宋" w:eastAsia="仿宋" w:cs="仿宋"/>
                <w:color w:val="auto"/>
                <w:sz w:val="21"/>
                <w:highlight w:val="none"/>
              </w:rPr>
            </w:pPr>
          </w:p>
        </w:tc>
        <w:tc>
          <w:tcPr>
            <w:tcW w:w="989" w:type="dxa"/>
            <w:vAlign w:val="top"/>
          </w:tcPr>
          <w:p w14:paraId="0BF5F256">
            <w:pPr>
              <w:rPr>
                <w:rFonts w:hint="eastAsia" w:ascii="仿宋" w:hAnsi="仿宋" w:eastAsia="仿宋" w:cs="仿宋"/>
                <w:color w:val="auto"/>
                <w:sz w:val="21"/>
                <w:highlight w:val="none"/>
              </w:rPr>
            </w:pPr>
          </w:p>
        </w:tc>
        <w:tc>
          <w:tcPr>
            <w:tcW w:w="696" w:type="dxa"/>
            <w:vAlign w:val="top"/>
          </w:tcPr>
          <w:p w14:paraId="433A3086">
            <w:pPr>
              <w:rPr>
                <w:rFonts w:hint="eastAsia" w:ascii="仿宋" w:hAnsi="仿宋" w:eastAsia="仿宋" w:cs="仿宋"/>
                <w:color w:val="auto"/>
                <w:sz w:val="21"/>
                <w:highlight w:val="none"/>
              </w:rPr>
            </w:pPr>
          </w:p>
        </w:tc>
        <w:tc>
          <w:tcPr>
            <w:tcW w:w="691" w:type="dxa"/>
            <w:vAlign w:val="top"/>
          </w:tcPr>
          <w:p w14:paraId="35C73529">
            <w:pPr>
              <w:rPr>
                <w:rFonts w:hint="eastAsia" w:ascii="仿宋" w:hAnsi="仿宋" w:eastAsia="仿宋" w:cs="仿宋"/>
                <w:color w:val="auto"/>
                <w:sz w:val="21"/>
                <w:highlight w:val="none"/>
              </w:rPr>
            </w:pPr>
          </w:p>
        </w:tc>
        <w:tc>
          <w:tcPr>
            <w:tcW w:w="1161" w:type="dxa"/>
            <w:vAlign w:val="top"/>
          </w:tcPr>
          <w:p w14:paraId="119AEC14">
            <w:pPr>
              <w:rPr>
                <w:rFonts w:hint="eastAsia" w:ascii="仿宋" w:hAnsi="仿宋" w:eastAsia="仿宋" w:cs="仿宋"/>
                <w:color w:val="auto"/>
                <w:sz w:val="21"/>
                <w:highlight w:val="none"/>
              </w:rPr>
            </w:pPr>
          </w:p>
        </w:tc>
        <w:tc>
          <w:tcPr>
            <w:tcW w:w="845" w:type="dxa"/>
            <w:vAlign w:val="top"/>
          </w:tcPr>
          <w:p w14:paraId="427A1F17">
            <w:pPr>
              <w:rPr>
                <w:rFonts w:hint="eastAsia" w:ascii="仿宋" w:hAnsi="仿宋" w:eastAsia="仿宋" w:cs="仿宋"/>
                <w:color w:val="auto"/>
                <w:sz w:val="21"/>
                <w:highlight w:val="none"/>
              </w:rPr>
            </w:pPr>
          </w:p>
        </w:tc>
        <w:tc>
          <w:tcPr>
            <w:tcW w:w="849" w:type="dxa"/>
            <w:vAlign w:val="top"/>
          </w:tcPr>
          <w:p w14:paraId="020E59D5">
            <w:pPr>
              <w:rPr>
                <w:rFonts w:hint="eastAsia" w:ascii="仿宋" w:hAnsi="仿宋" w:eastAsia="仿宋" w:cs="仿宋"/>
                <w:color w:val="auto"/>
                <w:sz w:val="21"/>
                <w:highlight w:val="none"/>
              </w:rPr>
            </w:pPr>
          </w:p>
        </w:tc>
        <w:tc>
          <w:tcPr>
            <w:tcW w:w="753" w:type="dxa"/>
            <w:vAlign w:val="top"/>
          </w:tcPr>
          <w:p w14:paraId="4F296C92">
            <w:pPr>
              <w:rPr>
                <w:rFonts w:hint="eastAsia" w:ascii="仿宋" w:hAnsi="仿宋" w:eastAsia="仿宋" w:cs="仿宋"/>
                <w:color w:val="auto"/>
                <w:sz w:val="21"/>
                <w:highlight w:val="none"/>
              </w:rPr>
            </w:pPr>
          </w:p>
        </w:tc>
      </w:tr>
      <w:tr w14:paraId="4C6E1F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2" w:hRule="atLeast"/>
        </w:trPr>
        <w:tc>
          <w:tcPr>
            <w:tcW w:w="638" w:type="dxa"/>
            <w:vAlign w:val="top"/>
          </w:tcPr>
          <w:p w14:paraId="70D63F6C">
            <w:pPr>
              <w:rPr>
                <w:rFonts w:hint="eastAsia" w:ascii="仿宋" w:hAnsi="仿宋" w:eastAsia="仿宋" w:cs="仿宋"/>
                <w:color w:val="auto"/>
                <w:sz w:val="21"/>
                <w:highlight w:val="none"/>
              </w:rPr>
            </w:pPr>
          </w:p>
        </w:tc>
        <w:tc>
          <w:tcPr>
            <w:tcW w:w="1032" w:type="dxa"/>
            <w:vAlign w:val="top"/>
          </w:tcPr>
          <w:p w14:paraId="5BBCE423">
            <w:pPr>
              <w:rPr>
                <w:rFonts w:hint="eastAsia" w:ascii="仿宋" w:hAnsi="仿宋" w:eastAsia="仿宋" w:cs="仿宋"/>
                <w:color w:val="auto"/>
                <w:sz w:val="21"/>
                <w:highlight w:val="none"/>
              </w:rPr>
            </w:pPr>
          </w:p>
        </w:tc>
        <w:tc>
          <w:tcPr>
            <w:tcW w:w="657" w:type="dxa"/>
            <w:vAlign w:val="top"/>
          </w:tcPr>
          <w:p w14:paraId="240A20C2">
            <w:pPr>
              <w:rPr>
                <w:rFonts w:hint="eastAsia" w:ascii="仿宋" w:hAnsi="仿宋" w:eastAsia="仿宋" w:cs="仿宋"/>
                <w:color w:val="auto"/>
                <w:sz w:val="21"/>
                <w:highlight w:val="none"/>
              </w:rPr>
            </w:pPr>
          </w:p>
        </w:tc>
        <w:tc>
          <w:tcPr>
            <w:tcW w:w="989" w:type="dxa"/>
            <w:vAlign w:val="top"/>
          </w:tcPr>
          <w:p w14:paraId="71D5895A">
            <w:pPr>
              <w:rPr>
                <w:rFonts w:hint="eastAsia" w:ascii="仿宋" w:hAnsi="仿宋" w:eastAsia="仿宋" w:cs="仿宋"/>
                <w:color w:val="auto"/>
                <w:sz w:val="21"/>
                <w:highlight w:val="none"/>
              </w:rPr>
            </w:pPr>
          </w:p>
        </w:tc>
        <w:tc>
          <w:tcPr>
            <w:tcW w:w="696" w:type="dxa"/>
            <w:vAlign w:val="top"/>
          </w:tcPr>
          <w:p w14:paraId="7C7441FF">
            <w:pPr>
              <w:rPr>
                <w:rFonts w:hint="eastAsia" w:ascii="仿宋" w:hAnsi="仿宋" w:eastAsia="仿宋" w:cs="仿宋"/>
                <w:color w:val="auto"/>
                <w:sz w:val="21"/>
                <w:highlight w:val="none"/>
              </w:rPr>
            </w:pPr>
          </w:p>
        </w:tc>
        <w:tc>
          <w:tcPr>
            <w:tcW w:w="691" w:type="dxa"/>
            <w:vAlign w:val="top"/>
          </w:tcPr>
          <w:p w14:paraId="48095369">
            <w:pPr>
              <w:rPr>
                <w:rFonts w:hint="eastAsia" w:ascii="仿宋" w:hAnsi="仿宋" w:eastAsia="仿宋" w:cs="仿宋"/>
                <w:color w:val="auto"/>
                <w:sz w:val="21"/>
                <w:highlight w:val="none"/>
              </w:rPr>
            </w:pPr>
          </w:p>
        </w:tc>
        <w:tc>
          <w:tcPr>
            <w:tcW w:w="1161" w:type="dxa"/>
            <w:vAlign w:val="top"/>
          </w:tcPr>
          <w:p w14:paraId="3149A450">
            <w:pPr>
              <w:rPr>
                <w:rFonts w:hint="eastAsia" w:ascii="仿宋" w:hAnsi="仿宋" w:eastAsia="仿宋" w:cs="仿宋"/>
                <w:color w:val="auto"/>
                <w:sz w:val="21"/>
                <w:highlight w:val="none"/>
              </w:rPr>
            </w:pPr>
          </w:p>
        </w:tc>
        <w:tc>
          <w:tcPr>
            <w:tcW w:w="845" w:type="dxa"/>
            <w:vAlign w:val="top"/>
          </w:tcPr>
          <w:p w14:paraId="73E49332">
            <w:pPr>
              <w:rPr>
                <w:rFonts w:hint="eastAsia" w:ascii="仿宋" w:hAnsi="仿宋" w:eastAsia="仿宋" w:cs="仿宋"/>
                <w:color w:val="auto"/>
                <w:sz w:val="21"/>
                <w:highlight w:val="none"/>
              </w:rPr>
            </w:pPr>
          </w:p>
        </w:tc>
        <w:tc>
          <w:tcPr>
            <w:tcW w:w="849" w:type="dxa"/>
            <w:vAlign w:val="top"/>
          </w:tcPr>
          <w:p w14:paraId="54C768A6">
            <w:pPr>
              <w:rPr>
                <w:rFonts w:hint="eastAsia" w:ascii="仿宋" w:hAnsi="仿宋" w:eastAsia="仿宋" w:cs="仿宋"/>
                <w:color w:val="auto"/>
                <w:sz w:val="21"/>
                <w:highlight w:val="none"/>
              </w:rPr>
            </w:pPr>
          </w:p>
        </w:tc>
        <w:tc>
          <w:tcPr>
            <w:tcW w:w="753" w:type="dxa"/>
            <w:vAlign w:val="top"/>
          </w:tcPr>
          <w:p w14:paraId="5D96B24C">
            <w:pPr>
              <w:rPr>
                <w:rFonts w:hint="eastAsia" w:ascii="仿宋" w:hAnsi="仿宋" w:eastAsia="仿宋" w:cs="仿宋"/>
                <w:color w:val="auto"/>
                <w:sz w:val="21"/>
                <w:highlight w:val="none"/>
              </w:rPr>
            </w:pPr>
          </w:p>
        </w:tc>
      </w:tr>
      <w:tr w14:paraId="1E5C8F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2" w:hRule="atLeast"/>
        </w:trPr>
        <w:tc>
          <w:tcPr>
            <w:tcW w:w="638" w:type="dxa"/>
            <w:vAlign w:val="top"/>
          </w:tcPr>
          <w:p w14:paraId="6A8AF17B">
            <w:pPr>
              <w:rPr>
                <w:rFonts w:hint="eastAsia" w:ascii="仿宋" w:hAnsi="仿宋" w:eastAsia="仿宋" w:cs="仿宋"/>
                <w:color w:val="auto"/>
                <w:sz w:val="21"/>
                <w:highlight w:val="none"/>
              </w:rPr>
            </w:pPr>
          </w:p>
        </w:tc>
        <w:tc>
          <w:tcPr>
            <w:tcW w:w="1032" w:type="dxa"/>
            <w:vAlign w:val="top"/>
          </w:tcPr>
          <w:p w14:paraId="72D59E29">
            <w:pPr>
              <w:rPr>
                <w:rFonts w:hint="eastAsia" w:ascii="仿宋" w:hAnsi="仿宋" w:eastAsia="仿宋" w:cs="仿宋"/>
                <w:color w:val="auto"/>
                <w:sz w:val="21"/>
                <w:highlight w:val="none"/>
              </w:rPr>
            </w:pPr>
          </w:p>
        </w:tc>
        <w:tc>
          <w:tcPr>
            <w:tcW w:w="657" w:type="dxa"/>
            <w:vAlign w:val="top"/>
          </w:tcPr>
          <w:p w14:paraId="6F4D3EAE">
            <w:pPr>
              <w:rPr>
                <w:rFonts w:hint="eastAsia" w:ascii="仿宋" w:hAnsi="仿宋" w:eastAsia="仿宋" w:cs="仿宋"/>
                <w:color w:val="auto"/>
                <w:sz w:val="21"/>
                <w:highlight w:val="none"/>
              </w:rPr>
            </w:pPr>
          </w:p>
        </w:tc>
        <w:tc>
          <w:tcPr>
            <w:tcW w:w="989" w:type="dxa"/>
            <w:vAlign w:val="top"/>
          </w:tcPr>
          <w:p w14:paraId="135914B9">
            <w:pPr>
              <w:rPr>
                <w:rFonts w:hint="eastAsia" w:ascii="仿宋" w:hAnsi="仿宋" w:eastAsia="仿宋" w:cs="仿宋"/>
                <w:color w:val="auto"/>
                <w:sz w:val="21"/>
                <w:highlight w:val="none"/>
              </w:rPr>
            </w:pPr>
          </w:p>
        </w:tc>
        <w:tc>
          <w:tcPr>
            <w:tcW w:w="696" w:type="dxa"/>
            <w:vAlign w:val="top"/>
          </w:tcPr>
          <w:p w14:paraId="0A63F5C1">
            <w:pPr>
              <w:rPr>
                <w:rFonts w:hint="eastAsia" w:ascii="仿宋" w:hAnsi="仿宋" w:eastAsia="仿宋" w:cs="仿宋"/>
                <w:color w:val="auto"/>
                <w:sz w:val="21"/>
                <w:highlight w:val="none"/>
              </w:rPr>
            </w:pPr>
          </w:p>
        </w:tc>
        <w:tc>
          <w:tcPr>
            <w:tcW w:w="691" w:type="dxa"/>
            <w:vAlign w:val="top"/>
          </w:tcPr>
          <w:p w14:paraId="0A70AB98">
            <w:pPr>
              <w:rPr>
                <w:rFonts w:hint="eastAsia" w:ascii="仿宋" w:hAnsi="仿宋" w:eastAsia="仿宋" w:cs="仿宋"/>
                <w:color w:val="auto"/>
                <w:sz w:val="21"/>
                <w:highlight w:val="none"/>
              </w:rPr>
            </w:pPr>
          </w:p>
        </w:tc>
        <w:tc>
          <w:tcPr>
            <w:tcW w:w="1161" w:type="dxa"/>
            <w:vAlign w:val="top"/>
          </w:tcPr>
          <w:p w14:paraId="1FA04712">
            <w:pPr>
              <w:rPr>
                <w:rFonts w:hint="eastAsia" w:ascii="仿宋" w:hAnsi="仿宋" w:eastAsia="仿宋" w:cs="仿宋"/>
                <w:color w:val="auto"/>
                <w:sz w:val="21"/>
                <w:highlight w:val="none"/>
              </w:rPr>
            </w:pPr>
          </w:p>
        </w:tc>
        <w:tc>
          <w:tcPr>
            <w:tcW w:w="845" w:type="dxa"/>
            <w:vAlign w:val="top"/>
          </w:tcPr>
          <w:p w14:paraId="47F4D540">
            <w:pPr>
              <w:rPr>
                <w:rFonts w:hint="eastAsia" w:ascii="仿宋" w:hAnsi="仿宋" w:eastAsia="仿宋" w:cs="仿宋"/>
                <w:color w:val="auto"/>
                <w:sz w:val="21"/>
                <w:highlight w:val="none"/>
              </w:rPr>
            </w:pPr>
          </w:p>
        </w:tc>
        <w:tc>
          <w:tcPr>
            <w:tcW w:w="849" w:type="dxa"/>
            <w:vAlign w:val="top"/>
          </w:tcPr>
          <w:p w14:paraId="79390469">
            <w:pPr>
              <w:rPr>
                <w:rFonts w:hint="eastAsia" w:ascii="仿宋" w:hAnsi="仿宋" w:eastAsia="仿宋" w:cs="仿宋"/>
                <w:color w:val="auto"/>
                <w:sz w:val="21"/>
                <w:highlight w:val="none"/>
              </w:rPr>
            </w:pPr>
          </w:p>
        </w:tc>
        <w:tc>
          <w:tcPr>
            <w:tcW w:w="753" w:type="dxa"/>
            <w:vAlign w:val="top"/>
          </w:tcPr>
          <w:p w14:paraId="54E7EC5C">
            <w:pPr>
              <w:rPr>
                <w:rFonts w:hint="eastAsia" w:ascii="仿宋" w:hAnsi="仿宋" w:eastAsia="仿宋" w:cs="仿宋"/>
                <w:color w:val="auto"/>
                <w:sz w:val="21"/>
                <w:highlight w:val="none"/>
              </w:rPr>
            </w:pPr>
          </w:p>
        </w:tc>
      </w:tr>
    </w:tbl>
    <w:p w14:paraId="36406182">
      <w:pPr>
        <w:pStyle w:val="9"/>
        <w:rPr>
          <w:rFonts w:hint="eastAsia" w:ascii="仿宋" w:hAnsi="仿宋" w:eastAsia="仿宋" w:cs="仿宋"/>
          <w:color w:val="auto"/>
          <w:highlight w:val="none"/>
        </w:rPr>
      </w:pPr>
    </w:p>
    <w:p w14:paraId="3E6A4938">
      <w:pPr>
        <w:rPr>
          <w:rFonts w:hint="eastAsia" w:ascii="仿宋" w:hAnsi="仿宋" w:eastAsia="仿宋" w:cs="仿宋"/>
          <w:color w:val="auto"/>
          <w:highlight w:val="none"/>
        </w:rPr>
        <w:sectPr>
          <w:footerReference r:id="rId113"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5520CED2">
      <w:pPr>
        <w:pStyle w:val="9"/>
        <w:spacing w:line="268" w:lineRule="auto"/>
        <w:rPr>
          <w:rFonts w:hint="eastAsia" w:ascii="仿宋" w:hAnsi="仿宋" w:eastAsia="仿宋" w:cs="仿宋"/>
          <w:color w:val="auto"/>
          <w:highlight w:val="none"/>
        </w:rPr>
      </w:pPr>
    </w:p>
    <w:p w14:paraId="2FA89791">
      <w:pPr>
        <w:spacing w:before="78" w:line="218" w:lineRule="auto"/>
        <w:ind w:left="32"/>
        <w:outlineLvl w:val="3"/>
        <w:rPr>
          <w:rFonts w:hint="eastAsia" w:ascii="仿宋" w:hAnsi="仿宋" w:eastAsia="仿宋" w:cs="仿宋"/>
          <w:color w:val="auto"/>
          <w:sz w:val="24"/>
          <w:szCs w:val="24"/>
          <w:highlight w:val="none"/>
        </w:rPr>
      </w:pPr>
      <w:bookmarkStart w:id="951" w:name="_Toc29957"/>
      <w:bookmarkStart w:id="952" w:name="_Toc8615"/>
      <w:r>
        <w:rPr>
          <w:rFonts w:hint="eastAsia" w:ascii="仿宋" w:hAnsi="仿宋" w:eastAsia="仿宋" w:cs="仿宋"/>
          <w:color w:val="auto"/>
          <w:spacing w:val="-1"/>
          <w:sz w:val="24"/>
          <w:szCs w:val="24"/>
          <w:highlight w:val="none"/>
        </w:rPr>
        <w:t>附表二：拟配备本工程的试验和检测仪器设</w:t>
      </w:r>
      <w:r>
        <w:rPr>
          <w:rFonts w:hint="eastAsia" w:ascii="仿宋" w:hAnsi="仿宋" w:eastAsia="仿宋" w:cs="仿宋"/>
          <w:color w:val="auto"/>
          <w:spacing w:val="-2"/>
          <w:sz w:val="24"/>
          <w:szCs w:val="24"/>
          <w:highlight w:val="none"/>
        </w:rPr>
        <w:t>备表</w:t>
      </w:r>
      <w:bookmarkEnd w:id="951"/>
      <w:bookmarkEnd w:id="952"/>
    </w:p>
    <w:tbl>
      <w:tblPr>
        <w:tblStyle w:val="24"/>
        <w:tblW w:w="8316"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49"/>
        <w:gridCol w:w="1022"/>
        <w:gridCol w:w="652"/>
        <w:gridCol w:w="984"/>
        <w:gridCol w:w="691"/>
        <w:gridCol w:w="686"/>
        <w:gridCol w:w="1128"/>
        <w:gridCol w:w="1574"/>
        <w:gridCol w:w="830"/>
      </w:tblGrid>
      <w:tr w14:paraId="0DA0D7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749" w:type="dxa"/>
            <w:vAlign w:val="top"/>
          </w:tcPr>
          <w:p w14:paraId="342D9188">
            <w:pPr>
              <w:pStyle w:val="25"/>
              <w:spacing w:before="211" w:line="222" w:lineRule="auto"/>
              <w:ind w:left="170"/>
              <w:rPr>
                <w:rFonts w:hint="eastAsia" w:ascii="仿宋" w:hAnsi="仿宋" w:eastAsia="仿宋" w:cs="仿宋"/>
                <w:color w:val="auto"/>
                <w:highlight w:val="none"/>
              </w:rPr>
            </w:pPr>
            <w:r>
              <w:rPr>
                <w:rFonts w:hint="eastAsia" w:ascii="仿宋" w:hAnsi="仿宋" w:eastAsia="仿宋" w:cs="仿宋"/>
                <w:color w:val="auto"/>
                <w:spacing w:val="-2"/>
                <w:highlight w:val="none"/>
              </w:rPr>
              <w:t>序号</w:t>
            </w:r>
          </w:p>
        </w:tc>
        <w:tc>
          <w:tcPr>
            <w:tcW w:w="1022" w:type="dxa"/>
            <w:vAlign w:val="top"/>
          </w:tcPr>
          <w:p w14:paraId="2D4EE45D">
            <w:pPr>
              <w:pStyle w:val="25"/>
              <w:spacing w:before="73" w:line="231" w:lineRule="auto"/>
              <w:ind w:left="197" w:right="196" w:hanging="1"/>
              <w:rPr>
                <w:rFonts w:hint="eastAsia" w:ascii="仿宋" w:hAnsi="仿宋" w:eastAsia="仿宋" w:cs="仿宋"/>
                <w:color w:val="auto"/>
                <w:highlight w:val="none"/>
              </w:rPr>
            </w:pPr>
            <w:r>
              <w:rPr>
                <w:rFonts w:hint="eastAsia" w:ascii="仿宋" w:hAnsi="仿宋" w:eastAsia="仿宋" w:cs="仿宋"/>
                <w:color w:val="auto"/>
                <w:spacing w:val="-2"/>
                <w:highlight w:val="none"/>
              </w:rPr>
              <w:t>仪器设</w:t>
            </w:r>
            <w:r>
              <w:rPr>
                <w:rFonts w:hint="eastAsia" w:ascii="仿宋" w:hAnsi="仿宋" w:eastAsia="仿宋" w:cs="仿宋"/>
                <w:color w:val="auto"/>
                <w:highlight w:val="none"/>
              </w:rPr>
              <w:t xml:space="preserve"> </w:t>
            </w:r>
            <w:r>
              <w:rPr>
                <w:rFonts w:hint="eastAsia" w:ascii="仿宋" w:hAnsi="仿宋" w:eastAsia="仿宋" w:cs="仿宋"/>
                <w:color w:val="auto"/>
                <w:spacing w:val="-3"/>
                <w:highlight w:val="none"/>
              </w:rPr>
              <w:t>备名称</w:t>
            </w:r>
          </w:p>
        </w:tc>
        <w:tc>
          <w:tcPr>
            <w:tcW w:w="652" w:type="dxa"/>
            <w:vAlign w:val="top"/>
          </w:tcPr>
          <w:p w14:paraId="2A0EC586">
            <w:pPr>
              <w:pStyle w:val="25"/>
              <w:spacing w:before="71" w:line="231" w:lineRule="auto"/>
              <w:ind w:left="120" w:right="113" w:firstLine="5"/>
              <w:rPr>
                <w:rFonts w:hint="eastAsia" w:ascii="仿宋" w:hAnsi="仿宋" w:eastAsia="仿宋" w:cs="仿宋"/>
                <w:color w:val="auto"/>
                <w:highlight w:val="none"/>
              </w:rPr>
            </w:pPr>
            <w:r>
              <w:rPr>
                <w:rFonts w:hint="eastAsia" w:ascii="仿宋" w:hAnsi="仿宋" w:eastAsia="仿宋" w:cs="仿宋"/>
                <w:color w:val="auto"/>
                <w:spacing w:val="-7"/>
                <w:highlight w:val="none"/>
              </w:rPr>
              <w:t>型号</w:t>
            </w:r>
            <w:r>
              <w:rPr>
                <w:rFonts w:hint="eastAsia" w:ascii="仿宋" w:hAnsi="仿宋" w:eastAsia="仿宋" w:cs="仿宋"/>
                <w:color w:val="auto"/>
                <w:highlight w:val="none"/>
              </w:rPr>
              <w:t xml:space="preserve"> </w:t>
            </w:r>
            <w:r>
              <w:rPr>
                <w:rFonts w:hint="eastAsia" w:ascii="仿宋" w:hAnsi="仿宋" w:eastAsia="仿宋" w:cs="仿宋"/>
                <w:color w:val="auto"/>
                <w:spacing w:val="-4"/>
                <w:highlight w:val="none"/>
              </w:rPr>
              <w:t>规格</w:t>
            </w:r>
          </w:p>
        </w:tc>
        <w:tc>
          <w:tcPr>
            <w:tcW w:w="984" w:type="dxa"/>
            <w:vAlign w:val="top"/>
          </w:tcPr>
          <w:p w14:paraId="308DA2DF">
            <w:pPr>
              <w:pStyle w:val="25"/>
              <w:spacing w:before="211" w:line="221" w:lineRule="auto"/>
              <w:ind w:left="185"/>
              <w:rPr>
                <w:rFonts w:hint="eastAsia" w:ascii="仿宋" w:hAnsi="仿宋" w:eastAsia="仿宋" w:cs="仿宋"/>
                <w:color w:val="auto"/>
                <w:highlight w:val="none"/>
              </w:rPr>
            </w:pPr>
            <w:r>
              <w:rPr>
                <w:rFonts w:hint="eastAsia" w:ascii="仿宋" w:hAnsi="仿宋" w:eastAsia="仿宋" w:cs="仿宋"/>
                <w:color w:val="auto"/>
                <w:spacing w:val="-5"/>
                <w:highlight w:val="none"/>
              </w:rPr>
              <w:t>数</w:t>
            </w:r>
            <w:r>
              <w:rPr>
                <w:rFonts w:hint="eastAsia" w:ascii="仿宋" w:hAnsi="仿宋" w:eastAsia="仿宋" w:cs="仿宋"/>
                <w:color w:val="auto"/>
                <w:spacing w:val="4"/>
                <w:highlight w:val="none"/>
              </w:rPr>
              <w:t xml:space="preserve">  </w:t>
            </w:r>
            <w:r>
              <w:rPr>
                <w:rFonts w:hint="eastAsia" w:ascii="仿宋" w:hAnsi="仿宋" w:eastAsia="仿宋" w:cs="仿宋"/>
                <w:color w:val="auto"/>
                <w:spacing w:val="-5"/>
                <w:highlight w:val="none"/>
              </w:rPr>
              <w:t>量</w:t>
            </w:r>
          </w:p>
        </w:tc>
        <w:tc>
          <w:tcPr>
            <w:tcW w:w="691" w:type="dxa"/>
            <w:vAlign w:val="top"/>
          </w:tcPr>
          <w:p w14:paraId="1D174EFD">
            <w:pPr>
              <w:pStyle w:val="25"/>
              <w:spacing w:before="71" w:line="231" w:lineRule="auto"/>
              <w:ind w:left="144" w:right="126" w:firstLine="20"/>
              <w:rPr>
                <w:rFonts w:hint="eastAsia" w:ascii="仿宋" w:hAnsi="仿宋" w:eastAsia="仿宋" w:cs="仿宋"/>
                <w:color w:val="auto"/>
                <w:highlight w:val="none"/>
              </w:rPr>
            </w:pPr>
            <w:r>
              <w:rPr>
                <w:rFonts w:hint="eastAsia" w:ascii="仿宋" w:hAnsi="仿宋" w:eastAsia="仿宋" w:cs="仿宋"/>
                <w:color w:val="auto"/>
                <w:spacing w:val="-14"/>
                <w:highlight w:val="none"/>
              </w:rPr>
              <w:t>国别</w:t>
            </w:r>
            <w:r>
              <w:rPr>
                <w:rFonts w:hint="eastAsia" w:ascii="仿宋" w:hAnsi="仿宋" w:eastAsia="仿宋" w:cs="仿宋"/>
                <w:color w:val="auto"/>
                <w:highlight w:val="none"/>
              </w:rPr>
              <w:t xml:space="preserve"> </w:t>
            </w:r>
            <w:r>
              <w:rPr>
                <w:rFonts w:hint="eastAsia" w:ascii="仿宋" w:hAnsi="仿宋" w:eastAsia="仿宋" w:cs="仿宋"/>
                <w:color w:val="auto"/>
                <w:spacing w:val="-3"/>
                <w:highlight w:val="none"/>
              </w:rPr>
              <w:t>产地</w:t>
            </w:r>
          </w:p>
        </w:tc>
        <w:tc>
          <w:tcPr>
            <w:tcW w:w="686" w:type="dxa"/>
            <w:vAlign w:val="top"/>
          </w:tcPr>
          <w:p w14:paraId="2300FF1E">
            <w:pPr>
              <w:pStyle w:val="25"/>
              <w:spacing w:before="71" w:line="231" w:lineRule="auto"/>
              <w:ind w:left="141" w:right="126"/>
              <w:rPr>
                <w:rFonts w:hint="eastAsia" w:ascii="仿宋" w:hAnsi="仿宋" w:eastAsia="仿宋" w:cs="仿宋"/>
                <w:color w:val="auto"/>
                <w:highlight w:val="none"/>
              </w:rPr>
            </w:pPr>
            <w:r>
              <w:rPr>
                <w:rFonts w:hint="eastAsia" w:ascii="仿宋" w:hAnsi="仿宋" w:eastAsia="仿宋" w:cs="仿宋"/>
                <w:color w:val="auto"/>
                <w:spacing w:val="-4"/>
                <w:highlight w:val="none"/>
              </w:rPr>
              <w:t>制造</w:t>
            </w:r>
            <w:r>
              <w:rPr>
                <w:rFonts w:hint="eastAsia" w:ascii="仿宋" w:hAnsi="仿宋" w:eastAsia="仿宋" w:cs="仿宋"/>
                <w:color w:val="auto"/>
                <w:highlight w:val="none"/>
              </w:rPr>
              <w:t xml:space="preserve"> </w:t>
            </w:r>
            <w:r>
              <w:rPr>
                <w:rFonts w:hint="eastAsia" w:ascii="仿宋" w:hAnsi="仿宋" w:eastAsia="仿宋" w:cs="仿宋"/>
                <w:color w:val="auto"/>
                <w:spacing w:val="-4"/>
                <w:highlight w:val="none"/>
              </w:rPr>
              <w:t>年份</w:t>
            </w:r>
          </w:p>
        </w:tc>
        <w:tc>
          <w:tcPr>
            <w:tcW w:w="1128" w:type="dxa"/>
            <w:vAlign w:val="top"/>
          </w:tcPr>
          <w:p w14:paraId="6E1F36D1">
            <w:pPr>
              <w:pStyle w:val="25"/>
              <w:spacing w:before="71" w:line="231" w:lineRule="auto"/>
              <w:ind w:left="160" w:right="135" w:firstLine="13"/>
              <w:rPr>
                <w:rFonts w:hint="eastAsia" w:ascii="仿宋" w:hAnsi="仿宋" w:eastAsia="仿宋" w:cs="仿宋"/>
                <w:color w:val="auto"/>
                <w:highlight w:val="none"/>
              </w:rPr>
            </w:pPr>
            <w:r>
              <w:rPr>
                <w:rFonts w:hint="eastAsia" w:ascii="仿宋" w:hAnsi="仿宋" w:eastAsia="仿宋" w:cs="仿宋"/>
                <w:color w:val="auto"/>
                <w:spacing w:val="-7"/>
                <w:highlight w:val="none"/>
              </w:rPr>
              <w:t>已使用台</w:t>
            </w:r>
            <w:r>
              <w:rPr>
                <w:rFonts w:hint="eastAsia" w:ascii="仿宋" w:hAnsi="仿宋" w:eastAsia="仿宋" w:cs="仿宋"/>
                <w:color w:val="auto"/>
                <w:highlight w:val="none"/>
              </w:rPr>
              <w:t xml:space="preserve"> </w:t>
            </w:r>
            <w:r>
              <w:rPr>
                <w:rFonts w:hint="eastAsia" w:ascii="仿宋" w:hAnsi="仿宋" w:eastAsia="仿宋" w:cs="仿宋"/>
                <w:color w:val="auto"/>
                <w:spacing w:val="-13"/>
                <w:highlight w:val="none"/>
              </w:rPr>
              <w:t>时</w:t>
            </w:r>
            <w:r>
              <w:rPr>
                <w:rFonts w:hint="eastAsia" w:ascii="仿宋" w:hAnsi="仿宋" w:eastAsia="仿宋" w:cs="仿宋"/>
                <w:color w:val="auto"/>
                <w:spacing w:val="3"/>
                <w:highlight w:val="none"/>
              </w:rPr>
              <w:t xml:space="preserve">    </w:t>
            </w:r>
            <w:r>
              <w:rPr>
                <w:rFonts w:hint="eastAsia" w:ascii="仿宋" w:hAnsi="仿宋" w:eastAsia="仿宋" w:cs="仿宋"/>
                <w:color w:val="auto"/>
                <w:spacing w:val="-13"/>
                <w:highlight w:val="none"/>
              </w:rPr>
              <w:t>数</w:t>
            </w:r>
          </w:p>
        </w:tc>
        <w:tc>
          <w:tcPr>
            <w:tcW w:w="1574" w:type="dxa"/>
            <w:vAlign w:val="top"/>
          </w:tcPr>
          <w:p w14:paraId="74948B3A">
            <w:pPr>
              <w:pStyle w:val="25"/>
              <w:spacing w:before="211" w:line="222" w:lineRule="auto"/>
              <w:ind w:left="484"/>
              <w:rPr>
                <w:rFonts w:hint="eastAsia" w:ascii="仿宋" w:hAnsi="仿宋" w:eastAsia="仿宋" w:cs="仿宋"/>
                <w:color w:val="auto"/>
                <w:highlight w:val="none"/>
              </w:rPr>
            </w:pPr>
            <w:r>
              <w:rPr>
                <w:rFonts w:hint="eastAsia" w:ascii="仿宋" w:hAnsi="仿宋" w:eastAsia="仿宋" w:cs="仿宋"/>
                <w:color w:val="auto"/>
                <w:spacing w:val="-5"/>
                <w:highlight w:val="none"/>
              </w:rPr>
              <w:t>用</w:t>
            </w:r>
            <w:r>
              <w:rPr>
                <w:rFonts w:hint="eastAsia" w:ascii="仿宋" w:hAnsi="仿宋" w:eastAsia="仿宋" w:cs="仿宋"/>
                <w:color w:val="auto"/>
                <w:spacing w:val="4"/>
                <w:highlight w:val="none"/>
              </w:rPr>
              <w:t xml:space="preserve">  </w:t>
            </w:r>
            <w:r>
              <w:rPr>
                <w:rFonts w:hint="eastAsia" w:ascii="仿宋" w:hAnsi="仿宋" w:eastAsia="仿宋" w:cs="仿宋"/>
                <w:color w:val="auto"/>
                <w:spacing w:val="-5"/>
                <w:highlight w:val="none"/>
              </w:rPr>
              <w:t>途</w:t>
            </w:r>
          </w:p>
        </w:tc>
        <w:tc>
          <w:tcPr>
            <w:tcW w:w="830" w:type="dxa"/>
            <w:vAlign w:val="top"/>
          </w:tcPr>
          <w:p w14:paraId="427E7768">
            <w:pPr>
              <w:pStyle w:val="25"/>
              <w:spacing w:before="211" w:line="222" w:lineRule="auto"/>
              <w:ind w:left="212"/>
              <w:rPr>
                <w:rFonts w:hint="eastAsia" w:ascii="仿宋" w:hAnsi="仿宋" w:eastAsia="仿宋" w:cs="仿宋"/>
                <w:color w:val="auto"/>
                <w:highlight w:val="none"/>
              </w:rPr>
            </w:pPr>
            <w:r>
              <w:rPr>
                <w:rFonts w:hint="eastAsia" w:ascii="仿宋" w:hAnsi="仿宋" w:eastAsia="仿宋" w:cs="仿宋"/>
                <w:color w:val="auto"/>
                <w:spacing w:val="-3"/>
                <w:highlight w:val="none"/>
              </w:rPr>
              <w:t>备注</w:t>
            </w:r>
          </w:p>
        </w:tc>
      </w:tr>
      <w:tr w14:paraId="554128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2" w:hRule="atLeast"/>
        </w:trPr>
        <w:tc>
          <w:tcPr>
            <w:tcW w:w="749" w:type="dxa"/>
            <w:vAlign w:val="top"/>
          </w:tcPr>
          <w:p w14:paraId="0261564E">
            <w:pPr>
              <w:rPr>
                <w:rFonts w:hint="eastAsia" w:ascii="仿宋" w:hAnsi="仿宋" w:eastAsia="仿宋" w:cs="仿宋"/>
                <w:color w:val="auto"/>
                <w:sz w:val="21"/>
                <w:highlight w:val="none"/>
              </w:rPr>
            </w:pPr>
          </w:p>
        </w:tc>
        <w:tc>
          <w:tcPr>
            <w:tcW w:w="1022" w:type="dxa"/>
            <w:vAlign w:val="top"/>
          </w:tcPr>
          <w:p w14:paraId="4FB9BEEF">
            <w:pPr>
              <w:rPr>
                <w:rFonts w:hint="eastAsia" w:ascii="仿宋" w:hAnsi="仿宋" w:eastAsia="仿宋" w:cs="仿宋"/>
                <w:color w:val="auto"/>
                <w:sz w:val="21"/>
                <w:highlight w:val="none"/>
              </w:rPr>
            </w:pPr>
          </w:p>
        </w:tc>
        <w:tc>
          <w:tcPr>
            <w:tcW w:w="652" w:type="dxa"/>
            <w:vAlign w:val="top"/>
          </w:tcPr>
          <w:p w14:paraId="6645719E">
            <w:pPr>
              <w:rPr>
                <w:rFonts w:hint="eastAsia" w:ascii="仿宋" w:hAnsi="仿宋" w:eastAsia="仿宋" w:cs="仿宋"/>
                <w:color w:val="auto"/>
                <w:sz w:val="21"/>
                <w:highlight w:val="none"/>
              </w:rPr>
            </w:pPr>
          </w:p>
        </w:tc>
        <w:tc>
          <w:tcPr>
            <w:tcW w:w="984" w:type="dxa"/>
            <w:vAlign w:val="top"/>
          </w:tcPr>
          <w:p w14:paraId="042E4165">
            <w:pPr>
              <w:rPr>
                <w:rFonts w:hint="eastAsia" w:ascii="仿宋" w:hAnsi="仿宋" w:eastAsia="仿宋" w:cs="仿宋"/>
                <w:color w:val="auto"/>
                <w:sz w:val="21"/>
                <w:highlight w:val="none"/>
              </w:rPr>
            </w:pPr>
          </w:p>
        </w:tc>
        <w:tc>
          <w:tcPr>
            <w:tcW w:w="691" w:type="dxa"/>
            <w:vAlign w:val="top"/>
          </w:tcPr>
          <w:p w14:paraId="0816B862">
            <w:pPr>
              <w:rPr>
                <w:rFonts w:hint="eastAsia" w:ascii="仿宋" w:hAnsi="仿宋" w:eastAsia="仿宋" w:cs="仿宋"/>
                <w:color w:val="auto"/>
                <w:sz w:val="21"/>
                <w:highlight w:val="none"/>
              </w:rPr>
            </w:pPr>
          </w:p>
        </w:tc>
        <w:tc>
          <w:tcPr>
            <w:tcW w:w="686" w:type="dxa"/>
            <w:vAlign w:val="top"/>
          </w:tcPr>
          <w:p w14:paraId="00E5E9F4">
            <w:pPr>
              <w:rPr>
                <w:rFonts w:hint="eastAsia" w:ascii="仿宋" w:hAnsi="仿宋" w:eastAsia="仿宋" w:cs="仿宋"/>
                <w:color w:val="auto"/>
                <w:sz w:val="21"/>
                <w:highlight w:val="none"/>
              </w:rPr>
            </w:pPr>
          </w:p>
        </w:tc>
        <w:tc>
          <w:tcPr>
            <w:tcW w:w="1128" w:type="dxa"/>
            <w:vAlign w:val="top"/>
          </w:tcPr>
          <w:p w14:paraId="0F60A770">
            <w:pPr>
              <w:rPr>
                <w:rFonts w:hint="eastAsia" w:ascii="仿宋" w:hAnsi="仿宋" w:eastAsia="仿宋" w:cs="仿宋"/>
                <w:color w:val="auto"/>
                <w:sz w:val="21"/>
                <w:highlight w:val="none"/>
              </w:rPr>
            </w:pPr>
          </w:p>
        </w:tc>
        <w:tc>
          <w:tcPr>
            <w:tcW w:w="1574" w:type="dxa"/>
            <w:vAlign w:val="top"/>
          </w:tcPr>
          <w:p w14:paraId="5B87A28B">
            <w:pPr>
              <w:rPr>
                <w:rFonts w:hint="eastAsia" w:ascii="仿宋" w:hAnsi="仿宋" w:eastAsia="仿宋" w:cs="仿宋"/>
                <w:color w:val="auto"/>
                <w:sz w:val="21"/>
                <w:highlight w:val="none"/>
              </w:rPr>
            </w:pPr>
          </w:p>
        </w:tc>
        <w:tc>
          <w:tcPr>
            <w:tcW w:w="830" w:type="dxa"/>
            <w:vAlign w:val="top"/>
          </w:tcPr>
          <w:p w14:paraId="2E3EC88D">
            <w:pPr>
              <w:rPr>
                <w:rFonts w:hint="eastAsia" w:ascii="仿宋" w:hAnsi="仿宋" w:eastAsia="仿宋" w:cs="仿宋"/>
                <w:color w:val="auto"/>
                <w:sz w:val="21"/>
                <w:highlight w:val="none"/>
              </w:rPr>
            </w:pPr>
          </w:p>
        </w:tc>
      </w:tr>
      <w:tr w14:paraId="7C55EE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7" w:hRule="atLeast"/>
        </w:trPr>
        <w:tc>
          <w:tcPr>
            <w:tcW w:w="749" w:type="dxa"/>
            <w:vAlign w:val="top"/>
          </w:tcPr>
          <w:p w14:paraId="0729882F">
            <w:pPr>
              <w:rPr>
                <w:rFonts w:hint="eastAsia" w:ascii="仿宋" w:hAnsi="仿宋" w:eastAsia="仿宋" w:cs="仿宋"/>
                <w:color w:val="auto"/>
                <w:sz w:val="21"/>
                <w:highlight w:val="none"/>
              </w:rPr>
            </w:pPr>
          </w:p>
        </w:tc>
        <w:tc>
          <w:tcPr>
            <w:tcW w:w="1022" w:type="dxa"/>
            <w:vAlign w:val="top"/>
          </w:tcPr>
          <w:p w14:paraId="5CD1BC10">
            <w:pPr>
              <w:rPr>
                <w:rFonts w:hint="eastAsia" w:ascii="仿宋" w:hAnsi="仿宋" w:eastAsia="仿宋" w:cs="仿宋"/>
                <w:color w:val="auto"/>
                <w:sz w:val="21"/>
                <w:highlight w:val="none"/>
              </w:rPr>
            </w:pPr>
          </w:p>
        </w:tc>
        <w:tc>
          <w:tcPr>
            <w:tcW w:w="652" w:type="dxa"/>
            <w:vAlign w:val="top"/>
          </w:tcPr>
          <w:p w14:paraId="65148023">
            <w:pPr>
              <w:rPr>
                <w:rFonts w:hint="eastAsia" w:ascii="仿宋" w:hAnsi="仿宋" w:eastAsia="仿宋" w:cs="仿宋"/>
                <w:color w:val="auto"/>
                <w:sz w:val="21"/>
                <w:highlight w:val="none"/>
              </w:rPr>
            </w:pPr>
          </w:p>
        </w:tc>
        <w:tc>
          <w:tcPr>
            <w:tcW w:w="984" w:type="dxa"/>
            <w:vAlign w:val="top"/>
          </w:tcPr>
          <w:p w14:paraId="40256787">
            <w:pPr>
              <w:rPr>
                <w:rFonts w:hint="eastAsia" w:ascii="仿宋" w:hAnsi="仿宋" w:eastAsia="仿宋" w:cs="仿宋"/>
                <w:color w:val="auto"/>
                <w:sz w:val="21"/>
                <w:highlight w:val="none"/>
              </w:rPr>
            </w:pPr>
          </w:p>
        </w:tc>
        <w:tc>
          <w:tcPr>
            <w:tcW w:w="691" w:type="dxa"/>
            <w:vAlign w:val="top"/>
          </w:tcPr>
          <w:p w14:paraId="3F4380BA">
            <w:pPr>
              <w:rPr>
                <w:rFonts w:hint="eastAsia" w:ascii="仿宋" w:hAnsi="仿宋" w:eastAsia="仿宋" w:cs="仿宋"/>
                <w:color w:val="auto"/>
                <w:sz w:val="21"/>
                <w:highlight w:val="none"/>
              </w:rPr>
            </w:pPr>
          </w:p>
        </w:tc>
        <w:tc>
          <w:tcPr>
            <w:tcW w:w="686" w:type="dxa"/>
            <w:vAlign w:val="top"/>
          </w:tcPr>
          <w:p w14:paraId="21953154">
            <w:pPr>
              <w:rPr>
                <w:rFonts w:hint="eastAsia" w:ascii="仿宋" w:hAnsi="仿宋" w:eastAsia="仿宋" w:cs="仿宋"/>
                <w:color w:val="auto"/>
                <w:sz w:val="21"/>
                <w:highlight w:val="none"/>
              </w:rPr>
            </w:pPr>
          </w:p>
        </w:tc>
        <w:tc>
          <w:tcPr>
            <w:tcW w:w="1128" w:type="dxa"/>
            <w:vAlign w:val="top"/>
          </w:tcPr>
          <w:p w14:paraId="021EFC41">
            <w:pPr>
              <w:rPr>
                <w:rFonts w:hint="eastAsia" w:ascii="仿宋" w:hAnsi="仿宋" w:eastAsia="仿宋" w:cs="仿宋"/>
                <w:color w:val="auto"/>
                <w:sz w:val="21"/>
                <w:highlight w:val="none"/>
              </w:rPr>
            </w:pPr>
          </w:p>
        </w:tc>
        <w:tc>
          <w:tcPr>
            <w:tcW w:w="1574" w:type="dxa"/>
            <w:vAlign w:val="top"/>
          </w:tcPr>
          <w:p w14:paraId="6D42A968">
            <w:pPr>
              <w:rPr>
                <w:rFonts w:hint="eastAsia" w:ascii="仿宋" w:hAnsi="仿宋" w:eastAsia="仿宋" w:cs="仿宋"/>
                <w:color w:val="auto"/>
                <w:sz w:val="21"/>
                <w:highlight w:val="none"/>
              </w:rPr>
            </w:pPr>
          </w:p>
        </w:tc>
        <w:tc>
          <w:tcPr>
            <w:tcW w:w="830" w:type="dxa"/>
            <w:vAlign w:val="top"/>
          </w:tcPr>
          <w:p w14:paraId="76427040">
            <w:pPr>
              <w:rPr>
                <w:rFonts w:hint="eastAsia" w:ascii="仿宋" w:hAnsi="仿宋" w:eastAsia="仿宋" w:cs="仿宋"/>
                <w:color w:val="auto"/>
                <w:sz w:val="21"/>
                <w:highlight w:val="none"/>
              </w:rPr>
            </w:pPr>
          </w:p>
        </w:tc>
      </w:tr>
      <w:tr w14:paraId="6A4AAE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1" w:hRule="atLeast"/>
        </w:trPr>
        <w:tc>
          <w:tcPr>
            <w:tcW w:w="749" w:type="dxa"/>
            <w:vAlign w:val="top"/>
          </w:tcPr>
          <w:p w14:paraId="5E199D30">
            <w:pPr>
              <w:rPr>
                <w:rFonts w:hint="eastAsia" w:ascii="仿宋" w:hAnsi="仿宋" w:eastAsia="仿宋" w:cs="仿宋"/>
                <w:color w:val="auto"/>
                <w:sz w:val="21"/>
                <w:highlight w:val="none"/>
              </w:rPr>
            </w:pPr>
          </w:p>
        </w:tc>
        <w:tc>
          <w:tcPr>
            <w:tcW w:w="1022" w:type="dxa"/>
            <w:vAlign w:val="top"/>
          </w:tcPr>
          <w:p w14:paraId="0FAFD0A6">
            <w:pPr>
              <w:rPr>
                <w:rFonts w:hint="eastAsia" w:ascii="仿宋" w:hAnsi="仿宋" w:eastAsia="仿宋" w:cs="仿宋"/>
                <w:color w:val="auto"/>
                <w:sz w:val="21"/>
                <w:highlight w:val="none"/>
              </w:rPr>
            </w:pPr>
          </w:p>
        </w:tc>
        <w:tc>
          <w:tcPr>
            <w:tcW w:w="652" w:type="dxa"/>
            <w:vAlign w:val="top"/>
          </w:tcPr>
          <w:p w14:paraId="263F7DB2">
            <w:pPr>
              <w:rPr>
                <w:rFonts w:hint="eastAsia" w:ascii="仿宋" w:hAnsi="仿宋" w:eastAsia="仿宋" w:cs="仿宋"/>
                <w:color w:val="auto"/>
                <w:sz w:val="21"/>
                <w:highlight w:val="none"/>
              </w:rPr>
            </w:pPr>
          </w:p>
        </w:tc>
        <w:tc>
          <w:tcPr>
            <w:tcW w:w="984" w:type="dxa"/>
            <w:vAlign w:val="top"/>
          </w:tcPr>
          <w:p w14:paraId="4AE127BF">
            <w:pPr>
              <w:rPr>
                <w:rFonts w:hint="eastAsia" w:ascii="仿宋" w:hAnsi="仿宋" w:eastAsia="仿宋" w:cs="仿宋"/>
                <w:color w:val="auto"/>
                <w:sz w:val="21"/>
                <w:highlight w:val="none"/>
              </w:rPr>
            </w:pPr>
          </w:p>
        </w:tc>
        <w:tc>
          <w:tcPr>
            <w:tcW w:w="691" w:type="dxa"/>
            <w:vAlign w:val="top"/>
          </w:tcPr>
          <w:p w14:paraId="79DA5AFB">
            <w:pPr>
              <w:rPr>
                <w:rFonts w:hint="eastAsia" w:ascii="仿宋" w:hAnsi="仿宋" w:eastAsia="仿宋" w:cs="仿宋"/>
                <w:color w:val="auto"/>
                <w:sz w:val="21"/>
                <w:highlight w:val="none"/>
              </w:rPr>
            </w:pPr>
          </w:p>
        </w:tc>
        <w:tc>
          <w:tcPr>
            <w:tcW w:w="686" w:type="dxa"/>
            <w:vAlign w:val="top"/>
          </w:tcPr>
          <w:p w14:paraId="765399F2">
            <w:pPr>
              <w:rPr>
                <w:rFonts w:hint="eastAsia" w:ascii="仿宋" w:hAnsi="仿宋" w:eastAsia="仿宋" w:cs="仿宋"/>
                <w:color w:val="auto"/>
                <w:sz w:val="21"/>
                <w:highlight w:val="none"/>
              </w:rPr>
            </w:pPr>
          </w:p>
        </w:tc>
        <w:tc>
          <w:tcPr>
            <w:tcW w:w="1128" w:type="dxa"/>
            <w:vAlign w:val="top"/>
          </w:tcPr>
          <w:p w14:paraId="56BF0F7A">
            <w:pPr>
              <w:rPr>
                <w:rFonts w:hint="eastAsia" w:ascii="仿宋" w:hAnsi="仿宋" w:eastAsia="仿宋" w:cs="仿宋"/>
                <w:color w:val="auto"/>
                <w:sz w:val="21"/>
                <w:highlight w:val="none"/>
              </w:rPr>
            </w:pPr>
          </w:p>
        </w:tc>
        <w:tc>
          <w:tcPr>
            <w:tcW w:w="1574" w:type="dxa"/>
            <w:vAlign w:val="top"/>
          </w:tcPr>
          <w:p w14:paraId="28BD67AD">
            <w:pPr>
              <w:rPr>
                <w:rFonts w:hint="eastAsia" w:ascii="仿宋" w:hAnsi="仿宋" w:eastAsia="仿宋" w:cs="仿宋"/>
                <w:color w:val="auto"/>
                <w:sz w:val="21"/>
                <w:highlight w:val="none"/>
              </w:rPr>
            </w:pPr>
          </w:p>
        </w:tc>
        <w:tc>
          <w:tcPr>
            <w:tcW w:w="830" w:type="dxa"/>
            <w:vAlign w:val="top"/>
          </w:tcPr>
          <w:p w14:paraId="11CB738F">
            <w:pPr>
              <w:rPr>
                <w:rFonts w:hint="eastAsia" w:ascii="仿宋" w:hAnsi="仿宋" w:eastAsia="仿宋" w:cs="仿宋"/>
                <w:color w:val="auto"/>
                <w:sz w:val="21"/>
                <w:highlight w:val="none"/>
              </w:rPr>
            </w:pPr>
          </w:p>
        </w:tc>
      </w:tr>
      <w:tr w14:paraId="301828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2" w:hRule="atLeast"/>
        </w:trPr>
        <w:tc>
          <w:tcPr>
            <w:tcW w:w="749" w:type="dxa"/>
            <w:vAlign w:val="top"/>
          </w:tcPr>
          <w:p w14:paraId="6F5D8189">
            <w:pPr>
              <w:rPr>
                <w:rFonts w:hint="eastAsia" w:ascii="仿宋" w:hAnsi="仿宋" w:eastAsia="仿宋" w:cs="仿宋"/>
                <w:color w:val="auto"/>
                <w:sz w:val="21"/>
                <w:highlight w:val="none"/>
              </w:rPr>
            </w:pPr>
          </w:p>
        </w:tc>
        <w:tc>
          <w:tcPr>
            <w:tcW w:w="1022" w:type="dxa"/>
            <w:vAlign w:val="top"/>
          </w:tcPr>
          <w:p w14:paraId="2E245337">
            <w:pPr>
              <w:rPr>
                <w:rFonts w:hint="eastAsia" w:ascii="仿宋" w:hAnsi="仿宋" w:eastAsia="仿宋" w:cs="仿宋"/>
                <w:color w:val="auto"/>
                <w:sz w:val="21"/>
                <w:highlight w:val="none"/>
              </w:rPr>
            </w:pPr>
          </w:p>
        </w:tc>
        <w:tc>
          <w:tcPr>
            <w:tcW w:w="652" w:type="dxa"/>
            <w:vAlign w:val="top"/>
          </w:tcPr>
          <w:p w14:paraId="5CFD5A3C">
            <w:pPr>
              <w:rPr>
                <w:rFonts w:hint="eastAsia" w:ascii="仿宋" w:hAnsi="仿宋" w:eastAsia="仿宋" w:cs="仿宋"/>
                <w:color w:val="auto"/>
                <w:sz w:val="21"/>
                <w:highlight w:val="none"/>
              </w:rPr>
            </w:pPr>
          </w:p>
        </w:tc>
        <w:tc>
          <w:tcPr>
            <w:tcW w:w="984" w:type="dxa"/>
            <w:vAlign w:val="top"/>
          </w:tcPr>
          <w:p w14:paraId="5BC07135">
            <w:pPr>
              <w:rPr>
                <w:rFonts w:hint="eastAsia" w:ascii="仿宋" w:hAnsi="仿宋" w:eastAsia="仿宋" w:cs="仿宋"/>
                <w:color w:val="auto"/>
                <w:sz w:val="21"/>
                <w:highlight w:val="none"/>
              </w:rPr>
            </w:pPr>
          </w:p>
        </w:tc>
        <w:tc>
          <w:tcPr>
            <w:tcW w:w="691" w:type="dxa"/>
            <w:vAlign w:val="top"/>
          </w:tcPr>
          <w:p w14:paraId="25469B1B">
            <w:pPr>
              <w:rPr>
                <w:rFonts w:hint="eastAsia" w:ascii="仿宋" w:hAnsi="仿宋" w:eastAsia="仿宋" w:cs="仿宋"/>
                <w:color w:val="auto"/>
                <w:sz w:val="21"/>
                <w:highlight w:val="none"/>
              </w:rPr>
            </w:pPr>
          </w:p>
        </w:tc>
        <w:tc>
          <w:tcPr>
            <w:tcW w:w="686" w:type="dxa"/>
            <w:vAlign w:val="top"/>
          </w:tcPr>
          <w:p w14:paraId="003645E8">
            <w:pPr>
              <w:rPr>
                <w:rFonts w:hint="eastAsia" w:ascii="仿宋" w:hAnsi="仿宋" w:eastAsia="仿宋" w:cs="仿宋"/>
                <w:color w:val="auto"/>
                <w:sz w:val="21"/>
                <w:highlight w:val="none"/>
              </w:rPr>
            </w:pPr>
          </w:p>
        </w:tc>
        <w:tc>
          <w:tcPr>
            <w:tcW w:w="1128" w:type="dxa"/>
            <w:vAlign w:val="top"/>
          </w:tcPr>
          <w:p w14:paraId="552FC484">
            <w:pPr>
              <w:rPr>
                <w:rFonts w:hint="eastAsia" w:ascii="仿宋" w:hAnsi="仿宋" w:eastAsia="仿宋" w:cs="仿宋"/>
                <w:color w:val="auto"/>
                <w:sz w:val="21"/>
                <w:highlight w:val="none"/>
              </w:rPr>
            </w:pPr>
          </w:p>
        </w:tc>
        <w:tc>
          <w:tcPr>
            <w:tcW w:w="1574" w:type="dxa"/>
            <w:vAlign w:val="top"/>
          </w:tcPr>
          <w:p w14:paraId="35087639">
            <w:pPr>
              <w:rPr>
                <w:rFonts w:hint="eastAsia" w:ascii="仿宋" w:hAnsi="仿宋" w:eastAsia="仿宋" w:cs="仿宋"/>
                <w:color w:val="auto"/>
                <w:sz w:val="21"/>
                <w:highlight w:val="none"/>
              </w:rPr>
            </w:pPr>
          </w:p>
        </w:tc>
        <w:tc>
          <w:tcPr>
            <w:tcW w:w="830" w:type="dxa"/>
            <w:vAlign w:val="top"/>
          </w:tcPr>
          <w:p w14:paraId="3646BF93">
            <w:pPr>
              <w:rPr>
                <w:rFonts w:hint="eastAsia" w:ascii="仿宋" w:hAnsi="仿宋" w:eastAsia="仿宋" w:cs="仿宋"/>
                <w:color w:val="auto"/>
                <w:sz w:val="21"/>
                <w:highlight w:val="none"/>
              </w:rPr>
            </w:pPr>
          </w:p>
        </w:tc>
      </w:tr>
      <w:tr w14:paraId="1565CA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7" w:hRule="atLeast"/>
        </w:trPr>
        <w:tc>
          <w:tcPr>
            <w:tcW w:w="749" w:type="dxa"/>
            <w:vAlign w:val="top"/>
          </w:tcPr>
          <w:p w14:paraId="64E1E20F">
            <w:pPr>
              <w:rPr>
                <w:rFonts w:hint="eastAsia" w:ascii="仿宋" w:hAnsi="仿宋" w:eastAsia="仿宋" w:cs="仿宋"/>
                <w:color w:val="auto"/>
                <w:sz w:val="21"/>
                <w:highlight w:val="none"/>
              </w:rPr>
            </w:pPr>
          </w:p>
        </w:tc>
        <w:tc>
          <w:tcPr>
            <w:tcW w:w="1022" w:type="dxa"/>
            <w:vAlign w:val="top"/>
          </w:tcPr>
          <w:p w14:paraId="6DCD02EE">
            <w:pPr>
              <w:rPr>
                <w:rFonts w:hint="eastAsia" w:ascii="仿宋" w:hAnsi="仿宋" w:eastAsia="仿宋" w:cs="仿宋"/>
                <w:color w:val="auto"/>
                <w:sz w:val="21"/>
                <w:highlight w:val="none"/>
              </w:rPr>
            </w:pPr>
          </w:p>
        </w:tc>
        <w:tc>
          <w:tcPr>
            <w:tcW w:w="652" w:type="dxa"/>
            <w:vAlign w:val="top"/>
          </w:tcPr>
          <w:p w14:paraId="2C889671">
            <w:pPr>
              <w:rPr>
                <w:rFonts w:hint="eastAsia" w:ascii="仿宋" w:hAnsi="仿宋" w:eastAsia="仿宋" w:cs="仿宋"/>
                <w:color w:val="auto"/>
                <w:sz w:val="21"/>
                <w:highlight w:val="none"/>
              </w:rPr>
            </w:pPr>
          </w:p>
        </w:tc>
        <w:tc>
          <w:tcPr>
            <w:tcW w:w="984" w:type="dxa"/>
            <w:vAlign w:val="top"/>
          </w:tcPr>
          <w:p w14:paraId="1FBEBAAC">
            <w:pPr>
              <w:rPr>
                <w:rFonts w:hint="eastAsia" w:ascii="仿宋" w:hAnsi="仿宋" w:eastAsia="仿宋" w:cs="仿宋"/>
                <w:color w:val="auto"/>
                <w:sz w:val="21"/>
                <w:highlight w:val="none"/>
              </w:rPr>
            </w:pPr>
          </w:p>
        </w:tc>
        <w:tc>
          <w:tcPr>
            <w:tcW w:w="691" w:type="dxa"/>
            <w:vAlign w:val="top"/>
          </w:tcPr>
          <w:p w14:paraId="52405065">
            <w:pPr>
              <w:rPr>
                <w:rFonts w:hint="eastAsia" w:ascii="仿宋" w:hAnsi="仿宋" w:eastAsia="仿宋" w:cs="仿宋"/>
                <w:color w:val="auto"/>
                <w:sz w:val="21"/>
                <w:highlight w:val="none"/>
              </w:rPr>
            </w:pPr>
          </w:p>
        </w:tc>
        <w:tc>
          <w:tcPr>
            <w:tcW w:w="686" w:type="dxa"/>
            <w:vAlign w:val="top"/>
          </w:tcPr>
          <w:p w14:paraId="397C3D7E">
            <w:pPr>
              <w:rPr>
                <w:rFonts w:hint="eastAsia" w:ascii="仿宋" w:hAnsi="仿宋" w:eastAsia="仿宋" w:cs="仿宋"/>
                <w:color w:val="auto"/>
                <w:sz w:val="21"/>
                <w:highlight w:val="none"/>
              </w:rPr>
            </w:pPr>
          </w:p>
        </w:tc>
        <w:tc>
          <w:tcPr>
            <w:tcW w:w="1128" w:type="dxa"/>
            <w:vAlign w:val="top"/>
          </w:tcPr>
          <w:p w14:paraId="4C56B0B1">
            <w:pPr>
              <w:rPr>
                <w:rFonts w:hint="eastAsia" w:ascii="仿宋" w:hAnsi="仿宋" w:eastAsia="仿宋" w:cs="仿宋"/>
                <w:color w:val="auto"/>
                <w:sz w:val="21"/>
                <w:highlight w:val="none"/>
              </w:rPr>
            </w:pPr>
          </w:p>
        </w:tc>
        <w:tc>
          <w:tcPr>
            <w:tcW w:w="1574" w:type="dxa"/>
            <w:vAlign w:val="top"/>
          </w:tcPr>
          <w:p w14:paraId="4E3603E6">
            <w:pPr>
              <w:rPr>
                <w:rFonts w:hint="eastAsia" w:ascii="仿宋" w:hAnsi="仿宋" w:eastAsia="仿宋" w:cs="仿宋"/>
                <w:color w:val="auto"/>
                <w:sz w:val="21"/>
                <w:highlight w:val="none"/>
              </w:rPr>
            </w:pPr>
          </w:p>
        </w:tc>
        <w:tc>
          <w:tcPr>
            <w:tcW w:w="830" w:type="dxa"/>
            <w:vAlign w:val="top"/>
          </w:tcPr>
          <w:p w14:paraId="79874571">
            <w:pPr>
              <w:rPr>
                <w:rFonts w:hint="eastAsia" w:ascii="仿宋" w:hAnsi="仿宋" w:eastAsia="仿宋" w:cs="仿宋"/>
                <w:color w:val="auto"/>
                <w:sz w:val="21"/>
                <w:highlight w:val="none"/>
              </w:rPr>
            </w:pPr>
          </w:p>
        </w:tc>
      </w:tr>
      <w:tr w14:paraId="156FE2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1" w:hRule="atLeast"/>
        </w:trPr>
        <w:tc>
          <w:tcPr>
            <w:tcW w:w="749" w:type="dxa"/>
            <w:vAlign w:val="top"/>
          </w:tcPr>
          <w:p w14:paraId="3694AC4B">
            <w:pPr>
              <w:rPr>
                <w:rFonts w:hint="eastAsia" w:ascii="仿宋" w:hAnsi="仿宋" w:eastAsia="仿宋" w:cs="仿宋"/>
                <w:color w:val="auto"/>
                <w:sz w:val="21"/>
                <w:highlight w:val="none"/>
              </w:rPr>
            </w:pPr>
          </w:p>
        </w:tc>
        <w:tc>
          <w:tcPr>
            <w:tcW w:w="1022" w:type="dxa"/>
            <w:vAlign w:val="top"/>
          </w:tcPr>
          <w:p w14:paraId="2BF7DE25">
            <w:pPr>
              <w:rPr>
                <w:rFonts w:hint="eastAsia" w:ascii="仿宋" w:hAnsi="仿宋" w:eastAsia="仿宋" w:cs="仿宋"/>
                <w:color w:val="auto"/>
                <w:sz w:val="21"/>
                <w:highlight w:val="none"/>
              </w:rPr>
            </w:pPr>
          </w:p>
        </w:tc>
        <w:tc>
          <w:tcPr>
            <w:tcW w:w="652" w:type="dxa"/>
            <w:vAlign w:val="top"/>
          </w:tcPr>
          <w:p w14:paraId="6C342744">
            <w:pPr>
              <w:rPr>
                <w:rFonts w:hint="eastAsia" w:ascii="仿宋" w:hAnsi="仿宋" w:eastAsia="仿宋" w:cs="仿宋"/>
                <w:color w:val="auto"/>
                <w:sz w:val="21"/>
                <w:highlight w:val="none"/>
              </w:rPr>
            </w:pPr>
          </w:p>
        </w:tc>
        <w:tc>
          <w:tcPr>
            <w:tcW w:w="984" w:type="dxa"/>
            <w:vAlign w:val="top"/>
          </w:tcPr>
          <w:p w14:paraId="50B27027">
            <w:pPr>
              <w:rPr>
                <w:rFonts w:hint="eastAsia" w:ascii="仿宋" w:hAnsi="仿宋" w:eastAsia="仿宋" w:cs="仿宋"/>
                <w:color w:val="auto"/>
                <w:sz w:val="21"/>
                <w:highlight w:val="none"/>
              </w:rPr>
            </w:pPr>
          </w:p>
        </w:tc>
        <w:tc>
          <w:tcPr>
            <w:tcW w:w="691" w:type="dxa"/>
            <w:vAlign w:val="top"/>
          </w:tcPr>
          <w:p w14:paraId="5F46537D">
            <w:pPr>
              <w:rPr>
                <w:rFonts w:hint="eastAsia" w:ascii="仿宋" w:hAnsi="仿宋" w:eastAsia="仿宋" w:cs="仿宋"/>
                <w:color w:val="auto"/>
                <w:sz w:val="21"/>
                <w:highlight w:val="none"/>
              </w:rPr>
            </w:pPr>
          </w:p>
        </w:tc>
        <w:tc>
          <w:tcPr>
            <w:tcW w:w="686" w:type="dxa"/>
            <w:vAlign w:val="top"/>
          </w:tcPr>
          <w:p w14:paraId="58E09DCF">
            <w:pPr>
              <w:rPr>
                <w:rFonts w:hint="eastAsia" w:ascii="仿宋" w:hAnsi="仿宋" w:eastAsia="仿宋" w:cs="仿宋"/>
                <w:color w:val="auto"/>
                <w:sz w:val="21"/>
                <w:highlight w:val="none"/>
              </w:rPr>
            </w:pPr>
          </w:p>
        </w:tc>
        <w:tc>
          <w:tcPr>
            <w:tcW w:w="1128" w:type="dxa"/>
            <w:vAlign w:val="top"/>
          </w:tcPr>
          <w:p w14:paraId="6AD54927">
            <w:pPr>
              <w:rPr>
                <w:rFonts w:hint="eastAsia" w:ascii="仿宋" w:hAnsi="仿宋" w:eastAsia="仿宋" w:cs="仿宋"/>
                <w:color w:val="auto"/>
                <w:sz w:val="21"/>
                <w:highlight w:val="none"/>
              </w:rPr>
            </w:pPr>
          </w:p>
        </w:tc>
        <w:tc>
          <w:tcPr>
            <w:tcW w:w="1574" w:type="dxa"/>
            <w:vAlign w:val="top"/>
          </w:tcPr>
          <w:p w14:paraId="5765EADA">
            <w:pPr>
              <w:rPr>
                <w:rFonts w:hint="eastAsia" w:ascii="仿宋" w:hAnsi="仿宋" w:eastAsia="仿宋" w:cs="仿宋"/>
                <w:color w:val="auto"/>
                <w:sz w:val="21"/>
                <w:highlight w:val="none"/>
              </w:rPr>
            </w:pPr>
          </w:p>
        </w:tc>
        <w:tc>
          <w:tcPr>
            <w:tcW w:w="830" w:type="dxa"/>
            <w:vAlign w:val="top"/>
          </w:tcPr>
          <w:p w14:paraId="703747CD">
            <w:pPr>
              <w:rPr>
                <w:rFonts w:hint="eastAsia" w:ascii="仿宋" w:hAnsi="仿宋" w:eastAsia="仿宋" w:cs="仿宋"/>
                <w:color w:val="auto"/>
                <w:sz w:val="21"/>
                <w:highlight w:val="none"/>
              </w:rPr>
            </w:pPr>
          </w:p>
        </w:tc>
      </w:tr>
      <w:tr w14:paraId="3DC369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7" w:hRule="atLeast"/>
        </w:trPr>
        <w:tc>
          <w:tcPr>
            <w:tcW w:w="749" w:type="dxa"/>
            <w:vAlign w:val="top"/>
          </w:tcPr>
          <w:p w14:paraId="0FCD379B">
            <w:pPr>
              <w:rPr>
                <w:rFonts w:hint="eastAsia" w:ascii="仿宋" w:hAnsi="仿宋" w:eastAsia="仿宋" w:cs="仿宋"/>
                <w:color w:val="auto"/>
                <w:sz w:val="21"/>
                <w:highlight w:val="none"/>
              </w:rPr>
            </w:pPr>
          </w:p>
        </w:tc>
        <w:tc>
          <w:tcPr>
            <w:tcW w:w="1022" w:type="dxa"/>
            <w:vAlign w:val="top"/>
          </w:tcPr>
          <w:p w14:paraId="7EAF0A28">
            <w:pPr>
              <w:rPr>
                <w:rFonts w:hint="eastAsia" w:ascii="仿宋" w:hAnsi="仿宋" w:eastAsia="仿宋" w:cs="仿宋"/>
                <w:color w:val="auto"/>
                <w:sz w:val="21"/>
                <w:highlight w:val="none"/>
              </w:rPr>
            </w:pPr>
          </w:p>
        </w:tc>
        <w:tc>
          <w:tcPr>
            <w:tcW w:w="652" w:type="dxa"/>
            <w:vAlign w:val="top"/>
          </w:tcPr>
          <w:p w14:paraId="2A08F2CB">
            <w:pPr>
              <w:rPr>
                <w:rFonts w:hint="eastAsia" w:ascii="仿宋" w:hAnsi="仿宋" w:eastAsia="仿宋" w:cs="仿宋"/>
                <w:color w:val="auto"/>
                <w:sz w:val="21"/>
                <w:highlight w:val="none"/>
              </w:rPr>
            </w:pPr>
          </w:p>
        </w:tc>
        <w:tc>
          <w:tcPr>
            <w:tcW w:w="984" w:type="dxa"/>
            <w:vAlign w:val="top"/>
          </w:tcPr>
          <w:p w14:paraId="1695DF33">
            <w:pPr>
              <w:rPr>
                <w:rFonts w:hint="eastAsia" w:ascii="仿宋" w:hAnsi="仿宋" w:eastAsia="仿宋" w:cs="仿宋"/>
                <w:color w:val="auto"/>
                <w:sz w:val="21"/>
                <w:highlight w:val="none"/>
              </w:rPr>
            </w:pPr>
          </w:p>
        </w:tc>
        <w:tc>
          <w:tcPr>
            <w:tcW w:w="691" w:type="dxa"/>
            <w:vAlign w:val="top"/>
          </w:tcPr>
          <w:p w14:paraId="32CC1F8C">
            <w:pPr>
              <w:rPr>
                <w:rFonts w:hint="eastAsia" w:ascii="仿宋" w:hAnsi="仿宋" w:eastAsia="仿宋" w:cs="仿宋"/>
                <w:color w:val="auto"/>
                <w:sz w:val="21"/>
                <w:highlight w:val="none"/>
              </w:rPr>
            </w:pPr>
          </w:p>
        </w:tc>
        <w:tc>
          <w:tcPr>
            <w:tcW w:w="686" w:type="dxa"/>
            <w:vAlign w:val="top"/>
          </w:tcPr>
          <w:p w14:paraId="258DF7B4">
            <w:pPr>
              <w:rPr>
                <w:rFonts w:hint="eastAsia" w:ascii="仿宋" w:hAnsi="仿宋" w:eastAsia="仿宋" w:cs="仿宋"/>
                <w:color w:val="auto"/>
                <w:sz w:val="21"/>
                <w:highlight w:val="none"/>
              </w:rPr>
            </w:pPr>
          </w:p>
        </w:tc>
        <w:tc>
          <w:tcPr>
            <w:tcW w:w="1128" w:type="dxa"/>
            <w:vAlign w:val="top"/>
          </w:tcPr>
          <w:p w14:paraId="16FA7583">
            <w:pPr>
              <w:rPr>
                <w:rFonts w:hint="eastAsia" w:ascii="仿宋" w:hAnsi="仿宋" w:eastAsia="仿宋" w:cs="仿宋"/>
                <w:color w:val="auto"/>
                <w:sz w:val="21"/>
                <w:highlight w:val="none"/>
              </w:rPr>
            </w:pPr>
          </w:p>
        </w:tc>
        <w:tc>
          <w:tcPr>
            <w:tcW w:w="1574" w:type="dxa"/>
            <w:vAlign w:val="top"/>
          </w:tcPr>
          <w:p w14:paraId="7548F520">
            <w:pPr>
              <w:rPr>
                <w:rFonts w:hint="eastAsia" w:ascii="仿宋" w:hAnsi="仿宋" w:eastAsia="仿宋" w:cs="仿宋"/>
                <w:color w:val="auto"/>
                <w:sz w:val="21"/>
                <w:highlight w:val="none"/>
              </w:rPr>
            </w:pPr>
          </w:p>
        </w:tc>
        <w:tc>
          <w:tcPr>
            <w:tcW w:w="830" w:type="dxa"/>
            <w:vAlign w:val="top"/>
          </w:tcPr>
          <w:p w14:paraId="377A6F12">
            <w:pPr>
              <w:rPr>
                <w:rFonts w:hint="eastAsia" w:ascii="仿宋" w:hAnsi="仿宋" w:eastAsia="仿宋" w:cs="仿宋"/>
                <w:color w:val="auto"/>
                <w:sz w:val="21"/>
                <w:highlight w:val="none"/>
              </w:rPr>
            </w:pPr>
          </w:p>
        </w:tc>
      </w:tr>
      <w:tr w14:paraId="4DE3B7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1" w:hRule="atLeast"/>
        </w:trPr>
        <w:tc>
          <w:tcPr>
            <w:tcW w:w="749" w:type="dxa"/>
            <w:vAlign w:val="top"/>
          </w:tcPr>
          <w:p w14:paraId="12782FDF">
            <w:pPr>
              <w:rPr>
                <w:rFonts w:hint="eastAsia" w:ascii="仿宋" w:hAnsi="仿宋" w:eastAsia="仿宋" w:cs="仿宋"/>
                <w:color w:val="auto"/>
                <w:sz w:val="21"/>
                <w:highlight w:val="none"/>
              </w:rPr>
            </w:pPr>
          </w:p>
        </w:tc>
        <w:tc>
          <w:tcPr>
            <w:tcW w:w="1022" w:type="dxa"/>
            <w:vAlign w:val="top"/>
          </w:tcPr>
          <w:p w14:paraId="7C97CCDD">
            <w:pPr>
              <w:rPr>
                <w:rFonts w:hint="eastAsia" w:ascii="仿宋" w:hAnsi="仿宋" w:eastAsia="仿宋" w:cs="仿宋"/>
                <w:color w:val="auto"/>
                <w:sz w:val="21"/>
                <w:highlight w:val="none"/>
              </w:rPr>
            </w:pPr>
          </w:p>
        </w:tc>
        <w:tc>
          <w:tcPr>
            <w:tcW w:w="652" w:type="dxa"/>
            <w:vAlign w:val="top"/>
          </w:tcPr>
          <w:p w14:paraId="732BDD59">
            <w:pPr>
              <w:rPr>
                <w:rFonts w:hint="eastAsia" w:ascii="仿宋" w:hAnsi="仿宋" w:eastAsia="仿宋" w:cs="仿宋"/>
                <w:color w:val="auto"/>
                <w:sz w:val="21"/>
                <w:highlight w:val="none"/>
              </w:rPr>
            </w:pPr>
          </w:p>
        </w:tc>
        <w:tc>
          <w:tcPr>
            <w:tcW w:w="984" w:type="dxa"/>
            <w:vAlign w:val="top"/>
          </w:tcPr>
          <w:p w14:paraId="0F2E1877">
            <w:pPr>
              <w:rPr>
                <w:rFonts w:hint="eastAsia" w:ascii="仿宋" w:hAnsi="仿宋" w:eastAsia="仿宋" w:cs="仿宋"/>
                <w:color w:val="auto"/>
                <w:sz w:val="21"/>
                <w:highlight w:val="none"/>
              </w:rPr>
            </w:pPr>
          </w:p>
        </w:tc>
        <w:tc>
          <w:tcPr>
            <w:tcW w:w="691" w:type="dxa"/>
            <w:vAlign w:val="top"/>
          </w:tcPr>
          <w:p w14:paraId="73910075">
            <w:pPr>
              <w:rPr>
                <w:rFonts w:hint="eastAsia" w:ascii="仿宋" w:hAnsi="仿宋" w:eastAsia="仿宋" w:cs="仿宋"/>
                <w:color w:val="auto"/>
                <w:sz w:val="21"/>
                <w:highlight w:val="none"/>
              </w:rPr>
            </w:pPr>
          </w:p>
        </w:tc>
        <w:tc>
          <w:tcPr>
            <w:tcW w:w="686" w:type="dxa"/>
            <w:vAlign w:val="top"/>
          </w:tcPr>
          <w:p w14:paraId="1F59D20E">
            <w:pPr>
              <w:rPr>
                <w:rFonts w:hint="eastAsia" w:ascii="仿宋" w:hAnsi="仿宋" w:eastAsia="仿宋" w:cs="仿宋"/>
                <w:color w:val="auto"/>
                <w:sz w:val="21"/>
                <w:highlight w:val="none"/>
              </w:rPr>
            </w:pPr>
          </w:p>
        </w:tc>
        <w:tc>
          <w:tcPr>
            <w:tcW w:w="1128" w:type="dxa"/>
            <w:vAlign w:val="top"/>
          </w:tcPr>
          <w:p w14:paraId="4B10029E">
            <w:pPr>
              <w:rPr>
                <w:rFonts w:hint="eastAsia" w:ascii="仿宋" w:hAnsi="仿宋" w:eastAsia="仿宋" w:cs="仿宋"/>
                <w:color w:val="auto"/>
                <w:sz w:val="21"/>
                <w:highlight w:val="none"/>
              </w:rPr>
            </w:pPr>
          </w:p>
        </w:tc>
        <w:tc>
          <w:tcPr>
            <w:tcW w:w="1574" w:type="dxa"/>
            <w:vAlign w:val="top"/>
          </w:tcPr>
          <w:p w14:paraId="6114ADAA">
            <w:pPr>
              <w:rPr>
                <w:rFonts w:hint="eastAsia" w:ascii="仿宋" w:hAnsi="仿宋" w:eastAsia="仿宋" w:cs="仿宋"/>
                <w:color w:val="auto"/>
                <w:sz w:val="21"/>
                <w:highlight w:val="none"/>
              </w:rPr>
            </w:pPr>
          </w:p>
        </w:tc>
        <w:tc>
          <w:tcPr>
            <w:tcW w:w="830" w:type="dxa"/>
            <w:vAlign w:val="top"/>
          </w:tcPr>
          <w:p w14:paraId="78CA5AE9">
            <w:pPr>
              <w:rPr>
                <w:rFonts w:hint="eastAsia" w:ascii="仿宋" w:hAnsi="仿宋" w:eastAsia="仿宋" w:cs="仿宋"/>
                <w:color w:val="auto"/>
                <w:sz w:val="21"/>
                <w:highlight w:val="none"/>
              </w:rPr>
            </w:pPr>
          </w:p>
        </w:tc>
      </w:tr>
      <w:tr w14:paraId="1DC15D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2" w:hRule="atLeast"/>
        </w:trPr>
        <w:tc>
          <w:tcPr>
            <w:tcW w:w="749" w:type="dxa"/>
            <w:vAlign w:val="top"/>
          </w:tcPr>
          <w:p w14:paraId="08F7662D">
            <w:pPr>
              <w:rPr>
                <w:rFonts w:hint="eastAsia" w:ascii="仿宋" w:hAnsi="仿宋" w:eastAsia="仿宋" w:cs="仿宋"/>
                <w:color w:val="auto"/>
                <w:sz w:val="21"/>
                <w:highlight w:val="none"/>
              </w:rPr>
            </w:pPr>
          </w:p>
        </w:tc>
        <w:tc>
          <w:tcPr>
            <w:tcW w:w="1022" w:type="dxa"/>
            <w:vAlign w:val="top"/>
          </w:tcPr>
          <w:p w14:paraId="35C18DEF">
            <w:pPr>
              <w:rPr>
                <w:rFonts w:hint="eastAsia" w:ascii="仿宋" w:hAnsi="仿宋" w:eastAsia="仿宋" w:cs="仿宋"/>
                <w:color w:val="auto"/>
                <w:sz w:val="21"/>
                <w:highlight w:val="none"/>
              </w:rPr>
            </w:pPr>
          </w:p>
        </w:tc>
        <w:tc>
          <w:tcPr>
            <w:tcW w:w="652" w:type="dxa"/>
            <w:vAlign w:val="top"/>
          </w:tcPr>
          <w:p w14:paraId="60BBD828">
            <w:pPr>
              <w:rPr>
                <w:rFonts w:hint="eastAsia" w:ascii="仿宋" w:hAnsi="仿宋" w:eastAsia="仿宋" w:cs="仿宋"/>
                <w:color w:val="auto"/>
                <w:sz w:val="21"/>
                <w:highlight w:val="none"/>
              </w:rPr>
            </w:pPr>
          </w:p>
        </w:tc>
        <w:tc>
          <w:tcPr>
            <w:tcW w:w="984" w:type="dxa"/>
            <w:vAlign w:val="top"/>
          </w:tcPr>
          <w:p w14:paraId="05850355">
            <w:pPr>
              <w:rPr>
                <w:rFonts w:hint="eastAsia" w:ascii="仿宋" w:hAnsi="仿宋" w:eastAsia="仿宋" w:cs="仿宋"/>
                <w:color w:val="auto"/>
                <w:sz w:val="21"/>
                <w:highlight w:val="none"/>
              </w:rPr>
            </w:pPr>
          </w:p>
        </w:tc>
        <w:tc>
          <w:tcPr>
            <w:tcW w:w="691" w:type="dxa"/>
            <w:vAlign w:val="top"/>
          </w:tcPr>
          <w:p w14:paraId="305FFF73">
            <w:pPr>
              <w:rPr>
                <w:rFonts w:hint="eastAsia" w:ascii="仿宋" w:hAnsi="仿宋" w:eastAsia="仿宋" w:cs="仿宋"/>
                <w:color w:val="auto"/>
                <w:sz w:val="21"/>
                <w:highlight w:val="none"/>
              </w:rPr>
            </w:pPr>
          </w:p>
        </w:tc>
        <w:tc>
          <w:tcPr>
            <w:tcW w:w="686" w:type="dxa"/>
            <w:vAlign w:val="top"/>
          </w:tcPr>
          <w:p w14:paraId="714C7954">
            <w:pPr>
              <w:rPr>
                <w:rFonts w:hint="eastAsia" w:ascii="仿宋" w:hAnsi="仿宋" w:eastAsia="仿宋" w:cs="仿宋"/>
                <w:color w:val="auto"/>
                <w:sz w:val="21"/>
                <w:highlight w:val="none"/>
              </w:rPr>
            </w:pPr>
          </w:p>
        </w:tc>
        <w:tc>
          <w:tcPr>
            <w:tcW w:w="1128" w:type="dxa"/>
            <w:vAlign w:val="top"/>
          </w:tcPr>
          <w:p w14:paraId="567DAE6B">
            <w:pPr>
              <w:rPr>
                <w:rFonts w:hint="eastAsia" w:ascii="仿宋" w:hAnsi="仿宋" w:eastAsia="仿宋" w:cs="仿宋"/>
                <w:color w:val="auto"/>
                <w:sz w:val="21"/>
                <w:highlight w:val="none"/>
              </w:rPr>
            </w:pPr>
          </w:p>
        </w:tc>
        <w:tc>
          <w:tcPr>
            <w:tcW w:w="1574" w:type="dxa"/>
            <w:vAlign w:val="top"/>
          </w:tcPr>
          <w:p w14:paraId="380CB554">
            <w:pPr>
              <w:rPr>
                <w:rFonts w:hint="eastAsia" w:ascii="仿宋" w:hAnsi="仿宋" w:eastAsia="仿宋" w:cs="仿宋"/>
                <w:color w:val="auto"/>
                <w:sz w:val="21"/>
                <w:highlight w:val="none"/>
              </w:rPr>
            </w:pPr>
          </w:p>
        </w:tc>
        <w:tc>
          <w:tcPr>
            <w:tcW w:w="830" w:type="dxa"/>
            <w:vAlign w:val="top"/>
          </w:tcPr>
          <w:p w14:paraId="2769A47B">
            <w:pPr>
              <w:rPr>
                <w:rFonts w:hint="eastAsia" w:ascii="仿宋" w:hAnsi="仿宋" w:eastAsia="仿宋" w:cs="仿宋"/>
                <w:color w:val="auto"/>
                <w:sz w:val="21"/>
                <w:highlight w:val="none"/>
              </w:rPr>
            </w:pPr>
          </w:p>
        </w:tc>
      </w:tr>
      <w:tr w14:paraId="5CBB7C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7" w:hRule="atLeast"/>
        </w:trPr>
        <w:tc>
          <w:tcPr>
            <w:tcW w:w="749" w:type="dxa"/>
            <w:vAlign w:val="top"/>
          </w:tcPr>
          <w:p w14:paraId="589C5ACC">
            <w:pPr>
              <w:rPr>
                <w:rFonts w:hint="eastAsia" w:ascii="仿宋" w:hAnsi="仿宋" w:eastAsia="仿宋" w:cs="仿宋"/>
                <w:color w:val="auto"/>
                <w:sz w:val="21"/>
                <w:highlight w:val="none"/>
              </w:rPr>
            </w:pPr>
          </w:p>
        </w:tc>
        <w:tc>
          <w:tcPr>
            <w:tcW w:w="1022" w:type="dxa"/>
            <w:vAlign w:val="top"/>
          </w:tcPr>
          <w:p w14:paraId="7FBFAEC7">
            <w:pPr>
              <w:rPr>
                <w:rFonts w:hint="eastAsia" w:ascii="仿宋" w:hAnsi="仿宋" w:eastAsia="仿宋" w:cs="仿宋"/>
                <w:color w:val="auto"/>
                <w:sz w:val="21"/>
                <w:highlight w:val="none"/>
              </w:rPr>
            </w:pPr>
          </w:p>
        </w:tc>
        <w:tc>
          <w:tcPr>
            <w:tcW w:w="652" w:type="dxa"/>
            <w:vAlign w:val="top"/>
          </w:tcPr>
          <w:p w14:paraId="2B42C1B6">
            <w:pPr>
              <w:rPr>
                <w:rFonts w:hint="eastAsia" w:ascii="仿宋" w:hAnsi="仿宋" w:eastAsia="仿宋" w:cs="仿宋"/>
                <w:color w:val="auto"/>
                <w:sz w:val="21"/>
                <w:highlight w:val="none"/>
              </w:rPr>
            </w:pPr>
          </w:p>
        </w:tc>
        <w:tc>
          <w:tcPr>
            <w:tcW w:w="984" w:type="dxa"/>
            <w:vAlign w:val="top"/>
          </w:tcPr>
          <w:p w14:paraId="0FD97683">
            <w:pPr>
              <w:rPr>
                <w:rFonts w:hint="eastAsia" w:ascii="仿宋" w:hAnsi="仿宋" w:eastAsia="仿宋" w:cs="仿宋"/>
                <w:color w:val="auto"/>
                <w:sz w:val="21"/>
                <w:highlight w:val="none"/>
              </w:rPr>
            </w:pPr>
          </w:p>
        </w:tc>
        <w:tc>
          <w:tcPr>
            <w:tcW w:w="691" w:type="dxa"/>
            <w:vAlign w:val="top"/>
          </w:tcPr>
          <w:p w14:paraId="1E27F224">
            <w:pPr>
              <w:rPr>
                <w:rFonts w:hint="eastAsia" w:ascii="仿宋" w:hAnsi="仿宋" w:eastAsia="仿宋" w:cs="仿宋"/>
                <w:color w:val="auto"/>
                <w:sz w:val="21"/>
                <w:highlight w:val="none"/>
              </w:rPr>
            </w:pPr>
          </w:p>
        </w:tc>
        <w:tc>
          <w:tcPr>
            <w:tcW w:w="686" w:type="dxa"/>
            <w:vAlign w:val="top"/>
          </w:tcPr>
          <w:p w14:paraId="5E8BE815">
            <w:pPr>
              <w:rPr>
                <w:rFonts w:hint="eastAsia" w:ascii="仿宋" w:hAnsi="仿宋" w:eastAsia="仿宋" w:cs="仿宋"/>
                <w:color w:val="auto"/>
                <w:sz w:val="21"/>
                <w:highlight w:val="none"/>
              </w:rPr>
            </w:pPr>
          </w:p>
        </w:tc>
        <w:tc>
          <w:tcPr>
            <w:tcW w:w="1128" w:type="dxa"/>
            <w:vAlign w:val="top"/>
          </w:tcPr>
          <w:p w14:paraId="02B6EB16">
            <w:pPr>
              <w:rPr>
                <w:rFonts w:hint="eastAsia" w:ascii="仿宋" w:hAnsi="仿宋" w:eastAsia="仿宋" w:cs="仿宋"/>
                <w:color w:val="auto"/>
                <w:sz w:val="21"/>
                <w:highlight w:val="none"/>
              </w:rPr>
            </w:pPr>
          </w:p>
        </w:tc>
        <w:tc>
          <w:tcPr>
            <w:tcW w:w="1574" w:type="dxa"/>
            <w:vAlign w:val="top"/>
          </w:tcPr>
          <w:p w14:paraId="019A5CAD">
            <w:pPr>
              <w:rPr>
                <w:rFonts w:hint="eastAsia" w:ascii="仿宋" w:hAnsi="仿宋" w:eastAsia="仿宋" w:cs="仿宋"/>
                <w:color w:val="auto"/>
                <w:sz w:val="21"/>
                <w:highlight w:val="none"/>
              </w:rPr>
            </w:pPr>
          </w:p>
        </w:tc>
        <w:tc>
          <w:tcPr>
            <w:tcW w:w="830" w:type="dxa"/>
            <w:vAlign w:val="top"/>
          </w:tcPr>
          <w:p w14:paraId="5C084D4D">
            <w:pPr>
              <w:rPr>
                <w:rFonts w:hint="eastAsia" w:ascii="仿宋" w:hAnsi="仿宋" w:eastAsia="仿宋" w:cs="仿宋"/>
                <w:color w:val="auto"/>
                <w:sz w:val="21"/>
                <w:highlight w:val="none"/>
              </w:rPr>
            </w:pPr>
          </w:p>
        </w:tc>
      </w:tr>
      <w:tr w14:paraId="7BB814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2" w:hRule="atLeast"/>
        </w:trPr>
        <w:tc>
          <w:tcPr>
            <w:tcW w:w="749" w:type="dxa"/>
            <w:vAlign w:val="top"/>
          </w:tcPr>
          <w:p w14:paraId="1738C841">
            <w:pPr>
              <w:rPr>
                <w:rFonts w:hint="eastAsia" w:ascii="仿宋" w:hAnsi="仿宋" w:eastAsia="仿宋" w:cs="仿宋"/>
                <w:color w:val="auto"/>
                <w:sz w:val="21"/>
                <w:highlight w:val="none"/>
              </w:rPr>
            </w:pPr>
          </w:p>
        </w:tc>
        <w:tc>
          <w:tcPr>
            <w:tcW w:w="1022" w:type="dxa"/>
            <w:vAlign w:val="top"/>
          </w:tcPr>
          <w:p w14:paraId="49E34AD6">
            <w:pPr>
              <w:rPr>
                <w:rFonts w:hint="eastAsia" w:ascii="仿宋" w:hAnsi="仿宋" w:eastAsia="仿宋" w:cs="仿宋"/>
                <w:color w:val="auto"/>
                <w:sz w:val="21"/>
                <w:highlight w:val="none"/>
              </w:rPr>
            </w:pPr>
          </w:p>
        </w:tc>
        <w:tc>
          <w:tcPr>
            <w:tcW w:w="652" w:type="dxa"/>
            <w:vAlign w:val="top"/>
          </w:tcPr>
          <w:p w14:paraId="71DE2C19">
            <w:pPr>
              <w:rPr>
                <w:rFonts w:hint="eastAsia" w:ascii="仿宋" w:hAnsi="仿宋" w:eastAsia="仿宋" w:cs="仿宋"/>
                <w:color w:val="auto"/>
                <w:sz w:val="21"/>
                <w:highlight w:val="none"/>
              </w:rPr>
            </w:pPr>
          </w:p>
        </w:tc>
        <w:tc>
          <w:tcPr>
            <w:tcW w:w="984" w:type="dxa"/>
            <w:vAlign w:val="top"/>
          </w:tcPr>
          <w:p w14:paraId="0FC10942">
            <w:pPr>
              <w:rPr>
                <w:rFonts w:hint="eastAsia" w:ascii="仿宋" w:hAnsi="仿宋" w:eastAsia="仿宋" w:cs="仿宋"/>
                <w:color w:val="auto"/>
                <w:sz w:val="21"/>
                <w:highlight w:val="none"/>
              </w:rPr>
            </w:pPr>
          </w:p>
        </w:tc>
        <w:tc>
          <w:tcPr>
            <w:tcW w:w="691" w:type="dxa"/>
            <w:vAlign w:val="top"/>
          </w:tcPr>
          <w:p w14:paraId="404A565D">
            <w:pPr>
              <w:rPr>
                <w:rFonts w:hint="eastAsia" w:ascii="仿宋" w:hAnsi="仿宋" w:eastAsia="仿宋" w:cs="仿宋"/>
                <w:color w:val="auto"/>
                <w:sz w:val="21"/>
                <w:highlight w:val="none"/>
              </w:rPr>
            </w:pPr>
          </w:p>
        </w:tc>
        <w:tc>
          <w:tcPr>
            <w:tcW w:w="686" w:type="dxa"/>
            <w:vAlign w:val="top"/>
          </w:tcPr>
          <w:p w14:paraId="524E34F3">
            <w:pPr>
              <w:rPr>
                <w:rFonts w:hint="eastAsia" w:ascii="仿宋" w:hAnsi="仿宋" w:eastAsia="仿宋" w:cs="仿宋"/>
                <w:color w:val="auto"/>
                <w:sz w:val="21"/>
                <w:highlight w:val="none"/>
              </w:rPr>
            </w:pPr>
          </w:p>
        </w:tc>
        <w:tc>
          <w:tcPr>
            <w:tcW w:w="1128" w:type="dxa"/>
            <w:vAlign w:val="top"/>
          </w:tcPr>
          <w:p w14:paraId="6F024B2A">
            <w:pPr>
              <w:rPr>
                <w:rFonts w:hint="eastAsia" w:ascii="仿宋" w:hAnsi="仿宋" w:eastAsia="仿宋" w:cs="仿宋"/>
                <w:color w:val="auto"/>
                <w:sz w:val="21"/>
                <w:highlight w:val="none"/>
              </w:rPr>
            </w:pPr>
          </w:p>
        </w:tc>
        <w:tc>
          <w:tcPr>
            <w:tcW w:w="1574" w:type="dxa"/>
            <w:vAlign w:val="top"/>
          </w:tcPr>
          <w:p w14:paraId="7F04F0C2">
            <w:pPr>
              <w:rPr>
                <w:rFonts w:hint="eastAsia" w:ascii="仿宋" w:hAnsi="仿宋" w:eastAsia="仿宋" w:cs="仿宋"/>
                <w:color w:val="auto"/>
                <w:sz w:val="21"/>
                <w:highlight w:val="none"/>
              </w:rPr>
            </w:pPr>
          </w:p>
        </w:tc>
        <w:tc>
          <w:tcPr>
            <w:tcW w:w="830" w:type="dxa"/>
            <w:vAlign w:val="top"/>
          </w:tcPr>
          <w:p w14:paraId="6B50A6DA">
            <w:pPr>
              <w:rPr>
                <w:rFonts w:hint="eastAsia" w:ascii="仿宋" w:hAnsi="仿宋" w:eastAsia="仿宋" w:cs="仿宋"/>
                <w:color w:val="auto"/>
                <w:sz w:val="21"/>
                <w:highlight w:val="none"/>
              </w:rPr>
            </w:pPr>
          </w:p>
        </w:tc>
      </w:tr>
      <w:tr w14:paraId="5645E4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2" w:hRule="atLeast"/>
        </w:trPr>
        <w:tc>
          <w:tcPr>
            <w:tcW w:w="749" w:type="dxa"/>
            <w:vAlign w:val="top"/>
          </w:tcPr>
          <w:p w14:paraId="001E1983">
            <w:pPr>
              <w:rPr>
                <w:rFonts w:hint="eastAsia" w:ascii="仿宋" w:hAnsi="仿宋" w:eastAsia="仿宋" w:cs="仿宋"/>
                <w:color w:val="auto"/>
                <w:sz w:val="21"/>
                <w:highlight w:val="none"/>
              </w:rPr>
            </w:pPr>
          </w:p>
        </w:tc>
        <w:tc>
          <w:tcPr>
            <w:tcW w:w="1022" w:type="dxa"/>
            <w:vAlign w:val="top"/>
          </w:tcPr>
          <w:p w14:paraId="10B3F592">
            <w:pPr>
              <w:rPr>
                <w:rFonts w:hint="eastAsia" w:ascii="仿宋" w:hAnsi="仿宋" w:eastAsia="仿宋" w:cs="仿宋"/>
                <w:color w:val="auto"/>
                <w:sz w:val="21"/>
                <w:highlight w:val="none"/>
              </w:rPr>
            </w:pPr>
          </w:p>
        </w:tc>
        <w:tc>
          <w:tcPr>
            <w:tcW w:w="652" w:type="dxa"/>
            <w:vAlign w:val="top"/>
          </w:tcPr>
          <w:p w14:paraId="5A89FA29">
            <w:pPr>
              <w:rPr>
                <w:rFonts w:hint="eastAsia" w:ascii="仿宋" w:hAnsi="仿宋" w:eastAsia="仿宋" w:cs="仿宋"/>
                <w:color w:val="auto"/>
                <w:sz w:val="21"/>
                <w:highlight w:val="none"/>
              </w:rPr>
            </w:pPr>
          </w:p>
        </w:tc>
        <w:tc>
          <w:tcPr>
            <w:tcW w:w="984" w:type="dxa"/>
            <w:vAlign w:val="top"/>
          </w:tcPr>
          <w:p w14:paraId="39997D73">
            <w:pPr>
              <w:rPr>
                <w:rFonts w:hint="eastAsia" w:ascii="仿宋" w:hAnsi="仿宋" w:eastAsia="仿宋" w:cs="仿宋"/>
                <w:color w:val="auto"/>
                <w:sz w:val="21"/>
                <w:highlight w:val="none"/>
              </w:rPr>
            </w:pPr>
          </w:p>
        </w:tc>
        <w:tc>
          <w:tcPr>
            <w:tcW w:w="691" w:type="dxa"/>
            <w:vAlign w:val="top"/>
          </w:tcPr>
          <w:p w14:paraId="3A7DD189">
            <w:pPr>
              <w:rPr>
                <w:rFonts w:hint="eastAsia" w:ascii="仿宋" w:hAnsi="仿宋" w:eastAsia="仿宋" w:cs="仿宋"/>
                <w:color w:val="auto"/>
                <w:sz w:val="21"/>
                <w:highlight w:val="none"/>
              </w:rPr>
            </w:pPr>
          </w:p>
        </w:tc>
        <w:tc>
          <w:tcPr>
            <w:tcW w:w="686" w:type="dxa"/>
            <w:vAlign w:val="top"/>
          </w:tcPr>
          <w:p w14:paraId="187B4396">
            <w:pPr>
              <w:rPr>
                <w:rFonts w:hint="eastAsia" w:ascii="仿宋" w:hAnsi="仿宋" w:eastAsia="仿宋" w:cs="仿宋"/>
                <w:color w:val="auto"/>
                <w:sz w:val="21"/>
                <w:highlight w:val="none"/>
              </w:rPr>
            </w:pPr>
          </w:p>
        </w:tc>
        <w:tc>
          <w:tcPr>
            <w:tcW w:w="1128" w:type="dxa"/>
            <w:vAlign w:val="top"/>
          </w:tcPr>
          <w:p w14:paraId="5A0D297F">
            <w:pPr>
              <w:rPr>
                <w:rFonts w:hint="eastAsia" w:ascii="仿宋" w:hAnsi="仿宋" w:eastAsia="仿宋" w:cs="仿宋"/>
                <w:color w:val="auto"/>
                <w:sz w:val="21"/>
                <w:highlight w:val="none"/>
              </w:rPr>
            </w:pPr>
          </w:p>
        </w:tc>
        <w:tc>
          <w:tcPr>
            <w:tcW w:w="1574" w:type="dxa"/>
            <w:vAlign w:val="top"/>
          </w:tcPr>
          <w:p w14:paraId="078393B5">
            <w:pPr>
              <w:rPr>
                <w:rFonts w:hint="eastAsia" w:ascii="仿宋" w:hAnsi="仿宋" w:eastAsia="仿宋" w:cs="仿宋"/>
                <w:color w:val="auto"/>
                <w:sz w:val="21"/>
                <w:highlight w:val="none"/>
              </w:rPr>
            </w:pPr>
          </w:p>
        </w:tc>
        <w:tc>
          <w:tcPr>
            <w:tcW w:w="830" w:type="dxa"/>
            <w:vAlign w:val="top"/>
          </w:tcPr>
          <w:p w14:paraId="74591C70">
            <w:pPr>
              <w:rPr>
                <w:rFonts w:hint="eastAsia" w:ascii="仿宋" w:hAnsi="仿宋" w:eastAsia="仿宋" w:cs="仿宋"/>
                <w:color w:val="auto"/>
                <w:sz w:val="21"/>
                <w:highlight w:val="none"/>
              </w:rPr>
            </w:pPr>
          </w:p>
        </w:tc>
      </w:tr>
      <w:tr w14:paraId="667B9A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7" w:hRule="atLeast"/>
        </w:trPr>
        <w:tc>
          <w:tcPr>
            <w:tcW w:w="749" w:type="dxa"/>
            <w:vAlign w:val="top"/>
          </w:tcPr>
          <w:p w14:paraId="0C784210">
            <w:pPr>
              <w:rPr>
                <w:rFonts w:hint="eastAsia" w:ascii="仿宋" w:hAnsi="仿宋" w:eastAsia="仿宋" w:cs="仿宋"/>
                <w:color w:val="auto"/>
                <w:sz w:val="21"/>
                <w:highlight w:val="none"/>
              </w:rPr>
            </w:pPr>
          </w:p>
        </w:tc>
        <w:tc>
          <w:tcPr>
            <w:tcW w:w="1022" w:type="dxa"/>
            <w:vAlign w:val="top"/>
          </w:tcPr>
          <w:p w14:paraId="5AC4E0F6">
            <w:pPr>
              <w:rPr>
                <w:rFonts w:hint="eastAsia" w:ascii="仿宋" w:hAnsi="仿宋" w:eastAsia="仿宋" w:cs="仿宋"/>
                <w:color w:val="auto"/>
                <w:sz w:val="21"/>
                <w:highlight w:val="none"/>
              </w:rPr>
            </w:pPr>
          </w:p>
        </w:tc>
        <w:tc>
          <w:tcPr>
            <w:tcW w:w="652" w:type="dxa"/>
            <w:vAlign w:val="top"/>
          </w:tcPr>
          <w:p w14:paraId="4CA46600">
            <w:pPr>
              <w:rPr>
                <w:rFonts w:hint="eastAsia" w:ascii="仿宋" w:hAnsi="仿宋" w:eastAsia="仿宋" w:cs="仿宋"/>
                <w:color w:val="auto"/>
                <w:sz w:val="21"/>
                <w:highlight w:val="none"/>
              </w:rPr>
            </w:pPr>
          </w:p>
        </w:tc>
        <w:tc>
          <w:tcPr>
            <w:tcW w:w="984" w:type="dxa"/>
            <w:vAlign w:val="top"/>
          </w:tcPr>
          <w:p w14:paraId="0FCF931D">
            <w:pPr>
              <w:rPr>
                <w:rFonts w:hint="eastAsia" w:ascii="仿宋" w:hAnsi="仿宋" w:eastAsia="仿宋" w:cs="仿宋"/>
                <w:color w:val="auto"/>
                <w:sz w:val="21"/>
                <w:highlight w:val="none"/>
              </w:rPr>
            </w:pPr>
          </w:p>
        </w:tc>
        <w:tc>
          <w:tcPr>
            <w:tcW w:w="691" w:type="dxa"/>
            <w:vAlign w:val="top"/>
          </w:tcPr>
          <w:p w14:paraId="6F54C28C">
            <w:pPr>
              <w:rPr>
                <w:rFonts w:hint="eastAsia" w:ascii="仿宋" w:hAnsi="仿宋" w:eastAsia="仿宋" w:cs="仿宋"/>
                <w:color w:val="auto"/>
                <w:sz w:val="21"/>
                <w:highlight w:val="none"/>
              </w:rPr>
            </w:pPr>
          </w:p>
        </w:tc>
        <w:tc>
          <w:tcPr>
            <w:tcW w:w="686" w:type="dxa"/>
            <w:vAlign w:val="top"/>
          </w:tcPr>
          <w:p w14:paraId="48B15F7D">
            <w:pPr>
              <w:rPr>
                <w:rFonts w:hint="eastAsia" w:ascii="仿宋" w:hAnsi="仿宋" w:eastAsia="仿宋" w:cs="仿宋"/>
                <w:color w:val="auto"/>
                <w:sz w:val="21"/>
                <w:highlight w:val="none"/>
              </w:rPr>
            </w:pPr>
          </w:p>
        </w:tc>
        <w:tc>
          <w:tcPr>
            <w:tcW w:w="1128" w:type="dxa"/>
            <w:vAlign w:val="top"/>
          </w:tcPr>
          <w:p w14:paraId="5E8E6C80">
            <w:pPr>
              <w:rPr>
                <w:rFonts w:hint="eastAsia" w:ascii="仿宋" w:hAnsi="仿宋" w:eastAsia="仿宋" w:cs="仿宋"/>
                <w:color w:val="auto"/>
                <w:sz w:val="21"/>
                <w:highlight w:val="none"/>
              </w:rPr>
            </w:pPr>
          </w:p>
        </w:tc>
        <w:tc>
          <w:tcPr>
            <w:tcW w:w="1574" w:type="dxa"/>
            <w:vAlign w:val="top"/>
          </w:tcPr>
          <w:p w14:paraId="124969D1">
            <w:pPr>
              <w:rPr>
                <w:rFonts w:hint="eastAsia" w:ascii="仿宋" w:hAnsi="仿宋" w:eastAsia="仿宋" w:cs="仿宋"/>
                <w:color w:val="auto"/>
                <w:sz w:val="21"/>
                <w:highlight w:val="none"/>
              </w:rPr>
            </w:pPr>
          </w:p>
        </w:tc>
        <w:tc>
          <w:tcPr>
            <w:tcW w:w="830" w:type="dxa"/>
            <w:vAlign w:val="top"/>
          </w:tcPr>
          <w:p w14:paraId="12A17ACD">
            <w:pPr>
              <w:rPr>
                <w:rFonts w:hint="eastAsia" w:ascii="仿宋" w:hAnsi="仿宋" w:eastAsia="仿宋" w:cs="仿宋"/>
                <w:color w:val="auto"/>
                <w:sz w:val="21"/>
                <w:highlight w:val="none"/>
              </w:rPr>
            </w:pPr>
          </w:p>
        </w:tc>
      </w:tr>
      <w:tr w14:paraId="6B7E27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1" w:hRule="atLeast"/>
        </w:trPr>
        <w:tc>
          <w:tcPr>
            <w:tcW w:w="749" w:type="dxa"/>
            <w:vAlign w:val="top"/>
          </w:tcPr>
          <w:p w14:paraId="699D3BB2">
            <w:pPr>
              <w:rPr>
                <w:rFonts w:hint="eastAsia" w:ascii="仿宋" w:hAnsi="仿宋" w:eastAsia="仿宋" w:cs="仿宋"/>
                <w:color w:val="auto"/>
                <w:sz w:val="21"/>
                <w:highlight w:val="none"/>
              </w:rPr>
            </w:pPr>
          </w:p>
        </w:tc>
        <w:tc>
          <w:tcPr>
            <w:tcW w:w="1022" w:type="dxa"/>
            <w:vAlign w:val="top"/>
          </w:tcPr>
          <w:p w14:paraId="2939AC7E">
            <w:pPr>
              <w:rPr>
                <w:rFonts w:hint="eastAsia" w:ascii="仿宋" w:hAnsi="仿宋" w:eastAsia="仿宋" w:cs="仿宋"/>
                <w:color w:val="auto"/>
                <w:sz w:val="21"/>
                <w:highlight w:val="none"/>
              </w:rPr>
            </w:pPr>
          </w:p>
        </w:tc>
        <w:tc>
          <w:tcPr>
            <w:tcW w:w="652" w:type="dxa"/>
            <w:vAlign w:val="top"/>
          </w:tcPr>
          <w:p w14:paraId="6D02EFBC">
            <w:pPr>
              <w:rPr>
                <w:rFonts w:hint="eastAsia" w:ascii="仿宋" w:hAnsi="仿宋" w:eastAsia="仿宋" w:cs="仿宋"/>
                <w:color w:val="auto"/>
                <w:sz w:val="21"/>
                <w:highlight w:val="none"/>
              </w:rPr>
            </w:pPr>
          </w:p>
        </w:tc>
        <w:tc>
          <w:tcPr>
            <w:tcW w:w="984" w:type="dxa"/>
            <w:vAlign w:val="top"/>
          </w:tcPr>
          <w:p w14:paraId="2DB9E1B5">
            <w:pPr>
              <w:rPr>
                <w:rFonts w:hint="eastAsia" w:ascii="仿宋" w:hAnsi="仿宋" w:eastAsia="仿宋" w:cs="仿宋"/>
                <w:color w:val="auto"/>
                <w:sz w:val="21"/>
                <w:highlight w:val="none"/>
              </w:rPr>
            </w:pPr>
          </w:p>
        </w:tc>
        <w:tc>
          <w:tcPr>
            <w:tcW w:w="691" w:type="dxa"/>
            <w:vAlign w:val="top"/>
          </w:tcPr>
          <w:p w14:paraId="2CEAA0D3">
            <w:pPr>
              <w:rPr>
                <w:rFonts w:hint="eastAsia" w:ascii="仿宋" w:hAnsi="仿宋" w:eastAsia="仿宋" w:cs="仿宋"/>
                <w:color w:val="auto"/>
                <w:sz w:val="21"/>
                <w:highlight w:val="none"/>
              </w:rPr>
            </w:pPr>
          </w:p>
        </w:tc>
        <w:tc>
          <w:tcPr>
            <w:tcW w:w="686" w:type="dxa"/>
            <w:vAlign w:val="top"/>
          </w:tcPr>
          <w:p w14:paraId="6655BA64">
            <w:pPr>
              <w:rPr>
                <w:rFonts w:hint="eastAsia" w:ascii="仿宋" w:hAnsi="仿宋" w:eastAsia="仿宋" w:cs="仿宋"/>
                <w:color w:val="auto"/>
                <w:sz w:val="21"/>
                <w:highlight w:val="none"/>
              </w:rPr>
            </w:pPr>
          </w:p>
        </w:tc>
        <w:tc>
          <w:tcPr>
            <w:tcW w:w="1128" w:type="dxa"/>
            <w:vAlign w:val="top"/>
          </w:tcPr>
          <w:p w14:paraId="73C2E10B">
            <w:pPr>
              <w:rPr>
                <w:rFonts w:hint="eastAsia" w:ascii="仿宋" w:hAnsi="仿宋" w:eastAsia="仿宋" w:cs="仿宋"/>
                <w:color w:val="auto"/>
                <w:sz w:val="21"/>
                <w:highlight w:val="none"/>
              </w:rPr>
            </w:pPr>
          </w:p>
        </w:tc>
        <w:tc>
          <w:tcPr>
            <w:tcW w:w="1574" w:type="dxa"/>
            <w:vAlign w:val="top"/>
          </w:tcPr>
          <w:p w14:paraId="14BD9280">
            <w:pPr>
              <w:rPr>
                <w:rFonts w:hint="eastAsia" w:ascii="仿宋" w:hAnsi="仿宋" w:eastAsia="仿宋" w:cs="仿宋"/>
                <w:color w:val="auto"/>
                <w:sz w:val="21"/>
                <w:highlight w:val="none"/>
              </w:rPr>
            </w:pPr>
          </w:p>
        </w:tc>
        <w:tc>
          <w:tcPr>
            <w:tcW w:w="830" w:type="dxa"/>
            <w:vAlign w:val="top"/>
          </w:tcPr>
          <w:p w14:paraId="5474FEAD">
            <w:pPr>
              <w:rPr>
                <w:rFonts w:hint="eastAsia" w:ascii="仿宋" w:hAnsi="仿宋" w:eastAsia="仿宋" w:cs="仿宋"/>
                <w:color w:val="auto"/>
                <w:sz w:val="21"/>
                <w:highlight w:val="none"/>
              </w:rPr>
            </w:pPr>
          </w:p>
        </w:tc>
      </w:tr>
      <w:tr w14:paraId="758B5E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7" w:hRule="atLeast"/>
        </w:trPr>
        <w:tc>
          <w:tcPr>
            <w:tcW w:w="749" w:type="dxa"/>
            <w:vAlign w:val="top"/>
          </w:tcPr>
          <w:p w14:paraId="461BE208">
            <w:pPr>
              <w:rPr>
                <w:rFonts w:hint="eastAsia" w:ascii="仿宋" w:hAnsi="仿宋" w:eastAsia="仿宋" w:cs="仿宋"/>
                <w:color w:val="auto"/>
                <w:sz w:val="21"/>
                <w:highlight w:val="none"/>
              </w:rPr>
            </w:pPr>
          </w:p>
        </w:tc>
        <w:tc>
          <w:tcPr>
            <w:tcW w:w="1022" w:type="dxa"/>
            <w:vAlign w:val="top"/>
          </w:tcPr>
          <w:p w14:paraId="1596F6DC">
            <w:pPr>
              <w:rPr>
                <w:rFonts w:hint="eastAsia" w:ascii="仿宋" w:hAnsi="仿宋" w:eastAsia="仿宋" w:cs="仿宋"/>
                <w:color w:val="auto"/>
                <w:sz w:val="21"/>
                <w:highlight w:val="none"/>
              </w:rPr>
            </w:pPr>
          </w:p>
        </w:tc>
        <w:tc>
          <w:tcPr>
            <w:tcW w:w="652" w:type="dxa"/>
            <w:vAlign w:val="top"/>
          </w:tcPr>
          <w:p w14:paraId="50563460">
            <w:pPr>
              <w:rPr>
                <w:rFonts w:hint="eastAsia" w:ascii="仿宋" w:hAnsi="仿宋" w:eastAsia="仿宋" w:cs="仿宋"/>
                <w:color w:val="auto"/>
                <w:sz w:val="21"/>
                <w:highlight w:val="none"/>
              </w:rPr>
            </w:pPr>
          </w:p>
        </w:tc>
        <w:tc>
          <w:tcPr>
            <w:tcW w:w="984" w:type="dxa"/>
            <w:vAlign w:val="top"/>
          </w:tcPr>
          <w:p w14:paraId="53F2C2D2">
            <w:pPr>
              <w:rPr>
                <w:rFonts w:hint="eastAsia" w:ascii="仿宋" w:hAnsi="仿宋" w:eastAsia="仿宋" w:cs="仿宋"/>
                <w:color w:val="auto"/>
                <w:sz w:val="21"/>
                <w:highlight w:val="none"/>
              </w:rPr>
            </w:pPr>
          </w:p>
        </w:tc>
        <w:tc>
          <w:tcPr>
            <w:tcW w:w="691" w:type="dxa"/>
            <w:vAlign w:val="top"/>
          </w:tcPr>
          <w:p w14:paraId="6393F06D">
            <w:pPr>
              <w:rPr>
                <w:rFonts w:hint="eastAsia" w:ascii="仿宋" w:hAnsi="仿宋" w:eastAsia="仿宋" w:cs="仿宋"/>
                <w:color w:val="auto"/>
                <w:sz w:val="21"/>
                <w:highlight w:val="none"/>
              </w:rPr>
            </w:pPr>
          </w:p>
        </w:tc>
        <w:tc>
          <w:tcPr>
            <w:tcW w:w="686" w:type="dxa"/>
            <w:vAlign w:val="top"/>
          </w:tcPr>
          <w:p w14:paraId="689B7392">
            <w:pPr>
              <w:rPr>
                <w:rFonts w:hint="eastAsia" w:ascii="仿宋" w:hAnsi="仿宋" w:eastAsia="仿宋" w:cs="仿宋"/>
                <w:color w:val="auto"/>
                <w:sz w:val="21"/>
                <w:highlight w:val="none"/>
              </w:rPr>
            </w:pPr>
          </w:p>
        </w:tc>
        <w:tc>
          <w:tcPr>
            <w:tcW w:w="1128" w:type="dxa"/>
            <w:vAlign w:val="top"/>
          </w:tcPr>
          <w:p w14:paraId="1643032F">
            <w:pPr>
              <w:rPr>
                <w:rFonts w:hint="eastAsia" w:ascii="仿宋" w:hAnsi="仿宋" w:eastAsia="仿宋" w:cs="仿宋"/>
                <w:color w:val="auto"/>
                <w:sz w:val="21"/>
                <w:highlight w:val="none"/>
              </w:rPr>
            </w:pPr>
          </w:p>
        </w:tc>
        <w:tc>
          <w:tcPr>
            <w:tcW w:w="1574" w:type="dxa"/>
            <w:vAlign w:val="top"/>
          </w:tcPr>
          <w:p w14:paraId="71C6E7E4">
            <w:pPr>
              <w:rPr>
                <w:rFonts w:hint="eastAsia" w:ascii="仿宋" w:hAnsi="仿宋" w:eastAsia="仿宋" w:cs="仿宋"/>
                <w:color w:val="auto"/>
                <w:sz w:val="21"/>
                <w:highlight w:val="none"/>
              </w:rPr>
            </w:pPr>
          </w:p>
        </w:tc>
        <w:tc>
          <w:tcPr>
            <w:tcW w:w="830" w:type="dxa"/>
            <w:vAlign w:val="top"/>
          </w:tcPr>
          <w:p w14:paraId="387550FB">
            <w:pPr>
              <w:rPr>
                <w:rFonts w:hint="eastAsia" w:ascii="仿宋" w:hAnsi="仿宋" w:eastAsia="仿宋" w:cs="仿宋"/>
                <w:color w:val="auto"/>
                <w:sz w:val="21"/>
                <w:highlight w:val="none"/>
              </w:rPr>
            </w:pPr>
          </w:p>
        </w:tc>
      </w:tr>
      <w:tr w14:paraId="39989D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1" w:hRule="atLeast"/>
        </w:trPr>
        <w:tc>
          <w:tcPr>
            <w:tcW w:w="749" w:type="dxa"/>
            <w:vAlign w:val="top"/>
          </w:tcPr>
          <w:p w14:paraId="626B7895">
            <w:pPr>
              <w:rPr>
                <w:rFonts w:hint="eastAsia" w:ascii="仿宋" w:hAnsi="仿宋" w:eastAsia="仿宋" w:cs="仿宋"/>
                <w:color w:val="auto"/>
                <w:sz w:val="21"/>
                <w:highlight w:val="none"/>
              </w:rPr>
            </w:pPr>
          </w:p>
        </w:tc>
        <w:tc>
          <w:tcPr>
            <w:tcW w:w="1022" w:type="dxa"/>
            <w:vAlign w:val="top"/>
          </w:tcPr>
          <w:p w14:paraId="1DB10069">
            <w:pPr>
              <w:rPr>
                <w:rFonts w:hint="eastAsia" w:ascii="仿宋" w:hAnsi="仿宋" w:eastAsia="仿宋" w:cs="仿宋"/>
                <w:color w:val="auto"/>
                <w:sz w:val="21"/>
                <w:highlight w:val="none"/>
              </w:rPr>
            </w:pPr>
          </w:p>
        </w:tc>
        <w:tc>
          <w:tcPr>
            <w:tcW w:w="652" w:type="dxa"/>
            <w:vAlign w:val="top"/>
          </w:tcPr>
          <w:p w14:paraId="3395D7AE">
            <w:pPr>
              <w:rPr>
                <w:rFonts w:hint="eastAsia" w:ascii="仿宋" w:hAnsi="仿宋" w:eastAsia="仿宋" w:cs="仿宋"/>
                <w:color w:val="auto"/>
                <w:sz w:val="21"/>
                <w:highlight w:val="none"/>
              </w:rPr>
            </w:pPr>
          </w:p>
        </w:tc>
        <w:tc>
          <w:tcPr>
            <w:tcW w:w="984" w:type="dxa"/>
            <w:vAlign w:val="top"/>
          </w:tcPr>
          <w:p w14:paraId="360D5628">
            <w:pPr>
              <w:rPr>
                <w:rFonts w:hint="eastAsia" w:ascii="仿宋" w:hAnsi="仿宋" w:eastAsia="仿宋" w:cs="仿宋"/>
                <w:color w:val="auto"/>
                <w:sz w:val="21"/>
                <w:highlight w:val="none"/>
              </w:rPr>
            </w:pPr>
          </w:p>
        </w:tc>
        <w:tc>
          <w:tcPr>
            <w:tcW w:w="691" w:type="dxa"/>
            <w:vAlign w:val="top"/>
          </w:tcPr>
          <w:p w14:paraId="34BBE381">
            <w:pPr>
              <w:rPr>
                <w:rFonts w:hint="eastAsia" w:ascii="仿宋" w:hAnsi="仿宋" w:eastAsia="仿宋" w:cs="仿宋"/>
                <w:color w:val="auto"/>
                <w:sz w:val="21"/>
                <w:highlight w:val="none"/>
              </w:rPr>
            </w:pPr>
          </w:p>
        </w:tc>
        <w:tc>
          <w:tcPr>
            <w:tcW w:w="686" w:type="dxa"/>
            <w:vAlign w:val="top"/>
          </w:tcPr>
          <w:p w14:paraId="72499CD7">
            <w:pPr>
              <w:rPr>
                <w:rFonts w:hint="eastAsia" w:ascii="仿宋" w:hAnsi="仿宋" w:eastAsia="仿宋" w:cs="仿宋"/>
                <w:color w:val="auto"/>
                <w:sz w:val="21"/>
                <w:highlight w:val="none"/>
              </w:rPr>
            </w:pPr>
          </w:p>
        </w:tc>
        <w:tc>
          <w:tcPr>
            <w:tcW w:w="1128" w:type="dxa"/>
            <w:vAlign w:val="top"/>
          </w:tcPr>
          <w:p w14:paraId="370BE50A">
            <w:pPr>
              <w:rPr>
                <w:rFonts w:hint="eastAsia" w:ascii="仿宋" w:hAnsi="仿宋" w:eastAsia="仿宋" w:cs="仿宋"/>
                <w:color w:val="auto"/>
                <w:sz w:val="21"/>
                <w:highlight w:val="none"/>
              </w:rPr>
            </w:pPr>
          </w:p>
        </w:tc>
        <w:tc>
          <w:tcPr>
            <w:tcW w:w="1574" w:type="dxa"/>
            <w:vAlign w:val="top"/>
          </w:tcPr>
          <w:p w14:paraId="742CD93F">
            <w:pPr>
              <w:rPr>
                <w:rFonts w:hint="eastAsia" w:ascii="仿宋" w:hAnsi="仿宋" w:eastAsia="仿宋" w:cs="仿宋"/>
                <w:color w:val="auto"/>
                <w:sz w:val="21"/>
                <w:highlight w:val="none"/>
              </w:rPr>
            </w:pPr>
          </w:p>
        </w:tc>
        <w:tc>
          <w:tcPr>
            <w:tcW w:w="830" w:type="dxa"/>
            <w:vAlign w:val="top"/>
          </w:tcPr>
          <w:p w14:paraId="2448DAF3">
            <w:pPr>
              <w:rPr>
                <w:rFonts w:hint="eastAsia" w:ascii="仿宋" w:hAnsi="仿宋" w:eastAsia="仿宋" w:cs="仿宋"/>
                <w:color w:val="auto"/>
                <w:sz w:val="21"/>
                <w:highlight w:val="none"/>
              </w:rPr>
            </w:pPr>
          </w:p>
        </w:tc>
      </w:tr>
      <w:tr w14:paraId="6FDC48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2" w:hRule="atLeast"/>
        </w:trPr>
        <w:tc>
          <w:tcPr>
            <w:tcW w:w="749" w:type="dxa"/>
            <w:vAlign w:val="top"/>
          </w:tcPr>
          <w:p w14:paraId="0054AB58">
            <w:pPr>
              <w:rPr>
                <w:rFonts w:hint="eastAsia" w:ascii="仿宋" w:hAnsi="仿宋" w:eastAsia="仿宋" w:cs="仿宋"/>
                <w:color w:val="auto"/>
                <w:sz w:val="21"/>
                <w:highlight w:val="none"/>
              </w:rPr>
            </w:pPr>
          </w:p>
        </w:tc>
        <w:tc>
          <w:tcPr>
            <w:tcW w:w="1022" w:type="dxa"/>
            <w:vAlign w:val="top"/>
          </w:tcPr>
          <w:p w14:paraId="7A3E2CE0">
            <w:pPr>
              <w:rPr>
                <w:rFonts w:hint="eastAsia" w:ascii="仿宋" w:hAnsi="仿宋" w:eastAsia="仿宋" w:cs="仿宋"/>
                <w:color w:val="auto"/>
                <w:sz w:val="21"/>
                <w:highlight w:val="none"/>
              </w:rPr>
            </w:pPr>
          </w:p>
        </w:tc>
        <w:tc>
          <w:tcPr>
            <w:tcW w:w="652" w:type="dxa"/>
            <w:vAlign w:val="top"/>
          </w:tcPr>
          <w:p w14:paraId="7B399046">
            <w:pPr>
              <w:rPr>
                <w:rFonts w:hint="eastAsia" w:ascii="仿宋" w:hAnsi="仿宋" w:eastAsia="仿宋" w:cs="仿宋"/>
                <w:color w:val="auto"/>
                <w:sz w:val="21"/>
                <w:highlight w:val="none"/>
              </w:rPr>
            </w:pPr>
          </w:p>
        </w:tc>
        <w:tc>
          <w:tcPr>
            <w:tcW w:w="984" w:type="dxa"/>
            <w:vAlign w:val="top"/>
          </w:tcPr>
          <w:p w14:paraId="129A9E8A">
            <w:pPr>
              <w:rPr>
                <w:rFonts w:hint="eastAsia" w:ascii="仿宋" w:hAnsi="仿宋" w:eastAsia="仿宋" w:cs="仿宋"/>
                <w:color w:val="auto"/>
                <w:sz w:val="21"/>
                <w:highlight w:val="none"/>
              </w:rPr>
            </w:pPr>
          </w:p>
        </w:tc>
        <w:tc>
          <w:tcPr>
            <w:tcW w:w="691" w:type="dxa"/>
            <w:vAlign w:val="top"/>
          </w:tcPr>
          <w:p w14:paraId="0FA0DCEB">
            <w:pPr>
              <w:rPr>
                <w:rFonts w:hint="eastAsia" w:ascii="仿宋" w:hAnsi="仿宋" w:eastAsia="仿宋" w:cs="仿宋"/>
                <w:color w:val="auto"/>
                <w:sz w:val="21"/>
                <w:highlight w:val="none"/>
              </w:rPr>
            </w:pPr>
          </w:p>
        </w:tc>
        <w:tc>
          <w:tcPr>
            <w:tcW w:w="686" w:type="dxa"/>
            <w:vAlign w:val="top"/>
          </w:tcPr>
          <w:p w14:paraId="21678A3A">
            <w:pPr>
              <w:rPr>
                <w:rFonts w:hint="eastAsia" w:ascii="仿宋" w:hAnsi="仿宋" w:eastAsia="仿宋" w:cs="仿宋"/>
                <w:color w:val="auto"/>
                <w:sz w:val="21"/>
                <w:highlight w:val="none"/>
              </w:rPr>
            </w:pPr>
          </w:p>
        </w:tc>
        <w:tc>
          <w:tcPr>
            <w:tcW w:w="1128" w:type="dxa"/>
            <w:vAlign w:val="top"/>
          </w:tcPr>
          <w:p w14:paraId="42BAF8D5">
            <w:pPr>
              <w:rPr>
                <w:rFonts w:hint="eastAsia" w:ascii="仿宋" w:hAnsi="仿宋" w:eastAsia="仿宋" w:cs="仿宋"/>
                <w:color w:val="auto"/>
                <w:sz w:val="21"/>
                <w:highlight w:val="none"/>
              </w:rPr>
            </w:pPr>
          </w:p>
        </w:tc>
        <w:tc>
          <w:tcPr>
            <w:tcW w:w="1574" w:type="dxa"/>
            <w:vAlign w:val="top"/>
          </w:tcPr>
          <w:p w14:paraId="17E36469">
            <w:pPr>
              <w:rPr>
                <w:rFonts w:hint="eastAsia" w:ascii="仿宋" w:hAnsi="仿宋" w:eastAsia="仿宋" w:cs="仿宋"/>
                <w:color w:val="auto"/>
                <w:sz w:val="21"/>
                <w:highlight w:val="none"/>
              </w:rPr>
            </w:pPr>
          </w:p>
        </w:tc>
        <w:tc>
          <w:tcPr>
            <w:tcW w:w="830" w:type="dxa"/>
            <w:vAlign w:val="top"/>
          </w:tcPr>
          <w:p w14:paraId="0E8B52B8">
            <w:pPr>
              <w:rPr>
                <w:rFonts w:hint="eastAsia" w:ascii="仿宋" w:hAnsi="仿宋" w:eastAsia="仿宋" w:cs="仿宋"/>
                <w:color w:val="auto"/>
                <w:sz w:val="21"/>
                <w:highlight w:val="none"/>
              </w:rPr>
            </w:pPr>
          </w:p>
        </w:tc>
      </w:tr>
      <w:tr w14:paraId="70F8BA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7" w:hRule="atLeast"/>
        </w:trPr>
        <w:tc>
          <w:tcPr>
            <w:tcW w:w="749" w:type="dxa"/>
            <w:vAlign w:val="top"/>
          </w:tcPr>
          <w:p w14:paraId="6802C90E">
            <w:pPr>
              <w:rPr>
                <w:rFonts w:hint="eastAsia" w:ascii="仿宋" w:hAnsi="仿宋" w:eastAsia="仿宋" w:cs="仿宋"/>
                <w:color w:val="auto"/>
                <w:sz w:val="21"/>
                <w:highlight w:val="none"/>
              </w:rPr>
            </w:pPr>
          </w:p>
        </w:tc>
        <w:tc>
          <w:tcPr>
            <w:tcW w:w="1022" w:type="dxa"/>
            <w:vAlign w:val="top"/>
          </w:tcPr>
          <w:p w14:paraId="368FC2E5">
            <w:pPr>
              <w:rPr>
                <w:rFonts w:hint="eastAsia" w:ascii="仿宋" w:hAnsi="仿宋" w:eastAsia="仿宋" w:cs="仿宋"/>
                <w:color w:val="auto"/>
                <w:sz w:val="21"/>
                <w:highlight w:val="none"/>
              </w:rPr>
            </w:pPr>
          </w:p>
        </w:tc>
        <w:tc>
          <w:tcPr>
            <w:tcW w:w="652" w:type="dxa"/>
            <w:vAlign w:val="top"/>
          </w:tcPr>
          <w:p w14:paraId="36021D94">
            <w:pPr>
              <w:rPr>
                <w:rFonts w:hint="eastAsia" w:ascii="仿宋" w:hAnsi="仿宋" w:eastAsia="仿宋" w:cs="仿宋"/>
                <w:color w:val="auto"/>
                <w:sz w:val="21"/>
                <w:highlight w:val="none"/>
              </w:rPr>
            </w:pPr>
          </w:p>
        </w:tc>
        <w:tc>
          <w:tcPr>
            <w:tcW w:w="984" w:type="dxa"/>
            <w:vAlign w:val="top"/>
          </w:tcPr>
          <w:p w14:paraId="5849F167">
            <w:pPr>
              <w:rPr>
                <w:rFonts w:hint="eastAsia" w:ascii="仿宋" w:hAnsi="仿宋" w:eastAsia="仿宋" w:cs="仿宋"/>
                <w:color w:val="auto"/>
                <w:sz w:val="21"/>
                <w:highlight w:val="none"/>
              </w:rPr>
            </w:pPr>
          </w:p>
        </w:tc>
        <w:tc>
          <w:tcPr>
            <w:tcW w:w="691" w:type="dxa"/>
            <w:vAlign w:val="top"/>
          </w:tcPr>
          <w:p w14:paraId="31472303">
            <w:pPr>
              <w:rPr>
                <w:rFonts w:hint="eastAsia" w:ascii="仿宋" w:hAnsi="仿宋" w:eastAsia="仿宋" w:cs="仿宋"/>
                <w:color w:val="auto"/>
                <w:sz w:val="21"/>
                <w:highlight w:val="none"/>
              </w:rPr>
            </w:pPr>
          </w:p>
        </w:tc>
        <w:tc>
          <w:tcPr>
            <w:tcW w:w="686" w:type="dxa"/>
            <w:vAlign w:val="top"/>
          </w:tcPr>
          <w:p w14:paraId="432A136A">
            <w:pPr>
              <w:rPr>
                <w:rFonts w:hint="eastAsia" w:ascii="仿宋" w:hAnsi="仿宋" w:eastAsia="仿宋" w:cs="仿宋"/>
                <w:color w:val="auto"/>
                <w:sz w:val="21"/>
                <w:highlight w:val="none"/>
              </w:rPr>
            </w:pPr>
          </w:p>
        </w:tc>
        <w:tc>
          <w:tcPr>
            <w:tcW w:w="1128" w:type="dxa"/>
            <w:vAlign w:val="top"/>
          </w:tcPr>
          <w:p w14:paraId="47E08A9A">
            <w:pPr>
              <w:rPr>
                <w:rFonts w:hint="eastAsia" w:ascii="仿宋" w:hAnsi="仿宋" w:eastAsia="仿宋" w:cs="仿宋"/>
                <w:color w:val="auto"/>
                <w:sz w:val="21"/>
                <w:highlight w:val="none"/>
              </w:rPr>
            </w:pPr>
          </w:p>
        </w:tc>
        <w:tc>
          <w:tcPr>
            <w:tcW w:w="1574" w:type="dxa"/>
            <w:vAlign w:val="top"/>
          </w:tcPr>
          <w:p w14:paraId="2FA77CC0">
            <w:pPr>
              <w:rPr>
                <w:rFonts w:hint="eastAsia" w:ascii="仿宋" w:hAnsi="仿宋" w:eastAsia="仿宋" w:cs="仿宋"/>
                <w:color w:val="auto"/>
                <w:sz w:val="21"/>
                <w:highlight w:val="none"/>
              </w:rPr>
            </w:pPr>
          </w:p>
        </w:tc>
        <w:tc>
          <w:tcPr>
            <w:tcW w:w="830" w:type="dxa"/>
            <w:vAlign w:val="top"/>
          </w:tcPr>
          <w:p w14:paraId="27810803">
            <w:pPr>
              <w:rPr>
                <w:rFonts w:hint="eastAsia" w:ascii="仿宋" w:hAnsi="仿宋" w:eastAsia="仿宋" w:cs="仿宋"/>
                <w:color w:val="auto"/>
                <w:sz w:val="21"/>
                <w:highlight w:val="none"/>
              </w:rPr>
            </w:pPr>
          </w:p>
        </w:tc>
      </w:tr>
      <w:tr w14:paraId="580054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2" w:hRule="atLeast"/>
        </w:trPr>
        <w:tc>
          <w:tcPr>
            <w:tcW w:w="749" w:type="dxa"/>
            <w:vAlign w:val="top"/>
          </w:tcPr>
          <w:p w14:paraId="711256DD">
            <w:pPr>
              <w:rPr>
                <w:rFonts w:hint="eastAsia" w:ascii="仿宋" w:hAnsi="仿宋" w:eastAsia="仿宋" w:cs="仿宋"/>
                <w:color w:val="auto"/>
                <w:sz w:val="21"/>
                <w:highlight w:val="none"/>
              </w:rPr>
            </w:pPr>
          </w:p>
        </w:tc>
        <w:tc>
          <w:tcPr>
            <w:tcW w:w="1022" w:type="dxa"/>
            <w:vAlign w:val="top"/>
          </w:tcPr>
          <w:p w14:paraId="51725D17">
            <w:pPr>
              <w:rPr>
                <w:rFonts w:hint="eastAsia" w:ascii="仿宋" w:hAnsi="仿宋" w:eastAsia="仿宋" w:cs="仿宋"/>
                <w:color w:val="auto"/>
                <w:sz w:val="21"/>
                <w:highlight w:val="none"/>
              </w:rPr>
            </w:pPr>
          </w:p>
        </w:tc>
        <w:tc>
          <w:tcPr>
            <w:tcW w:w="652" w:type="dxa"/>
            <w:vAlign w:val="top"/>
          </w:tcPr>
          <w:p w14:paraId="5E682FB3">
            <w:pPr>
              <w:rPr>
                <w:rFonts w:hint="eastAsia" w:ascii="仿宋" w:hAnsi="仿宋" w:eastAsia="仿宋" w:cs="仿宋"/>
                <w:color w:val="auto"/>
                <w:sz w:val="21"/>
                <w:highlight w:val="none"/>
              </w:rPr>
            </w:pPr>
          </w:p>
        </w:tc>
        <w:tc>
          <w:tcPr>
            <w:tcW w:w="984" w:type="dxa"/>
            <w:vAlign w:val="top"/>
          </w:tcPr>
          <w:p w14:paraId="2BFB1645">
            <w:pPr>
              <w:rPr>
                <w:rFonts w:hint="eastAsia" w:ascii="仿宋" w:hAnsi="仿宋" w:eastAsia="仿宋" w:cs="仿宋"/>
                <w:color w:val="auto"/>
                <w:sz w:val="21"/>
                <w:highlight w:val="none"/>
              </w:rPr>
            </w:pPr>
          </w:p>
        </w:tc>
        <w:tc>
          <w:tcPr>
            <w:tcW w:w="691" w:type="dxa"/>
            <w:vAlign w:val="top"/>
          </w:tcPr>
          <w:p w14:paraId="3CEE71AF">
            <w:pPr>
              <w:rPr>
                <w:rFonts w:hint="eastAsia" w:ascii="仿宋" w:hAnsi="仿宋" w:eastAsia="仿宋" w:cs="仿宋"/>
                <w:color w:val="auto"/>
                <w:sz w:val="21"/>
                <w:highlight w:val="none"/>
              </w:rPr>
            </w:pPr>
          </w:p>
        </w:tc>
        <w:tc>
          <w:tcPr>
            <w:tcW w:w="686" w:type="dxa"/>
            <w:vAlign w:val="top"/>
          </w:tcPr>
          <w:p w14:paraId="357F34E1">
            <w:pPr>
              <w:rPr>
                <w:rFonts w:hint="eastAsia" w:ascii="仿宋" w:hAnsi="仿宋" w:eastAsia="仿宋" w:cs="仿宋"/>
                <w:color w:val="auto"/>
                <w:sz w:val="21"/>
                <w:highlight w:val="none"/>
              </w:rPr>
            </w:pPr>
          </w:p>
        </w:tc>
        <w:tc>
          <w:tcPr>
            <w:tcW w:w="1128" w:type="dxa"/>
            <w:vAlign w:val="top"/>
          </w:tcPr>
          <w:p w14:paraId="7E91F41C">
            <w:pPr>
              <w:rPr>
                <w:rFonts w:hint="eastAsia" w:ascii="仿宋" w:hAnsi="仿宋" w:eastAsia="仿宋" w:cs="仿宋"/>
                <w:color w:val="auto"/>
                <w:sz w:val="21"/>
                <w:highlight w:val="none"/>
              </w:rPr>
            </w:pPr>
          </w:p>
        </w:tc>
        <w:tc>
          <w:tcPr>
            <w:tcW w:w="1574" w:type="dxa"/>
            <w:vAlign w:val="top"/>
          </w:tcPr>
          <w:p w14:paraId="4CB53E29">
            <w:pPr>
              <w:rPr>
                <w:rFonts w:hint="eastAsia" w:ascii="仿宋" w:hAnsi="仿宋" w:eastAsia="仿宋" w:cs="仿宋"/>
                <w:color w:val="auto"/>
                <w:sz w:val="21"/>
                <w:highlight w:val="none"/>
              </w:rPr>
            </w:pPr>
          </w:p>
        </w:tc>
        <w:tc>
          <w:tcPr>
            <w:tcW w:w="830" w:type="dxa"/>
            <w:vAlign w:val="top"/>
          </w:tcPr>
          <w:p w14:paraId="2DFEED4B">
            <w:pPr>
              <w:rPr>
                <w:rFonts w:hint="eastAsia" w:ascii="仿宋" w:hAnsi="仿宋" w:eastAsia="仿宋" w:cs="仿宋"/>
                <w:color w:val="auto"/>
                <w:sz w:val="21"/>
                <w:highlight w:val="none"/>
              </w:rPr>
            </w:pPr>
          </w:p>
        </w:tc>
      </w:tr>
      <w:tr w14:paraId="6F1206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2" w:hRule="atLeast"/>
        </w:trPr>
        <w:tc>
          <w:tcPr>
            <w:tcW w:w="749" w:type="dxa"/>
            <w:vAlign w:val="top"/>
          </w:tcPr>
          <w:p w14:paraId="6DF7B766">
            <w:pPr>
              <w:rPr>
                <w:rFonts w:hint="eastAsia" w:ascii="仿宋" w:hAnsi="仿宋" w:eastAsia="仿宋" w:cs="仿宋"/>
                <w:color w:val="auto"/>
                <w:sz w:val="21"/>
                <w:highlight w:val="none"/>
              </w:rPr>
            </w:pPr>
          </w:p>
        </w:tc>
        <w:tc>
          <w:tcPr>
            <w:tcW w:w="1022" w:type="dxa"/>
            <w:vAlign w:val="top"/>
          </w:tcPr>
          <w:p w14:paraId="40B51EE6">
            <w:pPr>
              <w:rPr>
                <w:rFonts w:hint="eastAsia" w:ascii="仿宋" w:hAnsi="仿宋" w:eastAsia="仿宋" w:cs="仿宋"/>
                <w:color w:val="auto"/>
                <w:sz w:val="21"/>
                <w:highlight w:val="none"/>
              </w:rPr>
            </w:pPr>
          </w:p>
        </w:tc>
        <w:tc>
          <w:tcPr>
            <w:tcW w:w="652" w:type="dxa"/>
            <w:vAlign w:val="top"/>
          </w:tcPr>
          <w:p w14:paraId="3BA3AE93">
            <w:pPr>
              <w:rPr>
                <w:rFonts w:hint="eastAsia" w:ascii="仿宋" w:hAnsi="仿宋" w:eastAsia="仿宋" w:cs="仿宋"/>
                <w:color w:val="auto"/>
                <w:sz w:val="21"/>
                <w:highlight w:val="none"/>
              </w:rPr>
            </w:pPr>
          </w:p>
        </w:tc>
        <w:tc>
          <w:tcPr>
            <w:tcW w:w="984" w:type="dxa"/>
            <w:vAlign w:val="top"/>
          </w:tcPr>
          <w:p w14:paraId="3A6F30F8">
            <w:pPr>
              <w:rPr>
                <w:rFonts w:hint="eastAsia" w:ascii="仿宋" w:hAnsi="仿宋" w:eastAsia="仿宋" w:cs="仿宋"/>
                <w:color w:val="auto"/>
                <w:sz w:val="21"/>
                <w:highlight w:val="none"/>
              </w:rPr>
            </w:pPr>
          </w:p>
        </w:tc>
        <w:tc>
          <w:tcPr>
            <w:tcW w:w="691" w:type="dxa"/>
            <w:vAlign w:val="top"/>
          </w:tcPr>
          <w:p w14:paraId="4F3FE9FF">
            <w:pPr>
              <w:rPr>
                <w:rFonts w:hint="eastAsia" w:ascii="仿宋" w:hAnsi="仿宋" w:eastAsia="仿宋" w:cs="仿宋"/>
                <w:color w:val="auto"/>
                <w:sz w:val="21"/>
                <w:highlight w:val="none"/>
              </w:rPr>
            </w:pPr>
          </w:p>
        </w:tc>
        <w:tc>
          <w:tcPr>
            <w:tcW w:w="686" w:type="dxa"/>
            <w:vAlign w:val="top"/>
          </w:tcPr>
          <w:p w14:paraId="2B42013B">
            <w:pPr>
              <w:rPr>
                <w:rFonts w:hint="eastAsia" w:ascii="仿宋" w:hAnsi="仿宋" w:eastAsia="仿宋" w:cs="仿宋"/>
                <w:color w:val="auto"/>
                <w:sz w:val="21"/>
                <w:highlight w:val="none"/>
              </w:rPr>
            </w:pPr>
          </w:p>
        </w:tc>
        <w:tc>
          <w:tcPr>
            <w:tcW w:w="1128" w:type="dxa"/>
            <w:vAlign w:val="top"/>
          </w:tcPr>
          <w:p w14:paraId="158FF9F2">
            <w:pPr>
              <w:rPr>
                <w:rFonts w:hint="eastAsia" w:ascii="仿宋" w:hAnsi="仿宋" w:eastAsia="仿宋" w:cs="仿宋"/>
                <w:color w:val="auto"/>
                <w:sz w:val="21"/>
                <w:highlight w:val="none"/>
              </w:rPr>
            </w:pPr>
          </w:p>
        </w:tc>
        <w:tc>
          <w:tcPr>
            <w:tcW w:w="1574" w:type="dxa"/>
            <w:vAlign w:val="top"/>
          </w:tcPr>
          <w:p w14:paraId="0453B359">
            <w:pPr>
              <w:rPr>
                <w:rFonts w:hint="eastAsia" w:ascii="仿宋" w:hAnsi="仿宋" w:eastAsia="仿宋" w:cs="仿宋"/>
                <w:color w:val="auto"/>
                <w:sz w:val="21"/>
                <w:highlight w:val="none"/>
              </w:rPr>
            </w:pPr>
          </w:p>
        </w:tc>
        <w:tc>
          <w:tcPr>
            <w:tcW w:w="830" w:type="dxa"/>
            <w:vAlign w:val="top"/>
          </w:tcPr>
          <w:p w14:paraId="795ED98C">
            <w:pPr>
              <w:rPr>
                <w:rFonts w:hint="eastAsia" w:ascii="仿宋" w:hAnsi="仿宋" w:eastAsia="仿宋" w:cs="仿宋"/>
                <w:color w:val="auto"/>
                <w:sz w:val="21"/>
                <w:highlight w:val="none"/>
              </w:rPr>
            </w:pPr>
          </w:p>
        </w:tc>
      </w:tr>
      <w:tr w14:paraId="382848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7" w:hRule="atLeast"/>
        </w:trPr>
        <w:tc>
          <w:tcPr>
            <w:tcW w:w="749" w:type="dxa"/>
            <w:vAlign w:val="top"/>
          </w:tcPr>
          <w:p w14:paraId="6AB4D472">
            <w:pPr>
              <w:rPr>
                <w:rFonts w:hint="eastAsia" w:ascii="仿宋" w:hAnsi="仿宋" w:eastAsia="仿宋" w:cs="仿宋"/>
                <w:color w:val="auto"/>
                <w:sz w:val="21"/>
                <w:highlight w:val="none"/>
              </w:rPr>
            </w:pPr>
          </w:p>
        </w:tc>
        <w:tc>
          <w:tcPr>
            <w:tcW w:w="1022" w:type="dxa"/>
            <w:vAlign w:val="top"/>
          </w:tcPr>
          <w:p w14:paraId="36531507">
            <w:pPr>
              <w:rPr>
                <w:rFonts w:hint="eastAsia" w:ascii="仿宋" w:hAnsi="仿宋" w:eastAsia="仿宋" w:cs="仿宋"/>
                <w:color w:val="auto"/>
                <w:sz w:val="21"/>
                <w:highlight w:val="none"/>
              </w:rPr>
            </w:pPr>
          </w:p>
        </w:tc>
        <w:tc>
          <w:tcPr>
            <w:tcW w:w="652" w:type="dxa"/>
            <w:vAlign w:val="top"/>
          </w:tcPr>
          <w:p w14:paraId="6FCFA31F">
            <w:pPr>
              <w:rPr>
                <w:rFonts w:hint="eastAsia" w:ascii="仿宋" w:hAnsi="仿宋" w:eastAsia="仿宋" w:cs="仿宋"/>
                <w:color w:val="auto"/>
                <w:sz w:val="21"/>
                <w:highlight w:val="none"/>
              </w:rPr>
            </w:pPr>
          </w:p>
        </w:tc>
        <w:tc>
          <w:tcPr>
            <w:tcW w:w="984" w:type="dxa"/>
            <w:vAlign w:val="top"/>
          </w:tcPr>
          <w:p w14:paraId="66810565">
            <w:pPr>
              <w:rPr>
                <w:rFonts w:hint="eastAsia" w:ascii="仿宋" w:hAnsi="仿宋" w:eastAsia="仿宋" w:cs="仿宋"/>
                <w:color w:val="auto"/>
                <w:sz w:val="21"/>
                <w:highlight w:val="none"/>
              </w:rPr>
            </w:pPr>
          </w:p>
        </w:tc>
        <w:tc>
          <w:tcPr>
            <w:tcW w:w="691" w:type="dxa"/>
            <w:vAlign w:val="top"/>
          </w:tcPr>
          <w:p w14:paraId="53E4379D">
            <w:pPr>
              <w:rPr>
                <w:rFonts w:hint="eastAsia" w:ascii="仿宋" w:hAnsi="仿宋" w:eastAsia="仿宋" w:cs="仿宋"/>
                <w:color w:val="auto"/>
                <w:sz w:val="21"/>
                <w:highlight w:val="none"/>
              </w:rPr>
            </w:pPr>
          </w:p>
        </w:tc>
        <w:tc>
          <w:tcPr>
            <w:tcW w:w="686" w:type="dxa"/>
            <w:vAlign w:val="top"/>
          </w:tcPr>
          <w:p w14:paraId="16734EC4">
            <w:pPr>
              <w:rPr>
                <w:rFonts w:hint="eastAsia" w:ascii="仿宋" w:hAnsi="仿宋" w:eastAsia="仿宋" w:cs="仿宋"/>
                <w:color w:val="auto"/>
                <w:sz w:val="21"/>
                <w:highlight w:val="none"/>
              </w:rPr>
            </w:pPr>
          </w:p>
        </w:tc>
        <w:tc>
          <w:tcPr>
            <w:tcW w:w="1128" w:type="dxa"/>
            <w:vAlign w:val="top"/>
          </w:tcPr>
          <w:p w14:paraId="349D857B">
            <w:pPr>
              <w:rPr>
                <w:rFonts w:hint="eastAsia" w:ascii="仿宋" w:hAnsi="仿宋" w:eastAsia="仿宋" w:cs="仿宋"/>
                <w:color w:val="auto"/>
                <w:sz w:val="21"/>
                <w:highlight w:val="none"/>
              </w:rPr>
            </w:pPr>
          </w:p>
        </w:tc>
        <w:tc>
          <w:tcPr>
            <w:tcW w:w="1574" w:type="dxa"/>
            <w:vAlign w:val="top"/>
          </w:tcPr>
          <w:p w14:paraId="0A43029C">
            <w:pPr>
              <w:rPr>
                <w:rFonts w:hint="eastAsia" w:ascii="仿宋" w:hAnsi="仿宋" w:eastAsia="仿宋" w:cs="仿宋"/>
                <w:color w:val="auto"/>
                <w:sz w:val="21"/>
                <w:highlight w:val="none"/>
              </w:rPr>
            </w:pPr>
          </w:p>
        </w:tc>
        <w:tc>
          <w:tcPr>
            <w:tcW w:w="830" w:type="dxa"/>
            <w:vAlign w:val="top"/>
          </w:tcPr>
          <w:p w14:paraId="576E7018">
            <w:pPr>
              <w:rPr>
                <w:rFonts w:hint="eastAsia" w:ascii="仿宋" w:hAnsi="仿宋" w:eastAsia="仿宋" w:cs="仿宋"/>
                <w:color w:val="auto"/>
                <w:sz w:val="21"/>
                <w:highlight w:val="none"/>
              </w:rPr>
            </w:pPr>
          </w:p>
        </w:tc>
      </w:tr>
      <w:tr w14:paraId="16861E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2" w:hRule="atLeast"/>
        </w:trPr>
        <w:tc>
          <w:tcPr>
            <w:tcW w:w="749" w:type="dxa"/>
            <w:vAlign w:val="top"/>
          </w:tcPr>
          <w:p w14:paraId="558363B6">
            <w:pPr>
              <w:rPr>
                <w:rFonts w:hint="eastAsia" w:ascii="仿宋" w:hAnsi="仿宋" w:eastAsia="仿宋" w:cs="仿宋"/>
                <w:color w:val="auto"/>
                <w:sz w:val="21"/>
                <w:highlight w:val="none"/>
              </w:rPr>
            </w:pPr>
          </w:p>
        </w:tc>
        <w:tc>
          <w:tcPr>
            <w:tcW w:w="1022" w:type="dxa"/>
            <w:vAlign w:val="top"/>
          </w:tcPr>
          <w:p w14:paraId="378267BA">
            <w:pPr>
              <w:rPr>
                <w:rFonts w:hint="eastAsia" w:ascii="仿宋" w:hAnsi="仿宋" w:eastAsia="仿宋" w:cs="仿宋"/>
                <w:color w:val="auto"/>
                <w:sz w:val="21"/>
                <w:highlight w:val="none"/>
              </w:rPr>
            </w:pPr>
          </w:p>
        </w:tc>
        <w:tc>
          <w:tcPr>
            <w:tcW w:w="652" w:type="dxa"/>
            <w:vAlign w:val="top"/>
          </w:tcPr>
          <w:p w14:paraId="1FE2AAB9">
            <w:pPr>
              <w:rPr>
                <w:rFonts w:hint="eastAsia" w:ascii="仿宋" w:hAnsi="仿宋" w:eastAsia="仿宋" w:cs="仿宋"/>
                <w:color w:val="auto"/>
                <w:sz w:val="21"/>
                <w:highlight w:val="none"/>
              </w:rPr>
            </w:pPr>
          </w:p>
        </w:tc>
        <w:tc>
          <w:tcPr>
            <w:tcW w:w="984" w:type="dxa"/>
            <w:vAlign w:val="top"/>
          </w:tcPr>
          <w:p w14:paraId="2810CE1D">
            <w:pPr>
              <w:rPr>
                <w:rFonts w:hint="eastAsia" w:ascii="仿宋" w:hAnsi="仿宋" w:eastAsia="仿宋" w:cs="仿宋"/>
                <w:color w:val="auto"/>
                <w:sz w:val="21"/>
                <w:highlight w:val="none"/>
              </w:rPr>
            </w:pPr>
          </w:p>
        </w:tc>
        <w:tc>
          <w:tcPr>
            <w:tcW w:w="691" w:type="dxa"/>
            <w:vAlign w:val="top"/>
          </w:tcPr>
          <w:p w14:paraId="4C46F31E">
            <w:pPr>
              <w:rPr>
                <w:rFonts w:hint="eastAsia" w:ascii="仿宋" w:hAnsi="仿宋" w:eastAsia="仿宋" w:cs="仿宋"/>
                <w:color w:val="auto"/>
                <w:sz w:val="21"/>
                <w:highlight w:val="none"/>
              </w:rPr>
            </w:pPr>
          </w:p>
        </w:tc>
        <w:tc>
          <w:tcPr>
            <w:tcW w:w="686" w:type="dxa"/>
            <w:vAlign w:val="top"/>
          </w:tcPr>
          <w:p w14:paraId="2D0CACDE">
            <w:pPr>
              <w:rPr>
                <w:rFonts w:hint="eastAsia" w:ascii="仿宋" w:hAnsi="仿宋" w:eastAsia="仿宋" w:cs="仿宋"/>
                <w:color w:val="auto"/>
                <w:sz w:val="21"/>
                <w:highlight w:val="none"/>
              </w:rPr>
            </w:pPr>
          </w:p>
        </w:tc>
        <w:tc>
          <w:tcPr>
            <w:tcW w:w="1128" w:type="dxa"/>
            <w:vAlign w:val="top"/>
          </w:tcPr>
          <w:p w14:paraId="412CA1C5">
            <w:pPr>
              <w:rPr>
                <w:rFonts w:hint="eastAsia" w:ascii="仿宋" w:hAnsi="仿宋" w:eastAsia="仿宋" w:cs="仿宋"/>
                <w:color w:val="auto"/>
                <w:sz w:val="21"/>
                <w:highlight w:val="none"/>
              </w:rPr>
            </w:pPr>
          </w:p>
        </w:tc>
        <w:tc>
          <w:tcPr>
            <w:tcW w:w="1574" w:type="dxa"/>
            <w:vAlign w:val="top"/>
          </w:tcPr>
          <w:p w14:paraId="7517220B">
            <w:pPr>
              <w:rPr>
                <w:rFonts w:hint="eastAsia" w:ascii="仿宋" w:hAnsi="仿宋" w:eastAsia="仿宋" w:cs="仿宋"/>
                <w:color w:val="auto"/>
                <w:sz w:val="21"/>
                <w:highlight w:val="none"/>
              </w:rPr>
            </w:pPr>
          </w:p>
        </w:tc>
        <w:tc>
          <w:tcPr>
            <w:tcW w:w="830" w:type="dxa"/>
            <w:vAlign w:val="top"/>
          </w:tcPr>
          <w:p w14:paraId="22A6CAC9">
            <w:pPr>
              <w:rPr>
                <w:rFonts w:hint="eastAsia" w:ascii="仿宋" w:hAnsi="仿宋" w:eastAsia="仿宋" w:cs="仿宋"/>
                <w:color w:val="auto"/>
                <w:sz w:val="21"/>
                <w:highlight w:val="none"/>
              </w:rPr>
            </w:pPr>
          </w:p>
        </w:tc>
      </w:tr>
      <w:tr w14:paraId="6258B9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2" w:hRule="atLeast"/>
        </w:trPr>
        <w:tc>
          <w:tcPr>
            <w:tcW w:w="749" w:type="dxa"/>
            <w:vAlign w:val="top"/>
          </w:tcPr>
          <w:p w14:paraId="0FCEB9EF">
            <w:pPr>
              <w:rPr>
                <w:rFonts w:hint="eastAsia" w:ascii="仿宋" w:hAnsi="仿宋" w:eastAsia="仿宋" w:cs="仿宋"/>
                <w:color w:val="auto"/>
                <w:sz w:val="21"/>
                <w:highlight w:val="none"/>
              </w:rPr>
            </w:pPr>
          </w:p>
        </w:tc>
        <w:tc>
          <w:tcPr>
            <w:tcW w:w="1022" w:type="dxa"/>
            <w:vAlign w:val="top"/>
          </w:tcPr>
          <w:p w14:paraId="25733912">
            <w:pPr>
              <w:rPr>
                <w:rFonts w:hint="eastAsia" w:ascii="仿宋" w:hAnsi="仿宋" w:eastAsia="仿宋" w:cs="仿宋"/>
                <w:color w:val="auto"/>
                <w:sz w:val="21"/>
                <w:highlight w:val="none"/>
              </w:rPr>
            </w:pPr>
          </w:p>
        </w:tc>
        <w:tc>
          <w:tcPr>
            <w:tcW w:w="652" w:type="dxa"/>
            <w:vAlign w:val="top"/>
          </w:tcPr>
          <w:p w14:paraId="1EBE9883">
            <w:pPr>
              <w:rPr>
                <w:rFonts w:hint="eastAsia" w:ascii="仿宋" w:hAnsi="仿宋" w:eastAsia="仿宋" w:cs="仿宋"/>
                <w:color w:val="auto"/>
                <w:sz w:val="21"/>
                <w:highlight w:val="none"/>
              </w:rPr>
            </w:pPr>
          </w:p>
        </w:tc>
        <w:tc>
          <w:tcPr>
            <w:tcW w:w="984" w:type="dxa"/>
            <w:vAlign w:val="top"/>
          </w:tcPr>
          <w:p w14:paraId="14CD65B4">
            <w:pPr>
              <w:rPr>
                <w:rFonts w:hint="eastAsia" w:ascii="仿宋" w:hAnsi="仿宋" w:eastAsia="仿宋" w:cs="仿宋"/>
                <w:color w:val="auto"/>
                <w:sz w:val="21"/>
                <w:highlight w:val="none"/>
              </w:rPr>
            </w:pPr>
          </w:p>
        </w:tc>
        <w:tc>
          <w:tcPr>
            <w:tcW w:w="691" w:type="dxa"/>
            <w:vAlign w:val="top"/>
          </w:tcPr>
          <w:p w14:paraId="397CA918">
            <w:pPr>
              <w:rPr>
                <w:rFonts w:hint="eastAsia" w:ascii="仿宋" w:hAnsi="仿宋" w:eastAsia="仿宋" w:cs="仿宋"/>
                <w:color w:val="auto"/>
                <w:sz w:val="21"/>
                <w:highlight w:val="none"/>
              </w:rPr>
            </w:pPr>
          </w:p>
        </w:tc>
        <w:tc>
          <w:tcPr>
            <w:tcW w:w="686" w:type="dxa"/>
            <w:vAlign w:val="top"/>
          </w:tcPr>
          <w:p w14:paraId="1E64B3B5">
            <w:pPr>
              <w:rPr>
                <w:rFonts w:hint="eastAsia" w:ascii="仿宋" w:hAnsi="仿宋" w:eastAsia="仿宋" w:cs="仿宋"/>
                <w:color w:val="auto"/>
                <w:sz w:val="21"/>
                <w:highlight w:val="none"/>
              </w:rPr>
            </w:pPr>
          </w:p>
        </w:tc>
        <w:tc>
          <w:tcPr>
            <w:tcW w:w="1128" w:type="dxa"/>
            <w:vAlign w:val="top"/>
          </w:tcPr>
          <w:p w14:paraId="45827434">
            <w:pPr>
              <w:rPr>
                <w:rFonts w:hint="eastAsia" w:ascii="仿宋" w:hAnsi="仿宋" w:eastAsia="仿宋" w:cs="仿宋"/>
                <w:color w:val="auto"/>
                <w:sz w:val="21"/>
                <w:highlight w:val="none"/>
              </w:rPr>
            </w:pPr>
          </w:p>
        </w:tc>
        <w:tc>
          <w:tcPr>
            <w:tcW w:w="1574" w:type="dxa"/>
            <w:vAlign w:val="top"/>
          </w:tcPr>
          <w:p w14:paraId="54A9DE73">
            <w:pPr>
              <w:rPr>
                <w:rFonts w:hint="eastAsia" w:ascii="仿宋" w:hAnsi="仿宋" w:eastAsia="仿宋" w:cs="仿宋"/>
                <w:color w:val="auto"/>
                <w:sz w:val="21"/>
                <w:highlight w:val="none"/>
              </w:rPr>
            </w:pPr>
          </w:p>
        </w:tc>
        <w:tc>
          <w:tcPr>
            <w:tcW w:w="830" w:type="dxa"/>
            <w:vAlign w:val="top"/>
          </w:tcPr>
          <w:p w14:paraId="33E123C9">
            <w:pPr>
              <w:rPr>
                <w:rFonts w:hint="eastAsia" w:ascii="仿宋" w:hAnsi="仿宋" w:eastAsia="仿宋" w:cs="仿宋"/>
                <w:color w:val="auto"/>
                <w:sz w:val="21"/>
                <w:highlight w:val="none"/>
              </w:rPr>
            </w:pPr>
          </w:p>
        </w:tc>
      </w:tr>
    </w:tbl>
    <w:p w14:paraId="6CB213CB">
      <w:pPr>
        <w:pStyle w:val="9"/>
        <w:rPr>
          <w:rFonts w:hint="eastAsia" w:ascii="仿宋" w:hAnsi="仿宋" w:eastAsia="仿宋" w:cs="仿宋"/>
          <w:color w:val="auto"/>
          <w:highlight w:val="none"/>
        </w:rPr>
      </w:pPr>
    </w:p>
    <w:p w14:paraId="606DAD81">
      <w:pPr>
        <w:rPr>
          <w:rFonts w:hint="eastAsia" w:ascii="仿宋" w:hAnsi="仿宋" w:eastAsia="仿宋" w:cs="仿宋"/>
          <w:color w:val="auto"/>
          <w:highlight w:val="none"/>
        </w:rPr>
        <w:sectPr>
          <w:footerReference r:id="rId114"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19AA601E">
      <w:pPr>
        <w:pStyle w:val="9"/>
        <w:spacing w:line="268" w:lineRule="auto"/>
        <w:rPr>
          <w:rFonts w:hint="eastAsia" w:ascii="仿宋" w:hAnsi="仿宋" w:eastAsia="仿宋" w:cs="仿宋"/>
          <w:color w:val="auto"/>
          <w:highlight w:val="none"/>
        </w:rPr>
      </w:pPr>
    </w:p>
    <w:p w14:paraId="0A6EE280">
      <w:pPr>
        <w:spacing w:before="78" w:line="219" w:lineRule="auto"/>
        <w:ind w:left="32"/>
        <w:outlineLvl w:val="3"/>
        <w:rPr>
          <w:rFonts w:hint="eastAsia" w:ascii="仿宋" w:hAnsi="仿宋" w:eastAsia="仿宋" w:cs="仿宋"/>
          <w:color w:val="auto"/>
          <w:sz w:val="24"/>
          <w:szCs w:val="24"/>
          <w:highlight w:val="none"/>
        </w:rPr>
      </w:pPr>
      <w:bookmarkStart w:id="953" w:name="_Toc4900"/>
      <w:bookmarkStart w:id="954" w:name="_Toc1544"/>
      <w:r>
        <w:rPr>
          <w:rFonts w:hint="eastAsia" w:ascii="仿宋" w:hAnsi="仿宋" w:eastAsia="仿宋" w:cs="仿宋"/>
          <w:color w:val="auto"/>
          <w:spacing w:val="-3"/>
          <w:sz w:val="24"/>
          <w:szCs w:val="24"/>
          <w:highlight w:val="none"/>
        </w:rPr>
        <w:t>附表三：劳动力计划表</w:t>
      </w:r>
      <w:bookmarkEnd w:id="953"/>
      <w:bookmarkEnd w:id="954"/>
    </w:p>
    <w:p w14:paraId="6FD1CFE8">
      <w:pPr>
        <w:spacing w:before="157" w:line="221" w:lineRule="auto"/>
        <w:ind w:left="6761"/>
        <w:rPr>
          <w:rFonts w:hint="eastAsia" w:ascii="仿宋" w:hAnsi="仿宋" w:eastAsia="仿宋" w:cs="仿宋"/>
          <w:color w:val="auto"/>
          <w:sz w:val="21"/>
          <w:szCs w:val="21"/>
          <w:highlight w:val="none"/>
        </w:rPr>
      </w:pPr>
      <w:r>
        <w:rPr>
          <w:rFonts w:hint="eastAsia" w:ascii="仿宋" w:hAnsi="仿宋" w:eastAsia="仿宋" w:cs="仿宋"/>
          <w:color w:val="auto"/>
          <w:spacing w:val="-2"/>
          <w:sz w:val="21"/>
          <w:szCs w:val="21"/>
          <w:highlight w:val="none"/>
        </w:rPr>
        <w:t>单位：人</w:t>
      </w:r>
    </w:p>
    <w:p w14:paraId="69D77A3D">
      <w:pPr>
        <w:spacing w:line="126" w:lineRule="auto"/>
        <w:rPr>
          <w:rFonts w:hint="eastAsia" w:ascii="仿宋" w:hAnsi="仿宋" w:eastAsia="仿宋" w:cs="仿宋"/>
          <w:color w:val="auto"/>
          <w:sz w:val="2"/>
          <w:highlight w:val="none"/>
        </w:rPr>
      </w:pPr>
    </w:p>
    <w:tbl>
      <w:tblPr>
        <w:tblStyle w:val="24"/>
        <w:tblW w:w="8201" w:type="dxa"/>
        <w:tblInd w:w="12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96"/>
        <w:gridCol w:w="1363"/>
        <w:gridCol w:w="1022"/>
        <w:gridCol w:w="1022"/>
        <w:gridCol w:w="1022"/>
        <w:gridCol w:w="1022"/>
        <w:gridCol w:w="1027"/>
        <w:gridCol w:w="1027"/>
      </w:tblGrid>
      <w:tr w14:paraId="3ED0C7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4" w:hRule="atLeast"/>
        </w:trPr>
        <w:tc>
          <w:tcPr>
            <w:tcW w:w="696" w:type="dxa"/>
            <w:vAlign w:val="top"/>
          </w:tcPr>
          <w:p w14:paraId="4509EEAB">
            <w:pPr>
              <w:pStyle w:val="25"/>
              <w:spacing w:before="208" w:line="221" w:lineRule="auto"/>
              <w:ind w:left="145"/>
              <w:rPr>
                <w:rFonts w:hint="eastAsia" w:ascii="仿宋" w:hAnsi="仿宋" w:eastAsia="仿宋" w:cs="仿宋"/>
                <w:color w:val="auto"/>
                <w:highlight w:val="none"/>
              </w:rPr>
            </w:pPr>
            <w:r>
              <w:rPr>
                <w:rFonts w:hint="eastAsia" w:ascii="仿宋" w:hAnsi="仿宋" w:eastAsia="仿宋" w:cs="仿宋"/>
                <w:color w:val="auto"/>
                <w:spacing w:val="-3"/>
                <w:highlight w:val="none"/>
              </w:rPr>
              <w:t>工种</w:t>
            </w:r>
          </w:p>
        </w:tc>
        <w:tc>
          <w:tcPr>
            <w:tcW w:w="7505" w:type="dxa"/>
            <w:gridSpan w:val="7"/>
            <w:vAlign w:val="top"/>
          </w:tcPr>
          <w:p w14:paraId="681B7142">
            <w:pPr>
              <w:pStyle w:val="25"/>
              <w:spacing w:before="207" w:line="221" w:lineRule="auto"/>
              <w:ind w:left="2285"/>
              <w:rPr>
                <w:rFonts w:hint="eastAsia" w:ascii="仿宋" w:hAnsi="仿宋" w:eastAsia="仿宋" w:cs="仿宋"/>
                <w:color w:val="auto"/>
                <w:highlight w:val="none"/>
              </w:rPr>
            </w:pPr>
            <w:r>
              <w:rPr>
                <w:rFonts w:hint="eastAsia" w:ascii="仿宋" w:hAnsi="仿宋" w:eastAsia="仿宋" w:cs="仿宋"/>
                <w:color w:val="auto"/>
                <w:spacing w:val="-1"/>
                <w:highlight w:val="none"/>
              </w:rPr>
              <w:t>按工程施工阶段投入劳动力情况</w:t>
            </w:r>
          </w:p>
        </w:tc>
      </w:tr>
      <w:tr w14:paraId="18DF0C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7" w:hRule="atLeast"/>
        </w:trPr>
        <w:tc>
          <w:tcPr>
            <w:tcW w:w="696" w:type="dxa"/>
            <w:vAlign w:val="top"/>
          </w:tcPr>
          <w:p w14:paraId="036EDC2F">
            <w:pPr>
              <w:rPr>
                <w:rFonts w:hint="eastAsia" w:ascii="仿宋" w:hAnsi="仿宋" w:eastAsia="仿宋" w:cs="仿宋"/>
                <w:color w:val="auto"/>
                <w:sz w:val="21"/>
                <w:highlight w:val="none"/>
              </w:rPr>
            </w:pPr>
          </w:p>
        </w:tc>
        <w:tc>
          <w:tcPr>
            <w:tcW w:w="1363" w:type="dxa"/>
            <w:vAlign w:val="top"/>
          </w:tcPr>
          <w:p w14:paraId="2B71B856">
            <w:pPr>
              <w:rPr>
                <w:rFonts w:hint="eastAsia" w:ascii="仿宋" w:hAnsi="仿宋" w:eastAsia="仿宋" w:cs="仿宋"/>
                <w:color w:val="auto"/>
                <w:sz w:val="21"/>
                <w:highlight w:val="none"/>
              </w:rPr>
            </w:pPr>
          </w:p>
        </w:tc>
        <w:tc>
          <w:tcPr>
            <w:tcW w:w="1022" w:type="dxa"/>
            <w:vAlign w:val="top"/>
          </w:tcPr>
          <w:p w14:paraId="6E3668C0">
            <w:pPr>
              <w:rPr>
                <w:rFonts w:hint="eastAsia" w:ascii="仿宋" w:hAnsi="仿宋" w:eastAsia="仿宋" w:cs="仿宋"/>
                <w:color w:val="auto"/>
                <w:sz w:val="21"/>
                <w:highlight w:val="none"/>
              </w:rPr>
            </w:pPr>
          </w:p>
        </w:tc>
        <w:tc>
          <w:tcPr>
            <w:tcW w:w="1022" w:type="dxa"/>
            <w:vAlign w:val="top"/>
          </w:tcPr>
          <w:p w14:paraId="3B0613DA">
            <w:pPr>
              <w:rPr>
                <w:rFonts w:hint="eastAsia" w:ascii="仿宋" w:hAnsi="仿宋" w:eastAsia="仿宋" w:cs="仿宋"/>
                <w:color w:val="auto"/>
                <w:sz w:val="21"/>
                <w:highlight w:val="none"/>
              </w:rPr>
            </w:pPr>
          </w:p>
        </w:tc>
        <w:tc>
          <w:tcPr>
            <w:tcW w:w="1022" w:type="dxa"/>
            <w:vAlign w:val="top"/>
          </w:tcPr>
          <w:p w14:paraId="2D17C2F8">
            <w:pPr>
              <w:rPr>
                <w:rFonts w:hint="eastAsia" w:ascii="仿宋" w:hAnsi="仿宋" w:eastAsia="仿宋" w:cs="仿宋"/>
                <w:color w:val="auto"/>
                <w:sz w:val="21"/>
                <w:highlight w:val="none"/>
              </w:rPr>
            </w:pPr>
          </w:p>
        </w:tc>
        <w:tc>
          <w:tcPr>
            <w:tcW w:w="1022" w:type="dxa"/>
            <w:vAlign w:val="top"/>
          </w:tcPr>
          <w:p w14:paraId="007F3763">
            <w:pPr>
              <w:rPr>
                <w:rFonts w:hint="eastAsia" w:ascii="仿宋" w:hAnsi="仿宋" w:eastAsia="仿宋" w:cs="仿宋"/>
                <w:color w:val="auto"/>
                <w:sz w:val="21"/>
                <w:highlight w:val="none"/>
              </w:rPr>
            </w:pPr>
          </w:p>
        </w:tc>
        <w:tc>
          <w:tcPr>
            <w:tcW w:w="1027" w:type="dxa"/>
            <w:vAlign w:val="top"/>
          </w:tcPr>
          <w:p w14:paraId="5DBABDE0">
            <w:pPr>
              <w:rPr>
                <w:rFonts w:hint="eastAsia" w:ascii="仿宋" w:hAnsi="仿宋" w:eastAsia="仿宋" w:cs="仿宋"/>
                <w:color w:val="auto"/>
                <w:sz w:val="21"/>
                <w:highlight w:val="none"/>
              </w:rPr>
            </w:pPr>
          </w:p>
        </w:tc>
        <w:tc>
          <w:tcPr>
            <w:tcW w:w="1027" w:type="dxa"/>
            <w:vAlign w:val="top"/>
          </w:tcPr>
          <w:p w14:paraId="3EA4179B">
            <w:pPr>
              <w:rPr>
                <w:rFonts w:hint="eastAsia" w:ascii="仿宋" w:hAnsi="仿宋" w:eastAsia="仿宋" w:cs="仿宋"/>
                <w:color w:val="auto"/>
                <w:sz w:val="21"/>
                <w:highlight w:val="none"/>
              </w:rPr>
            </w:pPr>
          </w:p>
        </w:tc>
      </w:tr>
      <w:tr w14:paraId="32E2A9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1" w:hRule="atLeast"/>
        </w:trPr>
        <w:tc>
          <w:tcPr>
            <w:tcW w:w="696" w:type="dxa"/>
            <w:vAlign w:val="top"/>
          </w:tcPr>
          <w:p w14:paraId="24AC6255">
            <w:pPr>
              <w:rPr>
                <w:rFonts w:hint="eastAsia" w:ascii="仿宋" w:hAnsi="仿宋" w:eastAsia="仿宋" w:cs="仿宋"/>
                <w:color w:val="auto"/>
                <w:sz w:val="21"/>
                <w:highlight w:val="none"/>
              </w:rPr>
            </w:pPr>
          </w:p>
        </w:tc>
        <w:tc>
          <w:tcPr>
            <w:tcW w:w="1363" w:type="dxa"/>
            <w:vAlign w:val="top"/>
          </w:tcPr>
          <w:p w14:paraId="25F3A6E1">
            <w:pPr>
              <w:rPr>
                <w:rFonts w:hint="eastAsia" w:ascii="仿宋" w:hAnsi="仿宋" w:eastAsia="仿宋" w:cs="仿宋"/>
                <w:color w:val="auto"/>
                <w:sz w:val="21"/>
                <w:highlight w:val="none"/>
              </w:rPr>
            </w:pPr>
          </w:p>
        </w:tc>
        <w:tc>
          <w:tcPr>
            <w:tcW w:w="1022" w:type="dxa"/>
            <w:vAlign w:val="top"/>
          </w:tcPr>
          <w:p w14:paraId="0621ED13">
            <w:pPr>
              <w:rPr>
                <w:rFonts w:hint="eastAsia" w:ascii="仿宋" w:hAnsi="仿宋" w:eastAsia="仿宋" w:cs="仿宋"/>
                <w:color w:val="auto"/>
                <w:sz w:val="21"/>
                <w:highlight w:val="none"/>
              </w:rPr>
            </w:pPr>
          </w:p>
        </w:tc>
        <w:tc>
          <w:tcPr>
            <w:tcW w:w="1022" w:type="dxa"/>
            <w:vAlign w:val="top"/>
          </w:tcPr>
          <w:p w14:paraId="6340B5F1">
            <w:pPr>
              <w:rPr>
                <w:rFonts w:hint="eastAsia" w:ascii="仿宋" w:hAnsi="仿宋" w:eastAsia="仿宋" w:cs="仿宋"/>
                <w:color w:val="auto"/>
                <w:sz w:val="21"/>
                <w:highlight w:val="none"/>
              </w:rPr>
            </w:pPr>
          </w:p>
        </w:tc>
        <w:tc>
          <w:tcPr>
            <w:tcW w:w="1022" w:type="dxa"/>
            <w:vAlign w:val="top"/>
          </w:tcPr>
          <w:p w14:paraId="4DE1450D">
            <w:pPr>
              <w:rPr>
                <w:rFonts w:hint="eastAsia" w:ascii="仿宋" w:hAnsi="仿宋" w:eastAsia="仿宋" w:cs="仿宋"/>
                <w:color w:val="auto"/>
                <w:sz w:val="21"/>
                <w:highlight w:val="none"/>
              </w:rPr>
            </w:pPr>
          </w:p>
        </w:tc>
        <w:tc>
          <w:tcPr>
            <w:tcW w:w="1022" w:type="dxa"/>
            <w:vAlign w:val="top"/>
          </w:tcPr>
          <w:p w14:paraId="43D0817C">
            <w:pPr>
              <w:rPr>
                <w:rFonts w:hint="eastAsia" w:ascii="仿宋" w:hAnsi="仿宋" w:eastAsia="仿宋" w:cs="仿宋"/>
                <w:color w:val="auto"/>
                <w:sz w:val="21"/>
                <w:highlight w:val="none"/>
              </w:rPr>
            </w:pPr>
          </w:p>
        </w:tc>
        <w:tc>
          <w:tcPr>
            <w:tcW w:w="1027" w:type="dxa"/>
            <w:vAlign w:val="top"/>
          </w:tcPr>
          <w:p w14:paraId="00B79FD7">
            <w:pPr>
              <w:rPr>
                <w:rFonts w:hint="eastAsia" w:ascii="仿宋" w:hAnsi="仿宋" w:eastAsia="仿宋" w:cs="仿宋"/>
                <w:color w:val="auto"/>
                <w:sz w:val="21"/>
                <w:highlight w:val="none"/>
              </w:rPr>
            </w:pPr>
          </w:p>
        </w:tc>
        <w:tc>
          <w:tcPr>
            <w:tcW w:w="1027" w:type="dxa"/>
            <w:vAlign w:val="top"/>
          </w:tcPr>
          <w:p w14:paraId="14359E9C">
            <w:pPr>
              <w:rPr>
                <w:rFonts w:hint="eastAsia" w:ascii="仿宋" w:hAnsi="仿宋" w:eastAsia="仿宋" w:cs="仿宋"/>
                <w:color w:val="auto"/>
                <w:sz w:val="21"/>
                <w:highlight w:val="none"/>
              </w:rPr>
            </w:pPr>
          </w:p>
        </w:tc>
      </w:tr>
      <w:tr w14:paraId="77FDCB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7" w:hRule="atLeast"/>
        </w:trPr>
        <w:tc>
          <w:tcPr>
            <w:tcW w:w="696" w:type="dxa"/>
            <w:vAlign w:val="top"/>
          </w:tcPr>
          <w:p w14:paraId="4BC834BB">
            <w:pPr>
              <w:rPr>
                <w:rFonts w:hint="eastAsia" w:ascii="仿宋" w:hAnsi="仿宋" w:eastAsia="仿宋" w:cs="仿宋"/>
                <w:color w:val="auto"/>
                <w:sz w:val="21"/>
                <w:highlight w:val="none"/>
              </w:rPr>
            </w:pPr>
          </w:p>
        </w:tc>
        <w:tc>
          <w:tcPr>
            <w:tcW w:w="1363" w:type="dxa"/>
            <w:vAlign w:val="top"/>
          </w:tcPr>
          <w:p w14:paraId="36395549">
            <w:pPr>
              <w:rPr>
                <w:rFonts w:hint="eastAsia" w:ascii="仿宋" w:hAnsi="仿宋" w:eastAsia="仿宋" w:cs="仿宋"/>
                <w:color w:val="auto"/>
                <w:sz w:val="21"/>
                <w:highlight w:val="none"/>
              </w:rPr>
            </w:pPr>
          </w:p>
        </w:tc>
        <w:tc>
          <w:tcPr>
            <w:tcW w:w="1022" w:type="dxa"/>
            <w:vAlign w:val="top"/>
          </w:tcPr>
          <w:p w14:paraId="14631675">
            <w:pPr>
              <w:rPr>
                <w:rFonts w:hint="eastAsia" w:ascii="仿宋" w:hAnsi="仿宋" w:eastAsia="仿宋" w:cs="仿宋"/>
                <w:color w:val="auto"/>
                <w:sz w:val="21"/>
                <w:highlight w:val="none"/>
              </w:rPr>
            </w:pPr>
          </w:p>
        </w:tc>
        <w:tc>
          <w:tcPr>
            <w:tcW w:w="1022" w:type="dxa"/>
            <w:vAlign w:val="top"/>
          </w:tcPr>
          <w:p w14:paraId="5B8387CC">
            <w:pPr>
              <w:rPr>
                <w:rFonts w:hint="eastAsia" w:ascii="仿宋" w:hAnsi="仿宋" w:eastAsia="仿宋" w:cs="仿宋"/>
                <w:color w:val="auto"/>
                <w:sz w:val="21"/>
                <w:highlight w:val="none"/>
              </w:rPr>
            </w:pPr>
          </w:p>
        </w:tc>
        <w:tc>
          <w:tcPr>
            <w:tcW w:w="1022" w:type="dxa"/>
            <w:vAlign w:val="top"/>
          </w:tcPr>
          <w:p w14:paraId="637A41B2">
            <w:pPr>
              <w:rPr>
                <w:rFonts w:hint="eastAsia" w:ascii="仿宋" w:hAnsi="仿宋" w:eastAsia="仿宋" w:cs="仿宋"/>
                <w:color w:val="auto"/>
                <w:sz w:val="21"/>
                <w:highlight w:val="none"/>
              </w:rPr>
            </w:pPr>
          </w:p>
        </w:tc>
        <w:tc>
          <w:tcPr>
            <w:tcW w:w="1022" w:type="dxa"/>
            <w:vAlign w:val="top"/>
          </w:tcPr>
          <w:p w14:paraId="10B2D111">
            <w:pPr>
              <w:rPr>
                <w:rFonts w:hint="eastAsia" w:ascii="仿宋" w:hAnsi="仿宋" w:eastAsia="仿宋" w:cs="仿宋"/>
                <w:color w:val="auto"/>
                <w:sz w:val="21"/>
                <w:highlight w:val="none"/>
              </w:rPr>
            </w:pPr>
          </w:p>
        </w:tc>
        <w:tc>
          <w:tcPr>
            <w:tcW w:w="1027" w:type="dxa"/>
            <w:vAlign w:val="top"/>
          </w:tcPr>
          <w:p w14:paraId="323E1E4C">
            <w:pPr>
              <w:rPr>
                <w:rFonts w:hint="eastAsia" w:ascii="仿宋" w:hAnsi="仿宋" w:eastAsia="仿宋" w:cs="仿宋"/>
                <w:color w:val="auto"/>
                <w:sz w:val="21"/>
                <w:highlight w:val="none"/>
              </w:rPr>
            </w:pPr>
          </w:p>
        </w:tc>
        <w:tc>
          <w:tcPr>
            <w:tcW w:w="1027" w:type="dxa"/>
            <w:vAlign w:val="top"/>
          </w:tcPr>
          <w:p w14:paraId="4C16881F">
            <w:pPr>
              <w:rPr>
                <w:rFonts w:hint="eastAsia" w:ascii="仿宋" w:hAnsi="仿宋" w:eastAsia="仿宋" w:cs="仿宋"/>
                <w:color w:val="auto"/>
                <w:sz w:val="21"/>
                <w:highlight w:val="none"/>
              </w:rPr>
            </w:pPr>
          </w:p>
        </w:tc>
      </w:tr>
      <w:tr w14:paraId="5DCF96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2" w:hRule="atLeast"/>
        </w:trPr>
        <w:tc>
          <w:tcPr>
            <w:tcW w:w="696" w:type="dxa"/>
            <w:vAlign w:val="top"/>
          </w:tcPr>
          <w:p w14:paraId="4186D59A">
            <w:pPr>
              <w:rPr>
                <w:rFonts w:hint="eastAsia" w:ascii="仿宋" w:hAnsi="仿宋" w:eastAsia="仿宋" w:cs="仿宋"/>
                <w:color w:val="auto"/>
                <w:sz w:val="21"/>
                <w:highlight w:val="none"/>
              </w:rPr>
            </w:pPr>
          </w:p>
        </w:tc>
        <w:tc>
          <w:tcPr>
            <w:tcW w:w="1363" w:type="dxa"/>
            <w:vAlign w:val="top"/>
          </w:tcPr>
          <w:p w14:paraId="4A7E0499">
            <w:pPr>
              <w:rPr>
                <w:rFonts w:hint="eastAsia" w:ascii="仿宋" w:hAnsi="仿宋" w:eastAsia="仿宋" w:cs="仿宋"/>
                <w:color w:val="auto"/>
                <w:sz w:val="21"/>
                <w:highlight w:val="none"/>
              </w:rPr>
            </w:pPr>
          </w:p>
        </w:tc>
        <w:tc>
          <w:tcPr>
            <w:tcW w:w="1022" w:type="dxa"/>
            <w:vAlign w:val="top"/>
          </w:tcPr>
          <w:p w14:paraId="718D2013">
            <w:pPr>
              <w:rPr>
                <w:rFonts w:hint="eastAsia" w:ascii="仿宋" w:hAnsi="仿宋" w:eastAsia="仿宋" w:cs="仿宋"/>
                <w:color w:val="auto"/>
                <w:sz w:val="21"/>
                <w:highlight w:val="none"/>
              </w:rPr>
            </w:pPr>
          </w:p>
        </w:tc>
        <w:tc>
          <w:tcPr>
            <w:tcW w:w="1022" w:type="dxa"/>
            <w:vAlign w:val="top"/>
          </w:tcPr>
          <w:p w14:paraId="4E1994C9">
            <w:pPr>
              <w:rPr>
                <w:rFonts w:hint="eastAsia" w:ascii="仿宋" w:hAnsi="仿宋" w:eastAsia="仿宋" w:cs="仿宋"/>
                <w:color w:val="auto"/>
                <w:sz w:val="21"/>
                <w:highlight w:val="none"/>
              </w:rPr>
            </w:pPr>
          </w:p>
        </w:tc>
        <w:tc>
          <w:tcPr>
            <w:tcW w:w="1022" w:type="dxa"/>
            <w:vAlign w:val="top"/>
          </w:tcPr>
          <w:p w14:paraId="3B36CEA3">
            <w:pPr>
              <w:rPr>
                <w:rFonts w:hint="eastAsia" w:ascii="仿宋" w:hAnsi="仿宋" w:eastAsia="仿宋" w:cs="仿宋"/>
                <w:color w:val="auto"/>
                <w:sz w:val="21"/>
                <w:highlight w:val="none"/>
              </w:rPr>
            </w:pPr>
          </w:p>
        </w:tc>
        <w:tc>
          <w:tcPr>
            <w:tcW w:w="1022" w:type="dxa"/>
            <w:vAlign w:val="top"/>
          </w:tcPr>
          <w:p w14:paraId="0825E174">
            <w:pPr>
              <w:rPr>
                <w:rFonts w:hint="eastAsia" w:ascii="仿宋" w:hAnsi="仿宋" w:eastAsia="仿宋" w:cs="仿宋"/>
                <w:color w:val="auto"/>
                <w:sz w:val="21"/>
                <w:highlight w:val="none"/>
              </w:rPr>
            </w:pPr>
          </w:p>
        </w:tc>
        <w:tc>
          <w:tcPr>
            <w:tcW w:w="1027" w:type="dxa"/>
            <w:vAlign w:val="top"/>
          </w:tcPr>
          <w:p w14:paraId="676909EE">
            <w:pPr>
              <w:rPr>
                <w:rFonts w:hint="eastAsia" w:ascii="仿宋" w:hAnsi="仿宋" w:eastAsia="仿宋" w:cs="仿宋"/>
                <w:color w:val="auto"/>
                <w:sz w:val="21"/>
                <w:highlight w:val="none"/>
              </w:rPr>
            </w:pPr>
          </w:p>
        </w:tc>
        <w:tc>
          <w:tcPr>
            <w:tcW w:w="1027" w:type="dxa"/>
            <w:vAlign w:val="top"/>
          </w:tcPr>
          <w:p w14:paraId="6C549321">
            <w:pPr>
              <w:rPr>
                <w:rFonts w:hint="eastAsia" w:ascii="仿宋" w:hAnsi="仿宋" w:eastAsia="仿宋" w:cs="仿宋"/>
                <w:color w:val="auto"/>
                <w:sz w:val="21"/>
                <w:highlight w:val="none"/>
              </w:rPr>
            </w:pPr>
          </w:p>
        </w:tc>
      </w:tr>
      <w:tr w14:paraId="25E82B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1" w:hRule="atLeast"/>
        </w:trPr>
        <w:tc>
          <w:tcPr>
            <w:tcW w:w="696" w:type="dxa"/>
            <w:vAlign w:val="top"/>
          </w:tcPr>
          <w:p w14:paraId="4D244135">
            <w:pPr>
              <w:rPr>
                <w:rFonts w:hint="eastAsia" w:ascii="仿宋" w:hAnsi="仿宋" w:eastAsia="仿宋" w:cs="仿宋"/>
                <w:color w:val="auto"/>
                <w:sz w:val="21"/>
                <w:highlight w:val="none"/>
              </w:rPr>
            </w:pPr>
          </w:p>
        </w:tc>
        <w:tc>
          <w:tcPr>
            <w:tcW w:w="1363" w:type="dxa"/>
            <w:vAlign w:val="top"/>
          </w:tcPr>
          <w:p w14:paraId="5DEA6B7C">
            <w:pPr>
              <w:rPr>
                <w:rFonts w:hint="eastAsia" w:ascii="仿宋" w:hAnsi="仿宋" w:eastAsia="仿宋" w:cs="仿宋"/>
                <w:color w:val="auto"/>
                <w:sz w:val="21"/>
                <w:highlight w:val="none"/>
              </w:rPr>
            </w:pPr>
          </w:p>
        </w:tc>
        <w:tc>
          <w:tcPr>
            <w:tcW w:w="1022" w:type="dxa"/>
            <w:vAlign w:val="top"/>
          </w:tcPr>
          <w:p w14:paraId="1EE7BBA3">
            <w:pPr>
              <w:rPr>
                <w:rFonts w:hint="eastAsia" w:ascii="仿宋" w:hAnsi="仿宋" w:eastAsia="仿宋" w:cs="仿宋"/>
                <w:color w:val="auto"/>
                <w:sz w:val="21"/>
                <w:highlight w:val="none"/>
              </w:rPr>
            </w:pPr>
          </w:p>
        </w:tc>
        <w:tc>
          <w:tcPr>
            <w:tcW w:w="1022" w:type="dxa"/>
            <w:vAlign w:val="top"/>
          </w:tcPr>
          <w:p w14:paraId="0538FB4F">
            <w:pPr>
              <w:rPr>
                <w:rFonts w:hint="eastAsia" w:ascii="仿宋" w:hAnsi="仿宋" w:eastAsia="仿宋" w:cs="仿宋"/>
                <w:color w:val="auto"/>
                <w:sz w:val="21"/>
                <w:highlight w:val="none"/>
              </w:rPr>
            </w:pPr>
          </w:p>
        </w:tc>
        <w:tc>
          <w:tcPr>
            <w:tcW w:w="1022" w:type="dxa"/>
            <w:vAlign w:val="top"/>
          </w:tcPr>
          <w:p w14:paraId="0EEA9F60">
            <w:pPr>
              <w:rPr>
                <w:rFonts w:hint="eastAsia" w:ascii="仿宋" w:hAnsi="仿宋" w:eastAsia="仿宋" w:cs="仿宋"/>
                <w:color w:val="auto"/>
                <w:sz w:val="21"/>
                <w:highlight w:val="none"/>
              </w:rPr>
            </w:pPr>
          </w:p>
        </w:tc>
        <w:tc>
          <w:tcPr>
            <w:tcW w:w="1022" w:type="dxa"/>
            <w:vAlign w:val="top"/>
          </w:tcPr>
          <w:p w14:paraId="54954B4B">
            <w:pPr>
              <w:rPr>
                <w:rFonts w:hint="eastAsia" w:ascii="仿宋" w:hAnsi="仿宋" w:eastAsia="仿宋" w:cs="仿宋"/>
                <w:color w:val="auto"/>
                <w:sz w:val="21"/>
                <w:highlight w:val="none"/>
              </w:rPr>
            </w:pPr>
          </w:p>
        </w:tc>
        <w:tc>
          <w:tcPr>
            <w:tcW w:w="1027" w:type="dxa"/>
            <w:vAlign w:val="top"/>
          </w:tcPr>
          <w:p w14:paraId="622E2589">
            <w:pPr>
              <w:rPr>
                <w:rFonts w:hint="eastAsia" w:ascii="仿宋" w:hAnsi="仿宋" w:eastAsia="仿宋" w:cs="仿宋"/>
                <w:color w:val="auto"/>
                <w:sz w:val="21"/>
                <w:highlight w:val="none"/>
              </w:rPr>
            </w:pPr>
          </w:p>
        </w:tc>
        <w:tc>
          <w:tcPr>
            <w:tcW w:w="1027" w:type="dxa"/>
            <w:vAlign w:val="top"/>
          </w:tcPr>
          <w:p w14:paraId="41B38787">
            <w:pPr>
              <w:rPr>
                <w:rFonts w:hint="eastAsia" w:ascii="仿宋" w:hAnsi="仿宋" w:eastAsia="仿宋" w:cs="仿宋"/>
                <w:color w:val="auto"/>
                <w:sz w:val="21"/>
                <w:highlight w:val="none"/>
              </w:rPr>
            </w:pPr>
          </w:p>
        </w:tc>
      </w:tr>
      <w:tr w14:paraId="4D9164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7" w:hRule="atLeast"/>
        </w:trPr>
        <w:tc>
          <w:tcPr>
            <w:tcW w:w="696" w:type="dxa"/>
            <w:vAlign w:val="top"/>
          </w:tcPr>
          <w:p w14:paraId="3D0ABD37">
            <w:pPr>
              <w:rPr>
                <w:rFonts w:hint="eastAsia" w:ascii="仿宋" w:hAnsi="仿宋" w:eastAsia="仿宋" w:cs="仿宋"/>
                <w:color w:val="auto"/>
                <w:sz w:val="21"/>
                <w:highlight w:val="none"/>
              </w:rPr>
            </w:pPr>
          </w:p>
        </w:tc>
        <w:tc>
          <w:tcPr>
            <w:tcW w:w="1363" w:type="dxa"/>
            <w:vAlign w:val="top"/>
          </w:tcPr>
          <w:p w14:paraId="5EF39110">
            <w:pPr>
              <w:rPr>
                <w:rFonts w:hint="eastAsia" w:ascii="仿宋" w:hAnsi="仿宋" w:eastAsia="仿宋" w:cs="仿宋"/>
                <w:color w:val="auto"/>
                <w:sz w:val="21"/>
                <w:highlight w:val="none"/>
              </w:rPr>
            </w:pPr>
          </w:p>
        </w:tc>
        <w:tc>
          <w:tcPr>
            <w:tcW w:w="1022" w:type="dxa"/>
            <w:vAlign w:val="top"/>
          </w:tcPr>
          <w:p w14:paraId="2D32C077">
            <w:pPr>
              <w:rPr>
                <w:rFonts w:hint="eastAsia" w:ascii="仿宋" w:hAnsi="仿宋" w:eastAsia="仿宋" w:cs="仿宋"/>
                <w:color w:val="auto"/>
                <w:sz w:val="21"/>
                <w:highlight w:val="none"/>
              </w:rPr>
            </w:pPr>
          </w:p>
        </w:tc>
        <w:tc>
          <w:tcPr>
            <w:tcW w:w="1022" w:type="dxa"/>
            <w:vAlign w:val="top"/>
          </w:tcPr>
          <w:p w14:paraId="7A6D71AD">
            <w:pPr>
              <w:rPr>
                <w:rFonts w:hint="eastAsia" w:ascii="仿宋" w:hAnsi="仿宋" w:eastAsia="仿宋" w:cs="仿宋"/>
                <w:color w:val="auto"/>
                <w:sz w:val="21"/>
                <w:highlight w:val="none"/>
              </w:rPr>
            </w:pPr>
          </w:p>
        </w:tc>
        <w:tc>
          <w:tcPr>
            <w:tcW w:w="1022" w:type="dxa"/>
            <w:vAlign w:val="top"/>
          </w:tcPr>
          <w:p w14:paraId="29234944">
            <w:pPr>
              <w:rPr>
                <w:rFonts w:hint="eastAsia" w:ascii="仿宋" w:hAnsi="仿宋" w:eastAsia="仿宋" w:cs="仿宋"/>
                <w:color w:val="auto"/>
                <w:sz w:val="21"/>
                <w:highlight w:val="none"/>
              </w:rPr>
            </w:pPr>
          </w:p>
        </w:tc>
        <w:tc>
          <w:tcPr>
            <w:tcW w:w="1022" w:type="dxa"/>
            <w:vAlign w:val="top"/>
          </w:tcPr>
          <w:p w14:paraId="212F2C41">
            <w:pPr>
              <w:rPr>
                <w:rFonts w:hint="eastAsia" w:ascii="仿宋" w:hAnsi="仿宋" w:eastAsia="仿宋" w:cs="仿宋"/>
                <w:color w:val="auto"/>
                <w:sz w:val="21"/>
                <w:highlight w:val="none"/>
              </w:rPr>
            </w:pPr>
          </w:p>
        </w:tc>
        <w:tc>
          <w:tcPr>
            <w:tcW w:w="1027" w:type="dxa"/>
            <w:vAlign w:val="top"/>
          </w:tcPr>
          <w:p w14:paraId="6B497903">
            <w:pPr>
              <w:rPr>
                <w:rFonts w:hint="eastAsia" w:ascii="仿宋" w:hAnsi="仿宋" w:eastAsia="仿宋" w:cs="仿宋"/>
                <w:color w:val="auto"/>
                <w:sz w:val="21"/>
                <w:highlight w:val="none"/>
              </w:rPr>
            </w:pPr>
          </w:p>
        </w:tc>
        <w:tc>
          <w:tcPr>
            <w:tcW w:w="1027" w:type="dxa"/>
            <w:vAlign w:val="top"/>
          </w:tcPr>
          <w:p w14:paraId="0A3428BB">
            <w:pPr>
              <w:rPr>
                <w:rFonts w:hint="eastAsia" w:ascii="仿宋" w:hAnsi="仿宋" w:eastAsia="仿宋" w:cs="仿宋"/>
                <w:color w:val="auto"/>
                <w:sz w:val="21"/>
                <w:highlight w:val="none"/>
              </w:rPr>
            </w:pPr>
          </w:p>
        </w:tc>
      </w:tr>
      <w:tr w14:paraId="222D94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1" w:hRule="atLeast"/>
        </w:trPr>
        <w:tc>
          <w:tcPr>
            <w:tcW w:w="696" w:type="dxa"/>
            <w:vAlign w:val="top"/>
          </w:tcPr>
          <w:p w14:paraId="468F9E6B">
            <w:pPr>
              <w:rPr>
                <w:rFonts w:hint="eastAsia" w:ascii="仿宋" w:hAnsi="仿宋" w:eastAsia="仿宋" w:cs="仿宋"/>
                <w:color w:val="auto"/>
                <w:sz w:val="21"/>
                <w:highlight w:val="none"/>
              </w:rPr>
            </w:pPr>
          </w:p>
        </w:tc>
        <w:tc>
          <w:tcPr>
            <w:tcW w:w="1363" w:type="dxa"/>
            <w:vAlign w:val="top"/>
          </w:tcPr>
          <w:p w14:paraId="0CB52DC2">
            <w:pPr>
              <w:rPr>
                <w:rFonts w:hint="eastAsia" w:ascii="仿宋" w:hAnsi="仿宋" w:eastAsia="仿宋" w:cs="仿宋"/>
                <w:color w:val="auto"/>
                <w:sz w:val="21"/>
                <w:highlight w:val="none"/>
              </w:rPr>
            </w:pPr>
          </w:p>
        </w:tc>
        <w:tc>
          <w:tcPr>
            <w:tcW w:w="1022" w:type="dxa"/>
            <w:vAlign w:val="top"/>
          </w:tcPr>
          <w:p w14:paraId="2BBAF275">
            <w:pPr>
              <w:rPr>
                <w:rFonts w:hint="eastAsia" w:ascii="仿宋" w:hAnsi="仿宋" w:eastAsia="仿宋" w:cs="仿宋"/>
                <w:color w:val="auto"/>
                <w:sz w:val="21"/>
                <w:highlight w:val="none"/>
              </w:rPr>
            </w:pPr>
          </w:p>
        </w:tc>
        <w:tc>
          <w:tcPr>
            <w:tcW w:w="1022" w:type="dxa"/>
            <w:vAlign w:val="top"/>
          </w:tcPr>
          <w:p w14:paraId="6A17EC24">
            <w:pPr>
              <w:rPr>
                <w:rFonts w:hint="eastAsia" w:ascii="仿宋" w:hAnsi="仿宋" w:eastAsia="仿宋" w:cs="仿宋"/>
                <w:color w:val="auto"/>
                <w:sz w:val="21"/>
                <w:highlight w:val="none"/>
              </w:rPr>
            </w:pPr>
          </w:p>
        </w:tc>
        <w:tc>
          <w:tcPr>
            <w:tcW w:w="1022" w:type="dxa"/>
            <w:vAlign w:val="top"/>
          </w:tcPr>
          <w:p w14:paraId="0254D287">
            <w:pPr>
              <w:rPr>
                <w:rFonts w:hint="eastAsia" w:ascii="仿宋" w:hAnsi="仿宋" w:eastAsia="仿宋" w:cs="仿宋"/>
                <w:color w:val="auto"/>
                <w:sz w:val="21"/>
                <w:highlight w:val="none"/>
              </w:rPr>
            </w:pPr>
          </w:p>
        </w:tc>
        <w:tc>
          <w:tcPr>
            <w:tcW w:w="1022" w:type="dxa"/>
            <w:vAlign w:val="top"/>
          </w:tcPr>
          <w:p w14:paraId="55660C15">
            <w:pPr>
              <w:rPr>
                <w:rFonts w:hint="eastAsia" w:ascii="仿宋" w:hAnsi="仿宋" w:eastAsia="仿宋" w:cs="仿宋"/>
                <w:color w:val="auto"/>
                <w:sz w:val="21"/>
                <w:highlight w:val="none"/>
              </w:rPr>
            </w:pPr>
          </w:p>
        </w:tc>
        <w:tc>
          <w:tcPr>
            <w:tcW w:w="1027" w:type="dxa"/>
            <w:vAlign w:val="top"/>
          </w:tcPr>
          <w:p w14:paraId="71F19D07">
            <w:pPr>
              <w:rPr>
                <w:rFonts w:hint="eastAsia" w:ascii="仿宋" w:hAnsi="仿宋" w:eastAsia="仿宋" w:cs="仿宋"/>
                <w:color w:val="auto"/>
                <w:sz w:val="21"/>
                <w:highlight w:val="none"/>
              </w:rPr>
            </w:pPr>
          </w:p>
        </w:tc>
        <w:tc>
          <w:tcPr>
            <w:tcW w:w="1027" w:type="dxa"/>
            <w:vAlign w:val="top"/>
          </w:tcPr>
          <w:p w14:paraId="25ADEF78">
            <w:pPr>
              <w:rPr>
                <w:rFonts w:hint="eastAsia" w:ascii="仿宋" w:hAnsi="仿宋" w:eastAsia="仿宋" w:cs="仿宋"/>
                <w:color w:val="auto"/>
                <w:sz w:val="21"/>
                <w:highlight w:val="none"/>
              </w:rPr>
            </w:pPr>
          </w:p>
        </w:tc>
      </w:tr>
      <w:tr w14:paraId="49071E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2" w:hRule="atLeast"/>
        </w:trPr>
        <w:tc>
          <w:tcPr>
            <w:tcW w:w="696" w:type="dxa"/>
            <w:vAlign w:val="top"/>
          </w:tcPr>
          <w:p w14:paraId="7C2CD37F">
            <w:pPr>
              <w:rPr>
                <w:rFonts w:hint="eastAsia" w:ascii="仿宋" w:hAnsi="仿宋" w:eastAsia="仿宋" w:cs="仿宋"/>
                <w:color w:val="auto"/>
                <w:sz w:val="21"/>
                <w:highlight w:val="none"/>
              </w:rPr>
            </w:pPr>
          </w:p>
        </w:tc>
        <w:tc>
          <w:tcPr>
            <w:tcW w:w="1363" w:type="dxa"/>
            <w:vAlign w:val="top"/>
          </w:tcPr>
          <w:p w14:paraId="470A5A14">
            <w:pPr>
              <w:rPr>
                <w:rFonts w:hint="eastAsia" w:ascii="仿宋" w:hAnsi="仿宋" w:eastAsia="仿宋" w:cs="仿宋"/>
                <w:color w:val="auto"/>
                <w:sz w:val="21"/>
                <w:highlight w:val="none"/>
              </w:rPr>
            </w:pPr>
          </w:p>
        </w:tc>
        <w:tc>
          <w:tcPr>
            <w:tcW w:w="1022" w:type="dxa"/>
            <w:vAlign w:val="top"/>
          </w:tcPr>
          <w:p w14:paraId="213547FE">
            <w:pPr>
              <w:rPr>
                <w:rFonts w:hint="eastAsia" w:ascii="仿宋" w:hAnsi="仿宋" w:eastAsia="仿宋" w:cs="仿宋"/>
                <w:color w:val="auto"/>
                <w:sz w:val="21"/>
                <w:highlight w:val="none"/>
              </w:rPr>
            </w:pPr>
          </w:p>
        </w:tc>
        <w:tc>
          <w:tcPr>
            <w:tcW w:w="1022" w:type="dxa"/>
            <w:vAlign w:val="top"/>
          </w:tcPr>
          <w:p w14:paraId="5C6D4779">
            <w:pPr>
              <w:rPr>
                <w:rFonts w:hint="eastAsia" w:ascii="仿宋" w:hAnsi="仿宋" w:eastAsia="仿宋" w:cs="仿宋"/>
                <w:color w:val="auto"/>
                <w:sz w:val="21"/>
                <w:highlight w:val="none"/>
              </w:rPr>
            </w:pPr>
          </w:p>
        </w:tc>
        <w:tc>
          <w:tcPr>
            <w:tcW w:w="1022" w:type="dxa"/>
            <w:vAlign w:val="top"/>
          </w:tcPr>
          <w:p w14:paraId="7ED46C6A">
            <w:pPr>
              <w:rPr>
                <w:rFonts w:hint="eastAsia" w:ascii="仿宋" w:hAnsi="仿宋" w:eastAsia="仿宋" w:cs="仿宋"/>
                <w:color w:val="auto"/>
                <w:sz w:val="21"/>
                <w:highlight w:val="none"/>
              </w:rPr>
            </w:pPr>
          </w:p>
        </w:tc>
        <w:tc>
          <w:tcPr>
            <w:tcW w:w="1022" w:type="dxa"/>
            <w:vAlign w:val="top"/>
          </w:tcPr>
          <w:p w14:paraId="48230781">
            <w:pPr>
              <w:rPr>
                <w:rFonts w:hint="eastAsia" w:ascii="仿宋" w:hAnsi="仿宋" w:eastAsia="仿宋" w:cs="仿宋"/>
                <w:color w:val="auto"/>
                <w:sz w:val="21"/>
                <w:highlight w:val="none"/>
              </w:rPr>
            </w:pPr>
          </w:p>
        </w:tc>
        <w:tc>
          <w:tcPr>
            <w:tcW w:w="1027" w:type="dxa"/>
            <w:vAlign w:val="top"/>
          </w:tcPr>
          <w:p w14:paraId="3DF2ABA9">
            <w:pPr>
              <w:rPr>
                <w:rFonts w:hint="eastAsia" w:ascii="仿宋" w:hAnsi="仿宋" w:eastAsia="仿宋" w:cs="仿宋"/>
                <w:color w:val="auto"/>
                <w:sz w:val="21"/>
                <w:highlight w:val="none"/>
              </w:rPr>
            </w:pPr>
          </w:p>
        </w:tc>
        <w:tc>
          <w:tcPr>
            <w:tcW w:w="1027" w:type="dxa"/>
            <w:vAlign w:val="top"/>
          </w:tcPr>
          <w:p w14:paraId="0F748D73">
            <w:pPr>
              <w:rPr>
                <w:rFonts w:hint="eastAsia" w:ascii="仿宋" w:hAnsi="仿宋" w:eastAsia="仿宋" w:cs="仿宋"/>
                <w:color w:val="auto"/>
                <w:sz w:val="21"/>
                <w:highlight w:val="none"/>
              </w:rPr>
            </w:pPr>
          </w:p>
        </w:tc>
      </w:tr>
      <w:tr w14:paraId="67F7A8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7" w:hRule="atLeast"/>
        </w:trPr>
        <w:tc>
          <w:tcPr>
            <w:tcW w:w="696" w:type="dxa"/>
            <w:vAlign w:val="top"/>
          </w:tcPr>
          <w:p w14:paraId="44108DF8">
            <w:pPr>
              <w:rPr>
                <w:rFonts w:hint="eastAsia" w:ascii="仿宋" w:hAnsi="仿宋" w:eastAsia="仿宋" w:cs="仿宋"/>
                <w:color w:val="auto"/>
                <w:sz w:val="21"/>
                <w:highlight w:val="none"/>
              </w:rPr>
            </w:pPr>
          </w:p>
        </w:tc>
        <w:tc>
          <w:tcPr>
            <w:tcW w:w="1363" w:type="dxa"/>
            <w:vAlign w:val="top"/>
          </w:tcPr>
          <w:p w14:paraId="519101B5">
            <w:pPr>
              <w:rPr>
                <w:rFonts w:hint="eastAsia" w:ascii="仿宋" w:hAnsi="仿宋" w:eastAsia="仿宋" w:cs="仿宋"/>
                <w:color w:val="auto"/>
                <w:sz w:val="21"/>
                <w:highlight w:val="none"/>
              </w:rPr>
            </w:pPr>
          </w:p>
        </w:tc>
        <w:tc>
          <w:tcPr>
            <w:tcW w:w="1022" w:type="dxa"/>
            <w:vAlign w:val="top"/>
          </w:tcPr>
          <w:p w14:paraId="5E55B68C">
            <w:pPr>
              <w:rPr>
                <w:rFonts w:hint="eastAsia" w:ascii="仿宋" w:hAnsi="仿宋" w:eastAsia="仿宋" w:cs="仿宋"/>
                <w:color w:val="auto"/>
                <w:sz w:val="21"/>
                <w:highlight w:val="none"/>
              </w:rPr>
            </w:pPr>
          </w:p>
        </w:tc>
        <w:tc>
          <w:tcPr>
            <w:tcW w:w="1022" w:type="dxa"/>
            <w:vAlign w:val="top"/>
          </w:tcPr>
          <w:p w14:paraId="24CE8853">
            <w:pPr>
              <w:rPr>
                <w:rFonts w:hint="eastAsia" w:ascii="仿宋" w:hAnsi="仿宋" w:eastAsia="仿宋" w:cs="仿宋"/>
                <w:color w:val="auto"/>
                <w:sz w:val="21"/>
                <w:highlight w:val="none"/>
              </w:rPr>
            </w:pPr>
          </w:p>
        </w:tc>
        <w:tc>
          <w:tcPr>
            <w:tcW w:w="1022" w:type="dxa"/>
            <w:vAlign w:val="top"/>
          </w:tcPr>
          <w:p w14:paraId="410BBE85">
            <w:pPr>
              <w:rPr>
                <w:rFonts w:hint="eastAsia" w:ascii="仿宋" w:hAnsi="仿宋" w:eastAsia="仿宋" w:cs="仿宋"/>
                <w:color w:val="auto"/>
                <w:sz w:val="21"/>
                <w:highlight w:val="none"/>
              </w:rPr>
            </w:pPr>
          </w:p>
        </w:tc>
        <w:tc>
          <w:tcPr>
            <w:tcW w:w="1022" w:type="dxa"/>
            <w:vAlign w:val="top"/>
          </w:tcPr>
          <w:p w14:paraId="760B59DC">
            <w:pPr>
              <w:rPr>
                <w:rFonts w:hint="eastAsia" w:ascii="仿宋" w:hAnsi="仿宋" w:eastAsia="仿宋" w:cs="仿宋"/>
                <w:color w:val="auto"/>
                <w:sz w:val="21"/>
                <w:highlight w:val="none"/>
              </w:rPr>
            </w:pPr>
          </w:p>
        </w:tc>
        <w:tc>
          <w:tcPr>
            <w:tcW w:w="1027" w:type="dxa"/>
            <w:vAlign w:val="top"/>
          </w:tcPr>
          <w:p w14:paraId="489091C6">
            <w:pPr>
              <w:rPr>
                <w:rFonts w:hint="eastAsia" w:ascii="仿宋" w:hAnsi="仿宋" w:eastAsia="仿宋" w:cs="仿宋"/>
                <w:color w:val="auto"/>
                <w:sz w:val="21"/>
                <w:highlight w:val="none"/>
              </w:rPr>
            </w:pPr>
          </w:p>
        </w:tc>
        <w:tc>
          <w:tcPr>
            <w:tcW w:w="1027" w:type="dxa"/>
            <w:vAlign w:val="top"/>
          </w:tcPr>
          <w:p w14:paraId="10EC5B61">
            <w:pPr>
              <w:rPr>
                <w:rFonts w:hint="eastAsia" w:ascii="仿宋" w:hAnsi="仿宋" w:eastAsia="仿宋" w:cs="仿宋"/>
                <w:color w:val="auto"/>
                <w:sz w:val="21"/>
                <w:highlight w:val="none"/>
              </w:rPr>
            </w:pPr>
          </w:p>
        </w:tc>
      </w:tr>
      <w:tr w14:paraId="2E53B0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1" w:hRule="atLeast"/>
        </w:trPr>
        <w:tc>
          <w:tcPr>
            <w:tcW w:w="696" w:type="dxa"/>
            <w:vAlign w:val="top"/>
          </w:tcPr>
          <w:p w14:paraId="4A5E4A06">
            <w:pPr>
              <w:rPr>
                <w:rFonts w:hint="eastAsia" w:ascii="仿宋" w:hAnsi="仿宋" w:eastAsia="仿宋" w:cs="仿宋"/>
                <w:color w:val="auto"/>
                <w:sz w:val="21"/>
                <w:highlight w:val="none"/>
              </w:rPr>
            </w:pPr>
          </w:p>
        </w:tc>
        <w:tc>
          <w:tcPr>
            <w:tcW w:w="1363" w:type="dxa"/>
            <w:vAlign w:val="top"/>
          </w:tcPr>
          <w:p w14:paraId="5A5422A5">
            <w:pPr>
              <w:rPr>
                <w:rFonts w:hint="eastAsia" w:ascii="仿宋" w:hAnsi="仿宋" w:eastAsia="仿宋" w:cs="仿宋"/>
                <w:color w:val="auto"/>
                <w:sz w:val="21"/>
                <w:highlight w:val="none"/>
              </w:rPr>
            </w:pPr>
          </w:p>
        </w:tc>
        <w:tc>
          <w:tcPr>
            <w:tcW w:w="1022" w:type="dxa"/>
            <w:vAlign w:val="top"/>
          </w:tcPr>
          <w:p w14:paraId="132BD9F0">
            <w:pPr>
              <w:rPr>
                <w:rFonts w:hint="eastAsia" w:ascii="仿宋" w:hAnsi="仿宋" w:eastAsia="仿宋" w:cs="仿宋"/>
                <w:color w:val="auto"/>
                <w:sz w:val="21"/>
                <w:highlight w:val="none"/>
              </w:rPr>
            </w:pPr>
          </w:p>
        </w:tc>
        <w:tc>
          <w:tcPr>
            <w:tcW w:w="1022" w:type="dxa"/>
            <w:vAlign w:val="top"/>
          </w:tcPr>
          <w:p w14:paraId="662F31C8">
            <w:pPr>
              <w:rPr>
                <w:rFonts w:hint="eastAsia" w:ascii="仿宋" w:hAnsi="仿宋" w:eastAsia="仿宋" w:cs="仿宋"/>
                <w:color w:val="auto"/>
                <w:sz w:val="21"/>
                <w:highlight w:val="none"/>
              </w:rPr>
            </w:pPr>
          </w:p>
        </w:tc>
        <w:tc>
          <w:tcPr>
            <w:tcW w:w="1022" w:type="dxa"/>
            <w:vAlign w:val="top"/>
          </w:tcPr>
          <w:p w14:paraId="018E6A8A">
            <w:pPr>
              <w:rPr>
                <w:rFonts w:hint="eastAsia" w:ascii="仿宋" w:hAnsi="仿宋" w:eastAsia="仿宋" w:cs="仿宋"/>
                <w:color w:val="auto"/>
                <w:sz w:val="21"/>
                <w:highlight w:val="none"/>
              </w:rPr>
            </w:pPr>
          </w:p>
        </w:tc>
        <w:tc>
          <w:tcPr>
            <w:tcW w:w="1022" w:type="dxa"/>
            <w:vAlign w:val="top"/>
          </w:tcPr>
          <w:p w14:paraId="627E6C11">
            <w:pPr>
              <w:rPr>
                <w:rFonts w:hint="eastAsia" w:ascii="仿宋" w:hAnsi="仿宋" w:eastAsia="仿宋" w:cs="仿宋"/>
                <w:color w:val="auto"/>
                <w:sz w:val="21"/>
                <w:highlight w:val="none"/>
              </w:rPr>
            </w:pPr>
          </w:p>
        </w:tc>
        <w:tc>
          <w:tcPr>
            <w:tcW w:w="1027" w:type="dxa"/>
            <w:vAlign w:val="top"/>
          </w:tcPr>
          <w:p w14:paraId="5EFF16EC">
            <w:pPr>
              <w:rPr>
                <w:rFonts w:hint="eastAsia" w:ascii="仿宋" w:hAnsi="仿宋" w:eastAsia="仿宋" w:cs="仿宋"/>
                <w:color w:val="auto"/>
                <w:sz w:val="21"/>
                <w:highlight w:val="none"/>
              </w:rPr>
            </w:pPr>
          </w:p>
        </w:tc>
        <w:tc>
          <w:tcPr>
            <w:tcW w:w="1027" w:type="dxa"/>
            <w:vAlign w:val="top"/>
          </w:tcPr>
          <w:p w14:paraId="550C19C5">
            <w:pPr>
              <w:rPr>
                <w:rFonts w:hint="eastAsia" w:ascii="仿宋" w:hAnsi="仿宋" w:eastAsia="仿宋" w:cs="仿宋"/>
                <w:color w:val="auto"/>
                <w:sz w:val="21"/>
                <w:highlight w:val="none"/>
              </w:rPr>
            </w:pPr>
          </w:p>
        </w:tc>
      </w:tr>
      <w:tr w14:paraId="5DDE06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7" w:hRule="atLeast"/>
        </w:trPr>
        <w:tc>
          <w:tcPr>
            <w:tcW w:w="696" w:type="dxa"/>
            <w:vAlign w:val="top"/>
          </w:tcPr>
          <w:p w14:paraId="1A7D47F2">
            <w:pPr>
              <w:rPr>
                <w:rFonts w:hint="eastAsia" w:ascii="仿宋" w:hAnsi="仿宋" w:eastAsia="仿宋" w:cs="仿宋"/>
                <w:color w:val="auto"/>
                <w:sz w:val="21"/>
                <w:highlight w:val="none"/>
              </w:rPr>
            </w:pPr>
          </w:p>
        </w:tc>
        <w:tc>
          <w:tcPr>
            <w:tcW w:w="1363" w:type="dxa"/>
            <w:vAlign w:val="top"/>
          </w:tcPr>
          <w:p w14:paraId="7739D15B">
            <w:pPr>
              <w:rPr>
                <w:rFonts w:hint="eastAsia" w:ascii="仿宋" w:hAnsi="仿宋" w:eastAsia="仿宋" w:cs="仿宋"/>
                <w:color w:val="auto"/>
                <w:sz w:val="21"/>
                <w:highlight w:val="none"/>
              </w:rPr>
            </w:pPr>
          </w:p>
        </w:tc>
        <w:tc>
          <w:tcPr>
            <w:tcW w:w="1022" w:type="dxa"/>
            <w:vAlign w:val="top"/>
          </w:tcPr>
          <w:p w14:paraId="2E2C45F6">
            <w:pPr>
              <w:rPr>
                <w:rFonts w:hint="eastAsia" w:ascii="仿宋" w:hAnsi="仿宋" w:eastAsia="仿宋" w:cs="仿宋"/>
                <w:color w:val="auto"/>
                <w:sz w:val="21"/>
                <w:highlight w:val="none"/>
              </w:rPr>
            </w:pPr>
          </w:p>
        </w:tc>
        <w:tc>
          <w:tcPr>
            <w:tcW w:w="1022" w:type="dxa"/>
            <w:vAlign w:val="top"/>
          </w:tcPr>
          <w:p w14:paraId="058F4C32">
            <w:pPr>
              <w:rPr>
                <w:rFonts w:hint="eastAsia" w:ascii="仿宋" w:hAnsi="仿宋" w:eastAsia="仿宋" w:cs="仿宋"/>
                <w:color w:val="auto"/>
                <w:sz w:val="21"/>
                <w:highlight w:val="none"/>
              </w:rPr>
            </w:pPr>
          </w:p>
        </w:tc>
        <w:tc>
          <w:tcPr>
            <w:tcW w:w="1022" w:type="dxa"/>
            <w:vAlign w:val="top"/>
          </w:tcPr>
          <w:p w14:paraId="5700539F">
            <w:pPr>
              <w:rPr>
                <w:rFonts w:hint="eastAsia" w:ascii="仿宋" w:hAnsi="仿宋" w:eastAsia="仿宋" w:cs="仿宋"/>
                <w:color w:val="auto"/>
                <w:sz w:val="21"/>
                <w:highlight w:val="none"/>
              </w:rPr>
            </w:pPr>
          </w:p>
        </w:tc>
        <w:tc>
          <w:tcPr>
            <w:tcW w:w="1022" w:type="dxa"/>
            <w:vAlign w:val="top"/>
          </w:tcPr>
          <w:p w14:paraId="5D58BCBF">
            <w:pPr>
              <w:rPr>
                <w:rFonts w:hint="eastAsia" w:ascii="仿宋" w:hAnsi="仿宋" w:eastAsia="仿宋" w:cs="仿宋"/>
                <w:color w:val="auto"/>
                <w:sz w:val="21"/>
                <w:highlight w:val="none"/>
              </w:rPr>
            </w:pPr>
          </w:p>
        </w:tc>
        <w:tc>
          <w:tcPr>
            <w:tcW w:w="1027" w:type="dxa"/>
            <w:vAlign w:val="top"/>
          </w:tcPr>
          <w:p w14:paraId="6817093B">
            <w:pPr>
              <w:rPr>
                <w:rFonts w:hint="eastAsia" w:ascii="仿宋" w:hAnsi="仿宋" w:eastAsia="仿宋" w:cs="仿宋"/>
                <w:color w:val="auto"/>
                <w:sz w:val="21"/>
                <w:highlight w:val="none"/>
              </w:rPr>
            </w:pPr>
          </w:p>
        </w:tc>
        <w:tc>
          <w:tcPr>
            <w:tcW w:w="1027" w:type="dxa"/>
            <w:vAlign w:val="top"/>
          </w:tcPr>
          <w:p w14:paraId="3F37C6E7">
            <w:pPr>
              <w:rPr>
                <w:rFonts w:hint="eastAsia" w:ascii="仿宋" w:hAnsi="仿宋" w:eastAsia="仿宋" w:cs="仿宋"/>
                <w:color w:val="auto"/>
                <w:sz w:val="21"/>
                <w:highlight w:val="none"/>
              </w:rPr>
            </w:pPr>
          </w:p>
        </w:tc>
      </w:tr>
      <w:tr w14:paraId="3E08A1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2" w:hRule="atLeast"/>
        </w:trPr>
        <w:tc>
          <w:tcPr>
            <w:tcW w:w="696" w:type="dxa"/>
            <w:vAlign w:val="top"/>
          </w:tcPr>
          <w:p w14:paraId="256E093B">
            <w:pPr>
              <w:rPr>
                <w:rFonts w:hint="eastAsia" w:ascii="仿宋" w:hAnsi="仿宋" w:eastAsia="仿宋" w:cs="仿宋"/>
                <w:color w:val="auto"/>
                <w:sz w:val="21"/>
                <w:highlight w:val="none"/>
              </w:rPr>
            </w:pPr>
          </w:p>
        </w:tc>
        <w:tc>
          <w:tcPr>
            <w:tcW w:w="1363" w:type="dxa"/>
            <w:vAlign w:val="top"/>
          </w:tcPr>
          <w:p w14:paraId="5489D512">
            <w:pPr>
              <w:rPr>
                <w:rFonts w:hint="eastAsia" w:ascii="仿宋" w:hAnsi="仿宋" w:eastAsia="仿宋" w:cs="仿宋"/>
                <w:color w:val="auto"/>
                <w:sz w:val="21"/>
                <w:highlight w:val="none"/>
              </w:rPr>
            </w:pPr>
          </w:p>
        </w:tc>
        <w:tc>
          <w:tcPr>
            <w:tcW w:w="1022" w:type="dxa"/>
            <w:vAlign w:val="top"/>
          </w:tcPr>
          <w:p w14:paraId="037326C5">
            <w:pPr>
              <w:rPr>
                <w:rFonts w:hint="eastAsia" w:ascii="仿宋" w:hAnsi="仿宋" w:eastAsia="仿宋" w:cs="仿宋"/>
                <w:color w:val="auto"/>
                <w:sz w:val="21"/>
                <w:highlight w:val="none"/>
              </w:rPr>
            </w:pPr>
          </w:p>
        </w:tc>
        <w:tc>
          <w:tcPr>
            <w:tcW w:w="1022" w:type="dxa"/>
            <w:vAlign w:val="top"/>
          </w:tcPr>
          <w:p w14:paraId="096E63BC">
            <w:pPr>
              <w:rPr>
                <w:rFonts w:hint="eastAsia" w:ascii="仿宋" w:hAnsi="仿宋" w:eastAsia="仿宋" w:cs="仿宋"/>
                <w:color w:val="auto"/>
                <w:sz w:val="21"/>
                <w:highlight w:val="none"/>
              </w:rPr>
            </w:pPr>
          </w:p>
        </w:tc>
        <w:tc>
          <w:tcPr>
            <w:tcW w:w="1022" w:type="dxa"/>
            <w:vAlign w:val="top"/>
          </w:tcPr>
          <w:p w14:paraId="02343177">
            <w:pPr>
              <w:rPr>
                <w:rFonts w:hint="eastAsia" w:ascii="仿宋" w:hAnsi="仿宋" w:eastAsia="仿宋" w:cs="仿宋"/>
                <w:color w:val="auto"/>
                <w:sz w:val="21"/>
                <w:highlight w:val="none"/>
              </w:rPr>
            </w:pPr>
          </w:p>
        </w:tc>
        <w:tc>
          <w:tcPr>
            <w:tcW w:w="1022" w:type="dxa"/>
            <w:vAlign w:val="top"/>
          </w:tcPr>
          <w:p w14:paraId="06D97FD2">
            <w:pPr>
              <w:rPr>
                <w:rFonts w:hint="eastAsia" w:ascii="仿宋" w:hAnsi="仿宋" w:eastAsia="仿宋" w:cs="仿宋"/>
                <w:color w:val="auto"/>
                <w:sz w:val="21"/>
                <w:highlight w:val="none"/>
              </w:rPr>
            </w:pPr>
          </w:p>
        </w:tc>
        <w:tc>
          <w:tcPr>
            <w:tcW w:w="1027" w:type="dxa"/>
            <w:vAlign w:val="top"/>
          </w:tcPr>
          <w:p w14:paraId="0DA46AA8">
            <w:pPr>
              <w:rPr>
                <w:rFonts w:hint="eastAsia" w:ascii="仿宋" w:hAnsi="仿宋" w:eastAsia="仿宋" w:cs="仿宋"/>
                <w:color w:val="auto"/>
                <w:sz w:val="21"/>
                <w:highlight w:val="none"/>
              </w:rPr>
            </w:pPr>
          </w:p>
        </w:tc>
        <w:tc>
          <w:tcPr>
            <w:tcW w:w="1027" w:type="dxa"/>
            <w:vAlign w:val="top"/>
          </w:tcPr>
          <w:p w14:paraId="796BAB81">
            <w:pPr>
              <w:rPr>
                <w:rFonts w:hint="eastAsia" w:ascii="仿宋" w:hAnsi="仿宋" w:eastAsia="仿宋" w:cs="仿宋"/>
                <w:color w:val="auto"/>
                <w:sz w:val="21"/>
                <w:highlight w:val="none"/>
              </w:rPr>
            </w:pPr>
          </w:p>
        </w:tc>
      </w:tr>
      <w:tr w14:paraId="2FF024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2" w:hRule="atLeast"/>
        </w:trPr>
        <w:tc>
          <w:tcPr>
            <w:tcW w:w="696" w:type="dxa"/>
            <w:vAlign w:val="top"/>
          </w:tcPr>
          <w:p w14:paraId="3C936887">
            <w:pPr>
              <w:rPr>
                <w:rFonts w:hint="eastAsia" w:ascii="仿宋" w:hAnsi="仿宋" w:eastAsia="仿宋" w:cs="仿宋"/>
                <w:color w:val="auto"/>
                <w:sz w:val="21"/>
                <w:highlight w:val="none"/>
              </w:rPr>
            </w:pPr>
          </w:p>
        </w:tc>
        <w:tc>
          <w:tcPr>
            <w:tcW w:w="1363" w:type="dxa"/>
            <w:vAlign w:val="top"/>
          </w:tcPr>
          <w:p w14:paraId="6ACF03F0">
            <w:pPr>
              <w:rPr>
                <w:rFonts w:hint="eastAsia" w:ascii="仿宋" w:hAnsi="仿宋" w:eastAsia="仿宋" w:cs="仿宋"/>
                <w:color w:val="auto"/>
                <w:sz w:val="21"/>
                <w:highlight w:val="none"/>
              </w:rPr>
            </w:pPr>
          </w:p>
        </w:tc>
        <w:tc>
          <w:tcPr>
            <w:tcW w:w="1022" w:type="dxa"/>
            <w:vAlign w:val="top"/>
          </w:tcPr>
          <w:p w14:paraId="1BA32622">
            <w:pPr>
              <w:rPr>
                <w:rFonts w:hint="eastAsia" w:ascii="仿宋" w:hAnsi="仿宋" w:eastAsia="仿宋" w:cs="仿宋"/>
                <w:color w:val="auto"/>
                <w:sz w:val="21"/>
                <w:highlight w:val="none"/>
              </w:rPr>
            </w:pPr>
          </w:p>
        </w:tc>
        <w:tc>
          <w:tcPr>
            <w:tcW w:w="1022" w:type="dxa"/>
            <w:vAlign w:val="top"/>
          </w:tcPr>
          <w:p w14:paraId="586854AA">
            <w:pPr>
              <w:rPr>
                <w:rFonts w:hint="eastAsia" w:ascii="仿宋" w:hAnsi="仿宋" w:eastAsia="仿宋" w:cs="仿宋"/>
                <w:color w:val="auto"/>
                <w:sz w:val="21"/>
                <w:highlight w:val="none"/>
              </w:rPr>
            </w:pPr>
          </w:p>
        </w:tc>
        <w:tc>
          <w:tcPr>
            <w:tcW w:w="1022" w:type="dxa"/>
            <w:vAlign w:val="top"/>
          </w:tcPr>
          <w:p w14:paraId="7D65B270">
            <w:pPr>
              <w:rPr>
                <w:rFonts w:hint="eastAsia" w:ascii="仿宋" w:hAnsi="仿宋" w:eastAsia="仿宋" w:cs="仿宋"/>
                <w:color w:val="auto"/>
                <w:sz w:val="21"/>
                <w:highlight w:val="none"/>
              </w:rPr>
            </w:pPr>
          </w:p>
        </w:tc>
        <w:tc>
          <w:tcPr>
            <w:tcW w:w="1022" w:type="dxa"/>
            <w:vAlign w:val="top"/>
          </w:tcPr>
          <w:p w14:paraId="192351D3">
            <w:pPr>
              <w:rPr>
                <w:rFonts w:hint="eastAsia" w:ascii="仿宋" w:hAnsi="仿宋" w:eastAsia="仿宋" w:cs="仿宋"/>
                <w:color w:val="auto"/>
                <w:sz w:val="21"/>
                <w:highlight w:val="none"/>
              </w:rPr>
            </w:pPr>
          </w:p>
        </w:tc>
        <w:tc>
          <w:tcPr>
            <w:tcW w:w="1027" w:type="dxa"/>
            <w:vAlign w:val="top"/>
          </w:tcPr>
          <w:p w14:paraId="4A0F7CD2">
            <w:pPr>
              <w:rPr>
                <w:rFonts w:hint="eastAsia" w:ascii="仿宋" w:hAnsi="仿宋" w:eastAsia="仿宋" w:cs="仿宋"/>
                <w:color w:val="auto"/>
                <w:sz w:val="21"/>
                <w:highlight w:val="none"/>
              </w:rPr>
            </w:pPr>
          </w:p>
        </w:tc>
        <w:tc>
          <w:tcPr>
            <w:tcW w:w="1027" w:type="dxa"/>
            <w:vAlign w:val="top"/>
          </w:tcPr>
          <w:p w14:paraId="37BB8085">
            <w:pPr>
              <w:rPr>
                <w:rFonts w:hint="eastAsia" w:ascii="仿宋" w:hAnsi="仿宋" w:eastAsia="仿宋" w:cs="仿宋"/>
                <w:color w:val="auto"/>
                <w:sz w:val="21"/>
                <w:highlight w:val="none"/>
              </w:rPr>
            </w:pPr>
          </w:p>
        </w:tc>
      </w:tr>
      <w:tr w14:paraId="3F083F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7" w:hRule="atLeast"/>
        </w:trPr>
        <w:tc>
          <w:tcPr>
            <w:tcW w:w="696" w:type="dxa"/>
            <w:vAlign w:val="top"/>
          </w:tcPr>
          <w:p w14:paraId="12140B70">
            <w:pPr>
              <w:rPr>
                <w:rFonts w:hint="eastAsia" w:ascii="仿宋" w:hAnsi="仿宋" w:eastAsia="仿宋" w:cs="仿宋"/>
                <w:color w:val="auto"/>
                <w:sz w:val="21"/>
                <w:highlight w:val="none"/>
              </w:rPr>
            </w:pPr>
          </w:p>
        </w:tc>
        <w:tc>
          <w:tcPr>
            <w:tcW w:w="1363" w:type="dxa"/>
            <w:vAlign w:val="top"/>
          </w:tcPr>
          <w:p w14:paraId="2C9323B7">
            <w:pPr>
              <w:rPr>
                <w:rFonts w:hint="eastAsia" w:ascii="仿宋" w:hAnsi="仿宋" w:eastAsia="仿宋" w:cs="仿宋"/>
                <w:color w:val="auto"/>
                <w:sz w:val="21"/>
                <w:highlight w:val="none"/>
              </w:rPr>
            </w:pPr>
          </w:p>
        </w:tc>
        <w:tc>
          <w:tcPr>
            <w:tcW w:w="1022" w:type="dxa"/>
            <w:vAlign w:val="top"/>
          </w:tcPr>
          <w:p w14:paraId="5E406C98">
            <w:pPr>
              <w:rPr>
                <w:rFonts w:hint="eastAsia" w:ascii="仿宋" w:hAnsi="仿宋" w:eastAsia="仿宋" w:cs="仿宋"/>
                <w:color w:val="auto"/>
                <w:sz w:val="21"/>
                <w:highlight w:val="none"/>
              </w:rPr>
            </w:pPr>
          </w:p>
        </w:tc>
        <w:tc>
          <w:tcPr>
            <w:tcW w:w="1022" w:type="dxa"/>
            <w:vAlign w:val="top"/>
          </w:tcPr>
          <w:p w14:paraId="3133C499">
            <w:pPr>
              <w:rPr>
                <w:rFonts w:hint="eastAsia" w:ascii="仿宋" w:hAnsi="仿宋" w:eastAsia="仿宋" w:cs="仿宋"/>
                <w:color w:val="auto"/>
                <w:sz w:val="21"/>
                <w:highlight w:val="none"/>
              </w:rPr>
            </w:pPr>
          </w:p>
        </w:tc>
        <w:tc>
          <w:tcPr>
            <w:tcW w:w="1022" w:type="dxa"/>
            <w:vAlign w:val="top"/>
          </w:tcPr>
          <w:p w14:paraId="4BC77852">
            <w:pPr>
              <w:rPr>
                <w:rFonts w:hint="eastAsia" w:ascii="仿宋" w:hAnsi="仿宋" w:eastAsia="仿宋" w:cs="仿宋"/>
                <w:color w:val="auto"/>
                <w:sz w:val="21"/>
                <w:highlight w:val="none"/>
              </w:rPr>
            </w:pPr>
          </w:p>
        </w:tc>
        <w:tc>
          <w:tcPr>
            <w:tcW w:w="1022" w:type="dxa"/>
            <w:vAlign w:val="top"/>
          </w:tcPr>
          <w:p w14:paraId="38A2D088">
            <w:pPr>
              <w:rPr>
                <w:rFonts w:hint="eastAsia" w:ascii="仿宋" w:hAnsi="仿宋" w:eastAsia="仿宋" w:cs="仿宋"/>
                <w:color w:val="auto"/>
                <w:sz w:val="21"/>
                <w:highlight w:val="none"/>
              </w:rPr>
            </w:pPr>
          </w:p>
        </w:tc>
        <w:tc>
          <w:tcPr>
            <w:tcW w:w="1027" w:type="dxa"/>
            <w:vAlign w:val="top"/>
          </w:tcPr>
          <w:p w14:paraId="4CD9D766">
            <w:pPr>
              <w:rPr>
                <w:rFonts w:hint="eastAsia" w:ascii="仿宋" w:hAnsi="仿宋" w:eastAsia="仿宋" w:cs="仿宋"/>
                <w:color w:val="auto"/>
                <w:sz w:val="21"/>
                <w:highlight w:val="none"/>
              </w:rPr>
            </w:pPr>
          </w:p>
        </w:tc>
        <w:tc>
          <w:tcPr>
            <w:tcW w:w="1027" w:type="dxa"/>
            <w:vAlign w:val="top"/>
          </w:tcPr>
          <w:p w14:paraId="17BAB549">
            <w:pPr>
              <w:rPr>
                <w:rFonts w:hint="eastAsia" w:ascii="仿宋" w:hAnsi="仿宋" w:eastAsia="仿宋" w:cs="仿宋"/>
                <w:color w:val="auto"/>
                <w:sz w:val="21"/>
                <w:highlight w:val="none"/>
              </w:rPr>
            </w:pPr>
          </w:p>
        </w:tc>
      </w:tr>
      <w:tr w14:paraId="748753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2" w:hRule="atLeast"/>
        </w:trPr>
        <w:tc>
          <w:tcPr>
            <w:tcW w:w="696" w:type="dxa"/>
            <w:vAlign w:val="top"/>
          </w:tcPr>
          <w:p w14:paraId="1401CCFD">
            <w:pPr>
              <w:rPr>
                <w:rFonts w:hint="eastAsia" w:ascii="仿宋" w:hAnsi="仿宋" w:eastAsia="仿宋" w:cs="仿宋"/>
                <w:color w:val="auto"/>
                <w:sz w:val="21"/>
                <w:highlight w:val="none"/>
              </w:rPr>
            </w:pPr>
          </w:p>
        </w:tc>
        <w:tc>
          <w:tcPr>
            <w:tcW w:w="1363" w:type="dxa"/>
            <w:vAlign w:val="top"/>
          </w:tcPr>
          <w:p w14:paraId="08268E3F">
            <w:pPr>
              <w:rPr>
                <w:rFonts w:hint="eastAsia" w:ascii="仿宋" w:hAnsi="仿宋" w:eastAsia="仿宋" w:cs="仿宋"/>
                <w:color w:val="auto"/>
                <w:sz w:val="21"/>
                <w:highlight w:val="none"/>
              </w:rPr>
            </w:pPr>
          </w:p>
        </w:tc>
        <w:tc>
          <w:tcPr>
            <w:tcW w:w="1022" w:type="dxa"/>
            <w:vAlign w:val="top"/>
          </w:tcPr>
          <w:p w14:paraId="425E0B04">
            <w:pPr>
              <w:rPr>
                <w:rFonts w:hint="eastAsia" w:ascii="仿宋" w:hAnsi="仿宋" w:eastAsia="仿宋" w:cs="仿宋"/>
                <w:color w:val="auto"/>
                <w:sz w:val="21"/>
                <w:highlight w:val="none"/>
              </w:rPr>
            </w:pPr>
          </w:p>
        </w:tc>
        <w:tc>
          <w:tcPr>
            <w:tcW w:w="1022" w:type="dxa"/>
            <w:vAlign w:val="top"/>
          </w:tcPr>
          <w:p w14:paraId="2AA27D3A">
            <w:pPr>
              <w:rPr>
                <w:rFonts w:hint="eastAsia" w:ascii="仿宋" w:hAnsi="仿宋" w:eastAsia="仿宋" w:cs="仿宋"/>
                <w:color w:val="auto"/>
                <w:sz w:val="21"/>
                <w:highlight w:val="none"/>
              </w:rPr>
            </w:pPr>
          </w:p>
        </w:tc>
        <w:tc>
          <w:tcPr>
            <w:tcW w:w="1022" w:type="dxa"/>
            <w:vAlign w:val="top"/>
          </w:tcPr>
          <w:p w14:paraId="07CC36E0">
            <w:pPr>
              <w:rPr>
                <w:rFonts w:hint="eastAsia" w:ascii="仿宋" w:hAnsi="仿宋" w:eastAsia="仿宋" w:cs="仿宋"/>
                <w:color w:val="auto"/>
                <w:sz w:val="21"/>
                <w:highlight w:val="none"/>
              </w:rPr>
            </w:pPr>
          </w:p>
        </w:tc>
        <w:tc>
          <w:tcPr>
            <w:tcW w:w="1022" w:type="dxa"/>
            <w:vAlign w:val="top"/>
          </w:tcPr>
          <w:p w14:paraId="441C684E">
            <w:pPr>
              <w:rPr>
                <w:rFonts w:hint="eastAsia" w:ascii="仿宋" w:hAnsi="仿宋" w:eastAsia="仿宋" w:cs="仿宋"/>
                <w:color w:val="auto"/>
                <w:sz w:val="21"/>
                <w:highlight w:val="none"/>
              </w:rPr>
            </w:pPr>
          </w:p>
        </w:tc>
        <w:tc>
          <w:tcPr>
            <w:tcW w:w="1027" w:type="dxa"/>
            <w:vAlign w:val="top"/>
          </w:tcPr>
          <w:p w14:paraId="78EEB22E">
            <w:pPr>
              <w:rPr>
                <w:rFonts w:hint="eastAsia" w:ascii="仿宋" w:hAnsi="仿宋" w:eastAsia="仿宋" w:cs="仿宋"/>
                <w:color w:val="auto"/>
                <w:sz w:val="21"/>
                <w:highlight w:val="none"/>
              </w:rPr>
            </w:pPr>
          </w:p>
        </w:tc>
        <w:tc>
          <w:tcPr>
            <w:tcW w:w="1027" w:type="dxa"/>
            <w:vAlign w:val="top"/>
          </w:tcPr>
          <w:p w14:paraId="0285B602">
            <w:pPr>
              <w:rPr>
                <w:rFonts w:hint="eastAsia" w:ascii="仿宋" w:hAnsi="仿宋" w:eastAsia="仿宋" w:cs="仿宋"/>
                <w:color w:val="auto"/>
                <w:sz w:val="21"/>
                <w:highlight w:val="none"/>
              </w:rPr>
            </w:pPr>
          </w:p>
        </w:tc>
      </w:tr>
      <w:tr w14:paraId="75266D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2" w:hRule="atLeast"/>
        </w:trPr>
        <w:tc>
          <w:tcPr>
            <w:tcW w:w="696" w:type="dxa"/>
            <w:vAlign w:val="top"/>
          </w:tcPr>
          <w:p w14:paraId="10BCCC98">
            <w:pPr>
              <w:rPr>
                <w:rFonts w:hint="eastAsia" w:ascii="仿宋" w:hAnsi="仿宋" w:eastAsia="仿宋" w:cs="仿宋"/>
                <w:color w:val="auto"/>
                <w:sz w:val="21"/>
                <w:highlight w:val="none"/>
              </w:rPr>
            </w:pPr>
          </w:p>
        </w:tc>
        <w:tc>
          <w:tcPr>
            <w:tcW w:w="1363" w:type="dxa"/>
            <w:vAlign w:val="top"/>
          </w:tcPr>
          <w:p w14:paraId="1BF1BD81">
            <w:pPr>
              <w:rPr>
                <w:rFonts w:hint="eastAsia" w:ascii="仿宋" w:hAnsi="仿宋" w:eastAsia="仿宋" w:cs="仿宋"/>
                <w:color w:val="auto"/>
                <w:sz w:val="21"/>
                <w:highlight w:val="none"/>
              </w:rPr>
            </w:pPr>
          </w:p>
        </w:tc>
        <w:tc>
          <w:tcPr>
            <w:tcW w:w="1022" w:type="dxa"/>
            <w:vAlign w:val="top"/>
          </w:tcPr>
          <w:p w14:paraId="25B7664A">
            <w:pPr>
              <w:rPr>
                <w:rFonts w:hint="eastAsia" w:ascii="仿宋" w:hAnsi="仿宋" w:eastAsia="仿宋" w:cs="仿宋"/>
                <w:color w:val="auto"/>
                <w:sz w:val="21"/>
                <w:highlight w:val="none"/>
              </w:rPr>
            </w:pPr>
          </w:p>
        </w:tc>
        <w:tc>
          <w:tcPr>
            <w:tcW w:w="1022" w:type="dxa"/>
            <w:vAlign w:val="top"/>
          </w:tcPr>
          <w:p w14:paraId="47A3E120">
            <w:pPr>
              <w:rPr>
                <w:rFonts w:hint="eastAsia" w:ascii="仿宋" w:hAnsi="仿宋" w:eastAsia="仿宋" w:cs="仿宋"/>
                <w:color w:val="auto"/>
                <w:sz w:val="21"/>
                <w:highlight w:val="none"/>
              </w:rPr>
            </w:pPr>
          </w:p>
        </w:tc>
        <w:tc>
          <w:tcPr>
            <w:tcW w:w="1022" w:type="dxa"/>
            <w:vAlign w:val="top"/>
          </w:tcPr>
          <w:p w14:paraId="65AFFBD8">
            <w:pPr>
              <w:rPr>
                <w:rFonts w:hint="eastAsia" w:ascii="仿宋" w:hAnsi="仿宋" w:eastAsia="仿宋" w:cs="仿宋"/>
                <w:color w:val="auto"/>
                <w:sz w:val="21"/>
                <w:highlight w:val="none"/>
              </w:rPr>
            </w:pPr>
          </w:p>
        </w:tc>
        <w:tc>
          <w:tcPr>
            <w:tcW w:w="1022" w:type="dxa"/>
            <w:vAlign w:val="top"/>
          </w:tcPr>
          <w:p w14:paraId="3F9A3076">
            <w:pPr>
              <w:rPr>
                <w:rFonts w:hint="eastAsia" w:ascii="仿宋" w:hAnsi="仿宋" w:eastAsia="仿宋" w:cs="仿宋"/>
                <w:color w:val="auto"/>
                <w:sz w:val="21"/>
                <w:highlight w:val="none"/>
              </w:rPr>
            </w:pPr>
          </w:p>
        </w:tc>
        <w:tc>
          <w:tcPr>
            <w:tcW w:w="1027" w:type="dxa"/>
            <w:vAlign w:val="top"/>
          </w:tcPr>
          <w:p w14:paraId="3B7DFB58">
            <w:pPr>
              <w:rPr>
                <w:rFonts w:hint="eastAsia" w:ascii="仿宋" w:hAnsi="仿宋" w:eastAsia="仿宋" w:cs="仿宋"/>
                <w:color w:val="auto"/>
                <w:sz w:val="21"/>
                <w:highlight w:val="none"/>
              </w:rPr>
            </w:pPr>
          </w:p>
        </w:tc>
        <w:tc>
          <w:tcPr>
            <w:tcW w:w="1027" w:type="dxa"/>
            <w:vAlign w:val="top"/>
          </w:tcPr>
          <w:p w14:paraId="3DCB59A3">
            <w:pPr>
              <w:rPr>
                <w:rFonts w:hint="eastAsia" w:ascii="仿宋" w:hAnsi="仿宋" w:eastAsia="仿宋" w:cs="仿宋"/>
                <w:color w:val="auto"/>
                <w:sz w:val="21"/>
                <w:highlight w:val="none"/>
              </w:rPr>
            </w:pPr>
          </w:p>
        </w:tc>
      </w:tr>
      <w:tr w14:paraId="01AC8C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7" w:hRule="atLeast"/>
        </w:trPr>
        <w:tc>
          <w:tcPr>
            <w:tcW w:w="696" w:type="dxa"/>
            <w:vAlign w:val="top"/>
          </w:tcPr>
          <w:p w14:paraId="40049945">
            <w:pPr>
              <w:rPr>
                <w:rFonts w:hint="eastAsia" w:ascii="仿宋" w:hAnsi="仿宋" w:eastAsia="仿宋" w:cs="仿宋"/>
                <w:color w:val="auto"/>
                <w:sz w:val="21"/>
                <w:highlight w:val="none"/>
              </w:rPr>
            </w:pPr>
          </w:p>
        </w:tc>
        <w:tc>
          <w:tcPr>
            <w:tcW w:w="1363" w:type="dxa"/>
            <w:vAlign w:val="top"/>
          </w:tcPr>
          <w:p w14:paraId="5540CD8E">
            <w:pPr>
              <w:rPr>
                <w:rFonts w:hint="eastAsia" w:ascii="仿宋" w:hAnsi="仿宋" w:eastAsia="仿宋" w:cs="仿宋"/>
                <w:color w:val="auto"/>
                <w:sz w:val="21"/>
                <w:highlight w:val="none"/>
              </w:rPr>
            </w:pPr>
          </w:p>
        </w:tc>
        <w:tc>
          <w:tcPr>
            <w:tcW w:w="1022" w:type="dxa"/>
            <w:vAlign w:val="top"/>
          </w:tcPr>
          <w:p w14:paraId="3594B97E">
            <w:pPr>
              <w:rPr>
                <w:rFonts w:hint="eastAsia" w:ascii="仿宋" w:hAnsi="仿宋" w:eastAsia="仿宋" w:cs="仿宋"/>
                <w:color w:val="auto"/>
                <w:sz w:val="21"/>
                <w:highlight w:val="none"/>
              </w:rPr>
            </w:pPr>
          </w:p>
        </w:tc>
        <w:tc>
          <w:tcPr>
            <w:tcW w:w="1022" w:type="dxa"/>
            <w:vAlign w:val="top"/>
          </w:tcPr>
          <w:p w14:paraId="6C9A0B8B">
            <w:pPr>
              <w:rPr>
                <w:rFonts w:hint="eastAsia" w:ascii="仿宋" w:hAnsi="仿宋" w:eastAsia="仿宋" w:cs="仿宋"/>
                <w:color w:val="auto"/>
                <w:sz w:val="21"/>
                <w:highlight w:val="none"/>
              </w:rPr>
            </w:pPr>
          </w:p>
        </w:tc>
        <w:tc>
          <w:tcPr>
            <w:tcW w:w="1022" w:type="dxa"/>
            <w:vAlign w:val="top"/>
          </w:tcPr>
          <w:p w14:paraId="06A8A2BE">
            <w:pPr>
              <w:rPr>
                <w:rFonts w:hint="eastAsia" w:ascii="仿宋" w:hAnsi="仿宋" w:eastAsia="仿宋" w:cs="仿宋"/>
                <w:color w:val="auto"/>
                <w:sz w:val="21"/>
                <w:highlight w:val="none"/>
              </w:rPr>
            </w:pPr>
          </w:p>
        </w:tc>
        <w:tc>
          <w:tcPr>
            <w:tcW w:w="1022" w:type="dxa"/>
            <w:vAlign w:val="top"/>
          </w:tcPr>
          <w:p w14:paraId="236522A0">
            <w:pPr>
              <w:rPr>
                <w:rFonts w:hint="eastAsia" w:ascii="仿宋" w:hAnsi="仿宋" w:eastAsia="仿宋" w:cs="仿宋"/>
                <w:color w:val="auto"/>
                <w:sz w:val="21"/>
                <w:highlight w:val="none"/>
              </w:rPr>
            </w:pPr>
          </w:p>
        </w:tc>
        <w:tc>
          <w:tcPr>
            <w:tcW w:w="1027" w:type="dxa"/>
            <w:vAlign w:val="top"/>
          </w:tcPr>
          <w:p w14:paraId="58D1B191">
            <w:pPr>
              <w:rPr>
                <w:rFonts w:hint="eastAsia" w:ascii="仿宋" w:hAnsi="仿宋" w:eastAsia="仿宋" w:cs="仿宋"/>
                <w:color w:val="auto"/>
                <w:sz w:val="21"/>
                <w:highlight w:val="none"/>
              </w:rPr>
            </w:pPr>
          </w:p>
        </w:tc>
        <w:tc>
          <w:tcPr>
            <w:tcW w:w="1027" w:type="dxa"/>
            <w:vAlign w:val="top"/>
          </w:tcPr>
          <w:p w14:paraId="3F2E11BE">
            <w:pPr>
              <w:rPr>
                <w:rFonts w:hint="eastAsia" w:ascii="仿宋" w:hAnsi="仿宋" w:eastAsia="仿宋" w:cs="仿宋"/>
                <w:color w:val="auto"/>
                <w:sz w:val="21"/>
                <w:highlight w:val="none"/>
              </w:rPr>
            </w:pPr>
          </w:p>
        </w:tc>
      </w:tr>
      <w:tr w14:paraId="3D0810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1" w:hRule="atLeast"/>
        </w:trPr>
        <w:tc>
          <w:tcPr>
            <w:tcW w:w="696" w:type="dxa"/>
            <w:vAlign w:val="top"/>
          </w:tcPr>
          <w:p w14:paraId="57171879">
            <w:pPr>
              <w:rPr>
                <w:rFonts w:hint="eastAsia" w:ascii="仿宋" w:hAnsi="仿宋" w:eastAsia="仿宋" w:cs="仿宋"/>
                <w:color w:val="auto"/>
                <w:sz w:val="21"/>
                <w:highlight w:val="none"/>
              </w:rPr>
            </w:pPr>
          </w:p>
        </w:tc>
        <w:tc>
          <w:tcPr>
            <w:tcW w:w="1363" w:type="dxa"/>
            <w:vAlign w:val="top"/>
          </w:tcPr>
          <w:p w14:paraId="7E23F6B6">
            <w:pPr>
              <w:rPr>
                <w:rFonts w:hint="eastAsia" w:ascii="仿宋" w:hAnsi="仿宋" w:eastAsia="仿宋" w:cs="仿宋"/>
                <w:color w:val="auto"/>
                <w:sz w:val="21"/>
                <w:highlight w:val="none"/>
              </w:rPr>
            </w:pPr>
          </w:p>
        </w:tc>
        <w:tc>
          <w:tcPr>
            <w:tcW w:w="1022" w:type="dxa"/>
            <w:vAlign w:val="top"/>
          </w:tcPr>
          <w:p w14:paraId="0BE5C3B7">
            <w:pPr>
              <w:rPr>
                <w:rFonts w:hint="eastAsia" w:ascii="仿宋" w:hAnsi="仿宋" w:eastAsia="仿宋" w:cs="仿宋"/>
                <w:color w:val="auto"/>
                <w:sz w:val="21"/>
                <w:highlight w:val="none"/>
              </w:rPr>
            </w:pPr>
          </w:p>
        </w:tc>
        <w:tc>
          <w:tcPr>
            <w:tcW w:w="1022" w:type="dxa"/>
            <w:vAlign w:val="top"/>
          </w:tcPr>
          <w:p w14:paraId="0C5FD804">
            <w:pPr>
              <w:rPr>
                <w:rFonts w:hint="eastAsia" w:ascii="仿宋" w:hAnsi="仿宋" w:eastAsia="仿宋" w:cs="仿宋"/>
                <w:color w:val="auto"/>
                <w:sz w:val="21"/>
                <w:highlight w:val="none"/>
              </w:rPr>
            </w:pPr>
          </w:p>
        </w:tc>
        <w:tc>
          <w:tcPr>
            <w:tcW w:w="1022" w:type="dxa"/>
            <w:vAlign w:val="top"/>
          </w:tcPr>
          <w:p w14:paraId="4B4D9E30">
            <w:pPr>
              <w:rPr>
                <w:rFonts w:hint="eastAsia" w:ascii="仿宋" w:hAnsi="仿宋" w:eastAsia="仿宋" w:cs="仿宋"/>
                <w:color w:val="auto"/>
                <w:sz w:val="21"/>
                <w:highlight w:val="none"/>
              </w:rPr>
            </w:pPr>
          </w:p>
        </w:tc>
        <w:tc>
          <w:tcPr>
            <w:tcW w:w="1022" w:type="dxa"/>
            <w:vAlign w:val="top"/>
          </w:tcPr>
          <w:p w14:paraId="2978CAB3">
            <w:pPr>
              <w:rPr>
                <w:rFonts w:hint="eastAsia" w:ascii="仿宋" w:hAnsi="仿宋" w:eastAsia="仿宋" w:cs="仿宋"/>
                <w:color w:val="auto"/>
                <w:sz w:val="21"/>
                <w:highlight w:val="none"/>
              </w:rPr>
            </w:pPr>
          </w:p>
        </w:tc>
        <w:tc>
          <w:tcPr>
            <w:tcW w:w="1027" w:type="dxa"/>
            <w:vAlign w:val="top"/>
          </w:tcPr>
          <w:p w14:paraId="4E71D71C">
            <w:pPr>
              <w:rPr>
                <w:rFonts w:hint="eastAsia" w:ascii="仿宋" w:hAnsi="仿宋" w:eastAsia="仿宋" w:cs="仿宋"/>
                <w:color w:val="auto"/>
                <w:sz w:val="21"/>
                <w:highlight w:val="none"/>
              </w:rPr>
            </w:pPr>
          </w:p>
        </w:tc>
        <w:tc>
          <w:tcPr>
            <w:tcW w:w="1027" w:type="dxa"/>
            <w:vAlign w:val="top"/>
          </w:tcPr>
          <w:p w14:paraId="7E59CE3A">
            <w:pPr>
              <w:rPr>
                <w:rFonts w:hint="eastAsia" w:ascii="仿宋" w:hAnsi="仿宋" w:eastAsia="仿宋" w:cs="仿宋"/>
                <w:color w:val="auto"/>
                <w:sz w:val="21"/>
                <w:highlight w:val="none"/>
              </w:rPr>
            </w:pPr>
          </w:p>
        </w:tc>
      </w:tr>
      <w:tr w14:paraId="1E9A67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7" w:hRule="atLeast"/>
        </w:trPr>
        <w:tc>
          <w:tcPr>
            <w:tcW w:w="696" w:type="dxa"/>
            <w:vAlign w:val="top"/>
          </w:tcPr>
          <w:p w14:paraId="23B6037E">
            <w:pPr>
              <w:rPr>
                <w:rFonts w:hint="eastAsia" w:ascii="仿宋" w:hAnsi="仿宋" w:eastAsia="仿宋" w:cs="仿宋"/>
                <w:color w:val="auto"/>
                <w:sz w:val="21"/>
                <w:highlight w:val="none"/>
              </w:rPr>
            </w:pPr>
          </w:p>
        </w:tc>
        <w:tc>
          <w:tcPr>
            <w:tcW w:w="1363" w:type="dxa"/>
            <w:vAlign w:val="top"/>
          </w:tcPr>
          <w:p w14:paraId="3E026A10">
            <w:pPr>
              <w:rPr>
                <w:rFonts w:hint="eastAsia" w:ascii="仿宋" w:hAnsi="仿宋" w:eastAsia="仿宋" w:cs="仿宋"/>
                <w:color w:val="auto"/>
                <w:sz w:val="21"/>
                <w:highlight w:val="none"/>
              </w:rPr>
            </w:pPr>
          </w:p>
        </w:tc>
        <w:tc>
          <w:tcPr>
            <w:tcW w:w="1022" w:type="dxa"/>
            <w:vAlign w:val="top"/>
          </w:tcPr>
          <w:p w14:paraId="2A3605D7">
            <w:pPr>
              <w:rPr>
                <w:rFonts w:hint="eastAsia" w:ascii="仿宋" w:hAnsi="仿宋" w:eastAsia="仿宋" w:cs="仿宋"/>
                <w:color w:val="auto"/>
                <w:sz w:val="21"/>
                <w:highlight w:val="none"/>
              </w:rPr>
            </w:pPr>
          </w:p>
        </w:tc>
        <w:tc>
          <w:tcPr>
            <w:tcW w:w="1022" w:type="dxa"/>
            <w:vAlign w:val="top"/>
          </w:tcPr>
          <w:p w14:paraId="67F44318">
            <w:pPr>
              <w:rPr>
                <w:rFonts w:hint="eastAsia" w:ascii="仿宋" w:hAnsi="仿宋" w:eastAsia="仿宋" w:cs="仿宋"/>
                <w:color w:val="auto"/>
                <w:sz w:val="21"/>
                <w:highlight w:val="none"/>
              </w:rPr>
            </w:pPr>
          </w:p>
        </w:tc>
        <w:tc>
          <w:tcPr>
            <w:tcW w:w="1022" w:type="dxa"/>
            <w:vAlign w:val="top"/>
          </w:tcPr>
          <w:p w14:paraId="1D8BF95E">
            <w:pPr>
              <w:rPr>
                <w:rFonts w:hint="eastAsia" w:ascii="仿宋" w:hAnsi="仿宋" w:eastAsia="仿宋" w:cs="仿宋"/>
                <w:color w:val="auto"/>
                <w:sz w:val="21"/>
                <w:highlight w:val="none"/>
              </w:rPr>
            </w:pPr>
          </w:p>
        </w:tc>
        <w:tc>
          <w:tcPr>
            <w:tcW w:w="1022" w:type="dxa"/>
            <w:vAlign w:val="top"/>
          </w:tcPr>
          <w:p w14:paraId="16A766FD">
            <w:pPr>
              <w:rPr>
                <w:rFonts w:hint="eastAsia" w:ascii="仿宋" w:hAnsi="仿宋" w:eastAsia="仿宋" w:cs="仿宋"/>
                <w:color w:val="auto"/>
                <w:sz w:val="21"/>
                <w:highlight w:val="none"/>
              </w:rPr>
            </w:pPr>
          </w:p>
        </w:tc>
        <w:tc>
          <w:tcPr>
            <w:tcW w:w="1027" w:type="dxa"/>
            <w:vAlign w:val="top"/>
          </w:tcPr>
          <w:p w14:paraId="59FEE7F1">
            <w:pPr>
              <w:rPr>
                <w:rFonts w:hint="eastAsia" w:ascii="仿宋" w:hAnsi="仿宋" w:eastAsia="仿宋" w:cs="仿宋"/>
                <w:color w:val="auto"/>
                <w:sz w:val="21"/>
                <w:highlight w:val="none"/>
              </w:rPr>
            </w:pPr>
          </w:p>
        </w:tc>
        <w:tc>
          <w:tcPr>
            <w:tcW w:w="1027" w:type="dxa"/>
            <w:vAlign w:val="top"/>
          </w:tcPr>
          <w:p w14:paraId="2BD1C977">
            <w:pPr>
              <w:rPr>
                <w:rFonts w:hint="eastAsia" w:ascii="仿宋" w:hAnsi="仿宋" w:eastAsia="仿宋" w:cs="仿宋"/>
                <w:color w:val="auto"/>
                <w:sz w:val="21"/>
                <w:highlight w:val="none"/>
              </w:rPr>
            </w:pPr>
          </w:p>
        </w:tc>
      </w:tr>
      <w:tr w14:paraId="42B6C0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2" w:hRule="atLeast"/>
        </w:trPr>
        <w:tc>
          <w:tcPr>
            <w:tcW w:w="696" w:type="dxa"/>
            <w:vAlign w:val="top"/>
          </w:tcPr>
          <w:p w14:paraId="343317B8">
            <w:pPr>
              <w:rPr>
                <w:rFonts w:hint="eastAsia" w:ascii="仿宋" w:hAnsi="仿宋" w:eastAsia="仿宋" w:cs="仿宋"/>
                <w:color w:val="auto"/>
                <w:sz w:val="21"/>
                <w:highlight w:val="none"/>
              </w:rPr>
            </w:pPr>
          </w:p>
        </w:tc>
        <w:tc>
          <w:tcPr>
            <w:tcW w:w="1363" w:type="dxa"/>
            <w:vAlign w:val="top"/>
          </w:tcPr>
          <w:p w14:paraId="05CCCDB5">
            <w:pPr>
              <w:rPr>
                <w:rFonts w:hint="eastAsia" w:ascii="仿宋" w:hAnsi="仿宋" w:eastAsia="仿宋" w:cs="仿宋"/>
                <w:color w:val="auto"/>
                <w:sz w:val="21"/>
                <w:highlight w:val="none"/>
              </w:rPr>
            </w:pPr>
          </w:p>
        </w:tc>
        <w:tc>
          <w:tcPr>
            <w:tcW w:w="1022" w:type="dxa"/>
            <w:vAlign w:val="top"/>
          </w:tcPr>
          <w:p w14:paraId="22B13B95">
            <w:pPr>
              <w:rPr>
                <w:rFonts w:hint="eastAsia" w:ascii="仿宋" w:hAnsi="仿宋" w:eastAsia="仿宋" w:cs="仿宋"/>
                <w:color w:val="auto"/>
                <w:sz w:val="21"/>
                <w:highlight w:val="none"/>
              </w:rPr>
            </w:pPr>
          </w:p>
        </w:tc>
        <w:tc>
          <w:tcPr>
            <w:tcW w:w="1022" w:type="dxa"/>
            <w:vAlign w:val="top"/>
          </w:tcPr>
          <w:p w14:paraId="11C9653D">
            <w:pPr>
              <w:rPr>
                <w:rFonts w:hint="eastAsia" w:ascii="仿宋" w:hAnsi="仿宋" w:eastAsia="仿宋" w:cs="仿宋"/>
                <w:color w:val="auto"/>
                <w:sz w:val="21"/>
                <w:highlight w:val="none"/>
              </w:rPr>
            </w:pPr>
          </w:p>
        </w:tc>
        <w:tc>
          <w:tcPr>
            <w:tcW w:w="1022" w:type="dxa"/>
            <w:vAlign w:val="top"/>
          </w:tcPr>
          <w:p w14:paraId="3B7CE651">
            <w:pPr>
              <w:rPr>
                <w:rFonts w:hint="eastAsia" w:ascii="仿宋" w:hAnsi="仿宋" w:eastAsia="仿宋" w:cs="仿宋"/>
                <w:color w:val="auto"/>
                <w:sz w:val="21"/>
                <w:highlight w:val="none"/>
              </w:rPr>
            </w:pPr>
          </w:p>
        </w:tc>
        <w:tc>
          <w:tcPr>
            <w:tcW w:w="1022" w:type="dxa"/>
            <w:vAlign w:val="top"/>
          </w:tcPr>
          <w:p w14:paraId="059D8331">
            <w:pPr>
              <w:rPr>
                <w:rFonts w:hint="eastAsia" w:ascii="仿宋" w:hAnsi="仿宋" w:eastAsia="仿宋" w:cs="仿宋"/>
                <w:color w:val="auto"/>
                <w:sz w:val="21"/>
                <w:highlight w:val="none"/>
              </w:rPr>
            </w:pPr>
          </w:p>
        </w:tc>
        <w:tc>
          <w:tcPr>
            <w:tcW w:w="1027" w:type="dxa"/>
            <w:vAlign w:val="top"/>
          </w:tcPr>
          <w:p w14:paraId="741DB065">
            <w:pPr>
              <w:rPr>
                <w:rFonts w:hint="eastAsia" w:ascii="仿宋" w:hAnsi="仿宋" w:eastAsia="仿宋" w:cs="仿宋"/>
                <w:color w:val="auto"/>
                <w:sz w:val="21"/>
                <w:highlight w:val="none"/>
              </w:rPr>
            </w:pPr>
          </w:p>
        </w:tc>
        <w:tc>
          <w:tcPr>
            <w:tcW w:w="1027" w:type="dxa"/>
            <w:vAlign w:val="top"/>
          </w:tcPr>
          <w:p w14:paraId="1E922D6E">
            <w:pPr>
              <w:rPr>
                <w:rFonts w:hint="eastAsia" w:ascii="仿宋" w:hAnsi="仿宋" w:eastAsia="仿宋" w:cs="仿宋"/>
                <w:color w:val="auto"/>
                <w:sz w:val="21"/>
                <w:highlight w:val="none"/>
              </w:rPr>
            </w:pPr>
          </w:p>
        </w:tc>
      </w:tr>
      <w:tr w14:paraId="7192CD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2" w:hRule="atLeast"/>
        </w:trPr>
        <w:tc>
          <w:tcPr>
            <w:tcW w:w="696" w:type="dxa"/>
            <w:vAlign w:val="top"/>
          </w:tcPr>
          <w:p w14:paraId="5DA1251C">
            <w:pPr>
              <w:rPr>
                <w:rFonts w:hint="eastAsia" w:ascii="仿宋" w:hAnsi="仿宋" w:eastAsia="仿宋" w:cs="仿宋"/>
                <w:color w:val="auto"/>
                <w:sz w:val="21"/>
                <w:highlight w:val="none"/>
              </w:rPr>
            </w:pPr>
          </w:p>
        </w:tc>
        <w:tc>
          <w:tcPr>
            <w:tcW w:w="1363" w:type="dxa"/>
            <w:vAlign w:val="top"/>
          </w:tcPr>
          <w:p w14:paraId="6DABEA00">
            <w:pPr>
              <w:rPr>
                <w:rFonts w:hint="eastAsia" w:ascii="仿宋" w:hAnsi="仿宋" w:eastAsia="仿宋" w:cs="仿宋"/>
                <w:color w:val="auto"/>
                <w:sz w:val="21"/>
                <w:highlight w:val="none"/>
              </w:rPr>
            </w:pPr>
          </w:p>
        </w:tc>
        <w:tc>
          <w:tcPr>
            <w:tcW w:w="1022" w:type="dxa"/>
            <w:vAlign w:val="top"/>
          </w:tcPr>
          <w:p w14:paraId="704D1302">
            <w:pPr>
              <w:rPr>
                <w:rFonts w:hint="eastAsia" w:ascii="仿宋" w:hAnsi="仿宋" w:eastAsia="仿宋" w:cs="仿宋"/>
                <w:color w:val="auto"/>
                <w:sz w:val="21"/>
                <w:highlight w:val="none"/>
              </w:rPr>
            </w:pPr>
          </w:p>
        </w:tc>
        <w:tc>
          <w:tcPr>
            <w:tcW w:w="1022" w:type="dxa"/>
            <w:vAlign w:val="top"/>
          </w:tcPr>
          <w:p w14:paraId="3495A278">
            <w:pPr>
              <w:rPr>
                <w:rFonts w:hint="eastAsia" w:ascii="仿宋" w:hAnsi="仿宋" w:eastAsia="仿宋" w:cs="仿宋"/>
                <w:color w:val="auto"/>
                <w:sz w:val="21"/>
                <w:highlight w:val="none"/>
              </w:rPr>
            </w:pPr>
          </w:p>
        </w:tc>
        <w:tc>
          <w:tcPr>
            <w:tcW w:w="1022" w:type="dxa"/>
            <w:vAlign w:val="top"/>
          </w:tcPr>
          <w:p w14:paraId="04C22E22">
            <w:pPr>
              <w:rPr>
                <w:rFonts w:hint="eastAsia" w:ascii="仿宋" w:hAnsi="仿宋" w:eastAsia="仿宋" w:cs="仿宋"/>
                <w:color w:val="auto"/>
                <w:sz w:val="21"/>
                <w:highlight w:val="none"/>
              </w:rPr>
            </w:pPr>
          </w:p>
        </w:tc>
        <w:tc>
          <w:tcPr>
            <w:tcW w:w="1022" w:type="dxa"/>
            <w:vAlign w:val="top"/>
          </w:tcPr>
          <w:p w14:paraId="47A90430">
            <w:pPr>
              <w:rPr>
                <w:rFonts w:hint="eastAsia" w:ascii="仿宋" w:hAnsi="仿宋" w:eastAsia="仿宋" w:cs="仿宋"/>
                <w:color w:val="auto"/>
                <w:sz w:val="21"/>
                <w:highlight w:val="none"/>
              </w:rPr>
            </w:pPr>
          </w:p>
        </w:tc>
        <w:tc>
          <w:tcPr>
            <w:tcW w:w="1027" w:type="dxa"/>
            <w:vAlign w:val="top"/>
          </w:tcPr>
          <w:p w14:paraId="05D426DF">
            <w:pPr>
              <w:rPr>
                <w:rFonts w:hint="eastAsia" w:ascii="仿宋" w:hAnsi="仿宋" w:eastAsia="仿宋" w:cs="仿宋"/>
                <w:color w:val="auto"/>
                <w:sz w:val="21"/>
                <w:highlight w:val="none"/>
              </w:rPr>
            </w:pPr>
          </w:p>
        </w:tc>
        <w:tc>
          <w:tcPr>
            <w:tcW w:w="1027" w:type="dxa"/>
            <w:vAlign w:val="top"/>
          </w:tcPr>
          <w:p w14:paraId="75D5A3C4">
            <w:pPr>
              <w:rPr>
                <w:rFonts w:hint="eastAsia" w:ascii="仿宋" w:hAnsi="仿宋" w:eastAsia="仿宋" w:cs="仿宋"/>
                <w:color w:val="auto"/>
                <w:sz w:val="21"/>
                <w:highlight w:val="none"/>
              </w:rPr>
            </w:pPr>
          </w:p>
        </w:tc>
      </w:tr>
      <w:tr w14:paraId="02EFD5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7" w:hRule="atLeast"/>
        </w:trPr>
        <w:tc>
          <w:tcPr>
            <w:tcW w:w="696" w:type="dxa"/>
            <w:vAlign w:val="top"/>
          </w:tcPr>
          <w:p w14:paraId="700ECC18">
            <w:pPr>
              <w:rPr>
                <w:rFonts w:hint="eastAsia" w:ascii="仿宋" w:hAnsi="仿宋" w:eastAsia="仿宋" w:cs="仿宋"/>
                <w:color w:val="auto"/>
                <w:sz w:val="21"/>
                <w:highlight w:val="none"/>
              </w:rPr>
            </w:pPr>
          </w:p>
        </w:tc>
        <w:tc>
          <w:tcPr>
            <w:tcW w:w="1363" w:type="dxa"/>
            <w:vAlign w:val="top"/>
          </w:tcPr>
          <w:p w14:paraId="0561F523">
            <w:pPr>
              <w:rPr>
                <w:rFonts w:hint="eastAsia" w:ascii="仿宋" w:hAnsi="仿宋" w:eastAsia="仿宋" w:cs="仿宋"/>
                <w:color w:val="auto"/>
                <w:sz w:val="21"/>
                <w:highlight w:val="none"/>
              </w:rPr>
            </w:pPr>
          </w:p>
        </w:tc>
        <w:tc>
          <w:tcPr>
            <w:tcW w:w="1022" w:type="dxa"/>
            <w:vAlign w:val="top"/>
          </w:tcPr>
          <w:p w14:paraId="773ACEEC">
            <w:pPr>
              <w:rPr>
                <w:rFonts w:hint="eastAsia" w:ascii="仿宋" w:hAnsi="仿宋" w:eastAsia="仿宋" w:cs="仿宋"/>
                <w:color w:val="auto"/>
                <w:sz w:val="21"/>
                <w:highlight w:val="none"/>
              </w:rPr>
            </w:pPr>
          </w:p>
        </w:tc>
        <w:tc>
          <w:tcPr>
            <w:tcW w:w="1022" w:type="dxa"/>
            <w:vAlign w:val="top"/>
          </w:tcPr>
          <w:p w14:paraId="39EE0763">
            <w:pPr>
              <w:rPr>
                <w:rFonts w:hint="eastAsia" w:ascii="仿宋" w:hAnsi="仿宋" w:eastAsia="仿宋" w:cs="仿宋"/>
                <w:color w:val="auto"/>
                <w:sz w:val="21"/>
                <w:highlight w:val="none"/>
              </w:rPr>
            </w:pPr>
          </w:p>
        </w:tc>
        <w:tc>
          <w:tcPr>
            <w:tcW w:w="1022" w:type="dxa"/>
            <w:vAlign w:val="top"/>
          </w:tcPr>
          <w:p w14:paraId="6BEEDB3F">
            <w:pPr>
              <w:rPr>
                <w:rFonts w:hint="eastAsia" w:ascii="仿宋" w:hAnsi="仿宋" w:eastAsia="仿宋" w:cs="仿宋"/>
                <w:color w:val="auto"/>
                <w:sz w:val="21"/>
                <w:highlight w:val="none"/>
              </w:rPr>
            </w:pPr>
          </w:p>
        </w:tc>
        <w:tc>
          <w:tcPr>
            <w:tcW w:w="1022" w:type="dxa"/>
            <w:vAlign w:val="top"/>
          </w:tcPr>
          <w:p w14:paraId="2D2A468F">
            <w:pPr>
              <w:rPr>
                <w:rFonts w:hint="eastAsia" w:ascii="仿宋" w:hAnsi="仿宋" w:eastAsia="仿宋" w:cs="仿宋"/>
                <w:color w:val="auto"/>
                <w:sz w:val="21"/>
                <w:highlight w:val="none"/>
              </w:rPr>
            </w:pPr>
          </w:p>
        </w:tc>
        <w:tc>
          <w:tcPr>
            <w:tcW w:w="1027" w:type="dxa"/>
            <w:vAlign w:val="top"/>
          </w:tcPr>
          <w:p w14:paraId="0E33B361">
            <w:pPr>
              <w:rPr>
                <w:rFonts w:hint="eastAsia" w:ascii="仿宋" w:hAnsi="仿宋" w:eastAsia="仿宋" w:cs="仿宋"/>
                <w:color w:val="auto"/>
                <w:sz w:val="21"/>
                <w:highlight w:val="none"/>
              </w:rPr>
            </w:pPr>
          </w:p>
        </w:tc>
        <w:tc>
          <w:tcPr>
            <w:tcW w:w="1027" w:type="dxa"/>
            <w:vAlign w:val="top"/>
          </w:tcPr>
          <w:p w14:paraId="01936402">
            <w:pPr>
              <w:rPr>
                <w:rFonts w:hint="eastAsia" w:ascii="仿宋" w:hAnsi="仿宋" w:eastAsia="仿宋" w:cs="仿宋"/>
                <w:color w:val="auto"/>
                <w:sz w:val="21"/>
                <w:highlight w:val="none"/>
              </w:rPr>
            </w:pPr>
          </w:p>
        </w:tc>
      </w:tr>
      <w:tr w14:paraId="25A293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1" w:hRule="atLeast"/>
        </w:trPr>
        <w:tc>
          <w:tcPr>
            <w:tcW w:w="696" w:type="dxa"/>
            <w:vAlign w:val="top"/>
          </w:tcPr>
          <w:p w14:paraId="58382F90">
            <w:pPr>
              <w:rPr>
                <w:rFonts w:hint="eastAsia" w:ascii="仿宋" w:hAnsi="仿宋" w:eastAsia="仿宋" w:cs="仿宋"/>
                <w:color w:val="auto"/>
                <w:sz w:val="21"/>
                <w:highlight w:val="none"/>
              </w:rPr>
            </w:pPr>
          </w:p>
        </w:tc>
        <w:tc>
          <w:tcPr>
            <w:tcW w:w="1363" w:type="dxa"/>
            <w:vAlign w:val="top"/>
          </w:tcPr>
          <w:p w14:paraId="69FDE318">
            <w:pPr>
              <w:rPr>
                <w:rFonts w:hint="eastAsia" w:ascii="仿宋" w:hAnsi="仿宋" w:eastAsia="仿宋" w:cs="仿宋"/>
                <w:color w:val="auto"/>
                <w:sz w:val="21"/>
                <w:highlight w:val="none"/>
              </w:rPr>
            </w:pPr>
          </w:p>
        </w:tc>
        <w:tc>
          <w:tcPr>
            <w:tcW w:w="1022" w:type="dxa"/>
            <w:vAlign w:val="top"/>
          </w:tcPr>
          <w:p w14:paraId="613C45AF">
            <w:pPr>
              <w:rPr>
                <w:rFonts w:hint="eastAsia" w:ascii="仿宋" w:hAnsi="仿宋" w:eastAsia="仿宋" w:cs="仿宋"/>
                <w:color w:val="auto"/>
                <w:sz w:val="21"/>
                <w:highlight w:val="none"/>
              </w:rPr>
            </w:pPr>
          </w:p>
        </w:tc>
        <w:tc>
          <w:tcPr>
            <w:tcW w:w="1022" w:type="dxa"/>
            <w:vAlign w:val="top"/>
          </w:tcPr>
          <w:p w14:paraId="2555A370">
            <w:pPr>
              <w:rPr>
                <w:rFonts w:hint="eastAsia" w:ascii="仿宋" w:hAnsi="仿宋" w:eastAsia="仿宋" w:cs="仿宋"/>
                <w:color w:val="auto"/>
                <w:sz w:val="21"/>
                <w:highlight w:val="none"/>
              </w:rPr>
            </w:pPr>
          </w:p>
        </w:tc>
        <w:tc>
          <w:tcPr>
            <w:tcW w:w="1022" w:type="dxa"/>
            <w:vAlign w:val="top"/>
          </w:tcPr>
          <w:p w14:paraId="2E875005">
            <w:pPr>
              <w:rPr>
                <w:rFonts w:hint="eastAsia" w:ascii="仿宋" w:hAnsi="仿宋" w:eastAsia="仿宋" w:cs="仿宋"/>
                <w:color w:val="auto"/>
                <w:sz w:val="21"/>
                <w:highlight w:val="none"/>
              </w:rPr>
            </w:pPr>
          </w:p>
        </w:tc>
        <w:tc>
          <w:tcPr>
            <w:tcW w:w="1022" w:type="dxa"/>
            <w:vAlign w:val="top"/>
          </w:tcPr>
          <w:p w14:paraId="446921C6">
            <w:pPr>
              <w:rPr>
                <w:rFonts w:hint="eastAsia" w:ascii="仿宋" w:hAnsi="仿宋" w:eastAsia="仿宋" w:cs="仿宋"/>
                <w:color w:val="auto"/>
                <w:sz w:val="21"/>
                <w:highlight w:val="none"/>
              </w:rPr>
            </w:pPr>
          </w:p>
        </w:tc>
        <w:tc>
          <w:tcPr>
            <w:tcW w:w="1027" w:type="dxa"/>
            <w:vAlign w:val="top"/>
          </w:tcPr>
          <w:p w14:paraId="6D244B19">
            <w:pPr>
              <w:rPr>
                <w:rFonts w:hint="eastAsia" w:ascii="仿宋" w:hAnsi="仿宋" w:eastAsia="仿宋" w:cs="仿宋"/>
                <w:color w:val="auto"/>
                <w:sz w:val="21"/>
                <w:highlight w:val="none"/>
              </w:rPr>
            </w:pPr>
          </w:p>
        </w:tc>
        <w:tc>
          <w:tcPr>
            <w:tcW w:w="1027" w:type="dxa"/>
            <w:vAlign w:val="top"/>
          </w:tcPr>
          <w:p w14:paraId="2B941BC7">
            <w:pPr>
              <w:rPr>
                <w:rFonts w:hint="eastAsia" w:ascii="仿宋" w:hAnsi="仿宋" w:eastAsia="仿宋" w:cs="仿宋"/>
                <w:color w:val="auto"/>
                <w:sz w:val="21"/>
                <w:highlight w:val="none"/>
              </w:rPr>
            </w:pPr>
          </w:p>
        </w:tc>
      </w:tr>
      <w:tr w14:paraId="5F854C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2" w:hRule="atLeast"/>
        </w:trPr>
        <w:tc>
          <w:tcPr>
            <w:tcW w:w="696" w:type="dxa"/>
            <w:vAlign w:val="top"/>
          </w:tcPr>
          <w:p w14:paraId="6C64D3D6">
            <w:pPr>
              <w:rPr>
                <w:rFonts w:hint="eastAsia" w:ascii="仿宋" w:hAnsi="仿宋" w:eastAsia="仿宋" w:cs="仿宋"/>
                <w:color w:val="auto"/>
                <w:sz w:val="21"/>
                <w:highlight w:val="none"/>
              </w:rPr>
            </w:pPr>
          </w:p>
        </w:tc>
        <w:tc>
          <w:tcPr>
            <w:tcW w:w="1363" w:type="dxa"/>
            <w:vAlign w:val="top"/>
          </w:tcPr>
          <w:p w14:paraId="0CD5A0FF">
            <w:pPr>
              <w:rPr>
                <w:rFonts w:hint="eastAsia" w:ascii="仿宋" w:hAnsi="仿宋" w:eastAsia="仿宋" w:cs="仿宋"/>
                <w:color w:val="auto"/>
                <w:sz w:val="21"/>
                <w:highlight w:val="none"/>
              </w:rPr>
            </w:pPr>
          </w:p>
        </w:tc>
        <w:tc>
          <w:tcPr>
            <w:tcW w:w="1022" w:type="dxa"/>
            <w:vAlign w:val="top"/>
          </w:tcPr>
          <w:p w14:paraId="1591CC7B">
            <w:pPr>
              <w:rPr>
                <w:rFonts w:hint="eastAsia" w:ascii="仿宋" w:hAnsi="仿宋" w:eastAsia="仿宋" w:cs="仿宋"/>
                <w:color w:val="auto"/>
                <w:sz w:val="21"/>
                <w:highlight w:val="none"/>
              </w:rPr>
            </w:pPr>
          </w:p>
        </w:tc>
        <w:tc>
          <w:tcPr>
            <w:tcW w:w="1022" w:type="dxa"/>
            <w:vAlign w:val="top"/>
          </w:tcPr>
          <w:p w14:paraId="285A8A22">
            <w:pPr>
              <w:rPr>
                <w:rFonts w:hint="eastAsia" w:ascii="仿宋" w:hAnsi="仿宋" w:eastAsia="仿宋" w:cs="仿宋"/>
                <w:color w:val="auto"/>
                <w:sz w:val="21"/>
                <w:highlight w:val="none"/>
              </w:rPr>
            </w:pPr>
          </w:p>
        </w:tc>
        <w:tc>
          <w:tcPr>
            <w:tcW w:w="1022" w:type="dxa"/>
            <w:vAlign w:val="top"/>
          </w:tcPr>
          <w:p w14:paraId="06DE6329">
            <w:pPr>
              <w:rPr>
                <w:rFonts w:hint="eastAsia" w:ascii="仿宋" w:hAnsi="仿宋" w:eastAsia="仿宋" w:cs="仿宋"/>
                <w:color w:val="auto"/>
                <w:sz w:val="21"/>
                <w:highlight w:val="none"/>
              </w:rPr>
            </w:pPr>
          </w:p>
        </w:tc>
        <w:tc>
          <w:tcPr>
            <w:tcW w:w="1022" w:type="dxa"/>
            <w:vAlign w:val="top"/>
          </w:tcPr>
          <w:p w14:paraId="4D96856E">
            <w:pPr>
              <w:rPr>
                <w:rFonts w:hint="eastAsia" w:ascii="仿宋" w:hAnsi="仿宋" w:eastAsia="仿宋" w:cs="仿宋"/>
                <w:color w:val="auto"/>
                <w:sz w:val="21"/>
                <w:highlight w:val="none"/>
              </w:rPr>
            </w:pPr>
          </w:p>
        </w:tc>
        <w:tc>
          <w:tcPr>
            <w:tcW w:w="1027" w:type="dxa"/>
            <w:vAlign w:val="top"/>
          </w:tcPr>
          <w:p w14:paraId="151D7E83">
            <w:pPr>
              <w:rPr>
                <w:rFonts w:hint="eastAsia" w:ascii="仿宋" w:hAnsi="仿宋" w:eastAsia="仿宋" w:cs="仿宋"/>
                <w:color w:val="auto"/>
                <w:sz w:val="21"/>
                <w:highlight w:val="none"/>
              </w:rPr>
            </w:pPr>
          </w:p>
        </w:tc>
        <w:tc>
          <w:tcPr>
            <w:tcW w:w="1027" w:type="dxa"/>
            <w:vAlign w:val="top"/>
          </w:tcPr>
          <w:p w14:paraId="35963A24">
            <w:pPr>
              <w:rPr>
                <w:rFonts w:hint="eastAsia" w:ascii="仿宋" w:hAnsi="仿宋" w:eastAsia="仿宋" w:cs="仿宋"/>
                <w:color w:val="auto"/>
                <w:sz w:val="21"/>
                <w:highlight w:val="none"/>
              </w:rPr>
            </w:pPr>
          </w:p>
        </w:tc>
      </w:tr>
      <w:tr w14:paraId="1429E4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2" w:hRule="atLeast"/>
        </w:trPr>
        <w:tc>
          <w:tcPr>
            <w:tcW w:w="696" w:type="dxa"/>
            <w:vAlign w:val="top"/>
          </w:tcPr>
          <w:p w14:paraId="0BEF9EC4">
            <w:pPr>
              <w:rPr>
                <w:rFonts w:hint="eastAsia" w:ascii="仿宋" w:hAnsi="仿宋" w:eastAsia="仿宋" w:cs="仿宋"/>
                <w:color w:val="auto"/>
                <w:sz w:val="21"/>
                <w:highlight w:val="none"/>
              </w:rPr>
            </w:pPr>
          </w:p>
        </w:tc>
        <w:tc>
          <w:tcPr>
            <w:tcW w:w="1363" w:type="dxa"/>
            <w:vAlign w:val="top"/>
          </w:tcPr>
          <w:p w14:paraId="1F5E120C">
            <w:pPr>
              <w:rPr>
                <w:rFonts w:hint="eastAsia" w:ascii="仿宋" w:hAnsi="仿宋" w:eastAsia="仿宋" w:cs="仿宋"/>
                <w:color w:val="auto"/>
                <w:sz w:val="21"/>
                <w:highlight w:val="none"/>
              </w:rPr>
            </w:pPr>
          </w:p>
        </w:tc>
        <w:tc>
          <w:tcPr>
            <w:tcW w:w="1022" w:type="dxa"/>
            <w:vAlign w:val="top"/>
          </w:tcPr>
          <w:p w14:paraId="1F14FE47">
            <w:pPr>
              <w:rPr>
                <w:rFonts w:hint="eastAsia" w:ascii="仿宋" w:hAnsi="仿宋" w:eastAsia="仿宋" w:cs="仿宋"/>
                <w:color w:val="auto"/>
                <w:sz w:val="21"/>
                <w:highlight w:val="none"/>
              </w:rPr>
            </w:pPr>
          </w:p>
        </w:tc>
        <w:tc>
          <w:tcPr>
            <w:tcW w:w="1022" w:type="dxa"/>
            <w:vAlign w:val="top"/>
          </w:tcPr>
          <w:p w14:paraId="22FD109F">
            <w:pPr>
              <w:rPr>
                <w:rFonts w:hint="eastAsia" w:ascii="仿宋" w:hAnsi="仿宋" w:eastAsia="仿宋" w:cs="仿宋"/>
                <w:color w:val="auto"/>
                <w:sz w:val="21"/>
                <w:highlight w:val="none"/>
              </w:rPr>
            </w:pPr>
          </w:p>
        </w:tc>
        <w:tc>
          <w:tcPr>
            <w:tcW w:w="1022" w:type="dxa"/>
            <w:vAlign w:val="top"/>
          </w:tcPr>
          <w:p w14:paraId="12807450">
            <w:pPr>
              <w:rPr>
                <w:rFonts w:hint="eastAsia" w:ascii="仿宋" w:hAnsi="仿宋" w:eastAsia="仿宋" w:cs="仿宋"/>
                <w:color w:val="auto"/>
                <w:sz w:val="21"/>
                <w:highlight w:val="none"/>
              </w:rPr>
            </w:pPr>
          </w:p>
        </w:tc>
        <w:tc>
          <w:tcPr>
            <w:tcW w:w="1022" w:type="dxa"/>
            <w:vAlign w:val="top"/>
          </w:tcPr>
          <w:p w14:paraId="426095D8">
            <w:pPr>
              <w:rPr>
                <w:rFonts w:hint="eastAsia" w:ascii="仿宋" w:hAnsi="仿宋" w:eastAsia="仿宋" w:cs="仿宋"/>
                <w:color w:val="auto"/>
                <w:sz w:val="21"/>
                <w:highlight w:val="none"/>
              </w:rPr>
            </w:pPr>
          </w:p>
        </w:tc>
        <w:tc>
          <w:tcPr>
            <w:tcW w:w="1027" w:type="dxa"/>
            <w:vAlign w:val="top"/>
          </w:tcPr>
          <w:p w14:paraId="229B65C1">
            <w:pPr>
              <w:rPr>
                <w:rFonts w:hint="eastAsia" w:ascii="仿宋" w:hAnsi="仿宋" w:eastAsia="仿宋" w:cs="仿宋"/>
                <w:color w:val="auto"/>
                <w:sz w:val="21"/>
                <w:highlight w:val="none"/>
              </w:rPr>
            </w:pPr>
          </w:p>
        </w:tc>
        <w:tc>
          <w:tcPr>
            <w:tcW w:w="1027" w:type="dxa"/>
            <w:vAlign w:val="top"/>
          </w:tcPr>
          <w:p w14:paraId="3A0CF3E2">
            <w:pPr>
              <w:rPr>
                <w:rFonts w:hint="eastAsia" w:ascii="仿宋" w:hAnsi="仿宋" w:eastAsia="仿宋" w:cs="仿宋"/>
                <w:color w:val="auto"/>
                <w:sz w:val="21"/>
                <w:highlight w:val="none"/>
              </w:rPr>
            </w:pPr>
          </w:p>
        </w:tc>
      </w:tr>
    </w:tbl>
    <w:p w14:paraId="29D44185">
      <w:pPr>
        <w:pStyle w:val="9"/>
        <w:rPr>
          <w:rFonts w:hint="eastAsia" w:ascii="仿宋" w:hAnsi="仿宋" w:eastAsia="仿宋" w:cs="仿宋"/>
          <w:color w:val="auto"/>
          <w:highlight w:val="none"/>
        </w:rPr>
      </w:pPr>
    </w:p>
    <w:p w14:paraId="134EDE81">
      <w:pPr>
        <w:rPr>
          <w:rFonts w:hint="eastAsia" w:ascii="仿宋" w:hAnsi="仿宋" w:eastAsia="仿宋" w:cs="仿宋"/>
          <w:color w:val="auto"/>
          <w:highlight w:val="none"/>
        </w:rPr>
        <w:sectPr>
          <w:footerReference r:id="rId115"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78372BF4">
      <w:pPr>
        <w:pStyle w:val="9"/>
        <w:spacing w:line="268" w:lineRule="auto"/>
        <w:rPr>
          <w:rFonts w:hint="eastAsia" w:ascii="仿宋" w:hAnsi="仿宋" w:eastAsia="仿宋" w:cs="仿宋"/>
          <w:color w:val="auto"/>
          <w:highlight w:val="none"/>
        </w:rPr>
      </w:pPr>
    </w:p>
    <w:p w14:paraId="7084E616">
      <w:pPr>
        <w:spacing w:before="78" w:line="218" w:lineRule="auto"/>
        <w:ind w:left="32"/>
        <w:outlineLvl w:val="3"/>
        <w:rPr>
          <w:rFonts w:hint="eastAsia" w:ascii="仿宋" w:hAnsi="仿宋" w:eastAsia="仿宋" w:cs="仿宋"/>
          <w:color w:val="auto"/>
          <w:sz w:val="24"/>
          <w:szCs w:val="24"/>
          <w:highlight w:val="none"/>
        </w:rPr>
      </w:pPr>
      <w:bookmarkStart w:id="955" w:name="_Toc31336"/>
      <w:bookmarkStart w:id="956" w:name="_Toc26908"/>
      <w:r>
        <w:rPr>
          <w:rFonts w:hint="eastAsia" w:ascii="仿宋" w:hAnsi="仿宋" w:eastAsia="仿宋" w:cs="仿宋"/>
          <w:color w:val="auto"/>
          <w:spacing w:val="-2"/>
          <w:sz w:val="24"/>
          <w:szCs w:val="24"/>
          <w:highlight w:val="none"/>
        </w:rPr>
        <w:t>附表四：计划开、竣工日期和施工进度网络图</w:t>
      </w:r>
      <w:bookmarkEnd w:id="955"/>
      <w:bookmarkEnd w:id="956"/>
    </w:p>
    <w:p w14:paraId="64A867F0">
      <w:pPr>
        <w:spacing w:before="158" w:line="418" w:lineRule="exact"/>
        <w:ind w:right="6"/>
        <w:jc w:val="right"/>
        <w:rPr>
          <w:rFonts w:hint="eastAsia" w:ascii="仿宋" w:hAnsi="仿宋" w:eastAsia="仿宋" w:cs="仿宋"/>
          <w:color w:val="auto"/>
          <w:sz w:val="21"/>
          <w:szCs w:val="21"/>
          <w:highlight w:val="none"/>
        </w:rPr>
      </w:pPr>
      <w:r>
        <w:rPr>
          <w:rFonts w:hint="eastAsia" w:ascii="仿宋" w:hAnsi="仿宋" w:eastAsia="仿宋" w:cs="仿宋"/>
          <w:color w:val="auto"/>
          <w:position w:val="15"/>
          <w:sz w:val="21"/>
          <w:szCs w:val="21"/>
          <w:highlight w:val="none"/>
        </w:rPr>
        <w:t>1.投标人应递交施工进度网络图或施工进度表， 说明按招标文件要求</w:t>
      </w:r>
      <w:r>
        <w:rPr>
          <w:rFonts w:hint="eastAsia" w:ascii="仿宋" w:hAnsi="仿宋" w:eastAsia="仿宋" w:cs="仿宋"/>
          <w:color w:val="auto"/>
          <w:spacing w:val="-1"/>
          <w:position w:val="15"/>
          <w:sz w:val="21"/>
          <w:szCs w:val="21"/>
          <w:highlight w:val="none"/>
        </w:rPr>
        <w:t>的计划工期进行</w:t>
      </w:r>
    </w:p>
    <w:p w14:paraId="54660966">
      <w:pPr>
        <w:spacing w:line="220" w:lineRule="auto"/>
        <w:ind w:left="17"/>
        <w:rPr>
          <w:rFonts w:hint="eastAsia" w:ascii="仿宋" w:hAnsi="仿宋" w:eastAsia="仿宋" w:cs="仿宋"/>
          <w:color w:val="auto"/>
          <w:sz w:val="21"/>
          <w:szCs w:val="21"/>
          <w:highlight w:val="none"/>
        </w:rPr>
      </w:pPr>
      <w:r>
        <w:rPr>
          <w:rFonts w:hint="eastAsia" w:ascii="仿宋" w:hAnsi="仿宋" w:eastAsia="仿宋" w:cs="仿宋"/>
          <w:color w:val="auto"/>
          <w:spacing w:val="-1"/>
          <w:sz w:val="21"/>
          <w:szCs w:val="21"/>
          <w:highlight w:val="none"/>
        </w:rPr>
        <w:t>施工的各个关键日期。</w:t>
      </w:r>
    </w:p>
    <w:p w14:paraId="339E961C">
      <w:pPr>
        <w:spacing w:before="171" w:line="220" w:lineRule="auto"/>
        <w:ind w:left="443"/>
        <w:rPr>
          <w:rFonts w:hint="eastAsia" w:ascii="仿宋" w:hAnsi="仿宋" w:eastAsia="仿宋" w:cs="仿宋"/>
          <w:color w:val="auto"/>
          <w:sz w:val="21"/>
          <w:szCs w:val="21"/>
          <w:highlight w:val="none"/>
        </w:rPr>
      </w:pPr>
      <w:r>
        <w:rPr>
          <w:rFonts w:hint="eastAsia" w:ascii="仿宋" w:hAnsi="仿宋" w:eastAsia="仿宋" w:cs="仿宋"/>
          <w:color w:val="auto"/>
          <w:spacing w:val="-1"/>
          <w:sz w:val="21"/>
          <w:szCs w:val="21"/>
          <w:highlight w:val="none"/>
        </w:rPr>
        <w:t>2.施工进度表可采用网络图和（或）横道图表示。</w:t>
      </w:r>
    </w:p>
    <w:p w14:paraId="7EDA427C">
      <w:pPr>
        <w:spacing w:line="220" w:lineRule="auto"/>
        <w:rPr>
          <w:rFonts w:hint="eastAsia" w:ascii="仿宋" w:hAnsi="仿宋" w:eastAsia="仿宋" w:cs="仿宋"/>
          <w:color w:val="auto"/>
          <w:sz w:val="21"/>
          <w:szCs w:val="21"/>
          <w:highlight w:val="none"/>
        </w:rPr>
        <w:sectPr>
          <w:footerReference r:id="rId116"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79146018">
      <w:pPr>
        <w:pStyle w:val="9"/>
        <w:spacing w:line="268" w:lineRule="auto"/>
        <w:rPr>
          <w:rFonts w:hint="eastAsia" w:ascii="仿宋" w:hAnsi="仿宋" w:eastAsia="仿宋" w:cs="仿宋"/>
          <w:color w:val="auto"/>
          <w:highlight w:val="none"/>
        </w:rPr>
      </w:pPr>
    </w:p>
    <w:p w14:paraId="5BB70CBA">
      <w:pPr>
        <w:spacing w:before="78" w:line="220" w:lineRule="auto"/>
        <w:ind w:left="32"/>
        <w:outlineLvl w:val="3"/>
        <w:rPr>
          <w:rFonts w:hint="eastAsia" w:ascii="仿宋" w:hAnsi="仿宋" w:eastAsia="仿宋" w:cs="仿宋"/>
          <w:color w:val="auto"/>
          <w:sz w:val="24"/>
          <w:szCs w:val="24"/>
          <w:highlight w:val="none"/>
        </w:rPr>
      </w:pPr>
      <w:bookmarkStart w:id="957" w:name="_Toc10547"/>
      <w:bookmarkStart w:id="958" w:name="_Toc22502"/>
      <w:r>
        <w:rPr>
          <w:rFonts w:hint="eastAsia" w:ascii="仿宋" w:hAnsi="仿宋" w:eastAsia="仿宋" w:cs="仿宋"/>
          <w:color w:val="auto"/>
          <w:spacing w:val="-3"/>
          <w:sz w:val="24"/>
          <w:szCs w:val="24"/>
          <w:highlight w:val="none"/>
        </w:rPr>
        <w:t>附表五：施工总平面图</w:t>
      </w:r>
      <w:bookmarkEnd w:id="957"/>
      <w:bookmarkEnd w:id="958"/>
    </w:p>
    <w:p w14:paraId="371207FA">
      <w:pPr>
        <w:spacing w:before="158" w:line="369" w:lineRule="auto"/>
        <w:ind w:left="28" w:right="6" w:firstLine="415"/>
        <w:jc w:val="both"/>
        <w:rPr>
          <w:rFonts w:hint="eastAsia" w:ascii="仿宋" w:hAnsi="仿宋" w:eastAsia="仿宋" w:cs="仿宋"/>
          <w:color w:val="auto"/>
          <w:sz w:val="21"/>
          <w:szCs w:val="21"/>
          <w:highlight w:val="none"/>
        </w:rPr>
      </w:pPr>
      <w:r>
        <w:rPr>
          <w:rFonts w:hint="eastAsia" w:ascii="仿宋" w:hAnsi="仿宋" w:eastAsia="仿宋" w:cs="仿宋"/>
          <w:color w:val="auto"/>
          <w:spacing w:val="3"/>
          <w:sz w:val="21"/>
          <w:szCs w:val="21"/>
          <w:highlight w:val="none"/>
        </w:rPr>
        <w:t>投标人应递交一份施工总平面图，绘出现场临时设施布置图表并附文字说明，说明临</w:t>
      </w:r>
      <w:r>
        <w:rPr>
          <w:rFonts w:hint="eastAsia" w:ascii="仿宋" w:hAnsi="仿宋" w:eastAsia="仿宋" w:cs="仿宋"/>
          <w:color w:val="auto"/>
          <w:sz w:val="21"/>
          <w:szCs w:val="21"/>
          <w:highlight w:val="none"/>
        </w:rPr>
        <w:t xml:space="preserve"> </w:t>
      </w:r>
      <w:r>
        <w:rPr>
          <w:rFonts w:hint="eastAsia" w:ascii="仿宋" w:hAnsi="仿宋" w:eastAsia="仿宋" w:cs="仿宋"/>
          <w:color w:val="auto"/>
          <w:spacing w:val="3"/>
          <w:sz w:val="21"/>
          <w:szCs w:val="21"/>
          <w:highlight w:val="none"/>
        </w:rPr>
        <w:t>时设施、加工车间、现场办公、设备及仓储、供电、</w:t>
      </w:r>
      <w:r>
        <w:rPr>
          <w:rFonts w:hint="eastAsia" w:ascii="仿宋" w:hAnsi="仿宋" w:eastAsia="仿宋" w:cs="仿宋"/>
          <w:color w:val="auto"/>
          <w:spacing w:val="2"/>
          <w:sz w:val="21"/>
          <w:szCs w:val="21"/>
          <w:highlight w:val="none"/>
        </w:rPr>
        <w:t>供水、卫生、生活、道路、消防等设</w:t>
      </w:r>
    </w:p>
    <w:p w14:paraId="6A8DA440">
      <w:pPr>
        <w:spacing w:line="219" w:lineRule="auto"/>
        <w:ind w:left="17"/>
        <w:rPr>
          <w:rFonts w:hint="eastAsia" w:ascii="仿宋" w:hAnsi="仿宋" w:eastAsia="仿宋" w:cs="仿宋"/>
          <w:color w:val="auto"/>
          <w:sz w:val="21"/>
          <w:szCs w:val="21"/>
          <w:highlight w:val="none"/>
        </w:rPr>
      </w:pPr>
      <w:r>
        <w:rPr>
          <w:rFonts w:hint="eastAsia" w:ascii="仿宋" w:hAnsi="仿宋" w:eastAsia="仿宋" w:cs="仿宋"/>
          <w:color w:val="auto"/>
          <w:spacing w:val="-3"/>
          <w:sz w:val="21"/>
          <w:szCs w:val="21"/>
          <w:highlight w:val="none"/>
        </w:rPr>
        <w:t>施的情况和布置。</w:t>
      </w:r>
    </w:p>
    <w:p w14:paraId="43AF4FB4">
      <w:pPr>
        <w:spacing w:line="219" w:lineRule="auto"/>
        <w:rPr>
          <w:rFonts w:hint="eastAsia" w:ascii="仿宋" w:hAnsi="仿宋" w:eastAsia="仿宋" w:cs="仿宋"/>
          <w:color w:val="auto"/>
          <w:sz w:val="21"/>
          <w:szCs w:val="21"/>
          <w:highlight w:val="none"/>
        </w:rPr>
        <w:sectPr>
          <w:footerReference r:id="rId117"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67AD895B">
      <w:pPr>
        <w:pStyle w:val="9"/>
        <w:spacing w:line="268" w:lineRule="auto"/>
        <w:rPr>
          <w:rFonts w:hint="eastAsia" w:ascii="仿宋" w:hAnsi="仿宋" w:eastAsia="仿宋" w:cs="仿宋"/>
          <w:color w:val="auto"/>
          <w:highlight w:val="none"/>
        </w:rPr>
      </w:pPr>
    </w:p>
    <w:p w14:paraId="353D824B">
      <w:pPr>
        <w:pStyle w:val="9"/>
        <w:spacing w:line="268" w:lineRule="auto"/>
        <w:rPr>
          <w:rFonts w:hint="eastAsia" w:ascii="仿宋" w:hAnsi="仿宋" w:eastAsia="仿宋" w:cs="仿宋"/>
          <w:color w:val="auto"/>
          <w:highlight w:val="none"/>
        </w:rPr>
      </w:pPr>
    </w:p>
    <w:p w14:paraId="53EFDD3D">
      <w:pPr>
        <w:spacing w:before="78" w:line="218" w:lineRule="auto"/>
        <w:ind w:left="32"/>
        <w:outlineLvl w:val="3"/>
        <w:rPr>
          <w:rFonts w:hint="eastAsia" w:ascii="仿宋" w:hAnsi="仿宋" w:eastAsia="仿宋" w:cs="仿宋"/>
          <w:color w:val="auto"/>
          <w:sz w:val="24"/>
          <w:szCs w:val="24"/>
          <w:highlight w:val="none"/>
        </w:rPr>
      </w:pPr>
      <w:bookmarkStart w:id="959" w:name="_Toc29796"/>
      <w:bookmarkStart w:id="960" w:name="_Toc26558"/>
      <w:r>
        <w:rPr>
          <w:rFonts w:hint="eastAsia" w:ascii="仿宋" w:hAnsi="仿宋" w:eastAsia="仿宋" w:cs="仿宋"/>
          <w:color w:val="auto"/>
          <w:spacing w:val="-3"/>
          <w:sz w:val="24"/>
          <w:szCs w:val="24"/>
          <w:highlight w:val="none"/>
        </w:rPr>
        <w:t>附表六：临时用地表</w:t>
      </w:r>
      <w:bookmarkEnd w:id="959"/>
      <w:bookmarkEnd w:id="960"/>
    </w:p>
    <w:tbl>
      <w:tblPr>
        <w:tblStyle w:val="24"/>
        <w:tblW w:w="8201" w:type="dxa"/>
        <w:tblInd w:w="12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183"/>
        <w:gridCol w:w="2011"/>
        <w:gridCol w:w="2001"/>
        <w:gridCol w:w="2006"/>
      </w:tblGrid>
      <w:tr w14:paraId="1E2157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trPr>
        <w:tc>
          <w:tcPr>
            <w:tcW w:w="2183" w:type="dxa"/>
            <w:vAlign w:val="top"/>
          </w:tcPr>
          <w:p w14:paraId="10ABCCA2">
            <w:pPr>
              <w:pStyle w:val="25"/>
              <w:spacing w:before="96" w:line="222" w:lineRule="auto"/>
              <w:ind w:left="782"/>
              <w:rPr>
                <w:rFonts w:hint="eastAsia" w:ascii="仿宋" w:hAnsi="仿宋" w:eastAsia="仿宋" w:cs="仿宋"/>
                <w:color w:val="auto"/>
                <w:highlight w:val="none"/>
              </w:rPr>
            </w:pPr>
            <w:r>
              <w:rPr>
                <w:rFonts w:hint="eastAsia" w:ascii="仿宋" w:hAnsi="仿宋" w:eastAsia="仿宋" w:cs="仿宋"/>
                <w:color w:val="auto"/>
                <w:spacing w:val="-5"/>
                <w:highlight w:val="none"/>
              </w:rPr>
              <w:t>用</w:t>
            </w:r>
            <w:r>
              <w:rPr>
                <w:rFonts w:hint="eastAsia" w:ascii="仿宋" w:hAnsi="仿宋" w:eastAsia="仿宋" w:cs="仿宋"/>
                <w:color w:val="auto"/>
                <w:spacing w:val="5"/>
                <w:highlight w:val="none"/>
              </w:rPr>
              <w:t xml:space="preserve">  </w:t>
            </w:r>
            <w:r>
              <w:rPr>
                <w:rFonts w:hint="eastAsia" w:ascii="仿宋" w:hAnsi="仿宋" w:eastAsia="仿宋" w:cs="仿宋"/>
                <w:color w:val="auto"/>
                <w:spacing w:val="-5"/>
                <w:highlight w:val="none"/>
              </w:rPr>
              <w:t>途</w:t>
            </w:r>
          </w:p>
        </w:tc>
        <w:tc>
          <w:tcPr>
            <w:tcW w:w="2011" w:type="dxa"/>
            <w:vAlign w:val="top"/>
          </w:tcPr>
          <w:p w14:paraId="6892E9D5">
            <w:pPr>
              <w:pStyle w:val="25"/>
              <w:spacing w:before="96" w:line="221" w:lineRule="auto"/>
              <w:ind w:left="226"/>
              <w:rPr>
                <w:rFonts w:hint="eastAsia" w:ascii="仿宋" w:hAnsi="仿宋" w:eastAsia="仿宋" w:cs="仿宋"/>
                <w:color w:val="auto"/>
                <w:highlight w:val="none"/>
              </w:rPr>
            </w:pPr>
            <w:r>
              <w:rPr>
                <w:rFonts w:hint="eastAsia" w:ascii="仿宋" w:hAnsi="仿宋" w:eastAsia="仿宋" w:cs="仿宋"/>
                <w:color w:val="auto"/>
                <w:spacing w:val="-2"/>
                <w:highlight w:val="none"/>
              </w:rPr>
              <w:t>面 积（平方米）</w:t>
            </w:r>
          </w:p>
        </w:tc>
        <w:tc>
          <w:tcPr>
            <w:tcW w:w="2001" w:type="dxa"/>
            <w:vAlign w:val="top"/>
          </w:tcPr>
          <w:p w14:paraId="0FDD168A">
            <w:pPr>
              <w:pStyle w:val="25"/>
              <w:spacing w:before="96" w:line="222" w:lineRule="auto"/>
              <w:ind w:left="692"/>
              <w:rPr>
                <w:rFonts w:hint="eastAsia" w:ascii="仿宋" w:hAnsi="仿宋" w:eastAsia="仿宋" w:cs="仿宋"/>
                <w:color w:val="auto"/>
                <w:highlight w:val="none"/>
              </w:rPr>
            </w:pPr>
            <w:r>
              <w:rPr>
                <w:rFonts w:hint="eastAsia" w:ascii="仿宋" w:hAnsi="仿宋" w:eastAsia="仿宋" w:cs="仿宋"/>
                <w:color w:val="auto"/>
                <w:spacing w:val="-4"/>
                <w:highlight w:val="none"/>
              </w:rPr>
              <w:t>位</w:t>
            </w:r>
            <w:r>
              <w:rPr>
                <w:rFonts w:hint="eastAsia" w:ascii="仿宋" w:hAnsi="仿宋" w:eastAsia="仿宋" w:cs="仿宋"/>
                <w:color w:val="auto"/>
                <w:spacing w:val="3"/>
                <w:highlight w:val="none"/>
              </w:rPr>
              <w:t xml:space="preserve">  </w:t>
            </w:r>
            <w:r>
              <w:rPr>
                <w:rFonts w:hint="eastAsia" w:ascii="仿宋" w:hAnsi="仿宋" w:eastAsia="仿宋" w:cs="仿宋"/>
                <w:color w:val="auto"/>
                <w:spacing w:val="-4"/>
                <w:highlight w:val="none"/>
              </w:rPr>
              <w:t>置</w:t>
            </w:r>
          </w:p>
        </w:tc>
        <w:tc>
          <w:tcPr>
            <w:tcW w:w="2006" w:type="dxa"/>
            <w:vAlign w:val="top"/>
          </w:tcPr>
          <w:p w14:paraId="63C4DBF8">
            <w:pPr>
              <w:pStyle w:val="25"/>
              <w:spacing w:before="97" w:line="221" w:lineRule="auto"/>
              <w:ind w:left="599"/>
              <w:rPr>
                <w:rFonts w:hint="eastAsia" w:ascii="仿宋" w:hAnsi="仿宋" w:eastAsia="仿宋" w:cs="仿宋"/>
                <w:color w:val="auto"/>
                <w:highlight w:val="none"/>
              </w:rPr>
            </w:pPr>
            <w:r>
              <w:rPr>
                <w:rFonts w:hint="eastAsia" w:ascii="仿宋" w:hAnsi="仿宋" w:eastAsia="仿宋" w:cs="仿宋"/>
                <w:color w:val="auto"/>
                <w:spacing w:val="-3"/>
                <w:highlight w:val="none"/>
              </w:rPr>
              <w:t>需用时间</w:t>
            </w:r>
          </w:p>
        </w:tc>
      </w:tr>
      <w:tr w14:paraId="288F2A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3" w:hRule="atLeast"/>
        </w:trPr>
        <w:tc>
          <w:tcPr>
            <w:tcW w:w="2183" w:type="dxa"/>
            <w:vAlign w:val="top"/>
          </w:tcPr>
          <w:p w14:paraId="7DA96C28">
            <w:pPr>
              <w:rPr>
                <w:rFonts w:hint="eastAsia" w:ascii="仿宋" w:hAnsi="仿宋" w:eastAsia="仿宋" w:cs="仿宋"/>
                <w:color w:val="auto"/>
                <w:sz w:val="21"/>
                <w:highlight w:val="none"/>
              </w:rPr>
            </w:pPr>
          </w:p>
        </w:tc>
        <w:tc>
          <w:tcPr>
            <w:tcW w:w="2011" w:type="dxa"/>
            <w:vAlign w:val="top"/>
          </w:tcPr>
          <w:p w14:paraId="3715FC99">
            <w:pPr>
              <w:rPr>
                <w:rFonts w:hint="eastAsia" w:ascii="仿宋" w:hAnsi="仿宋" w:eastAsia="仿宋" w:cs="仿宋"/>
                <w:color w:val="auto"/>
                <w:sz w:val="21"/>
                <w:highlight w:val="none"/>
              </w:rPr>
            </w:pPr>
          </w:p>
        </w:tc>
        <w:tc>
          <w:tcPr>
            <w:tcW w:w="2001" w:type="dxa"/>
            <w:vAlign w:val="top"/>
          </w:tcPr>
          <w:p w14:paraId="519E51F5">
            <w:pPr>
              <w:rPr>
                <w:rFonts w:hint="eastAsia" w:ascii="仿宋" w:hAnsi="仿宋" w:eastAsia="仿宋" w:cs="仿宋"/>
                <w:color w:val="auto"/>
                <w:sz w:val="21"/>
                <w:highlight w:val="none"/>
              </w:rPr>
            </w:pPr>
          </w:p>
        </w:tc>
        <w:tc>
          <w:tcPr>
            <w:tcW w:w="2006" w:type="dxa"/>
            <w:vAlign w:val="top"/>
          </w:tcPr>
          <w:p w14:paraId="6871ABED">
            <w:pPr>
              <w:rPr>
                <w:rFonts w:hint="eastAsia" w:ascii="仿宋" w:hAnsi="仿宋" w:eastAsia="仿宋" w:cs="仿宋"/>
                <w:color w:val="auto"/>
                <w:sz w:val="21"/>
                <w:highlight w:val="none"/>
              </w:rPr>
            </w:pPr>
          </w:p>
        </w:tc>
      </w:tr>
      <w:tr w14:paraId="32CD5E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3" w:hRule="atLeast"/>
        </w:trPr>
        <w:tc>
          <w:tcPr>
            <w:tcW w:w="2183" w:type="dxa"/>
            <w:vAlign w:val="top"/>
          </w:tcPr>
          <w:p w14:paraId="5A9AFA55">
            <w:pPr>
              <w:rPr>
                <w:rFonts w:hint="eastAsia" w:ascii="仿宋" w:hAnsi="仿宋" w:eastAsia="仿宋" w:cs="仿宋"/>
                <w:color w:val="auto"/>
                <w:sz w:val="21"/>
                <w:highlight w:val="none"/>
              </w:rPr>
            </w:pPr>
          </w:p>
        </w:tc>
        <w:tc>
          <w:tcPr>
            <w:tcW w:w="2011" w:type="dxa"/>
            <w:vAlign w:val="top"/>
          </w:tcPr>
          <w:p w14:paraId="3765B9BF">
            <w:pPr>
              <w:rPr>
                <w:rFonts w:hint="eastAsia" w:ascii="仿宋" w:hAnsi="仿宋" w:eastAsia="仿宋" w:cs="仿宋"/>
                <w:color w:val="auto"/>
                <w:sz w:val="21"/>
                <w:highlight w:val="none"/>
              </w:rPr>
            </w:pPr>
          </w:p>
        </w:tc>
        <w:tc>
          <w:tcPr>
            <w:tcW w:w="2001" w:type="dxa"/>
            <w:vAlign w:val="top"/>
          </w:tcPr>
          <w:p w14:paraId="1257100B">
            <w:pPr>
              <w:rPr>
                <w:rFonts w:hint="eastAsia" w:ascii="仿宋" w:hAnsi="仿宋" w:eastAsia="仿宋" w:cs="仿宋"/>
                <w:color w:val="auto"/>
                <w:sz w:val="21"/>
                <w:highlight w:val="none"/>
              </w:rPr>
            </w:pPr>
          </w:p>
        </w:tc>
        <w:tc>
          <w:tcPr>
            <w:tcW w:w="2006" w:type="dxa"/>
            <w:vAlign w:val="top"/>
          </w:tcPr>
          <w:p w14:paraId="75CF8CC7">
            <w:pPr>
              <w:rPr>
                <w:rFonts w:hint="eastAsia" w:ascii="仿宋" w:hAnsi="仿宋" w:eastAsia="仿宋" w:cs="仿宋"/>
                <w:color w:val="auto"/>
                <w:sz w:val="21"/>
                <w:highlight w:val="none"/>
              </w:rPr>
            </w:pPr>
          </w:p>
        </w:tc>
      </w:tr>
      <w:tr w14:paraId="06485A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3" w:hRule="atLeast"/>
        </w:trPr>
        <w:tc>
          <w:tcPr>
            <w:tcW w:w="2183" w:type="dxa"/>
            <w:vAlign w:val="top"/>
          </w:tcPr>
          <w:p w14:paraId="20AB5FE5">
            <w:pPr>
              <w:rPr>
                <w:rFonts w:hint="eastAsia" w:ascii="仿宋" w:hAnsi="仿宋" w:eastAsia="仿宋" w:cs="仿宋"/>
                <w:color w:val="auto"/>
                <w:sz w:val="21"/>
                <w:highlight w:val="none"/>
              </w:rPr>
            </w:pPr>
          </w:p>
        </w:tc>
        <w:tc>
          <w:tcPr>
            <w:tcW w:w="2011" w:type="dxa"/>
            <w:vAlign w:val="top"/>
          </w:tcPr>
          <w:p w14:paraId="38CD85ED">
            <w:pPr>
              <w:rPr>
                <w:rFonts w:hint="eastAsia" w:ascii="仿宋" w:hAnsi="仿宋" w:eastAsia="仿宋" w:cs="仿宋"/>
                <w:color w:val="auto"/>
                <w:sz w:val="21"/>
                <w:highlight w:val="none"/>
              </w:rPr>
            </w:pPr>
          </w:p>
        </w:tc>
        <w:tc>
          <w:tcPr>
            <w:tcW w:w="2001" w:type="dxa"/>
            <w:vAlign w:val="top"/>
          </w:tcPr>
          <w:p w14:paraId="2EC874FB">
            <w:pPr>
              <w:rPr>
                <w:rFonts w:hint="eastAsia" w:ascii="仿宋" w:hAnsi="仿宋" w:eastAsia="仿宋" w:cs="仿宋"/>
                <w:color w:val="auto"/>
                <w:sz w:val="21"/>
                <w:highlight w:val="none"/>
              </w:rPr>
            </w:pPr>
          </w:p>
        </w:tc>
        <w:tc>
          <w:tcPr>
            <w:tcW w:w="2006" w:type="dxa"/>
            <w:vAlign w:val="top"/>
          </w:tcPr>
          <w:p w14:paraId="72F0F762">
            <w:pPr>
              <w:rPr>
                <w:rFonts w:hint="eastAsia" w:ascii="仿宋" w:hAnsi="仿宋" w:eastAsia="仿宋" w:cs="仿宋"/>
                <w:color w:val="auto"/>
                <w:sz w:val="21"/>
                <w:highlight w:val="none"/>
              </w:rPr>
            </w:pPr>
          </w:p>
        </w:tc>
      </w:tr>
      <w:tr w14:paraId="702F18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8" w:hRule="atLeast"/>
        </w:trPr>
        <w:tc>
          <w:tcPr>
            <w:tcW w:w="2183" w:type="dxa"/>
            <w:vAlign w:val="top"/>
          </w:tcPr>
          <w:p w14:paraId="67149448">
            <w:pPr>
              <w:rPr>
                <w:rFonts w:hint="eastAsia" w:ascii="仿宋" w:hAnsi="仿宋" w:eastAsia="仿宋" w:cs="仿宋"/>
                <w:color w:val="auto"/>
                <w:sz w:val="21"/>
                <w:highlight w:val="none"/>
              </w:rPr>
            </w:pPr>
          </w:p>
        </w:tc>
        <w:tc>
          <w:tcPr>
            <w:tcW w:w="2011" w:type="dxa"/>
            <w:vAlign w:val="top"/>
          </w:tcPr>
          <w:p w14:paraId="6AB490E4">
            <w:pPr>
              <w:rPr>
                <w:rFonts w:hint="eastAsia" w:ascii="仿宋" w:hAnsi="仿宋" w:eastAsia="仿宋" w:cs="仿宋"/>
                <w:color w:val="auto"/>
                <w:sz w:val="21"/>
                <w:highlight w:val="none"/>
              </w:rPr>
            </w:pPr>
          </w:p>
        </w:tc>
        <w:tc>
          <w:tcPr>
            <w:tcW w:w="2001" w:type="dxa"/>
            <w:vAlign w:val="top"/>
          </w:tcPr>
          <w:p w14:paraId="4DEB3ADB">
            <w:pPr>
              <w:rPr>
                <w:rFonts w:hint="eastAsia" w:ascii="仿宋" w:hAnsi="仿宋" w:eastAsia="仿宋" w:cs="仿宋"/>
                <w:color w:val="auto"/>
                <w:sz w:val="21"/>
                <w:highlight w:val="none"/>
              </w:rPr>
            </w:pPr>
          </w:p>
        </w:tc>
        <w:tc>
          <w:tcPr>
            <w:tcW w:w="2006" w:type="dxa"/>
            <w:vAlign w:val="top"/>
          </w:tcPr>
          <w:p w14:paraId="27440C06">
            <w:pPr>
              <w:rPr>
                <w:rFonts w:hint="eastAsia" w:ascii="仿宋" w:hAnsi="仿宋" w:eastAsia="仿宋" w:cs="仿宋"/>
                <w:color w:val="auto"/>
                <w:sz w:val="21"/>
                <w:highlight w:val="none"/>
              </w:rPr>
            </w:pPr>
          </w:p>
        </w:tc>
      </w:tr>
      <w:tr w14:paraId="3E3311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3" w:hRule="atLeast"/>
        </w:trPr>
        <w:tc>
          <w:tcPr>
            <w:tcW w:w="2183" w:type="dxa"/>
            <w:vAlign w:val="top"/>
          </w:tcPr>
          <w:p w14:paraId="24C4DAEF">
            <w:pPr>
              <w:rPr>
                <w:rFonts w:hint="eastAsia" w:ascii="仿宋" w:hAnsi="仿宋" w:eastAsia="仿宋" w:cs="仿宋"/>
                <w:color w:val="auto"/>
                <w:sz w:val="21"/>
                <w:highlight w:val="none"/>
              </w:rPr>
            </w:pPr>
          </w:p>
        </w:tc>
        <w:tc>
          <w:tcPr>
            <w:tcW w:w="2011" w:type="dxa"/>
            <w:vAlign w:val="top"/>
          </w:tcPr>
          <w:p w14:paraId="25E5E421">
            <w:pPr>
              <w:rPr>
                <w:rFonts w:hint="eastAsia" w:ascii="仿宋" w:hAnsi="仿宋" w:eastAsia="仿宋" w:cs="仿宋"/>
                <w:color w:val="auto"/>
                <w:sz w:val="21"/>
                <w:highlight w:val="none"/>
              </w:rPr>
            </w:pPr>
          </w:p>
        </w:tc>
        <w:tc>
          <w:tcPr>
            <w:tcW w:w="2001" w:type="dxa"/>
            <w:vAlign w:val="top"/>
          </w:tcPr>
          <w:p w14:paraId="550CFCE1">
            <w:pPr>
              <w:rPr>
                <w:rFonts w:hint="eastAsia" w:ascii="仿宋" w:hAnsi="仿宋" w:eastAsia="仿宋" w:cs="仿宋"/>
                <w:color w:val="auto"/>
                <w:sz w:val="21"/>
                <w:highlight w:val="none"/>
              </w:rPr>
            </w:pPr>
          </w:p>
        </w:tc>
        <w:tc>
          <w:tcPr>
            <w:tcW w:w="2006" w:type="dxa"/>
            <w:vAlign w:val="top"/>
          </w:tcPr>
          <w:p w14:paraId="456ED228">
            <w:pPr>
              <w:rPr>
                <w:rFonts w:hint="eastAsia" w:ascii="仿宋" w:hAnsi="仿宋" w:eastAsia="仿宋" w:cs="仿宋"/>
                <w:color w:val="auto"/>
                <w:sz w:val="21"/>
                <w:highlight w:val="none"/>
              </w:rPr>
            </w:pPr>
          </w:p>
        </w:tc>
      </w:tr>
      <w:tr w14:paraId="529E09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3" w:hRule="atLeast"/>
        </w:trPr>
        <w:tc>
          <w:tcPr>
            <w:tcW w:w="2183" w:type="dxa"/>
            <w:vAlign w:val="top"/>
          </w:tcPr>
          <w:p w14:paraId="4E97AE86">
            <w:pPr>
              <w:rPr>
                <w:rFonts w:hint="eastAsia" w:ascii="仿宋" w:hAnsi="仿宋" w:eastAsia="仿宋" w:cs="仿宋"/>
                <w:color w:val="auto"/>
                <w:sz w:val="21"/>
                <w:highlight w:val="none"/>
              </w:rPr>
            </w:pPr>
          </w:p>
        </w:tc>
        <w:tc>
          <w:tcPr>
            <w:tcW w:w="2011" w:type="dxa"/>
            <w:vAlign w:val="top"/>
          </w:tcPr>
          <w:p w14:paraId="35EB1296">
            <w:pPr>
              <w:rPr>
                <w:rFonts w:hint="eastAsia" w:ascii="仿宋" w:hAnsi="仿宋" w:eastAsia="仿宋" w:cs="仿宋"/>
                <w:color w:val="auto"/>
                <w:sz w:val="21"/>
                <w:highlight w:val="none"/>
              </w:rPr>
            </w:pPr>
          </w:p>
        </w:tc>
        <w:tc>
          <w:tcPr>
            <w:tcW w:w="2001" w:type="dxa"/>
            <w:vAlign w:val="top"/>
          </w:tcPr>
          <w:p w14:paraId="115C3166">
            <w:pPr>
              <w:rPr>
                <w:rFonts w:hint="eastAsia" w:ascii="仿宋" w:hAnsi="仿宋" w:eastAsia="仿宋" w:cs="仿宋"/>
                <w:color w:val="auto"/>
                <w:sz w:val="21"/>
                <w:highlight w:val="none"/>
              </w:rPr>
            </w:pPr>
          </w:p>
        </w:tc>
        <w:tc>
          <w:tcPr>
            <w:tcW w:w="2006" w:type="dxa"/>
            <w:vAlign w:val="top"/>
          </w:tcPr>
          <w:p w14:paraId="12C789A9">
            <w:pPr>
              <w:rPr>
                <w:rFonts w:hint="eastAsia" w:ascii="仿宋" w:hAnsi="仿宋" w:eastAsia="仿宋" w:cs="仿宋"/>
                <w:color w:val="auto"/>
                <w:sz w:val="21"/>
                <w:highlight w:val="none"/>
              </w:rPr>
            </w:pPr>
          </w:p>
        </w:tc>
      </w:tr>
      <w:tr w14:paraId="0A3044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3" w:hRule="atLeast"/>
        </w:trPr>
        <w:tc>
          <w:tcPr>
            <w:tcW w:w="2183" w:type="dxa"/>
            <w:vAlign w:val="top"/>
          </w:tcPr>
          <w:p w14:paraId="2352FAE1">
            <w:pPr>
              <w:rPr>
                <w:rFonts w:hint="eastAsia" w:ascii="仿宋" w:hAnsi="仿宋" w:eastAsia="仿宋" w:cs="仿宋"/>
                <w:color w:val="auto"/>
                <w:sz w:val="21"/>
                <w:highlight w:val="none"/>
              </w:rPr>
            </w:pPr>
          </w:p>
        </w:tc>
        <w:tc>
          <w:tcPr>
            <w:tcW w:w="2011" w:type="dxa"/>
            <w:vAlign w:val="top"/>
          </w:tcPr>
          <w:p w14:paraId="3A790B64">
            <w:pPr>
              <w:rPr>
                <w:rFonts w:hint="eastAsia" w:ascii="仿宋" w:hAnsi="仿宋" w:eastAsia="仿宋" w:cs="仿宋"/>
                <w:color w:val="auto"/>
                <w:sz w:val="21"/>
                <w:highlight w:val="none"/>
              </w:rPr>
            </w:pPr>
          </w:p>
        </w:tc>
        <w:tc>
          <w:tcPr>
            <w:tcW w:w="2001" w:type="dxa"/>
            <w:vAlign w:val="top"/>
          </w:tcPr>
          <w:p w14:paraId="503773F8">
            <w:pPr>
              <w:rPr>
                <w:rFonts w:hint="eastAsia" w:ascii="仿宋" w:hAnsi="仿宋" w:eastAsia="仿宋" w:cs="仿宋"/>
                <w:color w:val="auto"/>
                <w:sz w:val="21"/>
                <w:highlight w:val="none"/>
              </w:rPr>
            </w:pPr>
          </w:p>
        </w:tc>
        <w:tc>
          <w:tcPr>
            <w:tcW w:w="2006" w:type="dxa"/>
            <w:vAlign w:val="top"/>
          </w:tcPr>
          <w:p w14:paraId="033A33C4">
            <w:pPr>
              <w:rPr>
                <w:rFonts w:hint="eastAsia" w:ascii="仿宋" w:hAnsi="仿宋" w:eastAsia="仿宋" w:cs="仿宋"/>
                <w:color w:val="auto"/>
                <w:sz w:val="21"/>
                <w:highlight w:val="none"/>
              </w:rPr>
            </w:pPr>
          </w:p>
        </w:tc>
      </w:tr>
      <w:tr w14:paraId="2CAE99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8" w:hRule="atLeast"/>
        </w:trPr>
        <w:tc>
          <w:tcPr>
            <w:tcW w:w="2183" w:type="dxa"/>
            <w:vAlign w:val="top"/>
          </w:tcPr>
          <w:p w14:paraId="443B9E06">
            <w:pPr>
              <w:rPr>
                <w:rFonts w:hint="eastAsia" w:ascii="仿宋" w:hAnsi="仿宋" w:eastAsia="仿宋" w:cs="仿宋"/>
                <w:color w:val="auto"/>
                <w:sz w:val="21"/>
                <w:highlight w:val="none"/>
              </w:rPr>
            </w:pPr>
          </w:p>
        </w:tc>
        <w:tc>
          <w:tcPr>
            <w:tcW w:w="2011" w:type="dxa"/>
            <w:vAlign w:val="top"/>
          </w:tcPr>
          <w:p w14:paraId="11298FD0">
            <w:pPr>
              <w:rPr>
                <w:rFonts w:hint="eastAsia" w:ascii="仿宋" w:hAnsi="仿宋" w:eastAsia="仿宋" w:cs="仿宋"/>
                <w:color w:val="auto"/>
                <w:sz w:val="21"/>
                <w:highlight w:val="none"/>
              </w:rPr>
            </w:pPr>
          </w:p>
        </w:tc>
        <w:tc>
          <w:tcPr>
            <w:tcW w:w="2001" w:type="dxa"/>
            <w:vAlign w:val="top"/>
          </w:tcPr>
          <w:p w14:paraId="5538AFCD">
            <w:pPr>
              <w:rPr>
                <w:rFonts w:hint="eastAsia" w:ascii="仿宋" w:hAnsi="仿宋" w:eastAsia="仿宋" w:cs="仿宋"/>
                <w:color w:val="auto"/>
                <w:sz w:val="21"/>
                <w:highlight w:val="none"/>
              </w:rPr>
            </w:pPr>
          </w:p>
        </w:tc>
        <w:tc>
          <w:tcPr>
            <w:tcW w:w="2006" w:type="dxa"/>
            <w:vAlign w:val="top"/>
          </w:tcPr>
          <w:p w14:paraId="48E35B51">
            <w:pPr>
              <w:rPr>
                <w:rFonts w:hint="eastAsia" w:ascii="仿宋" w:hAnsi="仿宋" w:eastAsia="仿宋" w:cs="仿宋"/>
                <w:color w:val="auto"/>
                <w:sz w:val="21"/>
                <w:highlight w:val="none"/>
              </w:rPr>
            </w:pPr>
          </w:p>
        </w:tc>
      </w:tr>
      <w:tr w14:paraId="2801CC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3" w:hRule="atLeast"/>
        </w:trPr>
        <w:tc>
          <w:tcPr>
            <w:tcW w:w="2183" w:type="dxa"/>
            <w:vAlign w:val="top"/>
          </w:tcPr>
          <w:p w14:paraId="710269A9">
            <w:pPr>
              <w:rPr>
                <w:rFonts w:hint="eastAsia" w:ascii="仿宋" w:hAnsi="仿宋" w:eastAsia="仿宋" w:cs="仿宋"/>
                <w:color w:val="auto"/>
                <w:sz w:val="21"/>
                <w:highlight w:val="none"/>
              </w:rPr>
            </w:pPr>
          </w:p>
        </w:tc>
        <w:tc>
          <w:tcPr>
            <w:tcW w:w="2011" w:type="dxa"/>
            <w:vAlign w:val="top"/>
          </w:tcPr>
          <w:p w14:paraId="366FF8C3">
            <w:pPr>
              <w:rPr>
                <w:rFonts w:hint="eastAsia" w:ascii="仿宋" w:hAnsi="仿宋" w:eastAsia="仿宋" w:cs="仿宋"/>
                <w:color w:val="auto"/>
                <w:sz w:val="21"/>
                <w:highlight w:val="none"/>
              </w:rPr>
            </w:pPr>
          </w:p>
        </w:tc>
        <w:tc>
          <w:tcPr>
            <w:tcW w:w="2001" w:type="dxa"/>
            <w:vAlign w:val="top"/>
          </w:tcPr>
          <w:p w14:paraId="2C42888D">
            <w:pPr>
              <w:rPr>
                <w:rFonts w:hint="eastAsia" w:ascii="仿宋" w:hAnsi="仿宋" w:eastAsia="仿宋" w:cs="仿宋"/>
                <w:color w:val="auto"/>
                <w:sz w:val="21"/>
                <w:highlight w:val="none"/>
              </w:rPr>
            </w:pPr>
          </w:p>
        </w:tc>
        <w:tc>
          <w:tcPr>
            <w:tcW w:w="2006" w:type="dxa"/>
            <w:vAlign w:val="top"/>
          </w:tcPr>
          <w:p w14:paraId="0CF09A03">
            <w:pPr>
              <w:rPr>
                <w:rFonts w:hint="eastAsia" w:ascii="仿宋" w:hAnsi="仿宋" w:eastAsia="仿宋" w:cs="仿宋"/>
                <w:color w:val="auto"/>
                <w:sz w:val="21"/>
                <w:highlight w:val="none"/>
              </w:rPr>
            </w:pPr>
          </w:p>
        </w:tc>
      </w:tr>
      <w:tr w14:paraId="2C1550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3" w:hRule="atLeast"/>
        </w:trPr>
        <w:tc>
          <w:tcPr>
            <w:tcW w:w="2183" w:type="dxa"/>
            <w:vAlign w:val="top"/>
          </w:tcPr>
          <w:p w14:paraId="12A84B97">
            <w:pPr>
              <w:rPr>
                <w:rFonts w:hint="eastAsia" w:ascii="仿宋" w:hAnsi="仿宋" w:eastAsia="仿宋" w:cs="仿宋"/>
                <w:color w:val="auto"/>
                <w:sz w:val="21"/>
                <w:highlight w:val="none"/>
              </w:rPr>
            </w:pPr>
          </w:p>
        </w:tc>
        <w:tc>
          <w:tcPr>
            <w:tcW w:w="2011" w:type="dxa"/>
            <w:vAlign w:val="top"/>
          </w:tcPr>
          <w:p w14:paraId="66CD4DFC">
            <w:pPr>
              <w:rPr>
                <w:rFonts w:hint="eastAsia" w:ascii="仿宋" w:hAnsi="仿宋" w:eastAsia="仿宋" w:cs="仿宋"/>
                <w:color w:val="auto"/>
                <w:sz w:val="21"/>
                <w:highlight w:val="none"/>
              </w:rPr>
            </w:pPr>
          </w:p>
        </w:tc>
        <w:tc>
          <w:tcPr>
            <w:tcW w:w="2001" w:type="dxa"/>
            <w:vAlign w:val="top"/>
          </w:tcPr>
          <w:p w14:paraId="6829E67C">
            <w:pPr>
              <w:rPr>
                <w:rFonts w:hint="eastAsia" w:ascii="仿宋" w:hAnsi="仿宋" w:eastAsia="仿宋" w:cs="仿宋"/>
                <w:color w:val="auto"/>
                <w:sz w:val="21"/>
                <w:highlight w:val="none"/>
              </w:rPr>
            </w:pPr>
          </w:p>
        </w:tc>
        <w:tc>
          <w:tcPr>
            <w:tcW w:w="2006" w:type="dxa"/>
            <w:vAlign w:val="top"/>
          </w:tcPr>
          <w:p w14:paraId="62D43906">
            <w:pPr>
              <w:rPr>
                <w:rFonts w:hint="eastAsia" w:ascii="仿宋" w:hAnsi="仿宋" w:eastAsia="仿宋" w:cs="仿宋"/>
                <w:color w:val="auto"/>
                <w:sz w:val="21"/>
                <w:highlight w:val="none"/>
              </w:rPr>
            </w:pPr>
          </w:p>
        </w:tc>
      </w:tr>
      <w:tr w14:paraId="1691A2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3" w:hRule="atLeast"/>
        </w:trPr>
        <w:tc>
          <w:tcPr>
            <w:tcW w:w="2183" w:type="dxa"/>
            <w:vAlign w:val="top"/>
          </w:tcPr>
          <w:p w14:paraId="0AF28FE5">
            <w:pPr>
              <w:rPr>
                <w:rFonts w:hint="eastAsia" w:ascii="仿宋" w:hAnsi="仿宋" w:eastAsia="仿宋" w:cs="仿宋"/>
                <w:color w:val="auto"/>
                <w:sz w:val="21"/>
                <w:highlight w:val="none"/>
              </w:rPr>
            </w:pPr>
          </w:p>
        </w:tc>
        <w:tc>
          <w:tcPr>
            <w:tcW w:w="2011" w:type="dxa"/>
            <w:vAlign w:val="top"/>
          </w:tcPr>
          <w:p w14:paraId="663A3218">
            <w:pPr>
              <w:rPr>
                <w:rFonts w:hint="eastAsia" w:ascii="仿宋" w:hAnsi="仿宋" w:eastAsia="仿宋" w:cs="仿宋"/>
                <w:color w:val="auto"/>
                <w:sz w:val="21"/>
                <w:highlight w:val="none"/>
              </w:rPr>
            </w:pPr>
          </w:p>
        </w:tc>
        <w:tc>
          <w:tcPr>
            <w:tcW w:w="2001" w:type="dxa"/>
            <w:vAlign w:val="top"/>
          </w:tcPr>
          <w:p w14:paraId="773937BB">
            <w:pPr>
              <w:rPr>
                <w:rFonts w:hint="eastAsia" w:ascii="仿宋" w:hAnsi="仿宋" w:eastAsia="仿宋" w:cs="仿宋"/>
                <w:color w:val="auto"/>
                <w:sz w:val="21"/>
                <w:highlight w:val="none"/>
              </w:rPr>
            </w:pPr>
          </w:p>
        </w:tc>
        <w:tc>
          <w:tcPr>
            <w:tcW w:w="2006" w:type="dxa"/>
            <w:vAlign w:val="top"/>
          </w:tcPr>
          <w:p w14:paraId="5EE587F1">
            <w:pPr>
              <w:rPr>
                <w:rFonts w:hint="eastAsia" w:ascii="仿宋" w:hAnsi="仿宋" w:eastAsia="仿宋" w:cs="仿宋"/>
                <w:color w:val="auto"/>
                <w:sz w:val="21"/>
                <w:highlight w:val="none"/>
              </w:rPr>
            </w:pPr>
          </w:p>
        </w:tc>
      </w:tr>
      <w:tr w14:paraId="77FA64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3" w:hRule="atLeast"/>
        </w:trPr>
        <w:tc>
          <w:tcPr>
            <w:tcW w:w="2183" w:type="dxa"/>
            <w:vAlign w:val="top"/>
          </w:tcPr>
          <w:p w14:paraId="4636FF63">
            <w:pPr>
              <w:rPr>
                <w:rFonts w:hint="eastAsia" w:ascii="仿宋" w:hAnsi="仿宋" w:eastAsia="仿宋" w:cs="仿宋"/>
                <w:color w:val="auto"/>
                <w:sz w:val="21"/>
                <w:highlight w:val="none"/>
              </w:rPr>
            </w:pPr>
          </w:p>
        </w:tc>
        <w:tc>
          <w:tcPr>
            <w:tcW w:w="2011" w:type="dxa"/>
            <w:vAlign w:val="top"/>
          </w:tcPr>
          <w:p w14:paraId="6B57E9ED">
            <w:pPr>
              <w:rPr>
                <w:rFonts w:hint="eastAsia" w:ascii="仿宋" w:hAnsi="仿宋" w:eastAsia="仿宋" w:cs="仿宋"/>
                <w:color w:val="auto"/>
                <w:sz w:val="21"/>
                <w:highlight w:val="none"/>
              </w:rPr>
            </w:pPr>
          </w:p>
        </w:tc>
        <w:tc>
          <w:tcPr>
            <w:tcW w:w="2001" w:type="dxa"/>
            <w:vAlign w:val="top"/>
          </w:tcPr>
          <w:p w14:paraId="0F5174B0">
            <w:pPr>
              <w:rPr>
                <w:rFonts w:hint="eastAsia" w:ascii="仿宋" w:hAnsi="仿宋" w:eastAsia="仿宋" w:cs="仿宋"/>
                <w:color w:val="auto"/>
                <w:sz w:val="21"/>
                <w:highlight w:val="none"/>
              </w:rPr>
            </w:pPr>
          </w:p>
        </w:tc>
        <w:tc>
          <w:tcPr>
            <w:tcW w:w="2006" w:type="dxa"/>
            <w:vAlign w:val="top"/>
          </w:tcPr>
          <w:p w14:paraId="12D03E8D">
            <w:pPr>
              <w:rPr>
                <w:rFonts w:hint="eastAsia" w:ascii="仿宋" w:hAnsi="仿宋" w:eastAsia="仿宋" w:cs="仿宋"/>
                <w:color w:val="auto"/>
                <w:sz w:val="21"/>
                <w:highlight w:val="none"/>
              </w:rPr>
            </w:pPr>
          </w:p>
        </w:tc>
      </w:tr>
      <w:tr w14:paraId="0EFA32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8" w:hRule="atLeast"/>
        </w:trPr>
        <w:tc>
          <w:tcPr>
            <w:tcW w:w="2183" w:type="dxa"/>
            <w:vAlign w:val="top"/>
          </w:tcPr>
          <w:p w14:paraId="3B227144">
            <w:pPr>
              <w:rPr>
                <w:rFonts w:hint="eastAsia" w:ascii="仿宋" w:hAnsi="仿宋" w:eastAsia="仿宋" w:cs="仿宋"/>
                <w:color w:val="auto"/>
                <w:sz w:val="21"/>
                <w:highlight w:val="none"/>
              </w:rPr>
            </w:pPr>
          </w:p>
        </w:tc>
        <w:tc>
          <w:tcPr>
            <w:tcW w:w="2011" w:type="dxa"/>
            <w:vAlign w:val="top"/>
          </w:tcPr>
          <w:p w14:paraId="68348D13">
            <w:pPr>
              <w:rPr>
                <w:rFonts w:hint="eastAsia" w:ascii="仿宋" w:hAnsi="仿宋" w:eastAsia="仿宋" w:cs="仿宋"/>
                <w:color w:val="auto"/>
                <w:sz w:val="21"/>
                <w:highlight w:val="none"/>
              </w:rPr>
            </w:pPr>
          </w:p>
        </w:tc>
        <w:tc>
          <w:tcPr>
            <w:tcW w:w="2001" w:type="dxa"/>
            <w:vAlign w:val="top"/>
          </w:tcPr>
          <w:p w14:paraId="4C64882B">
            <w:pPr>
              <w:rPr>
                <w:rFonts w:hint="eastAsia" w:ascii="仿宋" w:hAnsi="仿宋" w:eastAsia="仿宋" w:cs="仿宋"/>
                <w:color w:val="auto"/>
                <w:sz w:val="21"/>
                <w:highlight w:val="none"/>
              </w:rPr>
            </w:pPr>
          </w:p>
        </w:tc>
        <w:tc>
          <w:tcPr>
            <w:tcW w:w="2006" w:type="dxa"/>
            <w:vAlign w:val="top"/>
          </w:tcPr>
          <w:p w14:paraId="726613BD">
            <w:pPr>
              <w:rPr>
                <w:rFonts w:hint="eastAsia" w:ascii="仿宋" w:hAnsi="仿宋" w:eastAsia="仿宋" w:cs="仿宋"/>
                <w:color w:val="auto"/>
                <w:sz w:val="21"/>
                <w:highlight w:val="none"/>
              </w:rPr>
            </w:pPr>
          </w:p>
        </w:tc>
      </w:tr>
      <w:tr w14:paraId="17B560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3" w:hRule="atLeast"/>
        </w:trPr>
        <w:tc>
          <w:tcPr>
            <w:tcW w:w="2183" w:type="dxa"/>
            <w:vAlign w:val="top"/>
          </w:tcPr>
          <w:p w14:paraId="59815C68">
            <w:pPr>
              <w:rPr>
                <w:rFonts w:hint="eastAsia" w:ascii="仿宋" w:hAnsi="仿宋" w:eastAsia="仿宋" w:cs="仿宋"/>
                <w:color w:val="auto"/>
                <w:sz w:val="21"/>
                <w:highlight w:val="none"/>
              </w:rPr>
            </w:pPr>
          </w:p>
        </w:tc>
        <w:tc>
          <w:tcPr>
            <w:tcW w:w="2011" w:type="dxa"/>
            <w:vAlign w:val="top"/>
          </w:tcPr>
          <w:p w14:paraId="521EE6CD">
            <w:pPr>
              <w:rPr>
                <w:rFonts w:hint="eastAsia" w:ascii="仿宋" w:hAnsi="仿宋" w:eastAsia="仿宋" w:cs="仿宋"/>
                <w:color w:val="auto"/>
                <w:sz w:val="21"/>
                <w:highlight w:val="none"/>
              </w:rPr>
            </w:pPr>
          </w:p>
        </w:tc>
        <w:tc>
          <w:tcPr>
            <w:tcW w:w="2001" w:type="dxa"/>
            <w:vAlign w:val="top"/>
          </w:tcPr>
          <w:p w14:paraId="1784375C">
            <w:pPr>
              <w:rPr>
                <w:rFonts w:hint="eastAsia" w:ascii="仿宋" w:hAnsi="仿宋" w:eastAsia="仿宋" w:cs="仿宋"/>
                <w:color w:val="auto"/>
                <w:sz w:val="21"/>
                <w:highlight w:val="none"/>
              </w:rPr>
            </w:pPr>
          </w:p>
        </w:tc>
        <w:tc>
          <w:tcPr>
            <w:tcW w:w="2006" w:type="dxa"/>
            <w:vAlign w:val="top"/>
          </w:tcPr>
          <w:p w14:paraId="09288B16">
            <w:pPr>
              <w:rPr>
                <w:rFonts w:hint="eastAsia" w:ascii="仿宋" w:hAnsi="仿宋" w:eastAsia="仿宋" w:cs="仿宋"/>
                <w:color w:val="auto"/>
                <w:sz w:val="21"/>
                <w:highlight w:val="none"/>
              </w:rPr>
            </w:pPr>
          </w:p>
        </w:tc>
      </w:tr>
      <w:tr w14:paraId="22936F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3" w:hRule="atLeast"/>
        </w:trPr>
        <w:tc>
          <w:tcPr>
            <w:tcW w:w="2183" w:type="dxa"/>
            <w:vAlign w:val="top"/>
          </w:tcPr>
          <w:p w14:paraId="2EF16D01">
            <w:pPr>
              <w:rPr>
                <w:rFonts w:hint="eastAsia" w:ascii="仿宋" w:hAnsi="仿宋" w:eastAsia="仿宋" w:cs="仿宋"/>
                <w:color w:val="auto"/>
                <w:sz w:val="21"/>
                <w:highlight w:val="none"/>
              </w:rPr>
            </w:pPr>
          </w:p>
        </w:tc>
        <w:tc>
          <w:tcPr>
            <w:tcW w:w="2011" w:type="dxa"/>
            <w:vAlign w:val="top"/>
          </w:tcPr>
          <w:p w14:paraId="7D35EBEA">
            <w:pPr>
              <w:rPr>
                <w:rFonts w:hint="eastAsia" w:ascii="仿宋" w:hAnsi="仿宋" w:eastAsia="仿宋" w:cs="仿宋"/>
                <w:color w:val="auto"/>
                <w:sz w:val="21"/>
                <w:highlight w:val="none"/>
              </w:rPr>
            </w:pPr>
          </w:p>
        </w:tc>
        <w:tc>
          <w:tcPr>
            <w:tcW w:w="2001" w:type="dxa"/>
            <w:vAlign w:val="top"/>
          </w:tcPr>
          <w:p w14:paraId="059F369F">
            <w:pPr>
              <w:rPr>
                <w:rFonts w:hint="eastAsia" w:ascii="仿宋" w:hAnsi="仿宋" w:eastAsia="仿宋" w:cs="仿宋"/>
                <w:color w:val="auto"/>
                <w:sz w:val="21"/>
                <w:highlight w:val="none"/>
              </w:rPr>
            </w:pPr>
          </w:p>
        </w:tc>
        <w:tc>
          <w:tcPr>
            <w:tcW w:w="2006" w:type="dxa"/>
            <w:vAlign w:val="top"/>
          </w:tcPr>
          <w:p w14:paraId="09519716">
            <w:pPr>
              <w:rPr>
                <w:rFonts w:hint="eastAsia" w:ascii="仿宋" w:hAnsi="仿宋" w:eastAsia="仿宋" w:cs="仿宋"/>
                <w:color w:val="auto"/>
                <w:sz w:val="21"/>
                <w:highlight w:val="none"/>
              </w:rPr>
            </w:pPr>
          </w:p>
        </w:tc>
      </w:tr>
      <w:tr w14:paraId="40994F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3" w:hRule="atLeast"/>
        </w:trPr>
        <w:tc>
          <w:tcPr>
            <w:tcW w:w="2183" w:type="dxa"/>
            <w:vAlign w:val="top"/>
          </w:tcPr>
          <w:p w14:paraId="537BB26F">
            <w:pPr>
              <w:rPr>
                <w:rFonts w:hint="eastAsia" w:ascii="仿宋" w:hAnsi="仿宋" w:eastAsia="仿宋" w:cs="仿宋"/>
                <w:color w:val="auto"/>
                <w:sz w:val="21"/>
                <w:highlight w:val="none"/>
              </w:rPr>
            </w:pPr>
          </w:p>
        </w:tc>
        <w:tc>
          <w:tcPr>
            <w:tcW w:w="2011" w:type="dxa"/>
            <w:vAlign w:val="top"/>
          </w:tcPr>
          <w:p w14:paraId="1A60E544">
            <w:pPr>
              <w:rPr>
                <w:rFonts w:hint="eastAsia" w:ascii="仿宋" w:hAnsi="仿宋" w:eastAsia="仿宋" w:cs="仿宋"/>
                <w:color w:val="auto"/>
                <w:sz w:val="21"/>
                <w:highlight w:val="none"/>
              </w:rPr>
            </w:pPr>
          </w:p>
        </w:tc>
        <w:tc>
          <w:tcPr>
            <w:tcW w:w="2001" w:type="dxa"/>
            <w:vAlign w:val="top"/>
          </w:tcPr>
          <w:p w14:paraId="0AACCFB2">
            <w:pPr>
              <w:rPr>
                <w:rFonts w:hint="eastAsia" w:ascii="仿宋" w:hAnsi="仿宋" w:eastAsia="仿宋" w:cs="仿宋"/>
                <w:color w:val="auto"/>
                <w:sz w:val="21"/>
                <w:highlight w:val="none"/>
              </w:rPr>
            </w:pPr>
          </w:p>
        </w:tc>
        <w:tc>
          <w:tcPr>
            <w:tcW w:w="2006" w:type="dxa"/>
            <w:vAlign w:val="top"/>
          </w:tcPr>
          <w:p w14:paraId="479CC36E">
            <w:pPr>
              <w:rPr>
                <w:rFonts w:hint="eastAsia" w:ascii="仿宋" w:hAnsi="仿宋" w:eastAsia="仿宋" w:cs="仿宋"/>
                <w:color w:val="auto"/>
                <w:sz w:val="21"/>
                <w:highlight w:val="none"/>
              </w:rPr>
            </w:pPr>
          </w:p>
        </w:tc>
      </w:tr>
      <w:tr w14:paraId="3D2CA9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3" w:hRule="atLeast"/>
        </w:trPr>
        <w:tc>
          <w:tcPr>
            <w:tcW w:w="2183" w:type="dxa"/>
            <w:vAlign w:val="top"/>
          </w:tcPr>
          <w:p w14:paraId="16459EAE">
            <w:pPr>
              <w:rPr>
                <w:rFonts w:hint="eastAsia" w:ascii="仿宋" w:hAnsi="仿宋" w:eastAsia="仿宋" w:cs="仿宋"/>
                <w:color w:val="auto"/>
                <w:sz w:val="21"/>
                <w:highlight w:val="none"/>
              </w:rPr>
            </w:pPr>
          </w:p>
        </w:tc>
        <w:tc>
          <w:tcPr>
            <w:tcW w:w="2011" w:type="dxa"/>
            <w:vAlign w:val="top"/>
          </w:tcPr>
          <w:p w14:paraId="63EB1902">
            <w:pPr>
              <w:rPr>
                <w:rFonts w:hint="eastAsia" w:ascii="仿宋" w:hAnsi="仿宋" w:eastAsia="仿宋" w:cs="仿宋"/>
                <w:color w:val="auto"/>
                <w:sz w:val="21"/>
                <w:highlight w:val="none"/>
              </w:rPr>
            </w:pPr>
          </w:p>
        </w:tc>
        <w:tc>
          <w:tcPr>
            <w:tcW w:w="2001" w:type="dxa"/>
            <w:vAlign w:val="top"/>
          </w:tcPr>
          <w:p w14:paraId="5DE19E68">
            <w:pPr>
              <w:rPr>
                <w:rFonts w:hint="eastAsia" w:ascii="仿宋" w:hAnsi="仿宋" w:eastAsia="仿宋" w:cs="仿宋"/>
                <w:color w:val="auto"/>
                <w:sz w:val="21"/>
                <w:highlight w:val="none"/>
              </w:rPr>
            </w:pPr>
          </w:p>
        </w:tc>
        <w:tc>
          <w:tcPr>
            <w:tcW w:w="2006" w:type="dxa"/>
            <w:vAlign w:val="top"/>
          </w:tcPr>
          <w:p w14:paraId="2908D152">
            <w:pPr>
              <w:rPr>
                <w:rFonts w:hint="eastAsia" w:ascii="仿宋" w:hAnsi="仿宋" w:eastAsia="仿宋" w:cs="仿宋"/>
                <w:color w:val="auto"/>
                <w:sz w:val="21"/>
                <w:highlight w:val="none"/>
              </w:rPr>
            </w:pPr>
          </w:p>
        </w:tc>
      </w:tr>
      <w:tr w14:paraId="70E739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8" w:hRule="atLeast"/>
        </w:trPr>
        <w:tc>
          <w:tcPr>
            <w:tcW w:w="2183" w:type="dxa"/>
            <w:vAlign w:val="top"/>
          </w:tcPr>
          <w:p w14:paraId="1C79AEFA">
            <w:pPr>
              <w:rPr>
                <w:rFonts w:hint="eastAsia" w:ascii="仿宋" w:hAnsi="仿宋" w:eastAsia="仿宋" w:cs="仿宋"/>
                <w:color w:val="auto"/>
                <w:sz w:val="21"/>
                <w:highlight w:val="none"/>
              </w:rPr>
            </w:pPr>
          </w:p>
        </w:tc>
        <w:tc>
          <w:tcPr>
            <w:tcW w:w="2011" w:type="dxa"/>
            <w:vAlign w:val="top"/>
          </w:tcPr>
          <w:p w14:paraId="13078FD8">
            <w:pPr>
              <w:rPr>
                <w:rFonts w:hint="eastAsia" w:ascii="仿宋" w:hAnsi="仿宋" w:eastAsia="仿宋" w:cs="仿宋"/>
                <w:color w:val="auto"/>
                <w:sz w:val="21"/>
                <w:highlight w:val="none"/>
              </w:rPr>
            </w:pPr>
          </w:p>
        </w:tc>
        <w:tc>
          <w:tcPr>
            <w:tcW w:w="2001" w:type="dxa"/>
            <w:vAlign w:val="top"/>
          </w:tcPr>
          <w:p w14:paraId="129272CB">
            <w:pPr>
              <w:rPr>
                <w:rFonts w:hint="eastAsia" w:ascii="仿宋" w:hAnsi="仿宋" w:eastAsia="仿宋" w:cs="仿宋"/>
                <w:color w:val="auto"/>
                <w:sz w:val="21"/>
                <w:highlight w:val="none"/>
              </w:rPr>
            </w:pPr>
          </w:p>
        </w:tc>
        <w:tc>
          <w:tcPr>
            <w:tcW w:w="2006" w:type="dxa"/>
            <w:vAlign w:val="top"/>
          </w:tcPr>
          <w:p w14:paraId="25EB940F">
            <w:pPr>
              <w:rPr>
                <w:rFonts w:hint="eastAsia" w:ascii="仿宋" w:hAnsi="仿宋" w:eastAsia="仿宋" w:cs="仿宋"/>
                <w:color w:val="auto"/>
                <w:sz w:val="21"/>
                <w:highlight w:val="none"/>
              </w:rPr>
            </w:pPr>
          </w:p>
        </w:tc>
      </w:tr>
      <w:tr w14:paraId="535860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3" w:hRule="atLeast"/>
        </w:trPr>
        <w:tc>
          <w:tcPr>
            <w:tcW w:w="2183" w:type="dxa"/>
            <w:vAlign w:val="top"/>
          </w:tcPr>
          <w:p w14:paraId="47B7F385">
            <w:pPr>
              <w:rPr>
                <w:rFonts w:hint="eastAsia" w:ascii="仿宋" w:hAnsi="仿宋" w:eastAsia="仿宋" w:cs="仿宋"/>
                <w:color w:val="auto"/>
                <w:sz w:val="21"/>
                <w:highlight w:val="none"/>
              </w:rPr>
            </w:pPr>
          </w:p>
        </w:tc>
        <w:tc>
          <w:tcPr>
            <w:tcW w:w="2011" w:type="dxa"/>
            <w:vAlign w:val="top"/>
          </w:tcPr>
          <w:p w14:paraId="7C86BA53">
            <w:pPr>
              <w:rPr>
                <w:rFonts w:hint="eastAsia" w:ascii="仿宋" w:hAnsi="仿宋" w:eastAsia="仿宋" w:cs="仿宋"/>
                <w:color w:val="auto"/>
                <w:sz w:val="21"/>
                <w:highlight w:val="none"/>
              </w:rPr>
            </w:pPr>
          </w:p>
        </w:tc>
        <w:tc>
          <w:tcPr>
            <w:tcW w:w="2001" w:type="dxa"/>
            <w:vAlign w:val="top"/>
          </w:tcPr>
          <w:p w14:paraId="15EE5315">
            <w:pPr>
              <w:rPr>
                <w:rFonts w:hint="eastAsia" w:ascii="仿宋" w:hAnsi="仿宋" w:eastAsia="仿宋" w:cs="仿宋"/>
                <w:color w:val="auto"/>
                <w:sz w:val="21"/>
                <w:highlight w:val="none"/>
              </w:rPr>
            </w:pPr>
          </w:p>
        </w:tc>
        <w:tc>
          <w:tcPr>
            <w:tcW w:w="2006" w:type="dxa"/>
            <w:vAlign w:val="top"/>
          </w:tcPr>
          <w:p w14:paraId="5FF5331B">
            <w:pPr>
              <w:rPr>
                <w:rFonts w:hint="eastAsia" w:ascii="仿宋" w:hAnsi="仿宋" w:eastAsia="仿宋" w:cs="仿宋"/>
                <w:color w:val="auto"/>
                <w:sz w:val="21"/>
                <w:highlight w:val="none"/>
              </w:rPr>
            </w:pPr>
          </w:p>
        </w:tc>
      </w:tr>
      <w:tr w14:paraId="4373F9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3" w:hRule="atLeast"/>
        </w:trPr>
        <w:tc>
          <w:tcPr>
            <w:tcW w:w="2183" w:type="dxa"/>
            <w:vAlign w:val="top"/>
          </w:tcPr>
          <w:p w14:paraId="155B83C5">
            <w:pPr>
              <w:rPr>
                <w:rFonts w:hint="eastAsia" w:ascii="仿宋" w:hAnsi="仿宋" w:eastAsia="仿宋" w:cs="仿宋"/>
                <w:color w:val="auto"/>
                <w:sz w:val="21"/>
                <w:highlight w:val="none"/>
              </w:rPr>
            </w:pPr>
          </w:p>
        </w:tc>
        <w:tc>
          <w:tcPr>
            <w:tcW w:w="2011" w:type="dxa"/>
            <w:vAlign w:val="top"/>
          </w:tcPr>
          <w:p w14:paraId="1C66925B">
            <w:pPr>
              <w:rPr>
                <w:rFonts w:hint="eastAsia" w:ascii="仿宋" w:hAnsi="仿宋" w:eastAsia="仿宋" w:cs="仿宋"/>
                <w:color w:val="auto"/>
                <w:sz w:val="21"/>
                <w:highlight w:val="none"/>
              </w:rPr>
            </w:pPr>
          </w:p>
        </w:tc>
        <w:tc>
          <w:tcPr>
            <w:tcW w:w="2001" w:type="dxa"/>
            <w:vAlign w:val="top"/>
          </w:tcPr>
          <w:p w14:paraId="3D16C781">
            <w:pPr>
              <w:rPr>
                <w:rFonts w:hint="eastAsia" w:ascii="仿宋" w:hAnsi="仿宋" w:eastAsia="仿宋" w:cs="仿宋"/>
                <w:color w:val="auto"/>
                <w:sz w:val="21"/>
                <w:highlight w:val="none"/>
              </w:rPr>
            </w:pPr>
          </w:p>
        </w:tc>
        <w:tc>
          <w:tcPr>
            <w:tcW w:w="2006" w:type="dxa"/>
            <w:vAlign w:val="top"/>
          </w:tcPr>
          <w:p w14:paraId="7BDC6754">
            <w:pPr>
              <w:rPr>
                <w:rFonts w:hint="eastAsia" w:ascii="仿宋" w:hAnsi="仿宋" w:eastAsia="仿宋" w:cs="仿宋"/>
                <w:color w:val="auto"/>
                <w:sz w:val="21"/>
                <w:highlight w:val="none"/>
              </w:rPr>
            </w:pPr>
          </w:p>
        </w:tc>
      </w:tr>
      <w:tr w14:paraId="057598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3" w:hRule="atLeast"/>
        </w:trPr>
        <w:tc>
          <w:tcPr>
            <w:tcW w:w="2183" w:type="dxa"/>
            <w:vAlign w:val="top"/>
          </w:tcPr>
          <w:p w14:paraId="6D5CE661">
            <w:pPr>
              <w:rPr>
                <w:rFonts w:hint="eastAsia" w:ascii="仿宋" w:hAnsi="仿宋" w:eastAsia="仿宋" w:cs="仿宋"/>
                <w:color w:val="auto"/>
                <w:sz w:val="21"/>
                <w:highlight w:val="none"/>
              </w:rPr>
            </w:pPr>
          </w:p>
        </w:tc>
        <w:tc>
          <w:tcPr>
            <w:tcW w:w="2011" w:type="dxa"/>
            <w:vAlign w:val="top"/>
          </w:tcPr>
          <w:p w14:paraId="4F509F20">
            <w:pPr>
              <w:rPr>
                <w:rFonts w:hint="eastAsia" w:ascii="仿宋" w:hAnsi="仿宋" w:eastAsia="仿宋" w:cs="仿宋"/>
                <w:color w:val="auto"/>
                <w:sz w:val="21"/>
                <w:highlight w:val="none"/>
              </w:rPr>
            </w:pPr>
          </w:p>
        </w:tc>
        <w:tc>
          <w:tcPr>
            <w:tcW w:w="2001" w:type="dxa"/>
            <w:vAlign w:val="top"/>
          </w:tcPr>
          <w:p w14:paraId="47429F9C">
            <w:pPr>
              <w:rPr>
                <w:rFonts w:hint="eastAsia" w:ascii="仿宋" w:hAnsi="仿宋" w:eastAsia="仿宋" w:cs="仿宋"/>
                <w:color w:val="auto"/>
                <w:sz w:val="21"/>
                <w:highlight w:val="none"/>
              </w:rPr>
            </w:pPr>
          </w:p>
        </w:tc>
        <w:tc>
          <w:tcPr>
            <w:tcW w:w="2006" w:type="dxa"/>
            <w:vAlign w:val="top"/>
          </w:tcPr>
          <w:p w14:paraId="61EA728C">
            <w:pPr>
              <w:rPr>
                <w:rFonts w:hint="eastAsia" w:ascii="仿宋" w:hAnsi="仿宋" w:eastAsia="仿宋" w:cs="仿宋"/>
                <w:color w:val="auto"/>
                <w:sz w:val="21"/>
                <w:highlight w:val="none"/>
              </w:rPr>
            </w:pPr>
          </w:p>
        </w:tc>
      </w:tr>
      <w:tr w14:paraId="34A851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3" w:hRule="atLeast"/>
        </w:trPr>
        <w:tc>
          <w:tcPr>
            <w:tcW w:w="2183" w:type="dxa"/>
            <w:vAlign w:val="top"/>
          </w:tcPr>
          <w:p w14:paraId="3B704C49">
            <w:pPr>
              <w:rPr>
                <w:rFonts w:hint="eastAsia" w:ascii="仿宋" w:hAnsi="仿宋" w:eastAsia="仿宋" w:cs="仿宋"/>
                <w:color w:val="auto"/>
                <w:sz w:val="21"/>
                <w:highlight w:val="none"/>
              </w:rPr>
            </w:pPr>
          </w:p>
        </w:tc>
        <w:tc>
          <w:tcPr>
            <w:tcW w:w="2011" w:type="dxa"/>
            <w:vAlign w:val="top"/>
          </w:tcPr>
          <w:p w14:paraId="06607956">
            <w:pPr>
              <w:rPr>
                <w:rFonts w:hint="eastAsia" w:ascii="仿宋" w:hAnsi="仿宋" w:eastAsia="仿宋" w:cs="仿宋"/>
                <w:color w:val="auto"/>
                <w:sz w:val="21"/>
                <w:highlight w:val="none"/>
              </w:rPr>
            </w:pPr>
          </w:p>
        </w:tc>
        <w:tc>
          <w:tcPr>
            <w:tcW w:w="2001" w:type="dxa"/>
            <w:vAlign w:val="top"/>
          </w:tcPr>
          <w:p w14:paraId="1CA8D528">
            <w:pPr>
              <w:rPr>
                <w:rFonts w:hint="eastAsia" w:ascii="仿宋" w:hAnsi="仿宋" w:eastAsia="仿宋" w:cs="仿宋"/>
                <w:color w:val="auto"/>
                <w:sz w:val="21"/>
                <w:highlight w:val="none"/>
              </w:rPr>
            </w:pPr>
          </w:p>
        </w:tc>
        <w:tc>
          <w:tcPr>
            <w:tcW w:w="2006" w:type="dxa"/>
            <w:vAlign w:val="top"/>
          </w:tcPr>
          <w:p w14:paraId="7D3F837F">
            <w:pPr>
              <w:rPr>
                <w:rFonts w:hint="eastAsia" w:ascii="仿宋" w:hAnsi="仿宋" w:eastAsia="仿宋" w:cs="仿宋"/>
                <w:color w:val="auto"/>
                <w:sz w:val="21"/>
                <w:highlight w:val="none"/>
              </w:rPr>
            </w:pPr>
          </w:p>
        </w:tc>
      </w:tr>
      <w:tr w14:paraId="0A82E7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8" w:hRule="atLeast"/>
        </w:trPr>
        <w:tc>
          <w:tcPr>
            <w:tcW w:w="2183" w:type="dxa"/>
            <w:vAlign w:val="top"/>
          </w:tcPr>
          <w:p w14:paraId="6A9FD1D7">
            <w:pPr>
              <w:rPr>
                <w:rFonts w:hint="eastAsia" w:ascii="仿宋" w:hAnsi="仿宋" w:eastAsia="仿宋" w:cs="仿宋"/>
                <w:color w:val="auto"/>
                <w:sz w:val="21"/>
                <w:highlight w:val="none"/>
              </w:rPr>
            </w:pPr>
          </w:p>
        </w:tc>
        <w:tc>
          <w:tcPr>
            <w:tcW w:w="2011" w:type="dxa"/>
            <w:vAlign w:val="top"/>
          </w:tcPr>
          <w:p w14:paraId="404F96F6">
            <w:pPr>
              <w:rPr>
                <w:rFonts w:hint="eastAsia" w:ascii="仿宋" w:hAnsi="仿宋" w:eastAsia="仿宋" w:cs="仿宋"/>
                <w:color w:val="auto"/>
                <w:sz w:val="21"/>
                <w:highlight w:val="none"/>
              </w:rPr>
            </w:pPr>
          </w:p>
        </w:tc>
        <w:tc>
          <w:tcPr>
            <w:tcW w:w="2001" w:type="dxa"/>
            <w:vAlign w:val="top"/>
          </w:tcPr>
          <w:p w14:paraId="218677A5">
            <w:pPr>
              <w:rPr>
                <w:rFonts w:hint="eastAsia" w:ascii="仿宋" w:hAnsi="仿宋" w:eastAsia="仿宋" w:cs="仿宋"/>
                <w:color w:val="auto"/>
                <w:sz w:val="21"/>
                <w:highlight w:val="none"/>
              </w:rPr>
            </w:pPr>
          </w:p>
        </w:tc>
        <w:tc>
          <w:tcPr>
            <w:tcW w:w="2006" w:type="dxa"/>
            <w:vAlign w:val="top"/>
          </w:tcPr>
          <w:p w14:paraId="7BE3D8B8">
            <w:pPr>
              <w:rPr>
                <w:rFonts w:hint="eastAsia" w:ascii="仿宋" w:hAnsi="仿宋" w:eastAsia="仿宋" w:cs="仿宋"/>
                <w:color w:val="auto"/>
                <w:sz w:val="21"/>
                <w:highlight w:val="none"/>
              </w:rPr>
            </w:pPr>
          </w:p>
        </w:tc>
      </w:tr>
      <w:tr w14:paraId="6A9250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3" w:hRule="atLeast"/>
        </w:trPr>
        <w:tc>
          <w:tcPr>
            <w:tcW w:w="2183" w:type="dxa"/>
            <w:vAlign w:val="top"/>
          </w:tcPr>
          <w:p w14:paraId="7A0BD6B7">
            <w:pPr>
              <w:rPr>
                <w:rFonts w:hint="eastAsia" w:ascii="仿宋" w:hAnsi="仿宋" w:eastAsia="仿宋" w:cs="仿宋"/>
                <w:color w:val="auto"/>
                <w:sz w:val="21"/>
                <w:highlight w:val="none"/>
              </w:rPr>
            </w:pPr>
          </w:p>
        </w:tc>
        <w:tc>
          <w:tcPr>
            <w:tcW w:w="2011" w:type="dxa"/>
            <w:vAlign w:val="top"/>
          </w:tcPr>
          <w:p w14:paraId="5C42146F">
            <w:pPr>
              <w:rPr>
                <w:rFonts w:hint="eastAsia" w:ascii="仿宋" w:hAnsi="仿宋" w:eastAsia="仿宋" w:cs="仿宋"/>
                <w:color w:val="auto"/>
                <w:sz w:val="21"/>
                <w:highlight w:val="none"/>
              </w:rPr>
            </w:pPr>
          </w:p>
        </w:tc>
        <w:tc>
          <w:tcPr>
            <w:tcW w:w="2001" w:type="dxa"/>
            <w:vAlign w:val="top"/>
          </w:tcPr>
          <w:p w14:paraId="08ED73B3">
            <w:pPr>
              <w:rPr>
                <w:rFonts w:hint="eastAsia" w:ascii="仿宋" w:hAnsi="仿宋" w:eastAsia="仿宋" w:cs="仿宋"/>
                <w:color w:val="auto"/>
                <w:sz w:val="21"/>
                <w:highlight w:val="none"/>
              </w:rPr>
            </w:pPr>
          </w:p>
        </w:tc>
        <w:tc>
          <w:tcPr>
            <w:tcW w:w="2006" w:type="dxa"/>
            <w:vAlign w:val="top"/>
          </w:tcPr>
          <w:p w14:paraId="12689D7A">
            <w:pPr>
              <w:rPr>
                <w:rFonts w:hint="eastAsia" w:ascii="仿宋" w:hAnsi="仿宋" w:eastAsia="仿宋" w:cs="仿宋"/>
                <w:color w:val="auto"/>
                <w:sz w:val="21"/>
                <w:highlight w:val="none"/>
              </w:rPr>
            </w:pPr>
          </w:p>
        </w:tc>
      </w:tr>
      <w:tr w14:paraId="779FBD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3" w:hRule="atLeast"/>
        </w:trPr>
        <w:tc>
          <w:tcPr>
            <w:tcW w:w="2183" w:type="dxa"/>
            <w:vAlign w:val="top"/>
          </w:tcPr>
          <w:p w14:paraId="30597DAE">
            <w:pPr>
              <w:rPr>
                <w:rFonts w:hint="eastAsia" w:ascii="仿宋" w:hAnsi="仿宋" w:eastAsia="仿宋" w:cs="仿宋"/>
                <w:color w:val="auto"/>
                <w:sz w:val="21"/>
                <w:highlight w:val="none"/>
              </w:rPr>
            </w:pPr>
          </w:p>
        </w:tc>
        <w:tc>
          <w:tcPr>
            <w:tcW w:w="2011" w:type="dxa"/>
            <w:vAlign w:val="top"/>
          </w:tcPr>
          <w:p w14:paraId="02F7416F">
            <w:pPr>
              <w:rPr>
                <w:rFonts w:hint="eastAsia" w:ascii="仿宋" w:hAnsi="仿宋" w:eastAsia="仿宋" w:cs="仿宋"/>
                <w:color w:val="auto"/>
                <w:sz w:val="21"/>
                <w:highlight w:val="none"/>
              </w:rPr>
            </w:pPr>
          </w:p>
        </w:tc>
        <w:tc>
          <w:tcPr>
            <w:tcW w:w="2001" w:type="dxa"/>
            <w:vAlign w:val="top"/>
          </w:tcPr>
          <w:p w14:paraId="15C359AF">
            <w:pPr>
              <w:rPr>
                <w:rFonts w:hint="eastAsia" w:ascii="仿宋" w:hAnsi="仿宋" w:eastAsia="仿宋" w:cs="仿宋"/>
                <w:color w:val="auto"/>
                <w:sz w:val="21"/>
                <w:highlight w:val="none"/>
              </w:rPr>
            </w:pPr>
          </w:p>
        </w:tc>
        <w:tc>
          <w:tcPr>
            <w:tcW w:w="2006" w:type="dxa"/>
            <w:vAlign w:val="top"/>
          </w:tcPr>
          <w:p w14:paraId="34EA5286">
            <w:pPr>
              <w:rPr>
                <w:rFonts w:hint="eastAsia" w:ascii="仿宋" w:hAnsi="仿宋" w:eastAsia="仿宋" w:cs="仿宋"/>
                <w:color w:val="auto"/>
                <w:sz w:val="21"/>
                <w:highlight w:val="none"/>
              </w:rPr>
            </w:pPr>
          </w:p>
        </w:tc>
      </w:tr>
      <w:tr w14:paraId="6C9491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3" w:hRule="atLeast"/>
        </w:trPr>
        <w:tc>
          <w:tcPr>
            <w:tcW w:w="2183" w:type="dxa"/>
            <w:vAlign w:val="top"/>
          </w:tcPr>
          <w:p w14:paraId="04444878">
            <w:pPr>
              <w:rPr>
                <w:rFonts w:hint="eastAsia" w:ascii="仿宋" w:hAnsi="仿宋" w:eastAsia="仿宋" w:cs="仿宋"/>
                <w:color w:val="auto"/>
                <w:sz w:val="21"/>
                <w:highlight w:val="none"/>
              </w:rPr>
            </w:pPr>
          </w:p>
        </w:tc>
        <w:tc>
          <w:tcPr>
            <w:tcW w:w="2011" w:type="dxa"/>
            <w:vAlign w:val="top"/>
          </w:tcPr>
          <w:p w14:paraId="33133EED">
            <w:pPr>
              <w:rPr>
                <w:rFonts w:hint="eastAsia" w:ascii="仿宋" w:hAnsi="仿宋" w:eastAsia="仿宋" w:cs="仿宋"/>
                <w:color w:val="auto"/>
                <w:sz w:val="21"/>
                <w:highlight w:val="none"/>
              </w:rPr>
            </w:pPr>
          </w:p>
        </w:tc>
        <w:tc>
          <w:tcPr>
            <w:tcW w:w="2001" w:type="dxa"/>
            <w:vAlign w:val="top"/>
          </w:tcPr>
          <w:p w14:paraId="589F1E67">
            <w:pPr>
              <w:rPr>
                <w:rFonts w:hint="eastAsia" w:ascii="仿宋" w:hAnsi="仿宋" w:eastAsia="仿宋" w:cs="仿宋"/>
                <w:color w:val="auto"/>
                <w:sz w:val="21"/>
                <w:highlight w:val="none"/>
              </w:rPr>
            </w:pPr>
          </w:p>
        </w:tc>
        <w:tc>
          <w:tcPr>
            <w:tcW w:w="2006" w:type="dxa"/>
            <w:vAlign w:val="top"/>
          </w:tcPr>
          <w:p w14:paraId="5F245DD4">
            <w:pPr>
              <w:rPr>
                <w:rFonts w:hint="eastAsia" w:ascii="仿宋" w:hAnsi="仿宋" w:eastAsia="仿宋" w:cs="仿宋"/>
                <w:color w:val="auto"/>
                <w:sz w:val="21"/>
                <w:highlight w:val="none"/>
              </w:rPr>
            </w:pPr>
          </w:p>
        </w:tc>
      </w:tr>
      <w:tr w14:paraId="79F381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3" w:hRule="atLeast"/>
        </w:trPr>
        <w:tc>
          <w:tcPr>
            <w:tcW w:w="2183" w:type="dxa"/>
            <w:vAlign w:val="top"/>
          </w:tcPr>
          <w:p w14:paraId="453D3335">
            <w:pPr>
              <w:rPr>
                <w:rFonts w:hint="eastAsia" w:ascii="仿宋" w:hAnsi="仿宋" w:eastAsia="仿宋" w:cs="仿宋"/>
                <w:color w:val="auto"/>
                <w:sz w:val="21"/>
                <w:highlight w:val="none"/>
              </w:rPr>
            </w:pPr>
          </w:p>
        </w:tc>
        <w:tc>
          <w:tcPr>
            <w:tcW w:w="2011" w:type="dxa"/>
            <w:vAlign w:val="top"/>
          </w:tcPr>
          <w:p w14:paraId="63CBAAF6">
            <w:pPr>
              <w:rPr>
                <w:rFonts w:hint="eastAsia" w:ascii="仿宋" w:hAnsi="仿宋" w:eastAsia="仿宋" w:cs="仿宋"/>
                <w:color w:val="auto"/>
                <w:sz w:val="21"/>
                <w:highlight w:val="none"/>
              </w:rPr>
            </w:pPr>
          </w:p>
        </w:tc>
        <w:tc>
          <w:tcPr>
            <w:tcW w:w="2001" w:type="dxa"/>
            <w:vAlign w:val="top"/>
          </w:tcPr>
          <w:p w14:paraId="49DCF3A8">
            <w:pPr>
              <w:rPr>
                <w:rFonts w:hint="eastAsia" w:ascii="仿宋" w:hAnsi="仿宋" w:eastAsia="仿宋" w:cs="仿宋"/>
                <w:color w:val="auto"/>
                <w:sz w:val="21"/>
                <w:highlight w:val="none"/>
              </w:rPr>
            </w:pPr>
          </w:p>
        </w:tc>
        <w:tc>
          <w:tcPr>
            <w:tcW w:w="2006" w:type="dxa"/>
            <w:vAlign w:val="top"/>
          </w:tcPr>
          <w:p w14:paraId="6A162BF6">
            <w:pPr>
              <w:rPr>
                <w:rFonts w:hint="eastAsia" w:ascii="仿宋" w:hAnsi="仿宋" w:eastAsia="仿宋" w:cs="仿宋"/>
                <w:color w:val="auto"/>
                <w:sz w:val="21"/>
                <w:highlight w:val="none"/>
              </w:rPr>
            </w:pPr>
          </w:p>
        </w:tc>
      </w:tr>
      <w:tr w14:paraId="738970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3" w:hRule="atLeast"/>
        </w:trPr>
        <w:tc>
          <w:tcPr>
            <w:tcW w:w="2183" w:type="dxa"/>
            <w:vAlign w:val="top"/>
          </w:tcPr>
          <w:p w14:paraId="23C88A02">
            <w:pPr>
              <w:rPr>
                <w:rFonts w:hint="eastAsia" w:ascii="仿宋" w:hAnsi="仿宋" w:eastAsia="仿宋" w:cs="仿宋"/>
                <w:color w:val="auto"/>
                <w:sz w:val="21"/>
                <w:highlight w:val="none"/>
              </w:rPr>
            </w:pPr>
          </w:p>
        </w:tc>
        <w:tc>
          <w:tcPr>
            <w:tcW w:w="2011" w:type="dxa"/>
            <w:vAlign w:val="top"/>
          </w:tcPr>
          <w:p w14:paraId="4602E1EE">
            <w:pPr>
              <w:rPr>
                <w:rFonts w:hint="eastAsia" w:ascii="仿宋" w:hAnsi="仿宋" w:eastAsia="仿宋" w:cs="仿宋"/>
                <w:color w:val="auto"/>
                <w:sz w:val="21"/>
                <w:highlight w:val="none"/>
              </w:rPr>
            </w:pPr>
          </w:p>
        </w:tc>
        <w:tc>
          <w:tcPr>
            <w:tcW w:w="2001" w:type="dxa"/>
            <w:vAlign w:val="top"/>
          </w:tcPr>
          <w:p w14:paraId="7F337472">
            <w:pPr>
              <w:rPr>
                <w:rFonts w:hint="eastAsia" w:ascii="仿宋" w:hAnsi="仿宋" w:eastAsia="仿宋" w:cs="仿宋"/>
                <w:color w:val="auto"/>
                <w:sz w:val="21"/>
                <w:highlight w:val="none"/>
              </w:rPr>
            </w:pPr>
          </w:p>
        </w:tc>
        <w:tc>
          <w:tcPr>
            <w:tcW w:w="2006" w:type="dxa"/>
            <w:vAlign w:val="top"/>
          </w:tcPr>
          <w:p w14:paraId="09801540">
            <w:pPr>
              <w:rPr>
                <w:rFonts w:hint="eastAsia" w:ascii="仿宋" w:hAnsi="仿宋" w:eastAsia="仿宋" w:cs="仿宋"/>
                <w:color w:val="auto"/>
                <w:sz w:val="21"/>
                <w:highlight w:val="none"/>
              </w:rPr>
            </w:pPr>
          </w:p>
        </w:tc>
      </w:tr>
    </w:tbl>
    <w:p w14:paraId="7DAFB900">
      <w:pPr>
        <w:pStyle w:val="9"/>
        <w:rPr>
          <w:rFonts w:hint="eastAsia" w:ascii="仿宋" w:hAnsi="仿宋" w:eastAsia="仿宋" w:cs="仿宋"/>
          <w:color w:val="auto"/>
          <w:highlight w:val="none"/>
        </w:rPr>
      </w:pPr>
    </w:p>
    <w:p w14:paraId="670BFD9E">
      <w:pPr>
        <w:rPr>
          <w:rFonts w:hint="eastAsia" w:ascii="仿宋" w:hAnsi="仿宋" w:eastAsia="仿宋" w:cs="仿宋"/>
          <w:color w:val="auto"/>
          <w:highlight w:val="none"/>
        </w:rPr>
        <w:sectPr>
          <w:footerReference r:id="rId118"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pPr>
    </w:p>
    <w:p w14:paraId="1C8A0C64">
      <w:pPr>
        <w:pStyle w:val="9"/>
        <w:spacing w:line="254" w:lineRule="auto"/>
        <w:rPr>
          <w:rFonts w:hint="eastAsia" w:ascii="仿宋" w:hAnsi="仿宋" w:eastAsia="仿宋" w:cs="仿宋"/>
          <w:color w:val="auto"/>
          <w:highlight w:val="none"/>
        </w:rPr>
      </w:pPr>
    </w:p>
    <w:p w14:paraId="0B5E132B">
      <w:pPr>
        <w:pStyle w:val="9"/>
        <w:spacing w:line="254" w:lineRule="auto"/>
        <w:rPr>
          <w:rFonts w:hint="eastAsia" w:ascii="仿宋" w:hAnsi="仿宋" w:eastAsia="仿宋" w:cs="仿宋"/>
          <w:color w:val="auto"/>
          <w:highlight w:val="none"/>
        </w:rPr>
      </w:pPr>
    </w:p>
    <w:p w14:paraId="4977251B">
      <w:pPr>
        <w:pStyle w:val="9"/>
        <w:spacing w:line="254" w:lineRule="auto"/>
        <w:rPr>
          <w:rFonts w:hint="eastAsia" w:ascii="仿宋" w:hAnsi="仿宋" w:eastAsia="仿宋" w:cs="仿宋"/>
          <w:color w:val="auto"/>
          <w:highlight w:val="none"/>
        </w:rPr>
      </w:pPr>
    </w:p>
    <w:p w14:paraId="584B7DA8">
      <w:pPr>
        <w:pStyle w:val="9"/>
        <w:spacing w:line="254" w:lineRule="auto"/>
        <w:rPr>
          <w:rFonts w:hint="eastAsia" w:ascii="仿宋" w:hAnsi="仿宋" w:eastAsia="仿宋" w:cs="仿宋"/>
          <w:color w:val="auto"/>
          <w:highlight w:val="none"/>
        </w:rPr>
      </w:pPr>
    </w:p>
    <w:p w14:paraId="5941B556">
      <w:pPr>
        <w:pStyle w:val="9"/>
        <w:spacing w:line="254" w:lineRule="auto"/>
        <w:rPr>
          <w:rFonts w:hint="eastAsia" w:ascii="仿宋" w:hAnsi="仿宋" w:eastAsia="仿宋" w:cs="仿宋"/>
          <w:color w:val="auto"/>
          <w:highlight w:val="none"/>
        </w:rPr>
      </w:pPr>
    </w:p>
    <w:p w14:paraId="6EE7E757">
      <w:pPr>
        <w:pStyle w:val="9"/>
        <w:spacing w:line="254" w:lineRule="auto"/>
        <w:rPr>
          <w:rFonts w:hint="eastAsia" w:ascii="仿宋" w:hAnsi="仿宋" w:eastAsia="仿宋" w:cs="仿宋"/>
          <w:color w:val="auto"/>
          <w:highlight w:val="none"/>
        </w:rPr>
      </w:pPr>
    </w:p>
    <w:p w14:paraId="3FC13660">
      <w:pPr>
        <w:pStyle w:val="9"/>
        <w:spacing w:line="254" w:lineRule="auto"/>
        <w:rPr>
          <w:rFonts w:hint="eastAsia" w:ascii="仿宋" w:hAnsi="仿宋" w:eastAsia="仿宋" w:cs="仿宋"/>
          <w:color w:val="auto"/>
          <w:highlight w:val="none"/>
        </w:rPr>
      </w:pPr>
    </w:p>
    <w:p w14:paraId="7327664A">
      <w:pPr>
        <w:pStyle w:val="9"/>
        <w:spacing w:line="254" w:lineRule="auto"/>
        <w:rPr>
          <w:rFonts w:hint="eastAsia" w:ascii="仿宋" w:hAnsi="仿宋" w:eastAsia="仿宋" w:cs="仿宋"/>
          <w:color w:val="auto"/>
          <w:highlight w:val="none"/>
        </w:rPr>
      </w:pPr>
    </w:p>
    <w:p w14:paraId="73C4F1D8">
      <w:pPr>
        <w:pStyle w:val="9"/>
        <w:spacing w:line="254" w:lineRule="auto"/>
        <w:rPr>
          <w:rFonts w:hint="eastAsia" w:ascii="仿宋" w:hAnsi="仿宋" w:eastAsia="仿宋" w:cs="仿宋"/>
          <w:color w:val="auto"/>
          <w:highlight w:val="none"/>
        </w:rPr>
      </w:pPr>
    </w:p>
    <w:p w14:paraId="53255C95">
      <w:pPr>
        <w:pStyle w:val="9"/>
        <w:spacing w:line="254" w:lineRule="auto"/>
        <w:rPr>
          <w:rFonts w:hint="eastAsia" w:ascii="仿宋" w:hAnsi="仿宋" w:eastAsia="仿宋" w:cs="仿宋"/>
          <w:color w:val="auto"/>
          <w:highlight w:val="none"/>
        </w:rPr>
      </w:pPr>
    </w:p>
    <w:p w14:paraId="693B75BD">
      <w:pPr>
        <w:pStyle w:val="9"/>
        <w:spacing w:line="254" w:lineRule="auto"/>
        <w:rPr>
          <w:rFonts w:hint="eastAsia" w:ascii="仿宋" w:hAnsi="仿宋" w:eastAsia="仿宋" w:cs="仿宋"/>
          <w:color w:val="auto"/>
          <w:highlight w:val="none"/>
        </w:rPr>
      </w:pPr>
    </w:p>
    <w:p w14:paraId="4B630F69">
      <w:pPr>
        <w:pStyle w:val="9"/>
        <w:spacing w:line="255" w:lineRule="auto"/>
        <w:rPr>
          <w:rFonts w:hint="eastAsia" w:ascii="仿宋" w:hAnsi="仿宋" w:eastAsia="仿宋" w:cs="仿宋"/>
          <w:color w:val="auto"/>
          <w:highlight w:val="none"/>
        </w:rPr>
      </w:pPr>
    </w:p>
    <w:p w14:paraId="14770733">
      <w:pPr>
        <w:pStyle w:val="9"/>
        <w:spacing w:line="255" w:lineRule="auto"/>
        <w:rPr>
          <w:rFonts w:hint="eastAsia" w:ascii="仿宋" w:hAnsi="仿宋" w:eastAsia="仿宋" w:cs="仿宋"/>
          <w:color w:val="auto"/>
          <w:highlight w:val="none"/>
        </w:rPr>
      </w:pPr>
    </w:p>
    <w:p w14:paraId="12512A84">
      <w:pPr>
        <w:pStyle w:val="9"/>
        <w:spacing w:line="255" w:lineRule="auto"/>
        <w:rPr>
          <w:rFonts w:hint="eastAsia" w:ascii="仿宋" w:hAnsi="仿宋" w:eastAsia="仿宋" w:cs="仿宋"/>
          <w:color w:val="auto"/>
          <w:highlight w:val="none"/>
        </w:rPr>
      </w:pPr>
    </w:p>
    <w:p w14:paraId="7927A426">
      <w:pPr>
        <w:pStyle w:val="9"/>
        <w:spacing w:line="255" w:lineRule="auto"/>
        <w:rPr>
          <w:rFonts w:hint="eastAsia" w:ascii="仿宋" w:hAnsi="仿宋" w:eastAsia="仿宋" w:cs="仿宋"/>
          <w:color w:val="auto"/>
          <w:highlight w:val="none"/>
        </w:rPr>
      </w:pPr>
    </w:p>
    <w:p w14:paraId="48C126A5">
      <w:pPr>
        <w:pStyle w:val="9"/>
        <w:spacing w:line="255" w:lineRule="auto"/>
        <w:rPr>
          <w:rFonts w:hint="eastAsia" w:ascii="仿宋" w:hAnsi="仿宋" w:eastAsia="仿宋" w:cs="仿宋"/>
          <w:color w:val="auto"/>
          <w:highlight w:val="none"/>
        </w:rPr>
      </w:pPr>
    </w:p>
    <w:p w14:paraId="2C129007">
      <w:pPr>
        <w:spacing w:before="87" w:line="225" w:lineRule="auto"/>
        <w:ind w:left="3342"/>
        <w:outlineLvl w:val="2"/>
        <w:rPr>
          <w:rFonts w:hint="eastAsia" w:ascii="仿宋" w:hAnsi="仿宋" w:eastAsia="仿宋" w:cs="仿宋"/>
          <w:color w:val="auto"/>
          <w:sz w:val="27"/>
          <w:szCs w:val="27"/>
          <w:highlight w:val="none"/>
        </w:rPr>
      </w:pPr>
      <w:bookmarkStart w:id="961" w:name="_Toc16200"/>
      <w:bookmarkStart w:id="962" w:name="_Toc29580"/>
      <w:r>
        <w:rPr>
          <w:rFonts w:hint="eastAsia" w:ascii="仿宋" w:hAnsi="仿宋" w:eastAsia="仿宋" w:cs="仿宋"/>
          <w:color w:val="auto"/>
          <w:spacing w:val="6"/>
          <w:sz w:val="27"/>
          <w:szCs w:val="27"/>
          <w:highlight w:val="none"/>
        </w:rPr>
        <w:t>十、其他材料</w:t>
      </w:r>
      <w:bookmarkEnd w:id="961"/>
      <w:bookmarkEnd w:id="962"/>
    </w:p>
    <w:sectPr>
      <w:footerReference r:id="rId119" w:type="default"/>
      <w:pgSz w:w="11905" w:h="16838"/>
      <w:pgMar w:top="1429" w:right="1111" w:bottom="1003" w:left="1678" w:header="0" w:footer="828" w:gutter="0"/>
      <w:pgBorders>
        <w:top w:val="none" w:sz="0" w:space="0"/>
        <w:left w:val="none" w:sz="0" w:space="0"/>
        <w:bottom w:val="none" w:sz="0" w:space="0"/>
        <w:right w:val="none" w:sz="0" w:space="0"/>
      </w:pgBorders>
      <w:pgNumType w:fmt="decimal"/>
      <w:cols w:space="0" w:num="1"/>
      <w:rtlGutter w:val="0"/>
      <w:docGrid w:linePitch="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A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D6E23D">
    <w:pPr>
      <w:pStyle w:val="1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249" name="文本框 124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80DD104">
                          <w:pPr>
                            <w:pStyle w:val="14"/>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i10/6jUCAABnBAAADgAAAAAAAAABACAAAAAfAQAAZHJzL2Uyb0RvYy54bWxQ&#10;SwUGAAAAAAYABgBZAQAAxgUAAAAA&#10;">
              <v:fill on="f" focussize="0,0"/>
              <v:stroke on="f" weight="0.5pt"/>
              <v:imagedata o:title=""/>
              <o:lock v:ext="edit" aspectratio="f"/>
              <v:textbox inset="0mm,0mm,0mm,0mm" style="mso-fit-shape-to-text:t;">
                <w:txbxContent>
                  <w:p w14:paraId="280DD104">
                    <w:pPr>
                      <w:pStyle w:val="14"/>
                    </w:pP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8A9522">
    <w:pPr>
      <w:spacing w:line="176" w:lineRule="auto"/>
      <w:ind w:left="4087"/>
      <w:rPr>
        <w:rFonts w:ascii="Times New Roman" w:hAnsi="Times New Roman" w:eastAsia="Times New Roman" w:cs="Times New Roman"/>
        <w:sz w:val="21"/>
        <w:szCs w:val="21"/>
      </w:rPr>
    </w:pPr>
    <w:r>
      <w:rPr>
        <w:sz w:val="21"/>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B994D80">
                          <w:pPr>
                            <w:pStyle w:val="14"/>
                          </w:pPr>
                          <w:r>
                            <w:fldChar w:fldCharType="begin"/>
                          </w:r>
                          <w:r>
                            <w:instrText xml:space="preserve"> PAGE  \* MERGEFORMAT </w:instrText>
                          </w:r>
                          <w:r>
                            <w:fldChar w:fldCharType="separate"/>
                          </w:r>
                          <w:r>
                            <w:t>23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14:paraId="4B994D80">
                    <w:pPr>
                      <w:pStyle w:val="14"/>
                    </w:pPr>
                    <w:r>
                      <w:fldChar w:fldCharType="begin"/>
                    </w:r>
                    <w:r>
                      <w:instrText xml:space="preserve"> PAGE  \* MERGEFORMAT </w:instrText>
                    </w:r>
                    <w:r>
                      <w:fldChar w:fldCharType="separate"/>
                    </w:r>
                    <w:r>
                      <w:t>23</w:t>
                    </w:r>
                    <w:r>
                      <w:fldChar w:fldCharType="end"/>
                    </w:r>
                  </w:p>
                </w:txbxContent>
              </v:textbox>
            </v:shape>
          </w:pict>
        </mc:Fallback>
      </mc:AlternateContent>
    </w:r>
  </w:p>
</w:ftr>
</file>

<file path=word/footer10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AC0C6E">
    <w:pPr>
      <w:spacing w:line="170" w:lineRule="auto"/>
      <w:ind w:left="4048"/>
      <w:rPr>
        <w:rFonts w:ascii="仿宋" w:hAnsi="仿宋" w:eastAsia="仿宋" w:cs="仿宋"/>
        <w:sz w:val="18"/>
        <w:szCs w:val="18"/>
      </w:rPr>
    </w:pPr>
    <w:r>
      <w:rPr>
        <w:sz w:val="18"/>
      </w:rPr>
      <mc:AlternateContent>
        <mc:Choice Requires="wps">
          <w:drawing>
            <wp:anchor distT="0" distB="0" distL="114300" distR="114300" simplePos="0" relativeHeight="2517637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06" name="文本框 10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7BB3398">
                          <w:pPr>
                            <w:pStyle w:val="14"/>
                          </w:pPr>
                          <w:r>
                            <w:fldChar w:fldCharType="begin"/>
                          </w:r>
                          <w:r>
                            <w:instrText xml:space="preserve"> PAGE  \* MERGEFORMAT </w:instrText>
                          </w:r>
                          <w:r>
                            <w:fldChar w:fldCharType="separate"/>
                          </w:r>
                          <w:r>
                            <w:t>255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637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xir3IzAgAAZQQAAA4AAAAAAAAAAQAgAAAAHwEAAGRycy9lMm9Eb2MueG1sUEsF&#10;BgAAAAAGAAYAWQEAAMQFAAAAAA==&#10;">
              <v:fill on="f" focussize="0,0"/>
              <v:stroke on="f" weight="0.5pt"/>
              <v:imagedata o:title=""/>
              <o:lock v:ext="edit" aspectratio="f"/>
              <v:textbox inset="0mm,0mm,0mm,0mm" style="mso-fit-shape-to-text:t;">
                <w:txbxContent>
                  <w:p w14:paraId="67BB3398">
                    <w:pPr>
                      <w:pStyle w:val="14"/>
                    </w:pPr>
                    <w:r>
                      <w:fldChar w:fldCharType="begin"/>
                    </w:r>
                    <w:r>
                      <w:instrText xml:space="preserve"> PAGE  \* MERGEFORMAT </w:instrText>
                    </w:r>
                    <w:r>
                      <w:fldChar w:fldCharType="separate"/>
                    </w:r>
                    <w:r>
                      <w:t>255</w:t>
                    </w:r>
                    <w:r>
                      <w:fldChar w:fldCharType="end"/>
                    </w:r>
                  </w:p>
                </w:txbxContent>
              </v:textbox>
            </v:shape>
          </w:pict>
        </mc:Fallback>
      </mc:AlternateContent>
    </w:r>
  </w:p>
</w:ftr>
</file>

<file path=word/footer10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90C4E0">
    <w:pPr>
      <w:spacing w:line="170" w:lineRule="auto"/>
      <w:ind w:left="4048"/>
      <w:rPr>
        <w:rFonts w:ascii="仿宋" w:hAnsi="仿宋" w:eastAsia="仿宋" w:cs="仿宋"/>
        <w:sz w:val="18"/>
        <w:szCs w:val="18"/>
      </w:rPr>
    </w:pPr>
    <w:r>
      <w:rPr>
        <w:sz w:val="18"/>
      </w:rPr>
      <mc:AlternateContent>
        <mc:Choice Requires="wps">
          <w:drawing>
            <wp:anchor distT="0" distB="0" distL="114300" distR="114300" simplePos="0" relativeHeight="2517647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07" name="文本框 10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ABE1EEB">
                          <w:pPr>
                            <w:pStyle w:val="14"/>
                          </w:pPr>
                          <w:r>
                            <w:fldChar w:fldCharType="begin"/>
                          </w:r>
                          <w:r>
                            <w:instrText xml:space="preserve"> PAGE  \* MERGEFORMAT </w:instrText>
                          </w:r>
                          <w:r>
                            <w:fldChar w:fldCharType="separate"/>
                          </w:r>
                          <w:r>
                            <w:t>256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647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feMe4zAgAAZQ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LfeMe4zAgAAZQQAAA4AAAAAAAAAAQAgAAAAHwEAAGRycy9lMm9Eb2MueG1sUEsF&#10;BgAAAAAGAAYAWQEAAMQFAAAAAA==&#10;">
              <v:fill on="f" focussize="0,0"/>
              <v:stroke on="f" weight="0.5pt"/>
              <v:imagedata o:title=""/>
              <o:lock v:ext="edit" aspectratio="f"/>
              <v:textbox inset="0mm,0mm,0mm,0mm" style="mso-fit-shape-to-text:t;">
                <w:txbxContent>
                  <w:p w14:paraId="1ABE1EEB">
                    <w:pPr>
                      <w:pStyle w:val="14"/>
                    </w:pPr>
                    <w:r>
                      <w:fldChar w:fldCharType="begin"/>
                    </w:r>
                    <w:r>
                      <w:instrText xml:space="preserve"> PAGE  \* MERGEFORMAT </w:instrText>
                    </w:r>
                    <w:r>
                      <w:fldChar w:fldCharType="separate"/>
                    </w:r>
                    <w:r>
                      <w:t>256</w:t>
                    </w:r>
                    <w:r>
                      <w:fldChar w:fldCharType="end"/>
                    </w:r>
                  </w:p>
                </w:txbxContent>
              </v:textbox>
            </v:shape>
          </w:pict>
        </mc:Fallback>
      </mc:AlternateContent>
    </w:r>
  </w:p>
</w:ftr>
</file>

<file path=word/footer10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250829">
    <w:pPr>
      <w:spacing w:line="170" w:lineRule="auto"/>
      <w:ind w:left="4048"/>
      <w:rPr>
        <w:rFonts w:ascii="仿宋" w:hAnsi="仿宋" w:eastAsia="仿宋" w:cs="仿宋"/>
        <w:sz w:val="18"/>
        <w:szCs w:val="18"/>
      </w:rPr>
    </w:pPr>
    <w:r>
      <w:rPr>
        <w:sz w:val="18"/>
      </w:rPr>
      <mc:AlternateContent>
        <mc:Choice Requires="wps">
          <w:drawing>
            <wp:anchor distT="0" distB="0" distL="114300" distR="114300" simplePos="0" relativeHeight="2517657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08" name="文本框 10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5454799">
                          <w:pPr>
                            <w:pStyle w:val="14"/>
                          </w:pPr>
                          <w:r>
                            <w:fldChar w:fldCharType="begin"/>
                          </w:r>
                          <w:r>
                            <w:instrText xml:space="preserve"> PAGE  \* MERGEFORMAT </w:instrText>
                          </w:r>
                          <w:r>
                            <w:fldChar w:fldCharType="separate"/>
                          </w:r>
                          <w:r>
                            <w:t>257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657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hHZsDICAABlBAAADgAAAAAAAAABACAAAAAfAQAAZHJzL2Uyb0RvYy54bWxQSwUG&#10;AAAAAAYABgBZAQAAwwUAAAAA&#10;">
              <v:fill on="f" focussize="0,0"/>
              <v:stroke on="f" weight="0.5pt"/>
              <v:imagedata o:title=""/>
              <o:lock v:ext="edit" aspectratio="f"/>
              <v:textbox inset="0mm,0mm,0mm,0mm" style="mso-fit-shape-to-text:t;">
                <w:txbxContent>
                  <w:p w14:paraId="05454799">
                    <w:pPr>
                      <w:pStyle w:val="14"/>
                    </w:pPr>
                    <w:r>
                      <w:fldChar w:fldCharType="begin"/>
                    </w:r>
                    <w:r>
                      <w:instrText xml:space="preserve"> PAGE  \* MERGEFORMAT </w:instrText>
                    </w:r>
                    <w:r>
                      <w:fldChar w:fldCharType="separate"/>
                    </w:r>
                    <w:r>
                      <w:t>257</w:t>
                    </w:r>
                    <w:r>
                      <w:fldChar w:fldCharType="end"/>
                    </w:r>
                  </w:p>
                </w:txbxContent>
              </v:textbox>
            </v:shape>
          </w:pict>
        </mc:Fallback>
      </mc:AlternateContent>
    </w:r>
  </w:p>
</w:ftr>
</file>

<file path=word/footer10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22F276">
    <w:pPr>
      <w:spacing w:line="170" w:lineRule="auto"/>
      <w:ind w:left="4048"/>
      <w:rPr>
        <w:rFonts w:ascii="仿宋" w:hAnsi="仿宋" w:eastAsia="仿宋" w:cs="仿宋"/>
        <w:sz w:val="18"/>
        <w:szCs w:val="18"/>
      </w:rPr>
    </w:pPr>
    <w:r>
      <w:rPr>
        <w:sz w:val="18"/>
      </w:rPr>
      <mc:AlternateContent>
        <mc:Choice Requires="wps">
          <w:drawing>
            <wp:anchor distT="0" distB="0" distL="114300" distR="114300" simplePos="0" relativeHeight="2517667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9" name="文本框 10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3575A7F">
                          <w:pPr>
                            <w:pStyle w:val="14"/>
                          </w:pPr>
                          <w:r>
                            <w:fldChar w:fldCharType="begin"/>
                          </w:r>
                          <w:r>
                            <w:instrText xml:space="preserve"> PAGE  \* MERGEFORMAT </w:instrText>
                          </w:r>
                          <w:r>
                            <w:fldChar w:fldCharType="separate"/>
                          </w:r>
                          <w:r>
                            <w:t>258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667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GtRywzAgAAZQ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JGtRywzAgAAZQQAAA4AAAAAAAAAAQAgAAAAHwEAAGRycy9lMm9Eb2MueG1sUEsF&#10;BgAAAAAGAAYAWQEAAMQFAAAAAA==&#10;">
              <v:fill on="f" focussize="0,0"/>
              <v:stroke on="f" weight="0.5pt"/>
              <v:imagedata o:title=""/>
              <o:lock v:ext="edit" aspectratio="f"/>
              <v:textbox inset="0mm,0mm,0mm,0mm" style="mso-fit-shape-to-text:t;">
                <w:txbxContent>
                  <w:p w14:paraId="13575A7F">
                    <w:pPr>
                      <w:pStyle w:val="14"/>
                    </w:pPr>
                    <w:r>
                      <w:fldChar w:fldCharType="begin"/>
                    </w:r>
                    <w:r>
                      <w:instrText xml:space="preserve"> PAGE  \* MERGEFORMAT </w:instrText>
                    </w:r>
                    <w:r>
                      <w:fldChar w:fldCharType="separate"/>
                    </w:r>
                    <w:r>
                      <w:t>258</w:t>
                    </w:r>
                    <w:r>
                      <w:fldChar w:fldCharType="end"/>
                    </w:r>
                  </w:p>
                </w:txbxContent>
              </v:textbox>
            </v:shape>
          </w:pict>
        </mc:Fallback>
      </mc:AlternateContent>
    </w:r>
  </w:p>
</w:ftr>
</file>

<file path=word/footer10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930C1E">
    <w:pPr>
      <w:spacing w:line="170" w:lineRule="auto"/>
      <w:ind w:left="4048"/>
      <w:rPr>
        <w:rFonts w:ascii="仿宋" w:hAnsi="仿宋" w:eastAsia="仿宋" w:cs="仿宋"/>
        <w:sz w:val="18"/>
        <w:szCs w:val="18"/>
      </w:rPr>
    </w:pPr>
    <w:r>
      <w:rPr>
        <w:sz w:val="18"/>
      </w:rPr>
      <mc:AlternateContent>
        <mc:Choice Requires="wps">
          <w:drawing>
            <wp:anchor distT="0" distB="0" distL="114300" distR="114300" simplePos="0" relativeHeight="2517678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10" name="文本框 1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50F56F9">
                          <w:pPr>
                            <w:pStyle w:val="14"/>
                          </w:pPr>
                          <w:r>
                            <w:fldChar w:fldCharType="begin"/>
                          </w:r>
                          <w:r>
                            <w:instrText xml:space="preserve"> PAGE  \* MERGEFORMAT </w:instrText>
                          </w:r>
                          <w:r>
                            <w:fldChar w:fldCharType="separate"/>
                          </w:r>
                          <w:r>
                            <w:t>259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678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jB9lUyAgAAZ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SMH2VTICAABlBAAADgAAAAAAAAABACAAAAAfAQAAZHJzL2Uyb0RvYy54bWxQSwUG&#10;AAAAAAYABgBZAQAAwwUAAAAA&#10;">
              <v:fill on="f" focussize="0,0"/>
              <v:stroke on="f" weight="0.5pt"/>
              <v:imagedata o:title=""/>
              <o:lock v:ext="edit" aspectratio="f"/>
              <v:textbox inset="0mm,0mm,0mm,0mm" style="mso-fit-shape-to-text:t;">
                <w:txbxContent>
                  <w:p w14:paraId="050F56F9">
                    <w:pPr>
                      <w:pStyle w:val="14"/>
                    </w:pPr>
                    <w:r>
                      <w:fldChar w:fldCharType="begin"/>
                    </w:r>
                    <w:r>
                      <w:instrText xml:space="preserve"> PAGE  \* MERGEFORMAT </w:instrText>
                    </w:r>
                    <w:r>
                      <w:fldChar w:fldCharType="separate"/>
                    </w:r>
                    <w:r>
                      <w:t>259</w:t>
                    </w:r>
                    <w:r>
                      <w:fldChar w:fldCharType="end"/>
                    </w:r>
                  </w:p>
                </w:txbxContent>
              </v:textbox>
            </v:shape>
          </w:pict>
        </mc:Fallback>
      </mc:AlternateContent>
    </w:r>
  </w:p>
</w:ftr>
</file>

<file path=word/footer10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F98430">
    <w:pPr>
      <w:spacing w:line="170" w:lineRule="auto"/>
      <w:ind w:left="4048"/>
      <w:rPr>
        <w:rFonts w:ascii="仿宋" w:hAnsi="仿宋" w:eastAsia="仿宋" w:cs="仿宋"/>
        <w:sz w:val="18"/>
        <w:szCs w:val="18"/>
      </w:rPr>
    </w:pPr>
    <w:r>
      <w:rPr>
        <w:sz w:val="18"/>
      </w:rPr>
      <mc:AlternateContent>
        <mc:Choice Requires="wps">
          <w:drawing>
            <wp:anchor distT="0" distB="0" distL="114300" distR="114300" simplePos="0" relativeHeight="2517688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11" name="文本框 1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86EF454">
                          <w:pPr>
                            <w:pStyle w:val="14"/>
                          </w:pPr>
                          <w:r>
                            <w:fldChar w:fldCharType="begin"/>
                          </w:r>
                          <w:r>
                            <w:instrText xml:space="preserve"> PAGE  \* MERGEFORMAT </w:instrText>
                          </w:r>
                          <w:r>
                            <w:fldChar w:fldCharType="separate"/>
                          </w:r>
                          <w:r>
                            <w:t>260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688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N9aMkyAgAAZQ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31oyTICAABlBAAADgAAAAAAAAABACAAAAAfAQAAZHJzL2Uyb0RvYy54bWxQSwUG&#10;AAAAAAYABgBZAQAAwwUAAAAA&#10;">
              <v:fill on="f" focussize="0,0"/>
              <v:stroke on="f" weight="0.5pt"/>
              <v:imagedata o:title=""/>
              <o:lock v:ext="edit" aspectratio="f"/>
              <v:textbox inset="0mm,0mm,0mm,0mm" style="mso-fit-shape-to-text:t;">
                <w:txbxContent>
                  <w:p w14:paraId="186EF454">
                    <w:pPr>
                      <w:pStyle w:val="14"/>
                    </w:pPr>
                    <w:r>
                      <w:fldChar w:fldCharType="begin"/>
                    </w:r>
                    <w:r>
                      <w:instrText xml:space="preserve"> PAGE  \* MERGEFORMAT </w:instrText>
                    </w:r>
                    <w:r>
                      <w:fldChar w:fldCharType="separate"/>
                    </w:r>
                    <w:r>
                      <w:t>260</w:t>
                    </w:r>
                    <w:r>
                      <w:fldChar w:fldCharType="end"/>
                    </w:r>
                  </w:p>
                </w:txbxContent>
              </v:textbox>
            </v:shape>
          </w:pict>
        </mc:Fallback>
      </mc:AlternateContent>
    </w:r>
  </w:p>
</w:ftr>
</file>

<file path=word/footer10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9C88A7">
    <w:pPr>
      <w:spacing w:line="170" w:lineRule="auto"/>
      <w:ind w:left="4048"/>
      <w:rPr>
        <w:rFonts w:ascii="仿宋" w:hAnsi="仿宋" w:eastAsia="仿宋" w:cs="仿宋"/>
        <w:sz w:val="18"/>
        <w:szCs w:val="18"/>
      </w:rPr>
    </w:pPr>
    <w:r>
      <w:rPr>
        <w:sz w:val="18"/>
      </w:rPr>
      <mc:AlternateContent>
        <mc:Choice Requires="wps">
          <w:drawing>
            <wp:anchor distT="0" distB="0" distL="114300" distR="114300" simplePos="0" relativeHeight="2517698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12" name="文本框 1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409EEF2">
                          <w:pPr>
                            <w:pStyle w:val="14"/>
                          </w:pPr>
                          <w:r>
                            <w:fldChar w:fldCharType="begin"/>
                          </w:r>
                          <w:r>
                            <w:instrText xml:space="preserve"> PAGE  \* MERGEFORMAT </w:instrText>
                          </w:r>
                          <w:r>
                            <w:fldChar w:fldCharType="separate"/>
                          </w:r>
                          <w:r>
                            <w:t>261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698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urczAgAAZ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urczAgAAZQQAAA4AAAAAAAAAAQAgAAAAHwEAAGRycy9lMm9Eb2MueG1sUEsF&#10;BgAAAAAGAAYAWQEAAMQFAAAAAA==&#10;">
              <v:fill on="f" focussize="0,0"/>
              <v:stroke on="f" weight="0.5pt"/>
              <v:imagedata o:title=""/>
              <o:lock v:ext="edit" aspectratio="f"/>
              <v:textbox inset="0mm,0mm,0mm,0mm" style="mso-fit-shape-to-text:t;">
                <w:txbxContent>
                  <w:p w14:paraId="4409EEF2">
                    <w:pPr>
                      <w:pStyle w:val="14"/>
                    </w:pPr>
                    <w:r>
                      <w:fldChar w:fldCharType="begin"/>
                    </w:r>
                    <w:r>
                      <w:instrText xml:space="preserve"> PAGE  \* MERGEFORMAT </w:instrText>
                    </w:r>
                    <w:r>
                      <w:fldChar w:fldCharType="separate"/>
                    </w:r>
                    <w:r>
                      <w:t>261</w:t>
                    </w:r>
                    <w:r>
                      <w:fldChar w:fldCharType="end"/>
                    </w:r>
                  </w:p>
                </w:txbxContent>
              </v:textbox>
            </v:shape>
          </w:pict>
        </mc:Fallback>
      </mc:AlternateContent>
    </w:r>
  </w:p>
</w:ftr>
</file>

<file path=word/footer10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725FC7">
    <w:pPr>
      <w:spacing w:line="170" w:lineRule="auto"/>
      <w:ind w:left="4048"/>
      <w:rPr>
        <w:rFonts w:ascii="仿宋" w:hAnsi="仿宋" w:eastAsia="仿宋" w:cs="仿宋"/>
        <w:sz w:val="18"/>
        <w:szCs w:val="18"/>
      </w:rPr>
    </w:pPr>
    <w:r>
      <w:rPr>
        <w:sz w:val="18"/>
      </w:rPr>
      <mc:AlternateContent>
        <mc:Choice Requires="wps">
          <w:drawing>
            <wp:anchor distT="0" distB="0" distL="114300" distR="114300" simplePos="0" relativeHeight="2517708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13" name="文本框 1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6713D68">
                          <w:pPr>
                            <w:pStyle w:val="14"/>
                          </w:pPr>
                          <w:r>
                            <w:fldChar w:fldCharType="begin"/>
                          </w:r>
                          <w:r>
                            <w:instrText xml:space="preserve"> PAGE  \* MERGEFORMAT </w:instrText>
                          </w:r>
                          <w:r>
                            <w:fldChar w:fldCharType="separate"/>
                          </w:r>
                          <w:r>
                            <w:t>262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708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DJCszAgAAZQ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LQDJCszAgAAZQQAAA4AAAAAAAAAAQAgAAAAHwEAAGRycy9lMm9Eb2MueG1sUEsF&#10;BgAAAAAGAAYAWQEAAMQFAAAAAA==&#10;">
              <v:fill on="f" focussize="0,0"/>
              <v:stroke on="f" weight="0.5pt"/>
              <v:imagedata o:title=""/>
              <o:lock v:ext="edit" aspectratio="f"/>
              <v:textbox inset="0mm,0mm,0mm,0mm" style="mso-fit-shape-to-text:t;">
                <w:txbxContent>
                  <w:p w14:paraId="56713D68">
                    <w:pPr>
                      <w:pStyle w:val="14"/>
                    </w:pPr>
                    <w:r>
                      <w:fldChar w:fldCharType="begin"/>
                    </w:r>
                    <w:r>
                      <w:instrText xml:space="preserve"> PAGE  \* MERGEFORMAT </w:instrText>
                    </w:r>
                    <w:r>
                      <w:fldChar w:fldCharType="separate"/>
                    </w:r>
                    <w:r>
                      <w:t>262</w:t>
                    </w:r>
                    <w:r>
                      <w:fldChar w:fldCharType="end"/>
                    </w:r>
                  </w:p>
                </w:txbxContent>
              </v:textbox>
            </v:shape>
          </w:pict>
        </mc:Fallback>
      </mc:AlternateContent>
    </w:r>
  </w:p>
</w:ftr>
</file>

<file path=word/footer10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63B853">
    <w:pPr>
      <w:spacing w:line="170" w:lineRule="auto"/>
      <w:ind w:left="4048"/>
      <w:rPr>
        <w:rFonts w:ascii="仿宋" w:hAnsi="仿宋" w:eastAsia="仿宋" w:cs="仿宋"/>
        <w:sz w:val="18"/>
        <w:szCs w:val="18"/>
      </w:rPr>
    </w:pPr>
    <w:r>
      <w:rPr>
        <w:sz w:val="18"/>
      </w:rPr>
      <mc:AlternateContent>
        <mc:Choice Requires="wps">
          <w:drawing>
            <wp:anchor distT="0" distB="0" distL="114300" distR="114300" simplePos="0" relativeHeight="2517719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14" name="文本框 1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498DC46">
                          <w:pPr>
                            <w:pStyle w:val="14"/>
                          </w:pPr>
                          <w:r>
                            <w:fldChar w:fldCharType="begin"/>
                          </w:r>
                          <w:r>
                            <w:instrText xml:space="preserve"> PAGE  \* MERGEFORMAT </w:instrText>
                          </w:r>
                          <w:r>
                            <w:fldChar w:fldCharType="separate"/>
                          </w:r>
                          <w:r>
                            <w:t>263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719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c6H0o0AgAAZQ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AnOh9KNAIAAGUEAAAOAAAAAAAAAAEAIAAAAB8BAABkcnMvZTJvRG9jLnhtbFBL&#10;BQYAAAAABgAGAFkBAADFBQAAAAA=&#10;">
              <v:fill on="f" focussize="0,0"/>
              <v:stroke on="f" weight="0.5pt"/>
              <v:imagedata o:title=""/>
              <o:lock v:ext="edit" aspectratio="f"/>
              <v:textbox inset="0mm,0mm,0mm,0mm" style="mso-fit-shape-to-text:t;">
                <w:txbxContent>
                  <w:p w14:paraId="6498DC46">
                    <w:pPr>
                      <w:pStyle w:val="14"/>
                    </w:pPr>
                    <w:r>
                      <w:fldChar w:fldCharType="begin"/>
                    </w:r>
                    <w:r>
                      <w:instrText xml:space="preserve"> PAGE  \* MERGEFORMAT </w:instrText>
                    </w:r>
                    <w:r>
                      <w:fldChar w:fldCharType="separate"/>
                    </w:r>
                    <w:r>
                      <w:t>263</w:t>
                    </w:r>
                    <w:r>
                      <w:fldChar w:fldCharType="end"/>
                    </w:r>
                  </w:p>
                </w:txbxContent>
              </v:textbox>
            </v:shape>
          </w:pict>
        </mc:Fallback>
      </mc:AlternateContent>
    </w:r>
  </w:p>
</w:ftr>
</file>

<file path=word/footer10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6D20B9">
    <w:pPr>
      <w:spacing w:line="170" w:lineRule="auto"/>
      <w:ind w:left="4048"/>
      <w:rPr>
        <w:rFonts w:ascii="仿宋" w:hAnsi="仿宋" w:eastAsia="仿宋" w:cs="仿宋"/>
        <w:sz w:val="18"/>
        <w:szCs w:val="18"/>
      </w:rPr>
    </w:pPr>
    <w:r>
      <w:rPr>
        <w:sz w:val="18"/>
      </w:rPr>
      <mc:AlternateContent>
        <mc:Choice Requires="wps">
          <w:drawing>
            <wp:anchor distT="0" distB="0" distL="114300" distR="114300" simplePos="0" relativeHeight="2517729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15" name="文本框 1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B6B7224">
                          <w:pPr>
                            <w:pStyle w:val="14"/>
                          </w:pPr>
                          <w:r>
                            <w:fldChar w:fldCharType="begin"/>
                          </w:r>
                          <w:r>
                            <w:instrText xml:space="preserve"> PAGE  \* MERGEFORMAT </w:instrText>
                          </w:r>
                          <w:r>
                            <w:fldChar w:fldCharType="separate"/>
                          </w:r>
                          <w:r>
                            <w:t>264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729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yGgdY0AgAAZQ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BMhoHWNAIAAGUEAAAOAAAAAAAAAAEAIAAAAB8BAABkcnMvZTJvRG9jLnhtbFBL&#10;BQYAAAAABgAGAFkBAADFBQAAAAA=&#10;">
              <v:fill on="f" focussize="0,0"/>
              <v:stroke on="f" weight="0.5pt"/>
              <v:imagedata o:title=""/>
              <o:lock v:ext="edit" aspectratio="f"/>
              <v:textbox inset="0mm,0mm,0mm,0mm" style="mso-fit-shape-to-text:t;">
                <w:txbxContent>
                  <w:p w14:paraId="6B6B7224">
                    <w:pPr>
                      <w:pStyle w:val="14"/>
                    </w:pPr>
                    <w:r>
                      <w:fldChar w:fldCharType="begin"/>
                    </w:r>
                    <w:r>
                      <w:instrText xml:space="preserve"> PAGE  \* MERGEFORMAT </w:instrText>
                    </w:r>
                    <w:r>
                      <w:fldChar w:fldCharType="separate"/>
                    </w:r>
                    <w:r>
                      <w:t>264</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F22714">
    <w:pPr>
      <w:spacing w:line="176" w:lineRule="auto"/>
      <w:ind w:left="4087"/>
      <w:rPr>
        <w:rFonts w:ascii="Times New Roman" w:hAnsi="Times New Roman" w:eastAsia="Times New Roman" w:cs="Times New Roman"/>
        <w:sz w:val="21"/>
        <w:szCs w:val="21"/>
      </w:rPr>
    </w:pPr>
    <w:r>
      <w:rPr>
        <w:sz w:val="21"/>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B11C031">
                          <w:pPr>
                            <w:pStyle w:val="14"/>
                          </w:pPr>
                          <w:r>
                            <w:fldChar w:fldCharType="begin"/>
                          </w:r>
                          <w:r>
                            <w:instrText xml:space="preserve"> PAGE  \* MERGEFORMAT </w:instrText>
                          </w:r>
                          <w:r>
                            <w:fldChar w:fldCharType="separate"/>
                          </w:r>
                          <w:r>
                            <w:t>24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3B11C031">
                    <w:pPr>
                      <w:pStyle w:val="14"/>
                    </w:pPr>
                    <w:r>
                      <w:fldChar w:fldCharType="begin"/>
                    </w:r>
                    <w:r>
                      <w:instrText xml:space="preserve"> PAGE  \* MERGEFORMAT </w:instrText>
                    </w:r>
                    <w:r>
                      <w:fldChar w:fldCharType="separate"/>
                    </w:r>
                    <w:r>
                      <w:t>24</w:t>
                    </w:r>
                    <w:r>
                      <w:fldChar w:fldCharType="end"/>
                    </w:r>
                  </w:p>
                </w:txbxContent>
              </v:textbox>
            </v:shape>
          </w:pict>
        </mc:Fallback>
      </mc:AlternateContent>
    </w:r>
  </w:p>
</w:ftr>
</file>

<file path=word/footer1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82D6BC">
    <w:pPr>
      <w:spacing w:line="170" w:lineRule="auto"/>
      <w:ind w:left="4048"/>
      <w:rPr>
        <w:rFonts w:ascii="仿宋" w:hAnsi="仿宋" w:eastAsia="仿宋" w:cs="仿宋"/>
        <w:sz w:val="18"/>
        <w:szCs w:val="18"/>
      </w:rPr>
    </w:pPr>
    <w:r>
      <w:rPr>
        <w:sz w:val="18"/>
      </w:rPr>
      <mc:AlternateContent>
        <mc:Choice Requires="wps">
          <w:drawing>
            <wp:anchor distT="0" distB="0" distL="114300" distR="114300" simplePos="0" relativeHeight="251773952" behindDoc="0" locked="0" layoutInCell="1" allowOverlap="1">
              <wp:simplePos x="0" y="0"/>
              <wp:positionH relativeFrom="margin">
                <wp:align>center</wp:align>
              </wp:positionH>
              <wp:positionV relativeFrom="paragraph">
                <wp:posOffset>0</wp:posOffset>
              </wp:positionV>
              <wp:extent cx="1828800" cy="1828800"/>
              <wp:effectExtent l="0" t="0" r="0" b="0"/>
              <wp:wrapNone/>
              <wp:docPr id="116" name="文本框 1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B46BAA9">
                          <w:pPr>
                            <w:pStyle w:val="14"/>
                          </w:pPr>
                          <w:r>
                            <w:fldChar w:fldCharType="begin"/>
                          </w:r>
                          <w:r>
                            <w:instrText xml:space="preserve"> PAGE  \* MERGEFORMAT </w:instrText>
                          </w:r>
                          <w:r>
                            <w:fldChar w:fldCharType="separate"/>
                          </w:r>
                          <w:r>
                            <w:t>265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739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BEU6gzAgAAZQ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LBEU6gzAgAAZQQAAA4AAAAAAAAAAQAgAAAAHwEAAGRycy9lMm9Eb2MueG1sUEsF&#10;BgAAAAAGAAYAWQEAAMQFAAAAAA==&#10;">
              <v:fill on="f" focussize="0,0"/>
              <v:stroke on="f" weight="0.5pt"/>
              <v:imagedata o:title=""/>
              <o:lock v:ext="edit" aspectratio="f"/>
              <v:textbox inset="0mm,0mm,0mm,0mm" style="mso-fit-shape-to-text:t;">
                <w:txbxContent>
                  <w:p w14:paraId="1B46BAA9">
                    <w:pPr>
                      <w:pStyle w:val="14"/>
                    </w:pPr>
                    <w:r>
                      <w:fldChar w:fldCharType="begin"/>
                    </w:r>
                    <w:r>
                      <w:instrText xml:space="preserve"> PAGE  \* MERGEFORMAT </w:instrText>
                    </w:r>
                    <w:r>
                      <w:fldChar w:fldCharType="separate"/>
                    </w:r>
                    <w:r>
                      <w:t>265</w:t>
                    </w:r>
                    <w:r>
                      <w:fldChar w:fldCharType="end"/>
                    </w:r>
                  </w:p>
                </w:txbxContent>
              </v:textbox>
            </v:shape>
          </w:pict>
        </mc:Fallback>
      </mc:AlternateContent>
    </w:r>
  </w:p>
</w:ftr>
</file>

<file path=word/footer1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6914F0">
    <w:pPr>
      <w:spacing w:line="170" w:lineRule="auto"/>
      <w:ind w:left="4048"/>
      <w:rPr>
        <w:rFonts w:ascii="仿宋" w:hAnsi="仿宋" w:eastAsia="仿宋" w:cs="仿宋"/>
        <w:sz w:val="18"/>
        <w:szCs w:val="18"/>
      </w:rPr>
    </w:pPr>
    <w:r>
      <w:rPr>
        <w:sz w:val="18"/>
      </w:rPr>
      <mc:AlternateContent>
        <mc:Choice Requires="wps">
          <w:drawing>
            <wp:anchor distT="0" distB="0" distL="114300" distR="114300" simplePos="0" relativeHeight="251774976" behindDoc="0" locked="0" layoutInCell="1" allowOverlap="1">
              <wp:simplePos x="0" y="0"/>
              <wp:positionH relativeFrom="margin">
                <wp:align>center</wp:align>
              </wp:positionH>
              <wp:positionV relativeFrom="paragraph">
                <wp:posOffset>0</wp:posOffset>
              </wp:positionV>
              <wp:extent cx="1828800" cy="1828800"/>
              <wp:effectExtent l="0" t="0" r="0" b="0"/>
              <wp:wrapNone/>
              <wp:docPr id="117" name="文本框 1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A85C944">
                          <w:pPr>
                            <w:pStyle w:val="14"/>
                          </w:pPr>
                          <w:r>
                            <w:fldChar w:fldCharType="begin"/>
                          </w:r>
                          <w:r>
                            <w:instrText xml:space="preserve"> PAGE  \* MERGEFORMAT </w:instrText>
                          </w:r>
                          <w:r>
                            <w:fldChar w:fldCharType="separate"/>
                          </w:r>
                          <w:r>
                            <w:t>266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749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v4zTQ0AgAAZQ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Db+M00NAIAAGUEAAAOAAAAAAAAAAEAIAAAAB8BAABkcnMvZTJvRG9jLnhtbFBL&#10;BQYAAAAABgAGAFkBAADFBQAAAAA=&#10;">
              <v:fill on="f" focussize="0,0"/>
              <v:stroke on="f" weight="0.5pt"/>
              <v:imagedata o:title=""/>
              <o:lock v:ext="edit" aspectratio="f"/>
              <v:textbox inset="0mm,0mm,0mm,0mm" style="mso-fit-shape-to-text:t;">
                <w:txbxContent>
                  <w:p w14:paraId="5A85C944">
                    <w:pPr>
                      <w:pStyle w:val="14"/>
                    </w:pPr>
                    <w:r>
                      <w:fldChar w:fldCharType="begin"/>
                    </w:r>
                    <w:r>
                      <w:instrText xml:space="preserve"> PAGE  \* MERGEFORMAT </w:instrText>
                    </w:r>
                    <w:r>
                      <w:fldChar w:fldCharType="separate"/>
                    </w:r>
                    <w:r>
                      <w:t>266</w:t>
                    </w:r>
                    <w:r>
                      <w:fldChar w:fldCharType="end"/>
                    </w:r>
                  </w:p>
                </w:txbxContent>
              </v:textbox>
            </v:shape>
          </w:pict>
        </mc:Fallback>
      </mc:AlternateContent>
    </w:r>
  </w:p>
</w:ftr>
</file>

<file path=word/footer1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05BCB7">
    <w:pPr>
      <w:spacing w:line="170" w:lineRule="auto"/>
      <w:ind w:left="4048"/>
      <w:rPr>
        <w:rFonts w:ascii="仿宋" w:hAnsi="仿宋" w:eastAsia="仿宋" w:cs="仿宋"/>
        <w:sz w:val="18"/>
        <w:szCs w:val="18"/>
      </w:rPr>
    </w:pPr>
    <w:r>
      <w:rPr>
        <w:sz w:val="18"/>
      </w:rPr>
      <mc:AlternateContent>
        <mc:Choice Requires="wps">
          <w:drawing>
            <wp:anchor distT="0" distB="0" distL="114300" distR="114300" simplePos="0" relativeHeight="251776000" behindDoc="0" locked="0" layoutInCell="1" allowOverlap="1">
              <wp:simplePos x="0" y="0"/>
              <wp:positionH relativeFrom="margin">
                <wp:align>center</wp:align>
              </wp:positionH>
              <wp:positionV relativeFrom="paragraph">
                <wp:posOffset>0</wp:posOffset>
              </wp:positionV>
              <wp:extent cx="1828800" cy="1828800"/>
              <wp:effectExtent l="0" t="0" r="0" b="0"/>
              <wp:wrapNone/>
              <wp:docPr id="118" name="文本框 1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F5F026C">
                          <w:pPr>
                            <w:pStyle w:val="14"/>
                          </w:pPr>
                          <w:r>
                            <w:fldChar w:fldCharType="begin"/>
                          </w:r>
                          <w:r>
                            <w:instrText xml:space="preserve"> PAGE  \* MERGEFORMAT </w:instrText>
                          </w:r>
                          <w:r>
                            <w:fldChar w:fldCharType="separate"/>
                          </w:r>
                          <w:r>
                            <w:t>267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760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Y3JWoyAgAAZ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jclajICAABlBAAADgAAAAAAAAABACAAAAAfAQAAZHJzL2Uyb0RvYy54bWxQSwUG&#10;AAAAAAYABgBZAQAAwwUAAAAA&#10;">
              <v:fill on="f" focussize="0,0"/>
              <v:stroke on="f" weight="0.5pt"/>
              <v:imagedata o:title=""/>
              <o:lock v:ext="edit" aspectratio="f"/>
              <v:textbox inset="0mm,0mm,0mm,0mm" style="mso-fit-shape-to-text:t;">
                <w:txbxContent>
                  <w:p w14:paraId="3F5F026C">
                    <w:pPr>
                      <w:pStyle w:val="14"/>
                    </w:pPr>
                    <w:r>
                      <w:fldChar w:fldCharType="begin"/>
                    </w:r>
                    <w:r>
                      <w:instrText xml:space="preserve"> PAGE  \* MERGEFORMAT </w:instrText>
                    </w:r>
                    <w:r>
                      <w:fldChar w:fldCharType="separate"/>
                    </w:r>
                    <w:r>
                      <w:t>267</w:t>
                    </w:r>
                    <w:r>
                      <w:fldChar w:fldCharType="end"/>
                    </w:r>
                  </w:p>
                </w:txbxContent>
              </v:textbox>
            </v:shape>
          </w:pict>
        </mc:Fallback>
      </mc:AlternateContent>
    </w:r>
  </w:p>
</w:ftr>
</file>

<file path=word/footer1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5B08D8">
    <w:pPr>
      <w:spacing w:line="170" w:lineRule="auto"/>
      <w:ind w:left="4048"/>
      <w:rPr>
        <w:rFonts w:ascii="仿宋" w:hAnsi="仿宋" w:eastAsia="仿宋" w:cs="仿宋"/>
        <w:sz w:val="18"/>
        <w:szCs w:val="18"/>
      </w:rPr>
    </w:pPr>
    <w:r>
      <w:rPr>
        <w:sz w:val="18"/>
      </w:rPr>
      <mc:AlternateContent>
        <mc:Choice Requires="wps">
          <w:drawing>
            <wp:anchor distT="0" distB="0" distL="114300" distR="114300" simplePos="0" relativeHeight="251777024" behindDoc="0" locked="0" layoutInCell="1" allowOverlap="1">
              <wp:simplePos x="0" y="0"/>
              <wp:positionH relativeFrom="margin">
                <wp:align>center</wp:align>
              </wp:positionH>
              <wp:positionV relativeFrom="paragraph">
                <wp:posOffset>0</wp:posOffset>
              </wp:positionV>
              <wp:extent cx="1828800" cy="1828800"/>
              <wp:effectExtent l="0" t="0" r="0" b="0"/>
              <wp:wrapNone/>
              <wp:docPr id="119" name="文本框 1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D08A780">
                          <w:pPr>
                            <w:pStyle w:val="14"/>
                          </w:pPr>
                          <w:r>
                            <w:fldChar w:fldCharType="begin"/>
                          </w:r>
                          <w:r>
                            <w:instrText xml:space="preserve"> PAGE  \* MERGEFORMAT </w:instrText>
                          </w:r>
                          <w:r>
                            <w:fldChar w:fldCharType="separate"/>
                          </w:r>
                          <w:r>
                            <w:t>268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770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2Lu/Y0AgAAZQ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D9i7v2NAIAAGUEAAAOAAAAAAAAAAEAIAAAAB8BAABkcnMvZTJvRG9jLnhtbFBL&#10;BQYAAAAABgAGAFkBAADFBQAAAAA=&#10;">
              <v:fill on="f" focussize="0,0"/>
              <v:stroke on="f" weight="0.5pt"/>
              <v:imagedata o:title=""/>
              <o:lock v:ext="edit" aspectratio="f"/>
              <v:textbox inset="0mm,0mm,0mm,0mm" style="mso-fit-shape-to-text:t;">
                <w:txbxContent>
                  <w:p w14:paraId="6D08A780">
                    <w:pPr>
                      <w:pStyle w:val="14"/>
                    </w:pPr>
                    <w:r>
                      <w:fldChar w:fldCharType="begin"/>
                    </w:r>
                    <w:r>
                      <w:instrText xml:space="preserve"> PAGE  \* MERGEFORMAT </w:instrText>
                    </w:r>
                    <w:r>
                      <w:fldChar w:fldCharType="separate"/>
                    </w:r>
                    <w:r>
                      <w:t>268</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D964D8">
    <w:pPr>
      <w:spacing w:line="176" w:lineRule="auto"/>
      <w:ind w:left="4067"/>
      <w:rPr>
        <w:rFonts w:ascii="Times New Roman" w:hAnsi="Times New Roman" w:eastAsia="Times New Roman" w:cs="Times New Roman"/>
        <w:sz w:val="21"/>
        <w:szCs w:val="21"/>
      </w:rPr>
    </w:pPr>
    <w:r>
      <w:rPr>
        <w:sz w:val="21"/>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11C222E">
                          <w:pPr>
                            <w:pStyle w:val="14"/>
                          </w:pPr>
                          <w:r>
                            <w:fldChar w:fldCharType="begin"/>
                          </w:r>
                          <w:r>
                            <w:instrText xml:space="preserve"> PAGE  \* MERGEFORMAT </w:instrText>
                          </w:r>
                          <w:r>
                            <w:fldChar w:fldCharType="separate"/>
                          </w:r>
                          <w:r>
                            <w:t>25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14:paraId="211C222E">
                    <w:pPr>
                      <w:pStyle w:val="14"/>
                    </w:pPr>
                    <w:r>
                      <w:fldChar w:fldCharType="begin"/>
                    </w:r>
                    <w:r>
                      <w:instrText xml:space="preserve"> PAGE  \* MERGEFORMAT </w:instrText>
                    </w:r>
                    <w:r>
                      <w:fldChar w:fldCharType="separate"/>
                    </w:r>
                    <w:r>
                      <w:t>25</w:t>
                    </w:r>
                    <w: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A2CF41">
    <w:pPr>
      <w:spacing w:line="177" w:lineRule="auto"/>
      <w:ind w:left="4067"/>
      <w:rPr>
        <w:rFonts w:ascii="Times New Roman" w:hAnsi="Times New Roman" w:eastAsia="Times New Roman" w:cs="Times New Roman"/>
        <w:sz w:val="21"/>
        <w:szCs w:val="21"/>
      </w:rPr>
    </w:pPr>
    <w:r>
      <w:rPr>
        <w:sz w:val="21"/>
      </w:rP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DE549EE">
                          <w:pPr>
                            <w:pStyle w:val="14"/>
                          </w:pPr>
                          <w:r>
                            <w:fldChar w:fldCharType="begin"/>
                          </w:r>
                          <w:r>
                            <w:instrText xml:space="preserve"> PAGE  \* MERGEFORMAT </w:instrText>
                          </w:r>
                          <w:r>
                            <w:fldChar w:fldCharType="separate"/>
                          </w:r>
                          <w:r>
                            <w:t>26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46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9bQWsy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tBazICAABjBAAADgAAAAAAAAABACAAAAAfAQAAZHJzL2Uyb0RvYy54bWxQSwUG&#10;AAAAAAYABgBZAQAAwwUAAAAA&#10;">
              <v:fill on="f" focussize="0,0"/>
              <v:stroke on="f" weight="0.5pt"/>
              <v:imagedata o:title=""/>
              <o:lock v:ext="edit" aspectratio="f"/>
              <v:textbox inset="0mm,0mm,0mm,0mm" style="mso-fit-shape-to-text:t;">
                <w:txbxContent>
                  <w:p w14:paraId="7DE549EE">
                    <w:pPr>
                      <w:pStyle w:val="14"/>
                    </w:pPr>
                    <w:r>
                      <w:fldChar w:fldCharType="begin"/>
                    </w:r>
                    <w:r>
                      <w:instrText xml:space="preserve"> PAGE  \* MERGEFORMAT </w:instrText>
                    </w:r>
                    <w:r>
                      <w:fldChar w:fldCharType="separate"/>
                    </w:r>
                    <w:r>
                      <w:t>26</w:t>
                    </w:r>
                    <w: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874522">
    <w:pPr>
      <w:spacing w:line="177" w:lineRule="auto"/>
      <w:ind w:left="4067"/>
      <w:rPr>
        <w:rFonts w:ascii="Times New Roman" w:hAnsi="Times New Roman" w:eastAsia="Times New Roman" w:cs="Times New Roman"/>
        <w:sz w:val="21"/>
        <w:szCs w:val="21"/>
      </w:rPr>
    </w:pPr>
    <w:r>
      <w:rPr>
        <w:sz w:val="21"/>
      </w:rP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FD539FB">
                          <w:pPr>
                            <w:pStyle w:val="14"/>
                          </w:pPr>
                          <w:r>
                            <w:fldChar w:fldCharType="begin"/>
                          </w:r>
                          <w:r>
                            <w:instrText xml:space="preserve"> PAGE  \* MERGEFORMAT </w:instrText>
                          </w:r>
                          <w:r>
                            <w:fldChar w:fldCharType="separate"/>
                          </w:r>
                          <w:r>
                            <w:t>27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56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R3mOY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HeY5jICAABjBAAADgAAAAAAAAABACAAAAAfAQAAZHJzL2Uyb0RvYy54bWxQSwUG&#10;AAAAAAYABgBZAQAAwwUAAAAA&#10;">
              <v:fill on="f" focussize="0,0"/>
              <v:stroke on="f" weight="0.5pt"/>
              <v:imagedata o:title=""/>
              <o:lock v:ext="edit" aspectratio="f"/>
              <v:textbox inset="0mm,0mm,0mm,0mm" style="mso-fit-shape-to-text:t;">
                <w:txbxContent>
                  <w:p w14:paraId="6FD539FB">
                    <w:pPr>
                      <w:pStyle w:val="14"/>
                    </w:pPr>
                    <w:r>
                      <w:fldChar w:fldCharType="begin"/>
                    </w:r>
                    <w:r>
                      <w:instrText xml:space="preserve"> PAGE  \* MERGEFORMAT </w:instrText>
                    </w:r>
                    <w:r>
                      <w:fldChar w:fldCharType="separate"/>
                    </w:r>
                    <w:r>
                      <w:t>27</w:t>
                    </w:r>
                    <w: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9FC083">
    <w:pPr>
      <w:spacing w:line="176" w:lineRule="auto"/>
      <w:ind w:left="4067"/>
      <w:rPr>
        <w:rFonts w:ascii="Times New Roman" w:hAnsi="Times New Roman" w:eastAsia="Times New Roman" w:cs="Times New Roman"/>
        <w:sz w:val="21"/>
        <w:szCs w:val="21"/>
      </w:rPr>
    </w:pPr>
    <w:r>
      <w:rPr>
        <w:sz w:val="21"/>
      </w:rPr>
      <mc:AlternateContent>
        <mc:Choice Requires="wps">
          <w:drawing>
            <wp:anchor distT="0" distB="0" distL="114300" distR="114300" simplePos="0" relativeHeight="251676672" behindDoc="0" locked="0" layoutInCell="1" allowOverlap="1">
              <wp:simplePos x="0" y="0"/>
              <wp:positionH relativeFrom="margin">
                <wp:align>center</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FBCFAFA">
                          <w:pPr>
                            <w:pStyle w:val="14"/>
                          </w:pPr>
                          <w:r>
                            <w:fldChar w:fldCharType="begin"/>
                          </w:r>
                          <w:r>
                            <w:instrText xml:space="preserve"> PAGE  \* MERGEFORMAT </w:instrText>
                          </w:r>
                          <w:r>
                            <w:fldChar w:fldCharType="separate"/>
                          </w:r>
                          <w:r>
                            <w:t>28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66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bfDwky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t8PCTICAABjBAAADgAAAAAAAAABACAAAAAfAQAAZHJzL2Uyb0RvYy54bWxQSwUG&#10;AAAAAAYABgBZAQAAwwUAAAAA&#10;">
              <v:fill on="f" focussize="0,0"/>
              <v:stroke on="f" weight="0.5pt"/>
              <v:imagedata o:title=""/>
              <o:lock v:ext="edit" aspectratio="f"/>
              <v:textbox inset="0mm,0mm,0mm,0mm" style="mso-fit-shape-to-text:t;">
                <w:txbxContent>
                  <w:p w14:paraId="1FBCFAFA">
                    <w:pPr>
                      <w:pStyle w:val="14"/>
                    </w:pPr>
                    <w:r>
                      <w:fldChar w:fldCharType="begin"/>
                    </w:r>
                    <w:r>
                      <w:instrText xml:space="preserve"> PAGE  \* MERGEFORMAT </w:instrText>
                    </w:r>
                    <w:r>
                      <w:fldChar w:fldCharType="separate"/>
                    </w:r>
                    <w:r>
                      <w:t>28</w:t>
                    </w:r>
                    <w:r>
                      <w:fldChar w:fldCharType="end"/>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FDC584">
    <w:pPr>
      <w:spacing w:line="177" w:lineRule="auto"/>
      <w:ind w:left="4067"/>
      <w:rPr>
        <w:rFonts w:ascii="Times New Roman" w:hAnsi="Times New Roman" w:eastAsia="Times New Roman" w:cs="Times New Roman"/>
        <w:sz w:val="21"/>
        <w:szCs w:val="21"/>
      </w:rPr>
    </w:pPr>
    <w:r>
      <w:rPr>
        <w:sz w:val="21"/>
      </w:rPr>
      <mc:AlternateContent>
        <mc:Choice Requires="wps">
          <w:drawing>
            <wp:anchor distT="0" distB="0" distL="114300" distR="114300" simplePos="0" relativeHeight="251677696" behindDoc="0" locked="0" layoutInCell="1" allowOverlap="1">
              <wp:simplePos x="0" y="0"/>
              <wp:positionH relativeFrom="margin">
                <wp:align>center</wp:align>
              </wp:positionH>
              <wp:positionV relativeFrom="paragraph">
                <wp:posOffset>0</wp:posOffset>
              </wp:positionV>
              <wp:extent cx="1828800" cy="182880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81BA78F">
                          <w:pPr>
                            <w:pStyle w:val="14"/>
                          </w:pPr>
                          <w:r>
                            <w:fldChar w:fldCharType="begin"/>
                          </w:r>
                          <w:r>
                            <w:instrText xml:space="preserve"> PAGE  \* MERGEFORMAT </w:instrText>
                          </w:r>
                          <w:r>
                            <w:fldChar w:fldCharType="separate"/>
                          </w:r>
                          <w:r>
                            <w:t>29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76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EhxuI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ESHG4jICAABjBAAADgAAAAAAAAABACAAAAAfAQAAZHJzL2Uyb0RvYy54bWxQSwUG&#10;AAAAAAYABgBZAQAAwwUAAAAA&#10;">
              <v:fill on="f" focussize="0,0"/>
              <v:stroke on="f" weight="0.5pt"/>
              <v:imagedata o:title=""/>
              <o:lock v:ext="edit" aspectratio="f"/>
              <v:textbox inset="0mm,0mm,0mm,0mm" style="mso-fit-shape-to-text:t;">
                <w:txbxContent>
                  <w:p w14:paraId="281BA78F">
                    <w:pPr>
                      <w:pStyle w:val="14"/>
                    </w:pPr>
                    <w:r>
                      <w:fldChar w:fldCharType="begin"/>
                    </w:r>
                    <w:r>
                      <w:instrText xml:space="preserve"> PAGE  \* MERGEFORMAT </w:instrText>
                    </w:r>
                    <w:r>
                      <w:fldChar w:fldCharType="separate"/>
                    </w:r>
                    <w:r>
                      <w:t>29</w:t>
                    </w:r>
                    <w:r>
                      <w:fldChar w:fldCharType="end"/>
                    </w:r>
                  </w:p>
                </w:txbxContent>
              </v:textbox>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C7D051">
    <w:pPr>
      <w:spacing w:line="176" w:lineRule="auto"/>
      <w:ind w:left="4067"/>
      <w:rPr>
        <w:rFonts w:ascii="Times New Roman" w:hAnsi="Times New Roman" w:eastAsia="Times New Roman" w:cs="Times New Roman"/>
        <w:sz w:val="21"/>
        <w:szCs w:val="21"/>
      </w:rPr>
    </w:pPr>
    <w:r>
      <w:rPr>
        <w:sz w:val="21"/>
      </w:rPr>
      <mc:AlternateContent>
        <mc:Choice Requires="wps">
          <w:drawing>
            <wp:anchor distT="0" distB="0" distL="114300" distR="114300" simplePos="0" relativeHeight="251678720" behindDoc="0" locked="0" layoutInCell="1" allowOverlap="1">
              <wp:simplePos x="0" y="0"/>
              <wp:positionH relativeFrom="margin">
                <wp:align>center</wp:align>
              </wp:positionH>
              <wp:positionV relativeFrom="paragraph">
                <wp:posOffset>0</wp:posOffset>
              </wp:positionV>
              <wp:extent cx="1828800" cy="1828800"/>
              <wp:effectExtent l="0" t="0" r="0" b="0"/>
              <wp:wrapNone/>
              <wp:docPr id="23" name="文本框 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517A1B1">
                          <w:pPr>
                            <w:pStyle w:val="14"/>
                          </w:pPr>
                          <w:r>
                            <w:fldChar w:fldCharType="begin"/>
                          </w:r>
                          <w:r>
                            <w:instrText xml:space="preserve"> PAGE  \* MERGEFORMAT </w:instrText>
                          </w:r>
                          <w:r>
                            <w:fldChar w:fldCharType="separate"/>
                          </w:r>
                          <w:r>
                            <w:t>30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87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OJUQ0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6/ejt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OJUQ0zAgAAYwQAAA4AAAAAAAAAAQAgAAAAHwEAAGRycy9lMm9Eb2MueG1sUEsF&#10;BgAAAAAGAAYAWQEAAMQFAAAAAA==&#10;">
              <v:fill on="f" focussize="0,0"/>
              <v:stroke on="f" weight="0.5pt"/>
              <v:imagedata o:title=""/>
              <o:lock v:ext="edit" aspectratio="f"/>
              <v:textbox inset="0mm,0mm,0mm,0mm" style="mso-fit-shape-to-text:t;">
                <w:txbxContent>
                  <w:p w14:paraId="2517A1B1">
                    <w:pPr>
                      <w:pStyle w:val="14"/>
                    </w:pPr>
                    <w:r>
                      <w:fldChar w:fldCharType="begin"/>
                    </w:r>
                    <w:r>
                      <w:instrText xml:space="preserve"> PAGE  \* MERGEFORMAT </w:instrText>
                    </w:r>
                    <w:r>
                      <w:fldChar w:fldCharType="separate"/>
                    </w:r>
                    <w:r>
                      <w:t>30</w:t>
                    </w:r>
                    <w:r>
                      <w:fldChar w:fldCharType="end"/>
                    </w:r>
                  </w:p>
                </w:txbxContent>
              </v:textbox>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C2FE9C">
    <w:pPr>
      <w:spacing w:line="176" w:lineRule="auto"/>
      <w:ind w:left="4067"/>
      <w:rPr>
        <w:rFonts w:ascii="Times New Roman" w:hAnsi="Times New Roman" w:eastAsia="Times New Roman" w:cs="Times New Roman"/>
        <w:sz w:val="21"/>
        <w:szCs w:val="21"/>
      </w:rPr>
    </w:pPr>
    <w:r>
      <w:rPr>
        <w:sz w:val="21"/>
      </w:rPr>
      <mc:AlternateContent>
        <mc:Choice Requires="wps">
          <w:drawing>
            <wp:anchor distT="0" distB="0" distL="114300" distR="114300" simplePos="0" relativeHeight="251679744" behindDoc="0" locked="0" layoutInCell="1" allowOverlap="1">
              <wp:simplePos x="0" y="0"/>
              <wp:positionH relativeFrom="margin">
                <wp:align>center</wp:align>
              </wp:positionH>
              <wp:positionV relativeFrom="paragraph">
                <wp:posOffset>0</wp:posOffset>
              </wp:positionV>
              <wp:extent cx="1828800" cy="1828800"/>
              <wp:effectExtent l="0" t="0" r="0" b="0"/>
              <wp:wrapNone/>
              <wp:docPr id="24" name="文本框 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23F8D7D">
                          <w:pPr>
                            <w:pStyle w:val="14"/>
                          </w:pPr>
                          <w:r>
                            <w:fldChar w:fldCharType="begin"/>
                          </w:r>
                          <w:r>
                            <w:instrText xml:space="preserve"> PAGE  \* MERGEFORMAT </w:instrText>
                          </w:r>
                          <w:r>
                            <w:fldChar w:fldCharType="separate"/>
                          </w:r>
                          <w:r>
                            <w:t>31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974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aJO4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GEsM0Kn768f30&#10;8+H06xvBGQRqXJgh7t4hMrbvbIu2Gc4DDhPvtvI6fcGIwA95jxd5RRsJT5emk+k0h4vDN2yAnz1e&#10;dz7E98JqkoyCetSvk5UdNiH2oUNIymbsWirV1VAZ0hT06vX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7aJO4zAgAAYwQAAA4AAAAAAAAAAQAgAAAAHwEAAGRycy9lMm9Eb2MueG1sUEsF&#10;BgAAAAAGAAYAWQEAAMQFAAAAAA==&#10;">
              <v:fill on="f" focussize="0,0"/>
              <v:stroke on="f" weight="0.5pt"/>
              <v:imagedata o:title=""/>
              <o:lock v:ext="edit" aspectratio="f"/>
              <v:textbox inset="0mm,0mm,0mm,0mm" style="mso-fit-shape-to-text:t;">
                <w:txbxContent>
                  <w:p w14:paraId="723F8D7D">
                    <w:pPr>
                      <w:pStyle w:val="14"/>
                    </w:pPr>
                    <w:r>
                      <w:fldChar w:fldCharType="begin"/>
                    </w:r>
                    <w:r>
                      <w:instrText xml:space="preserve"> PAGE  \* MERGEFORMAT </w:instrText>
                    </w:r>
                    <w:r>
                      <w:fldChar w:fldCharType="separate"/>
                    </w:r>
                    <w:r>
                      <w:t>31</w:t>
                    </w:r>
                    <w:r>
                      <w:fldChar w:fldCharType="end"/>
                    </w:r>
                  </w:p>
                </w:txbxContent>
              </v:textbox>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868539">
    <w:pPr>
      <w:spacing w:line="176" w:lineRule="auto"/>
      <w:ind w:left="4067"/>
      <w:rPr>
        <w:rFonts w:ascii="Times New Roman" w:hAnsi="Times New Roman" w:eastAsia="Times New Roman" w:cs="Times New Roman"/>
        <w:sz w:val="21"/>
        <w:szCs w:val="21"/>
      </w:rPr>
    </w:pPr>
    <w:r>
      <w:rPr>
        <w:sz w:val="21"/>
      </w:rPr>
      <mc:AlternateContent>
        <mc:Choice Requires="wps">
          <w:drawing>
            <wp:anchor distT="0" distB="0" distL="114300" distR="114300" simplePos="0" relativeHeight="251680768" behindDoc="0" locked="0" layoutInCell="1" allowOverlap="1">
              <wp:simplePos x="0" y="0"/>
              <wp:positionH relativeFrom="margin">
                <wp:align>center</wp:align>
              </wp:positionH>
              <wp:positionV relativeFrom="paragraph">
                <wp:posOffset>0</wp:posOffset>
              </wp:positionV>
              <wp:extent cx="1828800" cy="1828800"/>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E0B01BA">
                          <w:pPr>
                            <w:pStyle w:val="14"/>
                          </w:pPr>
                          <w:r>
                            <w:fldChar w:fldCharType="begin"/>
                          </w:r>
                          <w:r>
                            <w:instrText xml:space="preserve"> PAGE  \* MERGEFORMAT </w:instrText>
                          </w:r>
                          <w:r>
                            <w:fldChar w:fldCharType="separate"/>
                          </w:r>
                          <w:r>
                            <w:t>32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076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xyswEzAgAAYwQAAA4AAABkcnMvZTJvRG9jLnhtbK1US44TMRDdI3EH&#10;y3vSSdC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99ejd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xyswEzAgAAYwQAAA4AAAAAAAAAAQAgAAAAHwEAAGRycy9lMm9Eb2MueG1sUEsF&#10;BgAAAAAGAAYAWQEAAMQFAAAAAA==&#10;">
              <v:fill on="f" focussize="0,0"/>
              <v:stroke on="f" weight="0.5pt"/>
              <v:imagedata o:title=""/>
              <o:lock v:ext="edit" aspectratio="f"/>
              <v:textbox inset="0mm,0mm,0mm,0mm" style="mso-fit-shape-to-text:t;">
                <w:txbxContent>
                  <w:p w14:paraId="7E0B01BA">
                    <w:pPr>
                      <w:pStyle w:val="14"/>
                    </w:pPr>
                    <w:r>
                      <w:fldChar w:fldCharType="begin"/>
                    </w:r>
                    <w:r>
                      <w:instrText xml:space="preserve"> PAGE  \* MERGEFORMAT </w:instrText>
                    </w:r>
                    <w:r>
                      <w:fldChar w:fldCharType="separate"/>
                    </w:r>
                    <w:r>
                      <w:t>32</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9F51A8">
    <w:pPr>
      <w:spacing w:line="174" w:lineRule="auto"/>
      <w:ind w:left="4135"/>
      <w:rPr>
        <w:rFonts w:ascii="Times New Roman" w:hAnsi="Times New Roman" w:eastAsia="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91395B2">
                          <w:pPr>
                            <w:pStyle w:val="1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591395B2">
                    <w:pPr>
                      <w:pStyle w:val="14"/>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432C6E">
    <w:pPr>
      <w:spacing w:line="176" w:lineRule="auto"/>
      <w:ind w:left="4067"/>
      <w:rPr>
        <w:rFonts w:ascii="Times New Roman" w:hAnsi="Times New Roman" w:eastAsia="Times New Roman" w:cs="Times New Roman"/>
        <w:sz w:val="21"/>
        <w:szCs w:val="21"/>
      </w:rPr>
    </w:pPr>
    <w:r>
      <w:rPr>
        <w:sz w:val="21"/>
      </w:rPr>
      <mc:AlternateContent>
        <mc:Choice Requires="wps">
          <w:drawing>
            <wp:anchor distT="0" distB="0" distL="114300" distR="114300" simplePos="0" relativeHeight="251681792" behindDoc="0" locked="0" layoutInCell="1" allowOverlap="1">
              <wp:simplePos x="0" y="0"/>
              <wp:positionH relativeFrom="margin">
                <wp:align>center</wp:align>
              </wp:positionH>
              <wp:positionV relativeFrom="paragraph">
                <wp:posOffset>0</wp:posOffset>
              </wp:positionV>
              <wp:extent cx="1828800" cy="1828800"/>
              <wp:effectExtent l="0" t="0" r="0" b="0"/>
              <wp:wrapNone/>
              <wp:docPr id="26" name="文本框 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92E32C">
                          <w:pPr>
                            <w:pStyle w:val="14"/>
                          </w:pPr>
                          <w:r>
                            <w:fldChar w:fldCharType="begin"/>
                          </w:r>
                          <w:r>
                            <w:instrText xml:space="preserve"> PAGE  \* MERGEFORMAT </w:instrText>
                          </w:r>
                          <w:r>
                            <w:fldChar w:fldCharType="separate"/>
                          </w:r>
                          <w:r>
                            <w:t>33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179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uMeuo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m4x66jICAABjBAAADgAAAAAAAAABACAAAAAfAQAAZHJzL2Uyb0RvYy54bWxQSwUG&#10;AAAAAAYABgBZAQAAwwUAAAAA&#10;">
              <v:fill on="f" focussize="0,0"/>
              <v:stroke on="f" weight="0.5pt"/>
              <v:imagedata o:title=""/>
              <o:lock v:ext="edit" aspectratio="f"/>
              <v:textbox inset="0mm,0mm,0mm,0mm" style="mso-fit-shape-to-text:t;">
                <w:txbxContent>
                  <w:p w14:paraId="7B92E32C">
                    <w:pPr>
                      <w:pStyle w:val="14"/>
                    </w:pPr>
                    <w:r>
                      <w:fldChar w:fldCharType="begin"/>
                    </w:r>
                    <w:r>
                      <w:instrText xml:space="preserve"> PAGE  \* MERGEFORMAT </w:instrText>
                    </w:r>
                    <w:r>
                      <w:fldChar w:fldCharType="separate"/>
                    </w:r>
                    <w:r>
                      <w:t>33</w:t>
                    </w:r>
                    <w:r>
                      <w:fldChar w:fldCharType="end"/>
                    </w:r>
                  </w:p>
                </w:txbxContent>
              </v:textbox>
            </v:shape>
          </w:pict>
        </mc:Fallback>
      </mc:AlternateConten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89D854">
    <w:pPr>
      <w:spacing w:line="176" w:lineRule="auto"/>
      <w:ind w:left="4067"/>
      <w:rPr>
        <w:rFonts w:ascii="Times New Roman" w:hAnsi="Times New Roman" w:eastAsia="Times New Roman" w:cs="Times New Roman"/>
        <w:sz w:val="21"/>
        <w:szCs w:val="21"/>
      </w:rPr>
    </w:pPr>
    <w:r>
      <w:rPr>
        <w:sz w:val="21"/>
      </w:rPr>
      <mc:AlternateContent>
        <mc:Choice Requires="wps">
          <w:drawing>
            <wp:anchor distT="0" distB="0" distL="114300" distR="114300" simplePos="0" relativeHeight="251682816" behindDoc="0" locked="0" layoutInCell="1" allowOverlap="1">
              <wp:simplePos x="0" y="0"/>
              <wp:positionH relativeFrom="margin">
                <wp:align>center</wp:align>
              </wp:positionH>
              <wp:positionV relativeFrom="paragraph">
                <wp:posOffset>0</wp:posOffset>
              </wp:positionV>
              <wp:extent cx="1828800" cy="1828800"/>
              <wp:effectExtent l="0" t="0" r="0" b="0"/>
              <wp:wrapNone/>
              <wp:docPr id="27" name="文本框 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36DAF87">
                          <w:pPr>
                            <w:pStyle w:val="14"/>
                          </w:pPr>
                          <w:r>
                            <w:fldChar w:fldCharType="begin"/>
                          </w:r>
                          <w:r>
                            <w:instrText xml:space="preserve"> PAGE  \* MERGEFORMAT </w:instrText>
                          </w:r>
                          <w:r>
                            <w:fldChar w:fldCharType="separate"/>
                          </w:r>
                          <w:r>
                            <w:t>35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281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kk7QUz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WEsM0Kn768f30&#10;8+H06xvBGQRqXJgh7t4hMrbvbIu2Gc4DDhPvtvI6fcGIwA95jxd5RRsJT5emk+k0h4vDN2yAnz1e&#10;dz7E98JqkoyCetSvk5UdNiH2oUNIymbsWirV1VAZ0hT06vW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kk7QUzAgAAYwQAAA4AAAAAAAAAAQAgAAAAHwEAAGRycy9lMm9Eb2MueG1sUEsF&#10;BgAAAAAGAAYAWQEAAMQFAAAAAA==&#10;">
              <v:fill on="f" focussize="0,0"/>
              <v:stroke on="f" weight="0.5pt"/>
              <v:imagedata o:title=""/>
              <o:lock v:ext="edit" aspectratio="f"/>
              <v:textbox inset="0mm,0mm,0mm,0mm" style="mso-fit-shape-to-text:t;">
                <w:txbxContent>
                  <w:p w14:paraId="436DAF87">
                    <w:pPr>
                      <w:pStyle w:val="14"/>
                    </w:pPr>
                    <w:r>
                      <w:fldChar w:fldCharType="begin"/>
                    </w:r>
                    <w:r>
                      <w:instrText xml:space="preserve"> PAGE  \* MERGEFORMAT </w:instrText>
                    </w:r>
                    <w:r>
                      <w:fldChar w:fldCharType="separate"/>
                    </w:r>
                    <w:r>
                      <w:t>35</w:t>
                    </w:r>
                    <w:r>
                      <w:fldChar w:fldCharType="end"/>
                    </w:r>
                  </w:p>
                </w:txbxContent>
              </v:textbox>
            </v:shape>
          </w:pict>
        </mc:Fallback>
      </mc:AlternateConten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C11045">
    <w:pPr>
      <w:spacing w:line="176" w:lineRule="auto"/>
      <w:ind w:left="4071"/>
      <w:rPr>
        <w:rFonts w:ascii="Times New Roman" w:hAnsi="Times New Roman" w:eastAsia="Times New Roman" w:cs="Times New Roman"/>
        <w:sz w:val="21"/>
        <w:szCs w:val="21"/>
      </w:rPr>
    </w:pPr>
    <w:r>
      <w:rPr>
        <w:sz w:val="21"/>
      </w:rPr>
      <mc:AlternateContent>
        <mc:Choice Requires="wps">
          <w:drawing>
            <wp:anchor distT="0" distB="0" distL="114300" distR="114300" simplePos="0" relativeHeight="251683840" behindDoc="0" locked="0" layoutInCell="1" allowOverlap="1">
              <wp:simplePos x="0" y="0"/>
              <wp:positionH relativeFrom="margin">
                <wp:align>center</wp:align>
              </wp:positionH>
              <wp:positionV relativeFrom="paragraph">
                <wp:posOffset>0</wp:posOffset>
              </wp:positionV>
              <wp:extent cx="1828800" cy="1828800"/>
              <wp:effectExtent l="0" t="0" r="0" b="0"/>
              <wp:wrapNone/>
              <wp:docPr id="28" name="文本框 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1669C5C">
                          <w:pPr>
                            <w:pStyle w:val="14"/>
                          </w:pPr>
                          <w:r>
                            <w:fldChar w:fldCharType="begin"/>
                          </w:r>
                          <w:r>
                            <w:instrText xml:space="preserve"> PAGE  \* MERGEFORMAT </w:instrText>
                          </w:r>
                          <w:r>
                            <w:fldChar w:fldCharType="separate"/>
                          </w:r>
                          <w:r>
                            <w:t>36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38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As4fc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wCzh9zICAABjBAAADgAAAAAAAAABACAAAAAfAQAAZHJzL2Uyb0RvYy54bWxQSwUG&#10;AAAAAAYABgBZAQAAwwUAAAAA&#10;">
              <v:fill on="f" focussize="0,0"/>
              <v:stroke on="f" weight="0.5pt"/>
              <v:imagedata o:title=""/>
              <o:lock v:ext="edit" aspectratio="f"/>
              <v:textbox inset="0mm,0mm,0mm,0mm" style="mso-fit-shape-to-text:t;">
                <w:txbxContent>
                  <w:p w14:paraId="41669C5C">
                    <w:pPr>
                      <w:pStyle w:val="14"/>
                    </w:pPr>
                    <w:r>
                      <w:fldChar w:fldCharType="begin"/>
                    </w:r>
                    <w:r>
                      <w:instrText xml:space="preserve"> PAGE  \* MERGEFORMAT </w:instrText>
                    </w:r>
                    <w:r>
                      <w:fldChar w:fldCharType="separate"/>
                    </w:r>
                    <w:r>
                      <w:t>36</w:t>
                    </w:r>
                    <w:r>
                      <w:fldChar w:fldCharType="end"/>
                    </w:r>
                  </w:p>
                </w:txbxContent>
              </v:textbox>
            </v:shape>
          </w:pict>
        </mc:Fallback>
      </mc:AlternateConten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381F10">
    <w:pPr>
      <w:spacing w:line="176" w:lineRule="auto"/>
      <w:ind w:left="4071"/>
      <w:rPr>
        <w:rFonts w:ascii="Times New Roman" w:hAnsi="Times New Roman" w:eastAsia="Times New Roman" w:cs="Times New Roman"/>
        <w:sz w:val="21"/>
        <w:szCs w:val="21"/>
      </w:rPr>
    </w:pPr>
    <w:r>
      <w:rPr>
        <w:sz w:val="21"/>
      </w:rPr>
      <mc:AlternateContent>
        <mc:Choice Requires="wps">
          <w:drawing>
            <wp:anchor distT="0" distB="0" distL="114300" distR="114300" simplePos="0" relativeHeight="2516848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9" name="文本框 2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B5332B9">
                          <w:pPr>
                            <w:pStyle w:val="14"/>
                          </w:pPr>
                          <w:r>
                            <w:fldChar w:fldCharType="begin"/>
                          </w:r>
                          <w:r>
                            <w:instrText xml:space="preserve"> PAGE  \* MERGEFORMAT </w:instrText>
                          </w:r>
                          <w:r>
                            <w:fldChar w:fldCharType="separate"/>
                          </w:r>
                          <w:r>
                            <w:t>37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48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KEdhgz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WEsM0Kn768f30&#10;8+H06xvBGQRqXJgh7t4hMrbvbIu2Gc4DDhPvtvI6fcGIwA95jxd5RRsJT5emk+k0h4vDN2yAnz1e&#10;dz7E98JqkoyCetSvk5UdNiH2oUNIymbsWirV1VAZ0hT06vW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KEdhgzAgAAYwQAAA4AAAAAAAAAAQAgAAAAHwEAAGRycy9lMm9Eb2MueG1sUEsF&#10;BgAAAAAGAAYAWQEAAMQFAAAAAA==&#10;">
              <v:fill on="f" focussize="0,0"/>
              <v:stroke on="f" weight="0.5pt"/>
              <v:imagedata o:title=""/>
              <o:lock v:ext="edit" aspectratio="f"/>
              <v:textbox inset="0mm,0mm,0mm,0mm" style="mso-fit-shape-to-text:t;">
                <w:txbxContent>
                  <w:p w14:paraId="6B5332B9">
                    <w:pPr>
                      <w:pStyle w:val="14"/>
                    </w:pPr>
                    <w:r>
                      <w:fldChar w:fldCharType="begin"/>
                    </w:r>
                    <w:r>
                      <w:instrText xml:space="preserve"> PAGE  \* MERGEFORMAT </w:instrText>
                    </w:r>
                    <w:r>
                      <w:fldChar w:fldCharType="separate"/>
                    </w:r>
                    <w:r>
                      <w:t>37</w:t>
                    </w:r>
                    <w:r>
                      <w:fldChar w:fldCharType="end"/>
                    </w:r>
                  </w:p>
                </w:txbxContent>
              </v:textbox>
            </v:shape>
          </w:pict>
        </mc:Fallback>
      </mc:AlternateConten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0B4D6E">
    <w:pPr>
      <w:spacing w:line="176" w:lineRule="auto"/>
      <w:ind w:left="4071"/>
      <w:rPr>
        <w:rFonts w:ascii="Times New Roman" w:hAnsi="Times New Roman" w:eastAsia="Times New Roman" w:cs="Times New Roman"/>
        <w:sz w:val="21"/>
        <w:szCs w:val="21"/>
      </w:rPr>
    </w:pPr>
    <w:r>
      <w:rPr>
        <w:sz w:val="21"/>
      </w:rPr>
      <mc:AlternateContent>
        <mc:Choice Requires="wps">
          <w:drawing>
            <wp:anchor distT="0" distB="0" distL="114300" distR="114300" simplePos="0" relativeHeight="2516858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0" name="文本框 3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2E17622">
                          <w:pPr>
                            <w:pStyle w:val="14"/>
                          </w:pPr>
                          <w:r>
                            <w:fldChar w:fldCharType="begin"/>
                          </w:r>
                          <w:r>
                            <w:instrText xml:space="preserve"> PAGE  \* MERGEFORMAT </w:instrText>
                          </w:r>
                          <w:r>
                            <w:fldChar w:fldCharType="separate"/>
                          </w:r>
                          <w:r>
                            <w:t>38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58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DApX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wMClfjICAABjBAAADgAAAAAAAAABACAAAAAfAQAAZHJzL2Uyb0RvYy54bWxQSwUG&#10;AAAAAAYABgBZAQAAwwUAAAAA&#10;">
              <v:fill on="f" focussize="0,0"/>
              <v:stroke on="f" weight="0.5pt"/>
              <v:imagedata o:title=""/>
              <o:lock v:ext="edit" aspectratio="f"/>
              <v:textbox inset="0mm,0mm,0mm,0mm" style="mso-fit-shape-to-text:t;">
                <w:txbxContent>
                  <w:p w14:paraId="42E17622">
                    <w:pPr>
                      <w:pStyle w:val="14"/>
                    </w:pPr>
                    <w:r>
                      <w:fldChar w:fldCharType="begin"/>
                    </w:r>
                    <w:r>
                      <w:instrText xml:space="preserve"> PAGE  \* MERGEFORMAT </w:instrText>
                    </w:r>
                    <w:r>
                      <w:fldChar w:fldCharType="separate"/>
                    </w:r>
                    <w:r>
                      <w:t>38</w:t>
                    </w:r>
                    <w:r>
                      <w:fldChar w:fldCharType="end"/>
                    </w:r>
                  </w:p>
                </w:txbxContent>
              </v:textbox>
            </v:shape>
          </w:pict>
        </mc:Fallback>
      </mc:AlternateConten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F8BB2A">
    <w:pPr>
      <w:spacing w:line="191" w:lineRule="auto"/>
      <w:ind w:left="6884"/>
      <w:rPr>
        <w:rFonts w:ascii="Times New Roman" w:hAnsi="Times New Roman" w:eastAsia="Times New Roman" w:cs="Times New Roman"/>
        <w:sz w:val="21"/>
        <w:szCs w:val="21"/>
      </w:rPr>
    </w:pPr>
    <w:r>
      <w:rPr>
        <w:sz w:val="21"/>
      </w:rPr>
      <mc:AlternateContent>
        <mc:Choice Requires="wps">
          <w:drawing>
            <wp:anchor distT="0" distB="0" distL="114300" distR="114300" simplePos="0" relativeHeight="2516869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1" name="文本框 3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9FF018C">
                          <w:pPr>
                            <w:pStyle w:val="14"/>
                          </w:pPr>
                          <w:r>
                            <w:fldChar w:fldCharType="begin"/>
                          </w:r>
                          <w:r>
                            <w:instrText xml:space="preserve"> PAGE  \* MERGEFORMAT </w:instrText>
                          </w:r>
                          <w:r>
                            <w:fldChar w:fldCharType="separate"/>
                          </w:r>
                          <w:r>
                            <w:t>39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69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JoMpEzAgAAYwQAAA4AAAAAAAAAAQAgAAAAHwEAAGRycy9lMm9Eb2MueG1sUEsF&#10;BgAAAAAGAAYAWQEAAMQFAAAAAA==&#10;">
              <v:fill on="f" focussize="0,0"/>
              <v:stroke on="f" weight="0.5pt"/>
              <v:imagedata o:title=""/>
              <o:lock v:ext="edit" aspectratio="f"/>
              <v:textbox inset="0mm,0mm,0mm,0mm" style="mso-fit-shape-to-text:t;">
                <w:txbxContent>
                  <w:p w14:paraId="29FF018C">
                    <w:pPr>
                      <w:pStyle w:val="14"/>
                    </w:pPr>
                    <w:r>
                      <w:fldChar w:fldCharType="begin"/>
                    </w:r>
                    <w:r>
                      <w:instrText xml:space="preserve"> PAGE  \* MERGEFORMAT </w:instrText>
                    </w:r>
                    <w:r>
                      <w:fldChar w:fldCharType="separate"/>
                    </w:r>
                    <w:r>
                      <w:t>39</w:t>
                    </w:r>
                    <w:r>
                      <w:fldChar w:fldCharType="end"/>
                    </w:r>
                  </w:p>
                </w:txbxContent>
              </v:textbox>
            </v:shape>
          </w:pict>
        </mc:Fallback>
      </mc:AlternateConten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999528">
    <w:pPr>
      <w:spacing w:line="171" w:lineRule="auto"/>
      <w:ind w:left="4087"/>
      <w:rPr>
        <w:rFonts w:ascii="仿宋" w:hAnsi="仿宋" w:eastAsia="仿宋" w:cs="仿宋"/>
        <w:sz w:val="21"/>
        <w:szCs w:val="21"/>
      </w:rPr>
    </w:pPr>
    <w:r>
      <w:rPr>
        <w:sz w:val="21"/>
      </w:rPr>
      <mc:AlternateContent>
        <mc:Choice Requires="wps">
          <w:drawing>
            <wp:anchor distT="0" distB="0" distL="114300" distR="114300" simplePos="0" relativeHeight="251687936" behindDoc="0" locked="0" layoutInCell="1" allowOverlap="1">
              <wp:simplePos x="0" y="0"/>
              <wp:positionH relativeFrom="margin">
                <wp:align>center</wp:align>
              </wp:positionH>
              <wp:positionV relativeFrom="paragraph">
                <wp:posOffset>0</wp:posOffset>
              </wp:positionV>
              <wp:extent cx="1828800" cy="182880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3D31D40">
                          <w:pPr>
                            <w:pStyle w:val="14"/>
                          </w:pPr>
                          <w:r>
                            <w:fldChar w:fldCharType="begin"/>
                          </w:r>
                          <w:r>
                            <w:instrText xml:space="preserve"> PAGE  \* MERGEFORMAT </w:instrText>
                          </w:r>
                          <w:r>
                            <w:fldChar w:fldCharType="separate"/>
                          </w:r>
                          <w:r>
                            <w:t>40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79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WW+3o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dTSgzTqPj5x/fz&#10;z9/nX98IziBQ7cIccQ8OkbF5Zxu0zXAecJh4N6XX6QtGBH7Ie7rIK5pIeLo0m85mY7g4fMMG+NnT&#10;dedDfC+sJsnIqUf9WlnZcRtiFzqEpGzGbqRSbQ2VIXVOr6/ejt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AWW+3ozAgAAYwQAAA4AAAAAAAAAAQAgAAAAHwEAAGRycy9lMm9Eb2MueG1sUEsF&#10;BgAAAAAGAAYAWQEAAMQFAAAAAA==&#10;">
              <v:fill on="f" focussize="0,0"/>
              <v:stroke on="f" weight="0.5pt"/>
              <v:imagedata o:title=""/>
              <o:lock v:ext="edit" aspectratio="f"/>
              <v:textbox inset="0mm,0mm,0mm,0mm" style="mso-fit-shape-to-text:t;">
                <w:txbxContent>
                  <w:p w14:paraId="13D31D40">
                    <w:pPr>
                      <w:pStyle w:val="14"/>
                    </w:pPr>
                    <w:r>
                      <w:fldChar w:fldCharType="begin"/>
                    </w:r>
                    <w:r>
                      <w:instrText xml:space="preserve"> PAGE  \* MERGEFORMAT </w:instrText>
                    </w:r>
                    <w:r>
                      <w:fldChar w:fldCharType="separate"/>
                    </w:r>
                    <w:r>
                      <w:t>40</w:t>
                    </w:r>
                    <w:r>
                      <w:fldChar w:fldCharType="end"/>
                    </w:r>
                  </w:p>
                </w:txbxContent>
              </v:textbox>
            </v:shape>
          </w:pict>
        </mc:Fallback>
      </mc:AlternateConten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9AB7E7">
    <w:pPr>
      <w:spacing w:line="171" w:lineRule="auto"/>
      <w:ind w:left="4087"/>
      <w:rPr>
        <w:rFonts w:ascii="仿宋" w:hAnsi="仿宋" w:eastAsia="仿宋" w:cs="仿宋"/>
        <w:sz w:val="21"/>
        <w:szCs w:val="21"/>
      </w:rPr>
    </w:pPr>
    <w:r>
      <w:rPr>
        <w:sz w:val="21"/>
      </w:rPr>
      <mc:AlternateContent>
        <mc:Choice Requires="wps">
          <w:drawing>
            <wp:anchor distT="0" distB="0" distL="114300" distR="114300" simplePos="0" relativeHeight="251688960" behindDoc="0" locked="0" layoutInCell="1" allowOverlap="1">
              <wp:simplePos x="0" y="0"/>
              <wp:positionH relativeFrom="margin">
                <wp:align>center</wp:align>
              </wp:positionH>
              <wp:positionV relativeFrom="paragraph">
                <wp:posOffset>0</wp:posOffset>
              </wp:positionV>
              <wp:extent cx="1828800" cy="1828800"/>
              <wp:effectExtent l="0" t="0" r="0" b="0"/>
              <wp:wrapNone/>
              <wp:docPr id="33" name="文本框 3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F9F0CAA">
                          <w:pPr>
                            <w:pStyle w:val="14"/>
                          </w:pPr>
                          <w:r>
                            <w:fldChar w:fldCharType="begin"/>
                          </w:r>
                          <w:r>
                            <w:instrText xml:space="preserve"> PAGE  \* MERGEFORMAT </w:instrText>
                          </w:r>
                          <w:r>
                            <w:fldChar w:fldCharType="separate"/>
                          </w:r>
                          <w:r>
                            <w:t>41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89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c+bJUzAgAAYw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c+bJUzAgAAYwQAAA4AAAAAAAAAAQAgAAAAHwEAAGRycy9lMm9Eb2MueG1sUEsF&#10;BgAAAAAGAAYAWQEAAMQFAAAAAA==&#10;">
              <v:fill on="f" focussize="0,0"/>
              <v:stroke on="f" weight="0.5pt"/>
              <v:imagedata o:title=""/>
              <o:lock v:ext="edit" aspectratio="f"/>
              <v:textbox inset="0mm,0mm,0mm,0mm" style="mso-fit-shape-to-text:t;">
                <w:txbxContent>
                  <w:p w14:paraId="6F9F0CAA">
                    <w:pPr>
                      <w:pStyle w:val="14"/>
                    </w:pPr>
                    <w:r>
                      <w:fldChar w:fldCharType="begin"/>
                    </w:r>
                    <w:r>
                      <w:instrText xml:space="preserve"> PAGE  \* MERGEFORMAT </w:instrText>
                    </w:r>
                    <w:r>
                      <w:fldChar w:fldCharType="separate"/>
                    </w:r>
                    <w:r>
                      <w:t>41</w:t>
                    </w:r>
                    <w:r>
                      <w:fldChar w:fldCharType="end"/>
                    </w:r>
                  </w:p>
                </w:txbxContent>
              </v:textbox>
            </v:shape>
          </w:pict>
        </mc:Fallback>
      </mc:AlternateConten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3EDC88">
    <w:pPr>
      <w:spacing w:line="171" w:lineRule="auto"/>
      <w:ind w:left="6900"/>
      <w:rPr>
        <w:rFonts w:ascii="仿宋" w:hAnsi="仿宋" w:eastAsia="仿宋" w:cs="仿宋"/>
        <w:sz w:val="21"/>
        <w:szCs w:val="21"/>
      </w:rPr>
    </w:pPr>
    <w:r>
      <w:rPr>
        <w:sz w:val="21"/>
      </w:rPr>
      <mc:AlternateContent>
        <mc:Choice Requires="wps">
          <w:drawing>
            <wp:anchor distT="0" distB="0" distL="114300" distR="114300" simplePos="0" relativeHeight="251689984" behindDoc="0" locked="0" layoutInCell="1" allowOverlap="1">
              <wp:simplePos x="0" y="0"/>
              <wp:positionH relativeFrom="margin">
                <wp:align>center</wp:align>
              </wp:positionH>
              <wp:positionV relativeFrom="paragraph">
                <wp:posOffset>0</wp:posOffset>
              </wp:positionV>
              <wp:extent cx="1828800" cy="1828800"/>
              <wp:effectExtent l="0" t="0" r="0" b="0"/>
              <wp:wrapNone/>
              <wp:docPr id="34" name="文本框 3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661CFA0">
                          <w:pPr>
                            <w:pStyle w:val="14"/>
                          </w:pPr>
                          <w:r>
                            <w:fldChar w:fldCharType="begin"/>
                          </w:r>
                          <w:r>
                            <w:instrText xml:space="preserve"> PAGE  \* MERGEFORMAT </w:instrText>
                          </w:r>
                          <w:r>
                            <w:fldChar w:fldCharType="separate"/>
                          </w:r>
                          <w:r>
                            <w:t>42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99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ptGXYzAgAAYwQAAA4AAABkcnMvZTJvRG9jLnhtbK1UzY7TMBC+I/EO&#10;lu80aRdW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Oo1JYZpVPz0/dvp&#10;x6/Tz68EZxCocWGGuAeHyNi+tS3aZjgPOEy828rr9AUjAj/kPV7kFW0kPF2aTqbTHC4O37ABfvZ4&#10;3fkQ3wmrSTIK6lG/TlZ22ITYhw4hKZuxa6lUV0NlSFPQ66s3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ptGXYzAgAAYwQAAA4AAAAAAAAAAQAgAAAAHwEAAGRycy9lMm9Eb2MueG1sUEsF&#10;BgAAAAAGAAYAWQEAAMQFAAAAAA==&#10;">
              <v:fill on="f" focussize="0,0"/>
              <v:stroke on="f" weight="0.5pt"/>
              <v:imagedata o:title=""/>
              <o:lock v:ext="edit" aspectratio="f"/>
              <v:textbox inset="0mm,0mm,0mm,0mm" style="mso-fit-shape-to-text:t;">
                <w:txbxContent>
                  <w:p w14:paraId="5661CFA0">
                    <w:pPr>
                      <w:pStyle w:val="14"/>
                    </w:pPr>
                    <w:r>
                      <w:fldChar w:fldCharType="begin"/>
                    </w:r>
                    <w:r>
                      <w:instrText xml:space="preserve"> PAGE  \* MERGEFORMAT </w:instrText>
                    </w:r>
                    <w:r>
                      <w:fldChar w:fldCharType="separate"/>
                    </w:r>
                    <w:r>
                      <w:t>42</w:t>
                    </w:r>
                    <w:r>
                      <w:fldChar w:fldCharType="end"/>
                    </w:r>
                  </w:p>
                </w:txbxContent>
              </v:textbox>
            </v:shape>
          </w:pict>
        </mc:Fallback>
      </mc:AlternateConten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33174D">
    <w:pPr>
      <w:spacing w:line="171" w:lineRule="auto"/>
      <w:ind w:left="4087"/>
      <w:rPr>
        <w:rFonts w:ascii="仿宋" w:hAnsi="仿宋" w:eastAsia="仿宋" w:cs="仿宋"/>
        <w:sz w:val="21"/>
        <w:szCs w:val="21"/>
      </w:rPr>
    </w:pPr>
    <w:r>
      <w:rPr>
        <w:sz w:val="21"/>
      </w:rPr>
      <mc:AlternateContent>
        <mc:Choice Requires="wps">
          <w:drawing>
            <wp:anchor distT="0" distB="0" distL="114300" distR="114300" simplePos="0" relativeHeight="251691008" behindDoc="0" locked="0" layoutInCell="1" allowOverlap="1">
              <wp:simplePos x="0" y="0"/>
              <wp:positionH relativeFrom="margin">
                <wp:align>center</wp:align>
              </wp:positionH>
              <wp:positionV relativeFrom="paragraph">
                <wp:posOffset>0</wp:posOffset>
              </wp:positionV>
              <wp:extent cx="1828800" cy="1828800"/>
              <wp:effectExtent l="0" t="0" r="0" b="0"/>
              <wp:wrapNone/>
              <wp:docPr id="35" name="文本框 3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71BB0B8">
                          <w:pPr>
                            <w:pStyle w:val="14"/>
                          </w:pPr>
                          <w:r>
                            <w:fldChar w:fldCharType="begin"/>
                          </w:r>
                          <w:r>
                            <w:instrText xml:space="preserve"> PAGE  \* MERGEFORMAT </w:instrText>
                          </w:r>
                          <w:r>
                            <w:fldChar w:fldCharType="separate"/>
                          </w:r>
                          <w:r>
                            <w:t>43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10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AjFjpkzAgAAYwQAAA4AAAAAAAAAAQAgAAAAHwEAAGRycy9lMm9Eb2MueG1sUEsF&#10;BgAAAAAGAAYAWQEAAMQFAAAAAA==&#10;">
              <v:fill on="f" focussize="0,0"/>
              <v:stroke on="f" weight="0.5pt"/>
              <v:imagedata o:title=""/>
              <o:lock v:ext="edit" aspectratio="f"/>
              <v:textbox inset="0mm,0mm,0mm,0mm" style="mso-fit-shape-to-text:t;">
                <w:txbxContent>
                  <w:p w14:paraId="471BB0B8">
                    <w:pPr>
                      <w:pStyle w:val="14"/>
                    </w:pPr>
                    <w:r>
                      <w:fldChar w:fldCharType="begin"/>
                    </w:r>
                    <w:r>
                      <w:instrText xml:space="preserve"> PAGE  \* MERGEFORMAT </w:instrText>
                    </w:r>
                    <w:r>
                      <w:fldChar w:fldCharType="separate"/>
                    </w:r>
                    <w:r>
                      <w:t>43</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5835DD">
    <w:pPr>
      <w:spacing w:line="177" w:lineRule="auto"/>
      <w:ind w:left="4140"/>
      <w:rPr>
        <w:rFonts w:ascii="Times New Roman" w:hAnsi="Times New Roman" w:eastAsia="Times New Roman" w:cs="Times New Roman"/>
        <w:sz w:val="21"/>
        <w:szCs w:val="21"/>
      </w:rPr>
    </w:pPr>
    <w:r>
      <w:rPr>
        <w:sz w:val="21"/>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833CB3B">
                          <w:pPr>
                            <w:pStyle w:val="14"/>
                          </w:pPr>
                          <w:r>
                            <w:fldChar w:fldCharType="begin"/>
                          </w:r>
                          <w:r>
                            <w:instrText xml:space="preserve"> PAGE  \* MERGEFORMAT </w:instrText>
                          </w:r>
                          <w:r>
                            <w:fldChar w:fldCharType="separate"/>
                          </w:r>
                          <w:r>
                            <w:t>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4833CB3B">
                    <w:pPr>
                      <w:pStyle w:val="14"/>
                    </w:pPr>
                    <w:r>
                      <w:fldChar w:fldCharType="begin"/>
                    </w:r>
                    <w:r>
                      <w:instrText xml:space="preserve"> PAGE  \* MERGEFORMAT </w:instrText>
                    </w:r>
                    <w:r>
                      <w:fldChar w:fldCharType="separate"/>
                    </w:r>
                    <w:r>
                      <w:t>4</w:t>
                    </w:r>
                    <w:r>
                      <w:fldChar w:fldCharType="end"/>
                    </w:r>
                  </w:p>
                </w:txbxContent>
              </v:textbox>
            </v:shape>
          </w:pict>
        </mc:Fallback>
      </mc:AlternateContent>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0DBDE1">
    <w:pPr>
      <w:spacing w:line="171" w:lineRule="auto"/>
      <w:ind w:left="4087"/>
      <w:rPr>
        <w:rFonts w:ascii="仿宋" w:hAnsi="仿宋" w:eastAsia="仿宋" w:cs="仿宋"/>
        <w:sz w:val="21"/>
        <w:szCs w:val="21"/>
      </w:rPr>
    </w:pPr>
    <w:r>
      <w:rPr>
        <w:sz w:val="21"/>
      </w:rPr>
      <mc:AlternateContent>
        <mc:Choice Requires="wps">
          <w:drawing>
            <wp:anchor distT="0" distB="0" distL="114300" distR="114300" simplePos="0" relativeHeight="251692032" behindDoc="0" locked="0" layoutInCell="1" allowOverlap="1">
              <wp:simplePos x="0" y="0"/>
              <wp:positionH relativeFrom="margin">
                <wp:align>center</wp:align>
              </wp:positionH>
              <wp:positionV relativeFrom="paragraph">
                <wp:posOffset>0</wp:posOffset>
              </wp:positionV>
              <wp:extent cx="1828800" cy="182880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B674022">
                          <w:pPr>
                            <w:pStyle w:val="14"/>
                          </w:pPr>
                          <w:r>
                            <w:fldChar w:fldCharType="begin"/>
                          </w:r>
                          <w:r>
                            <w:instrText xml:space="preserve"> PAGE  \* MERGEFORMAT </w:instrText>
                          </w:r>
                          <w:r>
                            <w:fldChar w:fldCharType="separate"/>
                          </w:r>
                          <w:r>
                            <w:t>44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20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87R3IzAgAAYwQAAA4AAAAAAAAAAQAgAAAAHwEAAGRycy9lMm9Eb2MueG1sUEsF&#10;BgAAAAAGAAYAWQEAAMQFAAAAAA==&#10;">
              <v:fill on="f" focussize="0,0"/>
              <v:stroke on="f" weight="0.5pt"/>
              <v:imagedata o:title=""/>
              <o:lock v:ext="edit" aspectratio="f"/>
              <v:textbox inset="0mm,0mm,0mm,0mm" style="mso-fit-shape-to-text:t;">
                <w:txbxContent>
                  <w:p w14:paraId="0B674022">
                    <w:pPr>
                      <w:pStyle w:val="14"/>
                    </w:pPr>
                    <w:r>
                      <w:fldChar w:fldCharType="begin"/>
                    </w:r>
                    <w:r>
                      <w:instrText xml:space="preserve"> PAGE  \* MERGEFORMAT </w:instrText>
                    </w:r>
                    <w:r>
                      <w:fldChar w:fldCharType="separate"/>
                    </w:r>
                    <w:r>
                      <w:t>44</w:t>
                    </w:r>
                    <w:r>
                      <w:fldChar w:fldCharType="end"/>
                    </w:r>
                  </w:p>
                </w:txbxContent>
              </v:textbox>
            </v:shape>
          </w:pict>
        </mc:Fallback>
      </mc:AlternateConten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A875EC">
    <w:pPr>
      <w:spacing w:line="171" w:lineRule="auto"/>
      <w:ind w:left="4087"/>
      <w:rPr>
        <w:rFonts w:ascii="仿宋" w:hAnsi="仿宋" w:eastAsia="仿宋" w:cs="仿宋"/>
        <w:sz w:val="21"/>
        <w:szCs w:val="21"/>
      </w:rPr>
    </w:pPr>
    <w:r>
      <w:rPr>
        <w:sz w:val="21"/>
      </w:rPr>
      <mc:AlternateContent>
        <mc:Choice Requires="wps">
          <w:drawing>
            <wp:anchor distT="0" distB="0" distL="114300" distR="114300" simplePos="0" relativeHeight="251693056" behindDoc="0" locked="0" layoutInCell="1" allowOverlap="1">
              <wp:simplePos x="0" y="0"/>
              <wp:positionH relativeFrom="margin">
                <wp:align>center</wp:align>
              </wp:positionH>
              <wp:positionV relativeFrom="paragraph">
                <wp:posOffset>0</wp:posOffset>
              </wp:positionV>
              <wp:extent cx="1828800" cy="1828800"/>
              <wp:effectExtent l="0" t="0" r="0" b="0"/>
              <wp:wrapNone/>
              <wp:docPr id="37" name="文本框 3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1C8048A">
                          <w:pPr>
                            <w:pStyle w:val="14"/>
                          </w:pPr>
                          <w:r>
                            <w:fldChar w:fldCharType="begin"/>
                          </w:r>
                          <w:r>
                            <w:instrText xml:space="preserve"> PAGE  \* MERGEFORMAT </w:instrText>
                          </w:r>
                          <w:r>
                            <w:fldChar w:fldCharType="separate"/>
                          </w:r>
                          <w:r>
                            <w:t>45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30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2T0J0zAgAAYwQAAA4AAABkcnMvZTJvRG9jLnhtbK1UzY7TMBC+I/EO&#10;lu80aVcs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OoNJYZpVPz0/dvp&#10;x6/Tz68EZxCocWGGuAeHyNi+tS3aZjgPOEy828rr9AUjAj/kPV7kFW0kPF2aTqbTHC4O37ABfvZ4&#10;3fkQ3wmrSTIK6lG/TlZ22ITYhw4hKZuxa6lUV0NlSFPQ66vX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M2T0J0zAgAAYwQAAA4AAAAAAAAAAQAgAAAAHwEAAGRycy9lMm9Eb2MueG1sUEsF&#10;BgAAAAAGAAYAWQEAAMQFAAAAAA==&#10;">
              <v:fill on="f" focussize="0,0"/>
              <v:stroke on="f" weight="0.5pt"/>
              <v:imagedata o:title=""/>
              <o:lock v:ext="edit" aspectratio="f"/>
              <v:textbox inset="0mm,0mm,0mm,0mm" style="mso-fit-shape-to-text:t;">
                <w:txbxContent>
                  <w:p w14:paraId="41C8048A">
                    <w:pPr>
                      <w:pStyle w:val="14"/>
                    </w:pPr>
                    <w:r>
                      <w:fldChar w:fldCharType="begin"/>
                    </w:r>
                    <w:r>
                      <w:instrText xml:space="preserve"> PAGE  \* MERGEFORMAT </w:instrText>
                    </w:r>
                    <w:r>
                      <w:fldChar w:fldCharType="separate"/>
                    </w:r>
                    <w:r>
                      <w:t>45</w:t>
                    </w:r>
                    <w:r>
                      <w:fldChar w:fldCharType="end"/>
                    </w:r>
                  </w:p>
                </w:txbxContent>
              </v:textbox>
            </v:shape>
          </w:pict>
        </mc:Fallback>
      </mc:AlternateContent>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94B983">
    <w:pPr>
      <w:spacing w:line="171" w:lineRule="auto"/>
      <w:ind w:left="4078"/>
      <w:rPr>
        <w:rFonts w:ascii="仿宋" w:hAnsi="仿宋" w:eastAsia="仿宋" w:cs="仿宋"/>
        <w:sz w:val="21"/>
        <w:szCs w:val="21"/>
      </w:rPr>
    </w:pPr>
    <w:r>
      <w:rPr>
        <w:sz w:val="21"/>
      </w:rPr>
      <mc:AlternateContent>
        <mc:Choice Requires="wps">
          <w:drawing>
            <wp:anchor distT="0" distB="0" distL="114300" distR="114300" simplePos="0" relativeHeight="251694080" behindDoc="0" locked="0" layoutInCell="1" allowOverlap="1">
              <wp:simplePos x="0" y="0"/>
              <wp:positionH relativeFrom="margin">
                <wp:align>center</wp:align>
              </wp:positionH>
              <wp:positionV relativeFrom="paragraph">
                <wp:posOffset>0</wp:posOffset>
              </wp:positionV>
              <wp:extent cx="1828800" cy="1828800"/>
              <wp:effectExtent l="0" t="0" r="0" b="0"/>
              <wp:wrapNone/>
              <wp:docPr id="38" name="文本框 3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C5802A">
                          <w:pPr>
                            <w:pStyle w:val="14"/>
                          </w:pPr>
                          <w:r>
                            <w:fldChar w:fldCharType="begin"/>
                          </w:r>
                          <w:r>
                            <w:instrText xml:space="preserve"> PAGE  \* MERGEFORMAT </w:instrText>
                          </w:r>
                          <w:r>
                            <w:fldChar w:fldCharType="separate"/>
                          </w:r>
                          <w:r>
                            <w:t>46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40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Sb3G8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Sb3G8zAgAAYwQAAA4AAAAAAAAAAQAgAAAAHwEAAGRycy9lMm9Eb2MueG1sUEsF&#10;BgAAAAAGAAYAWQEAAMQFAAAAAA==&#10;">
              <v:fill on="f" focussize="0,0"/>
              <v:stroke on="f" weight="0.5pt"/>
              <v:imagedata o:title=""/>
              <o:lock v:ext="edit" aspectratio="f"/>
              <v:textbox inset="0mm,0mm,0mm,0mm" style="mso-fit-shape-to-text:t;">
                <w:txbxContent>
                  <w:p w14:paraId="39C5802A">
                    <w:pPr>
                      <w:pStyle w:val="14"/>
                    </w:pPr>
                    <w:r>
                      <w:fldChar w:fldCharType="begin"/>
                    </w:r>
                    <w:r>
                      <w:instrText xml:space="preserve"> PAGE  \* MERGEFORMAT </w:instrText>
                    </w:r>
                    <w:r>
                      <w:fldChar w:fldCharType="separate"/>
                    </w:r>
                    <w:r>
                      <w:t>46</w:t>
                    </w:r>
                    <w:r>
                      <w:fldChar w:fldCharType="end"/>
                    </w:r>
                  </w:p>
                </w:txbxContent>
              </v:textbox>
            </v:shape>
          </w:pict>
        </mc:Fallback>
      </mc:AlternateContent>
    </w: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73B62E">
    <w:pPr>
      <w:pStyle w:val="9"/>
      <w:spacing w:before="1" w:line="281" w:lineRule="auto"/>
      <w:ind w:left="19" w:right="11" w:firstLine="419"/>
    </w:pPr>
    <w:r>
      <w:rPr>
        <w:sz w:val="21"/>
      </w:rPr>
      <mc:AlternateContent>
        <mc:Choice Requires="wps">
          <w:drawing>
            <wp:anchor distT="0" distB="0" distL="114300" distR="114300" simplePos="0" relativeHeight="251695104" behindDoc="0" locked="0" layoutInCell="1" allowOverlap="1">
              <wp:simplePos x="0" y="0"/>
              <wp:positionH relativeFrom="margin">
                <wp:align>center</wp:align>
              </wp:positionH>
              <wp:positionV relativeFrom="paragraph">
                <wp:posOffset>0</wp:posOffset>
              </wp:positionV>
              <wp:extent cx="1828800" cy="1828800"/>
              <wp:effectExtent l="0" t="0" r="0" b="0"/>
              <wp:wrapNone/>
              <wp:docPr id="39" name="文本框 3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89F3882">
                          <w:pPr>
                            <w:pStyle w:val="14"/>
                          </w:pPr>
                          <w:r>
                            <w:fldChar w:fldCharType="begin"/>
                          </w:r>
                          <w:r>
                            <w:instrText xml:space="preserve"> PAGE  \* MERGEFORMAT </w:instrText>
                          </w:r>
                          <w:r>
                            <w:fldChar w:fldCharType="separate"/>
                          </w:r>
                          <w:r>
                            <w:t>60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51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YzS4AzAgAAYwQAAA4AAABkcnMvZTJvRG9jLnhtbK1UzY7TMBC+I/EO&#10;lu80aVesSt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OoNJYZpVPz0/dvp&#10;x6/Tz68EZxCocWGGuAeHyNi+tS3aZjgPOEy828rr9AUjAj/kPV7kFW0kPF2aTqbTHC4O37ABfvZ4&#10;3fkQ3wmrSTIK6lG/TlZ22ITYhw4hKZuxa6lUV0NlSFPQ66vX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JYzS4AzAgAAYwQAAA4AAAAAAAAAAQAgAAAAHwEAAGRycy9lMm9Eb2MueG1sUEsF&#10;BgAAAAAGAAYAWQEAAMQFAAAAAA==&#10;">
              <v:fill on="f" focussize="0,0"/>
              <v:stroke on="f" weight="0.5pt"/>
              <v:imagedata o:title=""/>
              <o:lock v:ext="edit" aspectratio="f"/>
              <v:textbox inset="0mm,0mm,0mm,0mm" style="mso-fit-shape-to-text:t;">
                <w:txbxContent>
                  <w:p w14:paraId="289F3882">
                    <w:pPr>
                      <w:pStyle w:val="14"/>
                    </w:pPr>
                    <w:r>
                      <w:fldChar w:fldCharType="begin"/>
                    </w:r>
                    <w:r>
                      <w:instrText xml:space="preserve"> PAGE  \* MERGEFORMAT </w:instrText>
                    </w:r>
                    <w:r>
                      <w:fldChar w:fldCharType="separate"/>
                    </w:r>
                    <w:r>
                      <w:t>60</w:t>
                    </w:r>
                    <w:r>
                      <w:fldChar w:fldCharType="end"/>
                    </w:r>
                  </w:p>
                </w:txbxContent>
              </v:textbox>
            </v:shape>
          </w:pict>
        </mc:Fallback>
      </mc:AlternateContent>
    </w:r>
    <w:r>
      <w:rPr>
        <w:spacing w:val="3"/>
      </w:rPr>
      <w:t>在详细评审过程中，评标委员会应当就投标文件中含义不明确、对同类问题表述不一致或者有明显文字和计算错误的内容要求投标人进行澄清、说明或者补正。投</w:t>
    </w:r>
    <w:r>
      <w:rPr>
        <w:spacing w:val="2"/>
      </w:rPr>
      <w:t>标人对此以</w:t>
    </w: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5BF090">
    <w:pPr>
      <w:spacing w:line="14" w:lineRule="auto"/>
      <w:rPr>
        <w:rFonts w:ascii="Arial"/>
        <w:sz w:val="2"/>
      </w:rPr>
    </w:pPr>
    <w:r>
      <w:rPr>
        <w:sz w:val="2"/>
      </w:rPr>
      <mc:AlternateContent>
        <mc:Choice Requires="wps">
          <w:drawing>
            <wp:anchor distT="0" distB="0" distL="114300" distR="114300" simplePos="0" relativeHeight="251696128" behindDoc="0" locked="0" layoutInCell="1" allowOverlap="1">
              <wp:simplePos x="0" y="0"/>
              <wp:positionH relativeFrom="margin">
                <wp:align>center</wp:align>
              </wp:positionH>
              <wp:positionV relativeFrom="paragraph">
                <wp:posOffset>0</wp:posOffset>
              </wp:positionV>
              <wp:extent cx="1828800" cy="1828800"/>
              <wp:effectExtent l="0" t="0" r="0" b="0"/>
              <wp:wrapNone/>
              <wp:docPr id="40" name="文本框 4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543F3B7">
                          <w:pPr>
                            <w:pStyle w:val="14"/>
                          </w:pPr>
                          <w:r>
                            <w:fldChar w:fldCharType="begin"/>
                          </w:r>
                          <w:r>
                            <w:instrText xml:space="preserve"> PAGE  \* MERGEFORMAT </w:instrText>
                          </w:r>
                          <w:r>
                            <w:fldChar w:fldCharType="separate"/>
                          </w:r>
                          <w:r>
                            <w:t>61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61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7J9wA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7J9wAzAgAAYwQAAA4AAAAAAAAAAQAgAAAAHwEAAGRycy9lMm9Eb2MueG1sUEsF&#10;BgAAAAAGAAYAWQEAAMQFAAAAAA==&#10;">
              <v:fill on="f" focussize="0,0"/>
              <v:stroke on="f" weight="0.5pt"/>
              <v:imagedata o:title=""/>
              <o:lock v:ext="edit" aspectratio="f"/>
              <v:textbox inset="0mm,0mm,0mm,0mm" style="mso-fit-shape-to-text:t;">
                <w:txbxContent>
                  <w:p w14:paraId="0543F3B7">
                    <w:pPr>
                      <w:pStyle w:val="14"/>
                    </w:pPr>
                    <w:r>
                      <w:fldChar w:fldCharType="begin"/>
                    </w:r>
                    <w:r>
                      <w:instrText xml:space="preserve"> PAGE  \* MERGEFORMAT </w:instrText>
                    </w:r>
                    <w:r>
                      <w:fldChar w:fldCharType="separate"/>
                    </w:r>
                    <w:r>
                      <w:t>61</w:t>
                    </w:r>
                    <w:r>
                      <w:fldChar w:fldCharType="end"/>
                    </w:r>
                  </w:p>
                </w:txbxContent>
              </v:textbox>
            </v:shape>
          </w:pict>
        </mc:Fallback>
      </mc:AlternateContent>
    </w: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98A9F7">
    <w:pPr>
      <w:spacing w:line="225" w:lineRule="auto"/>
      <w:ind w:left="4095"/>
      <w:rPr>
        <w:rFonts w:ascii="仿宋" w:hAnsi="仿宋" w:eastAsia="仿宋" w:cs="仿宋"/>
        <w:sz w:val="18"/>
        <w:szCs w:val="18"/>
      </w:rPr>
    </w:pPr>
    <w:r>
      <w:rPr>
        <w:sz w:val="18"/>
      </w:rPr>
      <mc:AlternateContent>
        <mc:Choice Requires="wps">
          <w:drawing>
            <wp:anchor distT="0" distB="0" distL="114300" distR="114300" simplePos="0" relativeHeight="251697152" behindDoc="0" locked="0" layoutInCell="1" allowOverlap="1">
              <wp:simplePos x="0" y="0"/>
              <wp:positionH relativeFrom="margin">
                <wp:align>center</wp:align>
              </wp:positionH>
              <wp:positionV relativeFrom="paragraph">
                <wp:posOffset>0</wp:posOffset>
              </wp:positionV>
              <wp:extent cx="1828800" cy="1828800"/>
              <wp:effectExtent l="0" t="0" r="0" b="0"/>
              <wp:wrapNone/>
              <wp:docPr id="41" name="文本框 4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DDD7948">
                          <w:pPr>
                            <w:pStyle w:val="14"/>
                          </w:pPr>
                          <w:r>
                            <w:fldChar w:fldCharType="begin"/>
                          </w:r>
                          <w:r>
                            <w:instrText xml:space="preserve"> PAGE  \* MERGEFORMAT </w:instrText>
                          </w:r>
                          <w:r>
                            <w:fldChar w:fldCharType="separate"/>
                          </w:r>
                          <w:r>
                            <w:t>64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71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xhYO8zAgAAYwQAAA4AAAAAAAAAAQAgAAAAHwEAAGRycy9lMm9Eb2MueG1sUEsF&#10;BgAAAAAGAAYAWQEAAMQFAAAAAA==&#10;">
              <v:fill on="f" focussize="0,0"/>
              <v:stroke on="f" weight="0.5pt"/>
              <v:imagedata o:title=""/>
              <o:lock v:ext="edit" aspectratio="f"/>
              <v:textbox inset="0mm,0mm,0mm,0mm" style="mso-fit-shape-to-text:t;">
                <w:txbxContent>
                  <w:p w14:paraId="3DDD7948">
                    <w:pPr>
                      <w:pStyle w:val="14"/>
                    </w:pPr>
                    <w:r>
                      <w:fldChar w:fldCharType="begin"/>
                    </w:r>
                    <w:r>
                      <w:instrText xml:space="preserve"> PAGE  \* MERGEFORMAT </w:instrText>
                    </w:r>
                    <w:r>
                      <w:fldChar w:fldCharType="separate"/>
                    </w:r>
                    <w:r>
                      <w:t>64</w:t>
                    </w:r>
                    <w:r>
                      <w:fldChar w:fldCharType="end"/>
                    </w:r>
                  </w:p>
                </w:txbxContent>
              </v:textbox>
            </v:shape>
          </w:pict>
        </mc:Fallback>
      </mc:AlternateContent>
    </w:r>
    <w:r>
      <w:rPr>
        <w:rFonts w:ascii="仿宋" w:hAnsi="仿宋" w:eastAsia="仿宋" w:cs="仿宋"/>
        <w:spacing w:val="-5"/>
        <w:sz w:val="18"/>
        <w:szCs w:val="18"/>
      </w:rPr>
      <w:t>19</w:t>
    </w: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161862">
    <w:pPr>
      <w:spacing w:line="225" w:lineRule="auto"/>
      <w:ind w:left="4091"/>
      <w:rPr>
        <w:rFonts w:ascii="仿宋" w:hAnsi="仿宋" w:eastAsia="仿宋" w:cs="仿宋"/>
        <w:sz w:val="18"/>
        <w:szCs w:val="18"/>
      </w:rPr>
    </w:pPr>
    <w:r>
      <w:rPr>
        <w:sz w:val="18"/>
      </w:rPr>
      <mc:AlternateContent>
        <mc:Choice Requires="wps">
          <w:drawing>
            <wp:anchor distT="0" distB="0" distL="114300" distR="114300" simplePos="0" relativeHeight="251698176" behindDoc="0" locked="0" layoutInCell="1" allowOverlap="1">
              <wp:simplePos x="0" y="0"/>
              <wp:positionH relativeFrom="margin">
                <wp:align>center</wp:align>
              </wp:positionH>
              <wp:positionV relativeFrom="paragraph">
                <wp:posOffset>0</wp:posOffset>
              </wp:positionV>
              <wp:extent cx="1828800" cy="1828800"/>
              <wp:effectExtent l="0" t="0" r="0" b="0"/>
              <wp:wrapNone/>
              <wp:docPr id="42" name="文本框 4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C46E5E0">
                          <w:pPr>
                            <w:pStyle w:val="14"/>
                          </w:pPr>
                          <w:r>
                            <w:fldChar w:fldCharType="begin"/>
                          </w:r>
                          <w:r>
                            <w:instrText xml:space="preserve"> PAGE  \* MERGEFORMAT </w:instrText>
                          </w:r>
                          <w:r>
                            <w:fldChar w:fldCharType="separate"/>
                          </w:r>
                          <w:r>
                            <w:t>65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81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ufqQQ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M2EEsM0Kn768f30&#10;8+H06xvBGQRqXJgh7t4hMrbvbIu2Gc4DDhPvtvI6fcGIwA95jxd5RRsJT5emk+k0h4vDN2yAnz1e&#10;dz7E98JqkoyCetSvk5UdNiH2oUNIymbsWirV1VAZ0hT06vX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OufqQQzAgAAYwQAAA4AAAAAAAAAAQAgAAAAHwEAAGRycy9lMm9Eb2MueG1sUEsF&#10;BgAAAAAGAAYAWQEAAMQFAAAAAA==&#10;">
              <v:fill on="f" focussize="0,0"/>
              <v:stroke on="f" weight="0.5pt"/>
              <v:imagedata o:title=""/>
              <o:lock v:ext="edit" aspectratio="f"/>
              <v:textbox inset="0mm,0mm,0mm,0mm" style="mso-fit-shape-to-text:t;">
                <w:txbxContent>
                  <w:p w14:paraId="1C46E5E0">
                    <w:pPr>
                      <w:pStyle w:val="14"/>
                    </w:pPr>
                    <w:r>
                      <w:fldChar w:fldCharType="begin"/>
                    </w:r>
                    <w:r>
                      <w:instrText xml:space="preserve"> PAGE  \* MERGEFORMAT </w:instrText>
                    </w:r>
                    <w:r>
                      <w:fldChar w:fldCharType="separate"/>
                    </w:r>
                    <w:r>
                      <w:t>65</w:t>
                    </w:r>
                    <w:r>
                      <w:fldChar w:fldCharType="end"/>
                    </w:r>
                  </w:p>
                </w:txbxContent>
              </v:textbox>
            </v:shape>
          </w:pict>
        </mc:Fallback>
      </mc:AlternateContent>
    </w:r>
    <w:r>
      <w:rPr>
        <w:rFonts w:ascii="仿宋" w:hAnsi="仿宋" w:eastAsia="仿宋" w:cs="仿宋"/>
        <w:spacing w:val="-4"/>
        <w:sz w:val="18"/>
        <w:szCs w:val="18"/>
      </w:rPr>
      <w:t>20</w:t>
    </w: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730B1C">
    <w:pPr>
      <w:spacing w:line="171" w:lineRule="auto"/>
      <w:ind w:left="4081"/>
      <w:rPr>
        <w:rFonts w:ascii="仿宋" w:hAnsi="仿宋" w:eastAsia="仿宋" w:cs="仿宋"/>
        <w:sz w:val="21"/>
        <w:szCs w:val="21"/>
      </w:rPr>
    </w:pPr>
    <w:r>
      <w:rPr>
        <w:sz w:val="21"/>
      </w:rPr>
      <mc:AlternateContent>
        <mc:Choice Requires="wps">
          <w:drawing>
            <wp:anchor distT="0" distB="0" distL="114300" distR="114300" simplePos="0" relativeHeight="251699200" behindDoc="0" locked="0" layoutInCell="1" allowOverlap="1">
              <wp:simplePos x="0" y="0"/>
              <wp:positionH relativeFrom="margin">
                <wp:align>center</wp:align>
              </wp:positionH>
              <wp:positionV relativeFrom="paragraph">
                <wp:posOffset>0</wp:posOffset>
              </wp:positionV>
              <wp:extent cx="1828800" cy="1828800"/>
              <wp:effectExtent l="0" t="0" r="0" b="0"/>
              <wp:wrapNone/>
              <wp:docPr id="43" name="文本框 4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4010014">
                          <w:pPr>
                            <w:pStyle w:val="14"/>
                          </w:pPr>
                          <w:r>
                            <w:fldChar w:fldCharType="begin"/>
                          </w:r>
                          <w:r>
                            <w:instrText xml:space="preserve"> PAGE  \* MERGEFORMAT </w:instrText>
                          </w:r>
                          <w:r>
                            <w:fldChar w:fldCharType="separate"/>
                          </w:r>
                          <w:r>
                            <w:t>66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92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k3PuszAgAAYwQAAA4AAABkcnMvZTJvRG9jLnhtbK1UzY7TMBC+I/EO&#10;lu80aRdW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PUVJYZpVPz0/dvp&#10;x6/Tz68EZxCocWGGuAeHyNi+tS3aZjgPOEy828rr9AUjAj/kPV7kFW0kPF2aTqbTHC4O37ABfvZ4&#10;3fkQ3wmrSTIK6lG/TlZ22ITYhw4hKZuxa6lUV0NlSFPQ66s3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Kk3PuszAgAAYwQAAA4AAAAAAAAAAQAgAAAAHwEAAGRycy9lMm9Eb2MueG1sUEsF&#10;BgAAAAAGAAYAWQEAAMQFAAAAAA==&#10;">
              <v:fill on="f" focussize="0,0"/>
              <v:stroke on="f" weight="0.5pt"/>
              <v:imagedata o:title=""/>
              <o:lock v:ext="edit" aspectratio="f"/>
              <v:textbox inset="0mm,0mm,0mm,0mm" style="mso-fit-shape-to-text:t;">
                <w:txbxContent>
                  <w:p w14:paraId="34010014">
                    <w:pPr>
                      <w:pStyle w:val="14"/>
                    </w:pPr>
                    <w:r>
                      <w:fldChar w:fldCharType="begin"/>
                    </w:r>
                    <w:r>
                      <w:instrText xml:space="preserve"> PAGE  \* MERGEFORMAT </w:instrText>
                    </w:r>
                    <w:r>
                      <w:fldChar w:fldCharType="separate"/>
                    </w:r>
                    <w:r>
                      <w:t>66</w:t>
                    </w:r>
                    <w:r>
                      <w:fldChar w:fldCharType="end"/>
                    </w:r>
                  </w:p>
                </w:txbxContent>
              </v:textbox>
            </v:shape>
          </w:pict>
        </mc:Fallback>
      </mc:AlternateContent>
    </w: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D142B9">
    <w:pPr>
      <w:spacing w:line="171" w:lineRule="auto"/>
      <w:ind w:left="4311"/>
      <w:rPr>
        <w:rFonts w:ascii="仿宋" w:hAnsi="仿宋" w:eastAsia="仿宋" w:cs="仿宋"/>
        <w:sz w:val="21"/>
        <w:szCs w:val="21"/>
      </w:rPr>
    </w:pPr>
    <w:r>
      <w:rPr>
        <w:sz w:val="21"/>
      </w:rPr>
      <mc:AlternateContent>
        <mc:Choice Requires="wps">
          <w:drawing>
            <wp:anchor distT="0" distB="0" distL="114300" distR="114300" simplePos="0" relativeHeight="251700224" behindDoc="0" locked="0" layoutInCell="1" allowOverlap="1">
              <wp:simplePos x="0" y="0"/>
              <wp:positionH relativeFrom="margin">
                <wp:align>center</wp:align>
              </wp:positionH>
              <wp:positionV relativeFrom="paragraph">
                <wp:posOffset>0</wp:posOffset>
              </wp:positionV>
              <wp:extent cx="1828800" cy="1828800"/>
              <wp:effectExtent l="0" t="0" r="0" b="0"/>
              <wp:wrapNone/>
              <wp:docPr id="44" name="文本框 4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F2C9D52">
                          <w:pPr>
                            <w:pStyle w:val="14"/>
                          </w:pPr>
                          <w:r>
                            <w:fldChar w:fldCharType="begin"/>
                          </w:r>
                          <w:r>
                            <w:instrText xml:space="preserve"> PAGE  \* MERGEFORMAT </w:instrText>
                          </w:r>
                          <w:r>
                            <w:fldChar w:fldCharType="separate"/>
                          </w:r>
                          <w:r>
                            <w:t>67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02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RkSwgzAgAAYw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dUaKZQsVP37+d&#10;fvw6/fxKcAaBWutniHuwiAzdW9OhbYZzj8PIu6ucil8wIvBD3uNFXtEFwuOl6WQ6zeHi8A0b4GeP&#10;163z4Z0wikSjoA71S7Kyw8aHPnQIidm0WTdSphpKTdqCXr9+k6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KRkSwgzAgAAYwQAAA4AAAAAAAAAAQAgAAAAHwEAAGRycy9lMm9Eb2MueG1sUEsF&#10;BgAAAAAGAAYAWQEAAMQFAAAAAA==&#10;">
              <v:fill on="f" focussize="0,0"/>
              <v:stroke on="f" weight="0.5pt"/>
              <v:imagedata o:title=""/>
              <o:lock v:ext="edit" aspectratio="f"/>
              <v:textbox inset="0mm,0mm,0mm,0mm" style="mso-fit-shape-to-text:t;">
                <w:txbxContent>
                  <w:p w14:paraId="5F2C9D52">
                    <w:pPr>
                      <w:pStyle w:val="14"/>
                    </w:pPr>
                    <w:r>
                      <w:fldChar w:fldCharType="begin"/>
                    </w:r>
                    <w:r>
                      <w:instrText xml:space="preserve"> PAGE  \* MERGEFORMAT </w:instrText>
                    </w:r>
                    <w:r>
                      <w:fldChar w:fldCharType="separate"/>
                    </w:r>
                    <w:r>
                      <w:t>67</w:t>
                    </w:r>
                    <w:r>
                      <w:fldChar w:fldCharType="end"/>
                    </w:r>
                  </w:p>
                </w:txbxContent>
              </v:textbox>
            </v:shape>
          </w:pict>
        </mc:Fallback>
      </mc:AlternateContent>
    </w: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67862D">
    <w:pPr>
      <w:spacing w:line="171" w:lineRule="auto"/>
      <w:ind w:left="4081"/>
      <w:rPr>
        <w:rFonts w:ascii="仿宋" w:hAnsi="仿宋" w:eastAsia="仿宋" w:cs="仿宋"/>
        <w:sz w:val="21"/>
        <w:szCs w:val="21"/>
      </w:rPr>
    </w:pPr>
    <w:r>
      <w:rPr>
        <w:sz w:val="21"/>
      </w:rPr>
      <mc:AlternateContent>
        <mc:Choice Requires="wps">
          <w:drawing>
            <wp:anchor distT="0" distB="0" distL="114300" distR="114300" simplePos="0" relativeHeight="251701248" behindDoc="0" locked="0" layoutInCell="1" allowOverlap="1">
              <wp:simplePos x="0" y="0"/>
              <wp:positionH relativeFrom="margin">
                <wp:align>center</wp:align>
              </wp:positionH>
              <wp:positionV relativeFrom="paragraph">
                <wp:posOffset>0</wp:posOffset>
              </wp:positionV>
              <wp:extent cx="1828800" cy="1828800"/>
              <wp:effectExtent l="0" t="0" r="0" b="0"/>
              <wp:wrapNone/>
              <wp:docPr id="45" name="文本框 4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01D1A5">
                          <w:pPr>
                            <w:pStyle w:val="14"/>
                          </w:pPr>
                          <w:r>
                            <w:fldChar w:fldCharType="begin"/>
                          </w:r>
                          <w:r>
                            <w:instrText xml:space="preserve"> PAGE  \* MERGEFORMAT </w:instrText>
                          </w:r>
                          <w:r>
                            <w:fldChar w:fldCharType="separate"/>
                          </w:r>
                          <w:r>
                            <w:t>68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12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bM3OczAgAAYwQAAA4AAABkcnMvZTJvRG9jLnhtbK1UzY7TMBC+I/EO&#10;lu80aWFX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r65ok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ObM3OczAgAAYwQAAA4AAAAAAAAAAQAgAAAAHwEAAGRycy9lMm9Eb2MueG1sUEsF&#10;BgAAAAAGAAYAWQEAAMQFAAAAAA==&#10;">
              <v:fill on="f" focussize="0,0"/>
              <v:stroke on="f" weight="0.5pt"/>
              <v:imagedata o:title=""/>
              <o:lock v:ext="edit" aspectratio="f"/>
              <v:textbox inset="0mm,0mm,0mm,0mm" style="mso-fit-shape-to-text:t;">
                <w:txbxContent>
                  <w:p w14:paraId="7B01D1A5">
                    <w:pPr>
                      <w:pStyle w:val="14"/>
                    </w:pPr>
                    <w:r>
                      <w:fldChar w:fldCharType="begin"/>
                    </w:r>
                    <w:r>
                      <w:instrText xml:space="preserve"> PAGE  \* MERGEFORMAT </w:instrText>
                    </w:r>
                    <w:r>
                      <w:fldChar w:fldCharType="separate"/>
                    </w:r>
                    <w:r>
                      <w:t>68</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0C8240">
    <w:pPr>
      <w:spacing w:line="177" w:lineRule="auto"/>
      <w:ind w:left="4119"/>
      <w:rPr>
        <w:rFonts w:ascii="Times New Roman" w:hAnsi="Times New Roman" w:eastAsia="Times New Roman" w:cs="Times New Roman"/>
        <w:sz w:val="21"/>
        <w:szCs w:val="21"/>
      </w:rPr>
    </w:pPr>
    <w:r>
      <w:rPr>
        <w:sz w:val="21"/>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6750381">
                          <w:pPr>
                            <w:pStyle w:val="14"/>
                          </w:pPr>
                          <w:r>
                            <w:fldChar w:fldCharType="begin"/>
                          </w:r>
                          <w:r>
                            <w:instrText xml:space="preserve"> PAGE  \* MERGEFORMAT </w:instrText>
                          </w:r>
                          <w:r>
                            <w:fldChar w:fldCharType="separate"/>
                          </w:r>
                          <w:r>
                            <w:t>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16750381">
                    <w:pPr>
                      <w:pStyle w:val="14"/>
                    </w:pPr>
                    <w:r>
                      <w:fldChar w:fldCharType="begin"/>
                    </w:r>
                    <w:r>
                      <w:instrText xml:space="preserve"> PAGE  \* MERGEFORMAT </w:instrText>
                    </w:r>
                    <w:r>
                      <w:fldChar w:fldCharType="separate"/>
                    </w:r>
                    <w:r>
                      <w:t>5</w:t>
                    </w:r>
                    <w:r>
                      <w:fldChar w:fldCharType="end"/>
                    </w:r>
                  </w:p>
                </w:txbxContent>
              </v:textbox>
            </v:shape>
          </w:pict>
        </mc:Fallback>
      </mc:AlternateContent>
    </w: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7C3EC2">
    <w:pPr>
      <w:spacing w:line="171" w:lineRule="auto"/>
      <w:ind w:left="4081"/>
      <w:rPr>
        <w:rFonts w:ascii="仿宋" w:hAnsi="仿宋" w:eastAsia="仿宋" w:cs="仿宋"/>
        <w:sz w:val="21"/>
        <w:szCs w:val="21"/>
      </w:rPr>
    </w:pPr>
    <w:r>
      <w:rPr>
        <w:sz w:val="21"/>
      </w:rPr>
      <mc:AlternateContent>
        <mc:Choice Requires="wps">
          <w:drawing>
            <wp:anchor distT="0" distB="0" distL="114300" distR="114300" simplePos="0" relativeHeight="251702272" behindDoc="0" locked="0" layoutInCell="1" allowOverlap="1">
              <wp:simplePos x="0" y="0"/>
              <wp:positionH relativeFrom="margin">
                <wp:align>center</wp:align>
              </wp:positionH>
              <wp:positionV relativeFrom="paragraph">
                <wp:posOffset>0</wp:posOffset>
              </wp:positionV>
              <wp:extent cx="1828800" cy="1828800"/>
              <wp:effectExtent l="0" t="0" r="0" b="0"/>
              <wp:wrapNone/>
              <wp:docPr id="46" name="文本框 4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10E3E74">
                          <w:pPr>
                            <w:pStyle w:val="14"/>
                          </w:pPr>
                          <w:r>
                            <w:fldChar w:fldCharType="begin"/>
                          </w:r>
                          <w:r>
                            <w:instrText xml:space="preserve"> PAGE  \* MERGEFORMAT </w:instrText>
                          </w:r>
                          <w:r>
                            <w:fldChar w:fldCharType="separate"/>
                          </w:r>
                          <w:r>
                            <w:t>70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22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EyFQwzAgAAYwQAAA4AAAAAAAAAAQAgAAAAHwEAAGRycy9lMm9Eb2MueG1sUEsF&#10;BgAAAAAGAAYAWQEAAMQFAAAAAA==&#10;">
              <v:fill on="f" focussize="0,0"/>
              <v:stroke on="f" weight="0.5pt"/>
              <v:imagedata o:title=""/>
              <o:lock v:ext="edit" aspectratio="f"/>
              <v:textbox inset="0mm,0mm,0mm,0mm" style="mso-fit-shape-to-text:t;">
                <w:txbxContent>
                  <w:p w14:paraId="610E3E74">
                    <w:pPr>
                      <w:pStyle w:val="14"/>
                    </w:pPr>
                    <w:r>
                      <w:fldChar w:fldCharType="begin"/>
                    </w:r>
                    <w:r>
                      <w:instrText xml:space="preserve"> PAGE  \* MERGEFORMAT </w:instrText>
                    </w:r>
                    <w:r>
                      <w:fldChar w:fldCharType="separate"/>
                    </w:r>
                    <w:r>
                      <w:t>70</w:t>
                    </w:r>
                    <w:r>
                      <w:fldChar w:fldCharType="end"/>
                    </w:r>
                  </w:p>
                </w:txbxContent>
              </v:textbox>
            </v:shape>
          </w:pict>
        </mc:Fallback>
      </mc:AlternateContent>
    </w: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3AC9B3">
    <w:pPr>
      <w:spacing w:line="171" w:lineRule="auto"/>
      <w:ind w:left="6884"/>
      <w:rPr>
        <w:rFonts w:ascii="仿宋" w:hAnsi="仿宋" w:eastAsia="仿宋" w:cs="仿宋"/>
        <w:sz w:val="21"/>
        <w:szCs w:val="21"/>
      </w:rPr>
    </w:pPr>
    <w:r>
      <w:rPr>
        <w:sz w:val="21"/>
      </w:rPr>
      <mc:AlternateContent>
        <mc:Choice Requires="wps">
          <w:drawing>
            <wp:anchor distT="0" distB="0" distL="114300" distR="114300" simplePos="0" relativeHeight="251703296" behindDoc="0" locked="0" layoutInCell="1" allowOverlap="1">
              <wp:simplePos x="0" y="0"/>
              <wp:positionH relativeFrom="margin">
                <wp:align>center</wp:align>
              </wp:positionH>
              <wp:positionV relativeFrom="paragraph">
                <wp:posOffset>0</wp:posOffset>
              </wp:positionV>
              <wp:extent cx="1828800" cy="1828800"/>
              <wp:effectExtent l="0" t="0" r="0" b="0"/>
              <wp:wrapNone/>
              <wp:docPr id="47" name="文本框 4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8052A42">
                          <w:pPr>
                            <w:pStyle w:val="14"/>
                          </w:pPr>
                          <w:r>
                            <w:fldChar w:fldCharType="begin"/>
                          </w:r>
                          <w:r>
                            <w:instrText xml:space="preserve"> PAGE  \* MERGEFORMAT </w:instrText>
                          </w:r>
                          <w:r>
                            <w:fldChar w:fldCharType="separate"/>
                          </w:r>
                          <w:r>
                            <w:t>71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32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OaguMzAgAAYwQAAA4AAAAAAAAAAQAgAAAAHwEAAGRycy9lMm9Eb2MueG1sUEsF&#10;BgAAAAAGAAYAWQEAAMQFAAAAAA==&#10;">
              <v:fill on="f" focussize="0,0"/>
              <v:stroke on="f" weight="0.5pt"/>
              <v:imagedata o:title=""/>
              <o:lock v:ext="edit" aspectratio="f"/>
              <v:textbox inset="0mm,0mm,0mm,0mm" style="mso-fit-shape-to-text:t;">
                <w:txbxContent>
                  <w:p w14:paraId="28052A42">
                    <w:pPr>
                      <w:pStyle w:val="14"/>
                    </w:pPr>
                    <w:r>
                      <w:fldChar w:fldCharType="begin"/>
                    </w:r>
                    <w:r>
                      <w:instrText xml:space="preserve"> PAGE  \* MERGEFORMAT </w:instrText>
                    </w:r>
                    <w:r>
                      <w:fldChar w:fldCharType="separate"/>
                    </w:r>
                    <w:r>
                      <w:t>71</w:t>
                    </w:r>
                    <w:r>
                      <w:fldChar w:fldCharType="end"/>
                    </w:r>
                  </w:p>
                </w:txbxContent>
              </v:textbox>
            </v:shape>
          </w:pict>
        </mc:Fallback>
      </mc:AlternateContent>
    </w:r>
  </w:p>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62EC52">
    <w:pPr>
      <w:spacing w:line="171" w:lineRule="auto"/>
      <w:ind w:left="4081"/>
      <w:rPr>
        <w:rFonts w:ascii="仿宋" w:hAnsi="仿宋" w:eastAsia="仿宋" w:cs="仿宋"/>
        <w:sz w:val="21"/>
        <w:szCs w:val="21"/>
      </w:rPr>
    </w:pPr>
    <w:r>
      <w:rPr>
        <w:sz w:val="21"/>
      </w:rPr>
      <mc:AlternateContent>
        <mc:Choice Requires="wps">
          <w:drawing>
            <wp:anchor distT="0" distB="0" distL="114300" distR="114300" simplePos="0" relativeHeight="251704320" behindDoc="0" locked="0" layoutInCell="1" allowOverlap="1">
              <wp:simplePos x="0" y="0"/>
              <wp:positionH relativeFrom="margin">
                <wp:align>center</wp:align>
              </wp:positionH>
              <wp:positionV relativeFrom="paragraph">
                <wp:posOffset>0</wp:posOffset>
              </wp:positionV>
              <wp:extent cx="1828800" cy="1828800"/>
              <wp:effectExtent l="0" t="0" r="0" b="0"/>
              <wp:wrapNone/>
              <wp:docPr id="48" name="文本框 4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52E2F10">
                          <w:pPr>
                            <w:pStyle w:val="14"/>
                          </w:pPr>
                          <w:r>
                            <w:fldChar w:fldCharType="begin"/>
                          </w:r>
                          <w:r>
                            <w:instrText xml:space="preserve"> PAGE  \* MERGEFORMAT </w:instrText>
                          </w:r>
                          <w:r>
                            <w:fldChar w:fldCharType="separate"/>
                          </w:r>
                          <w:r>
                            <w:t>72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43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qSjhE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DqSjhEzAgAAYwQAAA4AAAAAAAAAAQAgAAAAHwEAAGRycy9lMm9Eb2MueG1sUEsF&#10;BgAAAAAGAAYAWQEAAMQFAAAAAA==&#10;">
              <v:fill on="f" focussize="0,0"/>
              <v:stroke on="f" weight="0.5pt"/>
              <v:imagedata o:title=""/>
              <o:lock v:ext="edit" aspectratio="f"/>
              <v:textbox inset="0mm,0mm,0mm,0mm" style="mso-fit-shape-to-text:t;">
                <w:txbxContent>
                  <w:p w14:paraId="752E2F10">
                    <w:pPr>
                      <w:pStyle w:val="14"/>
                    </w:pPr>
                    <w:r>
                      <w:fldChar w:fldCharType="begin"/>
                    </w:r>
                    <w:r>
                      <w:instrText xml:space="preserve"> PAGE  \* MERGEFORMAT </w:instrText>
                    </w:r>
                    <w:r>
                      <w:fldChar w:fldCharType="separate"/>
                    </w:r>
                    <w:r>
                      <w:t>72</w:t>
                    </w:r>
                    <w:r>
                      <w:fldChar w:fldCharType="end"/>
                    </w:r>
                  </w:p>
                </w:txbxContent>
              </v:textbox>
            </v:shape>
          </w:pict>
        </mc:Fallback>
      </mc:AlternateContent>
    </w:r>
  </w:p>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2A0F02">
    <w:pPr>
      <w:spacing w:line="171" w:lineRule="auto"/>
      <w:ind w:left="4081"/>
      <w:rPr>
        <w:rFonts w:ascii="仿宋" w:hAnsi="仿宋" w:eastAsia="仿宋" w:cs="仿宋"/>
        <w:sz w:val="21"/>
        <w:szCs w:val="21"/>
      </w:rPr>
    </w:pPr>
    <w:r>
      <w:rPr>
        <w:sz w:val="21"/>
      </w:rPr>
      <mc:AlternateContent>
        <mc:Choice Requires="wps">
          <w:drawing>
            <wp:anchor distT="0" distB="0" distL="114300" distR="114300" simplePos="0" relativeHeight="251705344" behindDoc="0" locked="0" layoutInCell="1" allowOverlap="1">
              <wp:simplePos x="0" y="0"/>
              <wp:positionH relativeFrom="margin">
                <wp:align>center</wp:align>
              </wp:positionH>
              <wp:positionV relativeFrom="paragraph">
                <wp:posOffset>0</wp:posOffset>
              </wp:positionV>
              <wp:extent cx="1828800" cy="1828800"/>
              <wp:effectExtent l="0" t="0" r="0" b="0"/>
              <wp:wrapNone/>
              <wp:docPr id="49" name="文本框 4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174DF21">
                          <w:pPr>
                            <w:pStyle w:val="14"/>
                          </w:pPr>
                          <w:r>
                            <w:fldChar w:fldCharType="begin"/>
                          </w:r>
                          <w:r>
                            <w:instrText xml:space="preserve"> PAGE  \* MERGEFORMAT </w:instrText>
                          </w:r>
                          <w:r>
                            <w:fldChar w:fldCharType="separate"/>
                          </w:r>
                          <w:r>
                            <w:t>73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534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Hg6Gf4zAgAAYwQAAA4AAAAAAAAAAQAgAAAAHwEAAGRycy9lMm9Eb2MueG1sUEsF&#10;BgAAAAAGAAYAWQEAAMQFAAAAAA==&#10;">
              <v:fill on="f" focussize="0,0"/>
              <v:stroke on="f" weight="0.5pt"/>
              <v:imagedata o:title=""/>
              <o:lock v:ext="edit" aspectratio="f"/>
              <v:textbox inset="0mm,0mm,0mm,0mm" style="mso-fit-shape-to-text:t;">
                <w:txbxContent>
                  <w:p w14:paraId="2174DF21">
                    <w:pPr>
                      <w:pStyle w:val="14"/>
                    </w:pPr>
                    <w:r>
                      <w:fldChar w:fldCharType="begin"/>
                    </w:r>
                    <w:r>
                      <w:instrText xml:space="preserve"> PAGE  \* MERGEFORMAT </w:instrText>
                    </w:r>
                    <w:r>
                      <w:fldChar w:fldCharType="separate"/>
                    </w:r>
                    <w:r>
                      <w:t>73</w:t>
                    </w:r>
                    <w:r>
                      <w:fldChar w:fldCharType="end"/>
                    </w:r>
                  </w:p>
                </w:txbxContent>
              </v:textbox>
            </v:shape>
          </w:pict>
        </mc:Fallback>
      </mc:AlternateContent>
    </w:r>
  </w:p>
</w:ftr>
</file>

<file path=word/footer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BCCF52">
    <w:pPr>
      <w:spacing w:line="171" w:lineRule="auto"/>
      <w:ind w:left="4460"/>
      <w:rPr>
        <w:rFonts w:ascii="仿宋" w:hAnsi="仿宋" w:eastAsia="仿宋" w:cs="仿宋"/>
        <w:sz w:val="21"/>
        <w:szCs w:val="21"/>
      </w:rPr>
    </w:pPr>
    <w:r>
      <w:rPr>
        <w:sz w:val="21"/>
      </w:rPr>
      <mc:AlternateContent>
        <mc:Choice Requires="wps">
          <w:drawing>
            <wp:anchor distT="0" distB="0" distL="114300" distR="114300" simplePos="0" relativeHeight="251706368" behindDoc="0" locked="0" layoutInCell="1" allowOverlap="1">
              <wp:simplePos x="0" y="0"/>
              <wp:positionH relativeFrom="margin">
                <wp:align>center</wp:align>
              </wp:positionH>
              <wp:positionV relativeFrom="paragraph">
                <wp:posOffset>0</wp:posOffset>
              </wp:positionV>
              <wp:extent cx="1828800" cy="182880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49EED5C">
                          <w:pPr>
                            <w:pStyle w:val="14"/>
                          </w:pPr>
                          <w:r>
                            <w:fldChar w:fldCharType="begin"/>
                          </w:r>
                          <w:r>
                            <w:instrText xml:space="preserve"> PAGE  \* MERGEFORMAT </w:instrText>
                          </w:r>
                          <w:r>
                            <w:fldChar w:fldCharType="separate"/>
                          </w:r>
                          <w:r>
                            <w:t>74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636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s0lY7tAAAAAFAQAADwAAAAAAAAABACAAAAAiAAAAZHJzL2Rvd25yZXYueG1sUEsBAhQAFAAA&#10;AAgAh07iQDp+ypgwAgAAYwQAAA4AAAAAAAAAAQAgAAAAHwEAAGRycy9lMm9Eb2MueG1sUEsFBgAA&#10;AAAGAAYAWQEAAMEFAAAAAA==&#10;">
              <v:fill on="f" focussize="0,0"/>
              <v:stroke on="f" weight="0.5pt"/>
              <v:imagedata o:title=""/>
              <o:lock v:ext="edit" aspectratio="f"/>
              <v:textbox inset="0mm,0mm,0mm,0mm" style="mso-fit-shape-to-text:t;">
                <w:txbxContent>
                  <w:p w14:paraId="449EED5C">
                    <w:pPr>
                      <w:pStyle w:val="14"/>
                    </w:pPr>
                    <w:r>
                      <w:fldChar w:fldCharType="begin"/>
                    </w:r>
                    <w:r>
                      <w:instrText xml:space="preserve"> PAGE  \* MERGEFORMAT </w:instrText>
                    </w:r>
                    <w:r>
                      <w:fldChar w:fldCharType="separate"/>
                    </w:r>
                    <w:r>
                      <w:t>74</w:t>
                    </w:r>
                    <w:r>
                      <w:fldChar w:fldCharType="end"/>
                    </w:r>
                  </w:p>
                </w:txbxContent>
              </v:textbox>
            </v:shape>
          </w:pict>
        </mc:Fallback>
      </mc:AlternateContent>
    </w:r>
  </w:p>
</w:ftr>
</file>

<file path=word/footer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638409">
    <w:pPr>
      <w:spacing w:line="171" w:lineRule="auto"/>
      <w:ind w:left="4081"/>
      <w:rPr>
        <w:rFonts w:ascii="仿宋" w:hAnsi="仿宋" w:eastAsia="仿宋" w:cs="仿宋"/>
        <w:sz w:val="21"/>
        <w:szCs w:val="21"/>
      </w:rPr>
    </w:pPr>
    <w:r>
      <w:rPr>
        <w:sz w:val="21"/>
      </w:rPr>
      <mc:AlternateContent>
        <mc:Choice Requires="wps">
          <w:drawing>
            <wp:anchor distT="0" distB="0" distL="114300" distR="114300" simplePos="0" relativeHeight="251707392" behindDoc="0" locked="0" layoutInCell="1" allowOverlap="1">
              <wp:simplePos x="0" y="0"/>
              <wp:positionH relativeFrom="margin">
                <wp:align>center</wp:align>
              </wp:positionH>
              <wp:positionV relativeFrom="paragraph">
                <wp:posOffset>0</wp:posOffset>
              </wp:positionV>
              <wp:extent cx="1828800" cy="1828800"/>
              <wp:effectExtent l="0" t="0" r="0" b="0"/>
              <wp:wrapNone/>
              <wp:docPr id="51" name="文本框 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FD7F38A">
                          <w:pPr>
                            <w:pStyle w:val="14"/>
                          </w:pPr>
                          <w:r>
                            <w:fldChar w:fldCharType="begin"/>
                          </w:r>
                          <w:r>
                            <w:instrText xml:space="preserve"> PAGE  \* MERGEFORMAT </w:instrText>
                          </w:r>
                          <w:r>
                            <w:fldChar w:fldCharType="separate"/>
                          </w:r>
                          <w:r>
                            <w:t>75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739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HjWXXczAgAAYwQAAA4AAAAAAAAAAQAgAAAAHwEAAGRycy9lMm9Eb2MueG1sUEsF&#10;BgAAAAAGAAYAWQEAAMQFAAAAAA==&#10;">
              <v:fill on="f" focussize="0,0"/>
              <v:stroke on="f" weight="0.5pt"/>
              <v:imagedata o:title=""/>
              <o:lock v:ext="edit" aspectratio="f"/>
              <v:textbox inset="0mm,0mm,0mm,0mm" style="mso-fit-shape-to-text:t;">
                <w:txbxContent>
                  <w:p w14:paraId="3FD7F38A">
                    <w:pPr>
                      <w:pStyle w:val="14"/>
                    </w:pPr>
                    <w:r>
                      <w:fldChar w:fldCharType="begin"/>
                    </w:r>
                    <w:r>
                      <w:instrText xml:space="preserve"> PAGE  \* MERGEFORMAT </w:instrText>
                    </w:r>
                    <w:r>
                      <w:fldChar w:fldCharType="separate"/>
                    </w:r>
                    <w:r>
                      <w:t>75</w:t>
                    </w:r>
                    <w:r>
                      <w:fldChar w:fldCharType="end"/>
                    </w:r>
                  </w:p>
                </w:txbxContent>
              </v:textbox>
            </v:shape>
          </w:pict>
        </mc:Fallback>
      </mc:AlternateContent>
    </w:r>
  </w:p>
</w:ftr>
</file>

<file path=word/footer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71307C">
    <w:pPr>
      <w:spacing w:line="171" w:lineRule="auto"/>
      <w:ind w:left="4081"/>
      <w:rPr>
        <w:rFonts w:ascii="仿宋" w:hAnsi="仿宋" w:eastAsia="仿宋" w:cs="仿宋"/>
        <w:sz w:val="21"/>
        <w:szCs w:val="21"/>
      </w:rPr>
    </w:pPr>
    <w:r>
      <w:rPr>
        <w:sz w:val="21"/>
      </w:rPr>
      <mc:AlternateContent>
        <mc:Choice Requires="wps">
          <w:drawing>
            <wp:anchor distT="0" distB="0" distL="114300" distR="114300" simplePos="0" relativeHeight="251708416" behindDoc="0" locked="0" layoutInCell="1" allowOverlap="1">
              <wp:simplePos x="0" y="0"/>
              <wp:positionH relativeFrom="margin">
                <wp:align>center</wp:align>
              </wp:positionH>
              <wp:positionV relativeFrom="paragraph">
                <wp:posOffset>0</wp:posOffset>
              </wp:positionV>
              <wp:extent cx="1828800" cy="182880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4782D76">
                          <w:pPr>
                            <w:pStyle w:val="14"/>
                          </w:pPr>
                          <w:r>
                            <w:fldChar w:fldCharType="begin"/>
                          </w:r>
                          <w:r>
                            <w:instrText xml:space="preserve"> PAGE  \* MERGEFORMAT </w:instrText>
                          </w:r>
                          <w:r>
                            <w:fldChar w:fldCharType="separate"/>
                          </w:r>
                          <w:r>
                            <w:t>76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841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8olJwzAgAAYwQAAA4AAABkcnMvZTJvRG9jLnhtbK1US44TMRDdI3EH&#10;y3vSSdC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dTSgzTqPj5x/fz&#10;z9/nX98IziBQ7cIccQ8OkbF5Zxu0zXAecJh4N6XX6QtGBH7Ie7rIK5pIeLo0m85mY7g4fMMG+NnT&#10;dedDfC+sJsnIqUf9WlnZcRtiFzqEpGzGbqRSbQ2VIXVOr99ejd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P8olJwzAgAAYwQAAA4AAAAAAAAAAQAgAAAAHwEAAGRycy9lMm9Eb2MueG1sUEsF&#10;BgAAAAAGAAYAWQEAAMQFAAAAAA==&#10;">
              <v:fill on="f" focussize="0,0"/>
              <v:stroke on="f" weight="0.5pt"/>
              <v:imagedata o:title=""/>
              <o:lock v:ext="edit" aspectratio="f"/>
              <v:textbox inset="0mm,0mm,0mm,0mm" style="mso-fit-shape-to-text:t;">
                <w:txbxContent>
                  <w:p w14:paraId="34782D76">
                    <w:pPr>
                      <w:pStyle w:val="14"/>
                    </w:pPr>
                    <w:r>
                      <w:fldChar w:fldCharType="begin"/>
                    </w:r>
                    <w:r>
                      <w:instrText xml:space="preserve"> PAGE  \* MERGEFORMAT </w:instrText>
                    </w:r>
                    <w:r>
                      <w:fldChar w:fldCharType="separate"/>
                    </w:r>
                    <w:r>
                      <w:t>76</w:t>
                    </w:r>
                    <w:r>
                      <w:fldChar w:fldCharType="end"/>
                    </w:r>
                  </w:p>
                </w:txbxContent>
              </v:textbox>
            </v:shape>
          </w:pict>
        </mc:Fallback>
      </mc:AlternateContent>
    </w:r>
  </w:p>
</w:ftr>
</file>

<file path=word/footer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99C905">
    <w:pPr>
      <w:spacing w:line="171" w:lineRule="auto"/>
      <w:ind w:left="4081"/>
      <w:rPr>
        <w:rFonts w:ascii="仿宋" w:hAnsi="仿宋" w:eastAsia="仿宋" w:cs="仿宋"/>
        <w:sz w:val="21"/>
        <w:szCs w:val="21"/>
      </w:rPr>
    </w:pPr>
    <w:r>
      <w:rPr>
        <w:sz w:val="21"/>
      </w:rPr>
      <mc:AlternateContent>
        <mc:Choice Requires="wps">
          <w:drawing>
            <wp:anchor distT="0" distB="0" distL="114300" distR="114300" simplePos="0" relativeHeight="251709440" behindDoc="0" locked="0" layoutInCell="1" allowOverlap="1">
              <wp:simplePos x="0" y="0"/>
              <wp:positionH relativeFrom="margin">
                <wp:align>center</wp:align>
              </wp:positionH>
              <wp:positionV relativeFrom="paragraph">
                <wp:posOffset>0</wp:posOffset>
              </wp:positionV>
              <wp:extent cx="1828800" cy="1828800"/>
              <wp:effectExtent l="0" t="0" r="0" b="0"/>
              <wp:wrapNone/>
              <wp:docPr id="53" name="文本框 5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6680E87">
                          <w:pPr>
                            <w:pStyle w:val="14"/>
                          </w:pPr>
                          <w:r>
                            <w:fldChar w:fldCharType="begin"/>
                          </w:r>
                          <w:r>
                            <w:instrText xml:space="preserve"> PAGE  \* MERGEFORMAT </w:instrText>
                          </w:r>
                          <w:r>
                            <w:fldChar w:fldCharType="separate"/>
                          </w:r>
                          <w:r>
                            <w:t>77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94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L2AA3MzAgAAYwQAAA4AAAAAAAAAAQAgAAAAHwEAAGRycy9lMm9Eb2MueG1sUEsF&#10;BgAAAAAGAAYAWQEAAMQFAAAAAA==&#10;">
              <v:fill on="f" focussize="0,0"/>
              <v:stroke on="f" weight="0.5pt"/>
              <v:imagedata o:title=""/>
              <o:lock v:ext="edit" aspectratio="f"/>
              <v:textbox inset="0mm,0mm,0mm,0mm" style="mso-fit-shape-to-text:t;">
                <w:txbxContent>
                  <w:p w14:paraId="66680E87">
                    <w:pPr>
                      <w:pStyle w:val="14"/>
                    </w:pPr>
                    <w:r>
                      <w:fldChar w:fldCharType="begin"/>
                    </w:r>
                    <w:r>
                      <w:instrText xml:space="preserve"> PAGE  \* MERGEFORMAT </w:instrText>
                    </w:r>
                    <w:r>
                      <w:fldChar w:fldCharType="separate"/>
                    </w:r>
                    <w:r>
                      <w:t>77</w:t>
                    </w:r>
                    <w:r>
                      <w:fldChar w:fldCharType="end"/>
                    </w:r>
                  </w:p>
                </w:txbxContent>
              </v:textbox>
            </v:shape>
          </w:pict>
        </mc:Fallback>
      </mc:AlternateContent>
    </w:r>
  </w:p>
</w:ftr>
</file>

<file path=word/footer4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309831">
    <w:pPr>
      <w:spacing w:line="171" w:lineRule="auto"/>
      <w:ind w:left="4081"/>
      <w:rPr>
        <w:rFonts w:ascii="仿宋" w:hAnsi="仿宋" w:eastAsia="仿宋" w:cs="仿宋"/>
        <w:sz w:val="21"/>
        <w:szCs w:val="21"/>
      </w:rPr>
    </w:pPr>
    <w:r>
      <w:rPr>
        <w:sz w:val="21"/>
      </w:rPr>
      <mc:AlternateContent>
        <mc:Choice Requires="wps">
          <w:drawing>
            <wp:anchor distT="0" distB="0" distL="114300" distR="114300" simplePos="0" relativeHeight="2517104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4" name="文本框 5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9E12AC">
                          <w:pPr>
                            <w:pStyle w:val="14"/>
                          </w:pPr>
                          <w:r>
                            <w:fldChar w:fldCharType="begin"/>
                          </w:r>
                          <w:r>
                            <w:instrText xml:space="preserve"> PAGE  \* MERGEFORMAT </w:instrText>
                          </w:r>
                          <w:r>
                            <w:fldChar w:fldCharType="separate"/>
                          </w:r>
                          <w:r>
                            <w:t>78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04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DTdpAzAgAAYwQAAA4AAABkcnMvZTJvRG9jLnhtbK1UzY7TMBC+I/EO&#10;lu80aWFX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69oU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LDTdpAzAgAAYwQAAA4AAAAAAAAAAQAgAAAAHwEAAGRycy9lMm9Eb2MueG1sUEsF&#10;BgAAAAAGAAYAWQEAAMQFAAAAAA==&#10;">
              <v:fill on="f" focussize="0,0"/>
              <v:stroke on="f" weight="0.5pt"/>
              <v:imagedata o:title=""/>
              <o:lock v:ext="edit" aspectratio="f"/>
              <v:textbox inset="0mm,0mm,0mm,0mm" style="mso-fit-shape-to-text:t;">
                <w:txbxContent>
                  <w:p w14:paraId="329E12AC">
                    <w:pPr>
                      <w:pStyle w:val="14"/>
                    </w:pPr>
                    <w:r>
                      <w:fldChar w:fldCharType="begin"/>
                    </w:r>
                    <w:r>
                      <w:instrText xml:space="preserve"> PAGE  \* MERGEFORMAT </w:instrText>
                    </w:r>
                    <w:r>
                      <w:fldChar w:fldCharType="separate"/>
                    </w:r>
                    <w:r>
                      <w:t>78</w:t>
                    </w:r>
                    <w:r>
                      <w:fldChar w:fldCharType="end"/>
                    </w:r>
                  </w:p>
                </w:txbxContent>
              </v:textbox>
            </v:shape>
          </w:pict>
        </mc:Fallback>
      </mc:AlternateContent>
    </w:r>
  </w:p>
</w:ftr>
</file>

<file path=word/footer4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75F449">
    <w:pPr>
      <w:spacing w:line="171" w:lineRule="auto"/>
      <w:ind w:left="4186"/>
      <w:rPr>
        <w:rFonts w:ascii="仿宋" w:hAnsi="仿宋" w:eastAsia="仿宋" w:cs="仿宋"/>
        <w:sz w:val="21"/>
        <w:szCs w:val="21"/>
      </w:rPr>
    </w:pPr>
    <w:r>
      <w:rPr>
        <w:sz w:val="21"/>
      </w:rPr>
      <mc:AlternateContent>
        <mc:Choice Requires="wps">
          <w:drawing>
            <wp:anchor distT="0" distB="0" distL="114300" distR="114300" simplePos="0" relativeHeight="2517114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9E68B61">
                          <w:pPr>
                            <w:pStyle w:val="14"/>
                          </w:pPr>
                          <w:r>
                            <w:fldChar w:fldCharType="begin"/>
                          </w:r>
                          <w:r>
                            <w:instrText xml:space="preserve"> PAGE  \* MERGEFORMAT </w:instrText>
                          </w:r>
                          <w:r>
                            <w:fldChar w:fldCharType="separate"/>
                          </w:r>
                          <w:r>
                            <w:t>79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14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J74X8zAgAAYw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PJ74X8zAgAAYwQAAA4AAAAAAAAAAQAgAAAAHwEAAGRycy9lMm9Eb2MueG1sUEsF&#10;BgAAAAAGAAYAWQEAAMQFAAAAAA==&#10;">
              <v:fill on="f" focussize="0,0"/>
              <v:stroke on="f" weight="0.5pt"/>
              <v:imagedata o:title=""/>
              <o:lock v:ext="edit" aspectratio="f"/>
              <v:textbox inset="0mm,0mm,0mm,0mm" style="mso-fit-shape-to-text:t;">
                <w:txbxContent>
                  <w:p w14:paraId="29E68B61">
                    <w:pPr>
                      <w:pStyle w:val="14"/>
                    </w:pPr>
                    <w:r>
                      <w:fldChar w:fldCharType="begin"/>
                    </w:r>
                    <w:r>
                      <w:instrText xml:space="preserve"> PAGE  \* MERGEFORMAT </w:instrText>
                    </w:r>
                    <w:r>
                      <w:fldChar w:fldCharType="separate"/>
                    </w:r>
                    <w:r>
                      <w:t>79</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3B43DA">
    <w:pPr>
      <w:spacing w:line="174" w:lineRule="auto"/>
      <w:ind w:left="4123"/>
      <w:rPr>
        <w:rFonts w:ascii="Times New Roman" w:hAnsi="Times New Roman" w:eastAsia="Times New Roman" w:cs="Times New Roman"/>
        <w:sz w:val="21"/>
        <w:szCs w:val="21"/>
      </w:rPr>
    </w:pPr>
    <w:r>
      <w:rPr>
        <w:sz w:val="21"/>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00C7034">
                          <w:pPr>
                            <w:pStyle w:val="1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600C7034">
                    <w:pPr>
                      <w:pStyle w:val="14"/>
                    </w:pPr>
                    <w:r>
                      <w:fldChar w:fldCharType="begin"/>
                    </w:r>
                    <w:r>
                      <w:instrText xml:space="preserve"> PAGE  \* MERGEFORMAT </w:instrText>
                    </w:r>
                    <w:r>
                      <w:fldChar w:fldCharType="separate"/>
                    </w:r>
                    <w:r>
                      <w:t>1</w:t>
                    </w:r>
                    <w:r>
                      <w:fldChar w:fldCharType="end"/>
                    </w:r>
                  </w:p>
                </w:txbxContent>
              </v:textbox>
            </v:shape>
          </w:pict>
        </mc:Fallback>
      </mc:AlternateContent>
    </w:r>
    <w:r>
      <w:rPr>
        <w:rFonts w:ascii="Times New Roman" w:hAnsi="Times New Roman" w:eastAsia="Times New Roman" w:cs="Times New Roman"/>
        <w:sz w:val="21"/>
        <w:szCs w:val="21"/>
      </w:rPr>
      <w:t>7</w:t>
    </w:r>
  </w:p>
</w:ftr>
</file>

<file path=word/footer5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A05251">
    <w:pPr>
      <w:spacing w:line="171" w:lineRule="auto"/>
      <w:ind w:left="4287"/>
      <w:rPr>
        <w:rFonts w:ascii="仿宋" w:hAnsi="仿宋" w:eastAsia="仿宋" w:cs="仿宋"/>
        <w:sz w:val="21"/>
        <w:szCs w:val="21"/>
      </w:rPr>
    </w:pPr>
    <w:r>
      <w:rPr>
        <w:sz w:val="21"/>
      </w:rPr>
      <mc:AlternateContent>
        <mc:Choice Requires="wps">
          <w:drawing>
            <wp:anchor distT="0" distB="0" distL="114300" distR="114300" simplePos="0" relativeHeight="2517125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6" name="文本框 5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A630034">
                          <w:pPr>
                            <w:pStyle w:val="14"/>
                          </w:pPr>
                          <w:r>
                            <w:fldChar w:fldCharType="begin"/>
                          </w:r>
                          <w:r>
                            <w:instrText xml:space="preserve"> PAGE  \* MERGEFORMAT </w:instrText>
                          </w:r>
                          <w:r>
                            <w:fldChar w:fldCharType="separate"/>
                          </w:r>
                          <w:r>
                            <w:t>80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25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HWFKJQzAgAAYwQAAA4AAAAAAAAAAQAgAAAAHwEAAGRycy9lMm9Eb2MueG1sUEsF&#10;BgAAAAAGAAYAWQEAAMQFAAAAAA==&#10;">
              <v:fill on="f" focussize="0,0"/>
              <v:stroke on="f" weight="0.5pt"/>
              <v:imagedata o:title=""/>
              <o:lock v:ext="edit" aspectratio="f"/>
              <v:textbox inset="0mm,0mm,0mm,0mm" style="mso-fit-shape-to-text:t;">
                <w:txbxContent>
                  <w:p w14:paraId="3A630034">
                    <w:pPr>
                      <w:pStyle w:val="14"/>
                    </w:pPr>
                    <w:r>
                      <w:fldChar w:fldCharType="begin"/>
                    </w:r>
                    <w:r>
                      <w:instrText xml:space="preserve"> PAGE  \* MERGEFORMAT </w:instrText>
                    </w:r>
                    <w:r>
                      <w:fldChar w:fldCharType="separate"/>
                    </w:r>
                    <w:r>
                      <w:t>80</w:t>
                    </w:r>
                    <w:r>
                      <w:fldChar w:fldCharType="end"/>
                    </w:r>
                  </w:p>
                </w:txbxContent>
              </v:textbox>
            </v:shape>
          </w:pict>
        </mc:Fallback>
      </mc:AlternateContent>
    </w:r>
  </w:p>
</w:ftr>
</file>

<file path=word/footer5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431AA1">
    <w:pPr>
      <w:spacing w:line="171" w:lineRule="auto"/>
      <w:ind w:left="4167"/>
      <w:rPr>
        <w:rFonts w:ascii="仿宋" w:hAnsi="仿宋" w:eastAsia="仿宋" w:cs="仿宋"/>
        <w:sz w:val="21"/>
        <w:szCs w:val="21"/>
      </w:rPr>
    </w:pPr>
    <w:r>
      <w:rPr>
        <w:sz w:val="21"/>
      </w:rPr>
      <mc:AlternateContent>
        <mc:Choice Requires="wps">
          <w:drawing>
            <wp:anchor distT="0" distB="0" distL="114300" distR="114300" simplePos="0" relativeHeight="251713536" behindDoc="0" locked="0" layoutInCell="1" allowOverlap="1">
              <wp:simplePos x="0" y="0"/>
              <wp:positionH relativeFrom="margin">
                <wp:align>center</wp:align>
              </wp:positionH>
              <wp:positionV relativeFrom="paragraph">
                <wp:posOffset>0</wp:posOffset>
              </wp:positionV>
              <wp:extent cx="1828800" cy="1828800"/>
              <wp:effectExtent l="0" t="0" r="0" b="0"/>
              <wp:wrapNone/>
              <wp:docPr id="57" name="文本框 5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D7F35FC">
                          <w:pPr>
                            <w:pStyle w:val="14"/>
                          </w:pPr>
                          <w:r>
                            <w:fldChar w:fldCharType="begin"/>
                          </w:r>
                          <w:r>
                            <w:instrText xml:space="preserve"> PAGE  \* MERGEFORMAT </w:instrText>
                          </w:r>
                          <w:r>
                            <w:fldChar w:fldCharType="separate"/>
                          </w:r>
                          <w:r>
                            <w:t>81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35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tv3szAgAAYwQAAA4AAABkcnMvZTJvRG9jLnhtbK1UzY7TMBC+I/EO&#10;lu80adEu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69oU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Dctv3szAgAAYwQAAA4AAAAAAAAAAQAgAAAAHwEAAGRycy9lMm9Eb2MueG1sUEsF&#10;BgAAAAAGAAYAWQEAAMQFAAAAAA==&#10;">
              <v:fill on="f" focussize="0,0"/>
              <v:stroke on="f" weight="0.5pt"/>
              <v:imagedata o:title=""/>
              <o:lock v:ext="edit" aspectratio="f"/>
              <v:textbox inset="0mm,0mm,0mm,0mm" style="mso-fit-shape-to-text:t;">
                <w:txbxContent>
                  <w:p w14:paraId="3D7F35FC">
                    <w:pPr>
                      <w:pStyle w:val="14"/>
                    </w:pPr>
                    <w:r>
                      <w:fldChar w:fldCharType="begin"/>
                    </w:r>
                    <w:r>
                      <w:instrText xml:space="preserve"> PAGE  \* MERGEFORMAT </w:instrText>
                    </w:r>
                    <w:r>
                      <w:fldChar w:fldCharType="separate"/>
                    </w:r>
                    <w:r>
                      <w:t>81</w:t>
                    </w:r>
                    <w:r>
                      <w:fldChar w:fldCharType="end"/>
                    </w:r>
                  </w:p>
                </w:txbxContent>
              </v:textbox>
            </v:shape>
          </w:pict>
        </mc:Fallback>
      </mc:AlternateContent>
    </w:r>
  </w:p>
</w:ftr>
</file>

<file path=word/footer5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822DA9">
    <w:pPr>
      <w:spacing w:line="171" w:lineRule="auto"/>
      <w:ind w:left="6884"/>
      <w:rPr>
        <w:rFonts w:ascii="仿宋" w:hAnsi="仿宋" w:eastAsia="仿宋" w:cs="仿宋"/>
        <w:sz w:val="21"/>
        <w:szCs w:val="21"/>
      </w:rPr>
    </w:pPr>
    <w:r>
      <w:rPr>
        <w:sz w:val="21"/>
      </w:rPr>
      <mc:AlternateContent>
        <mc:Choice Requires="wps">
          <w:drawing>
            <wp:anchor distT="0" distB="0" distL="114300" distR="114300" simplePos="0" relativeHeight="251714560" behindDoc="0" locked="0" layoutInCell="1" allowOverlap="1">
              <wp:simplePos x="0" y="0"/>
              <wp:positionH relativeFrom="margin">
                <wp:align>center</wp:align>
              </wp:positionH>
              <wp:positionV relativeFrom="paragraph">
                <wp:posOffset>0</wp:posOffset>
              </wp:positionV>
              <wp:extent cx="1828800" cy="1828800"/>
              <wp:effectExtent l="0" t="0" r="0" b="0"/>
              <wp:wrapNone/>
              <wp:docPr id="58" name="文本框 5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E657BAD">
                          <w:pPr>
                            <w:pStyle w:val="14"/>
                          </w:pPr>
                          <w:r>
                            <w:fldChar w:fldCharType="begin"/>
                          </w:r>
                          <w:r>
                            <w:instrText xml:space="preserve"> PAGE  \* MERGEFORMAT </w:instrText>
                          </w:r>
                          <w:r>
                            <w:fldChar w:fldCharType="separate"/>
                          </w:r>
                          <w:r>
                            <w:t>82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45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4ls4k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4ls4kzAgAAYwQAAA4AAAAAAAAAAQAgAAAAHwEAAGRycy9lMm9Eb2MueG1sUEsF&#10;BgAAAAAGAAYAWQEAAMQFAAAAAA==&#10;">
              <v:fill on="f" focussize="0,0"/>
              <v:stroke on="f" weight="0.5pt"/>
              <v:imagedata o:title=""/>
              <o:lock v:ext="edit" aspectratio="f"/>
              <v:textbox inset="0mm,0mm,0mm,0mm" style="mso-fit-shape-to-text:t;">
                <w:txbxContent>
                  <w:p w14:paraId="2E657BAD">
                    <w:pPr>
                      <w:pStyle w:val="14"/>
                    </w:pPr>
                    <w:r>
                      <w:fldChar w:fldCharType="begin"/>
                    </w:r>
                    <w:r>
                      <w:instrText xml:space="preserve"> PAGE  \* MERGEFORMAT </w:instrText>
                    </w:r>
                    <w:r>
                      <w:fldChar w:fldCharType="separate"/>
                    </w:r>
                    <w:r>
                      <w:t>82</w:t>
                    </w:r>
                    <w:r>
                      <w:fldChar w:fldCharType="end"/>
                    </w:r>
                  </w:p>
                </w:txbxContent>
              </v:textbox>
            </v:shape>
          </w:pict>
        </mc:Fallback>
      </mc:AlternateContent>
    </w:r>
  </w:p>
</w:ftr>
</file>

<file path=word/footer5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783FEE">
    <w:pPr>
      <w:spacing w:line="171" w:lineRule="auto"/>
      <w:ind w:left="6898"/>
      <w:rPr>
        <w:rFonts w:ascii="仿宋" w:hAnsi="仿宋" w:eastAsia="仿宋" w:cs="仿宋"/>
        <w:sz w:val="21"/>
        <w:szCs w:val="21"/>
      </w:rPr>
    </w:pPr>
    <w:r>
      <w:rPr>
        <w:sz w:val="21"/>
      </w:rPr>
      <mc:AlternateContent>
        <mc:Choice Requires="wps">
          <w:drawing>
            <wp:anchor distT="0" distB="0" distL="114300" distR="114300" simplePos="0" relativeHeight="251715584" behindDoc="0" locked="0" layoutInCell="1" allowOverlap="1">
              <wp:simplePos x="0" y="0"/>
              <wp:positionH relativeFrom="margin">
                <wp:align>center</wp:align>
              </wp:positionH>
              <wp:positionV relativeFrom="paragraph">
                <wp:posOffset>0</wp:posOffset>
              </wp:positionV>
              <wp:extent cx="1828800" cy="1828800"/>
              <wp:effectExtent l="0" t="0" r="0" b="0"/>
              <wp:wrapNone/>
              <wp:docPr id="59" name="文本框 5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53188F1">
                          <w:pPr>
                            <w:pStyle w:val="14"/>
                          </w:pPr>
                          <w:r>
                            <w:fldChar w:fldCharType="begin"/>
                          </w:r>
                          <w:r>
                            <w:instrText xml:space="preserve"> PAGE  \* MERGEFORMAT </w:instrText>
                          </w:r>
                          <w:r>
                            <w:fldChar w:fldCharType="separate"/>
                          </w:r>
                          <w:r>
                            <w:t>83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55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yNJGYzAgAAYwQAAA4AAABkcnMvZTJvRG9jLnhtbK1UzY7TMBC+I/EO&#10;lu80adGuSt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OoNJYZpVPz0/dvp&#10;x6/Tz68EZxCocWGGuAeHyNi+tS3aZjgPOEy828rr9AUjAj/kPV7kFW0kPF2aTqbTHC4O37ABfvZ4&#10;3fkQ3wmrSTIK6lG/TlZ22ITYhw4hKZuxa6lUV0NlSFPQ69dX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yNJGYzAgAAYwQAAA4AAAAAAAAAAQAgAAAAHwEAAGRycy9lMm9Eb2MueG1sUEsF&#10;BgAAAAAGAAYAWQEAAMQFAAAAAA==&#10;">
              <v:fill on="f" focussize="0,0"/>
              <v:stroke on="f" weight="0.5pt"/>
              <v:imagedata o:title=""/>
              <o:lock v:ext="edit" aspectratio="f"/>
              <v:textbox inset="0mm,0mm,0mm,0mm" style="mso-fit-shape-to-text:t;">
                <w:txbxContent>
                  <w:p w14:paraId="153188F1">
                    <w:pPr>
                      <w:pStyle w:val="14"/>
                    </w:pPr>
                    <w:r>
                      <w:fldChar w:fldCharType="begin"/>
                    </w:r>
                    <w:r>
                      <w:instrText xml:space="preserve"> PAGE  \* MERGEFORMAT </w:instrText>
                    </w:r>
                    <w:r>
                      <w:fldChar w:fldCharType="separate"/>
                    </w:r>
                    <w:r>
                      <w:t>83</w:t>
                    </w:r>
                    <w:r>
                      <w:fldChar w:fldCharType="end"/>
                    </w:r>
                  </w:p>
                </w:txbxContent>
              </v:textbox>
            </v:shape>
          </w:pict>
        </mc:Fallback>
      </mc:AlternateContent>
    </w:r>
  </w:p>
</w:ftr>
</file>

<file path=word/footer5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669DB7">
    <w:pPr>
      <w:spacing w:line="171" w:lineRule="auto"/>
      <w:ind w:left="6884"/>
      <w:rPr>
        <w:rFonts w:ascii="仿宋" w:hAnsi="仿宋" w:eastAsia="仿宋" w:cs="仿宋"/>
        <w:sz w:val="21"/>
        <w:szCs w:val="21"/>
      </w:rPr>
    </w:pPr>
    <w:r>
      <w:rPr>
        <w:sz w:val="21"/>
      </w:rPr>
      <mc:AlternateContent>
        <mc:Choice Requires="wps">
          <w:drawing>
            <wp:anchor distT="0" distB="0" distL="114300" distR="114300" simplePos="0" relativeHeight="251716608" behindDoc="0" locked="0" layoutInCell="1" allowOverlap="1">
              <wp:simplePos x="0" y="0"/>
              <wp:positionH relativeFrom="margin">
                <wp:align>center</wp:align>
              </wp:positionH>
              <wp:positionV relativeFrom="paragraph">
                <wp:posOffset>0</wp:posOffset>
              </wp:positionV>
              <wp:extent cx="1828800" cy="1828800"/>
              <wp:effectExtent l="0" t="0" r="0" b="0"/>
              <wp:wrapNone/>
              <wp:docPr id="60" name="文本框 6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F903FD">
                          <w:pPr>
                            <w:pStyle w:val="14"/>
                          </w:pPr>
                          <w:r>
                            <w:fldChar w:fldCharType="begin"/>
                          </w:r>
                          <w:r>
                            <w:instrText xml:space="preserve"> PAGE  \* MERGEFORMAT </w:instrText>
                          </w:r>
                          <w:r>
                            <w:fldChar w:fldCharType="separate"/>
                          </w:r>
                          <w:r>
                            <w:t>84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66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eh/es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Hof3rMQIAAGMEAAAOAAAAAAAAAAEAIAAAAB8BAABkcnMvZTJvRG9jLnhtbFBLBQYA&#10;AAAABgAGAFkBAADCBQAAAAA=&#10;">
              <v:fill on="f" focussize="0,0"/>
              <v:stroke on="f" weight="0.5pt"/>
              <v:imagedata o:title=""/>
              <o:lock v:ext="edit" aspectratio="f"/>
              <v:textbox inset="0mm,0mm,0mm,0mm" style="mso-fit-shape-to-text:t;">
                <w:txbxContent>
                  <w:p w14:paraId="20F903FD">
                    <w:pPr>
                      <w:pStyle w:val="14"/>
                    </w:pPr>
                    <w:r>
                      <w:fldChar w:fldCharType="begin"/>
                    </w:r>
                    <w:r>
                      <w:instrText xml:space="preserve"> PAGE  \* MERGEFORMAT </w:instrText>
                    </w:r>
                    <w:r>
                      <w:fldChar w:fldCharType="separate"/>
                    </w:r>
                    <w:r>
                      <w:t>84</w:t>
                    </w:r>
                    <w:r>
                      <w:fldChar w:fldCharType="end"/>
                    </w:r>
                  </w:p>
                </w:txbxContent>
              </v:textbox>
            </v:shape>
          </w:pict>
        </mc:Fallback>
      </mc:AlternateContent>
    </w:r>
  </w:p>
</w:ftr>
</file>

<file path=word/footer5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734616">
    <w:pPr>
      <w:spacing w:line="171" w:lineRule="auto"/>
      <w:ind w:left="6871"/>
      <w:rPr>
        <w:rFonts w:ascii="仿宋" w:hAnsi="仿宋" w:eastAsia="仿宋" w:cs="仿宋"/>
        <w:sz w:val="21"/>
        <w:szCs w:val="21"/>
      </w:rPr>
    </w:pPr>
    <w:r>
      <w:rPr>
        <w:sz w:val="21"/>
      </w:rPr>
      <mc:AlternateContent>
        <mc:Choice Requires="wps">
          <w:drawing>
            <wp:anchor distT="0" distB="0" distL="114300" distR="114300" simplePos="0" relativeHeight="251717632" behindDoc="0" locked="0" layoutInCell="1" allowOverlap="1">
              <wp:simplePos x="0" y="0"/>
              <wp:positionH relativeFrom="margin">
                <wp:align>center</wp:align>
              </wp:positionH>
              <wp:positionV relativeFrom="paragraph">
                <wp:posOffset>0</wp:posOffset>
              </wp:positionV>
              <wp:extent cx="1828800" cy="1828800"/>
              <wp:effectExtent l="0" t="0" r="0" b="0"/>
              <wp:wrapNone/>
              <wp:docPr id="61" name="文本框 6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68560A4">
                          <w:pPr>
                            <w:pStyle w:val="14"/>
                          </w:pPr>
                          <w:r>
                            <w:fldChar w:fldCharType="begin"/>
                          </w:r>
                          <w:r>
                            <w:instrText xml:space="preserve"> PAGE  \* MERGEFORMAT </w:instrText>
                          </w:r>
                          <w:r>
                            <w:fldChar w:fldCharType="separate"/>
                          </w:r>
                          <w:r>
                            <w:t>85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76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UJagQ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FCWoEMQIAAGMEAAAOAAAAAAAAAAEAIAAAAB8BAABkcnMvZTJvRG9jLnhtbFBLBQYA&#10;AAAABgAGAFkBAADCBQAAAAA=&#10;">
              <v:fill on="f" focussize="0,0"/>
              <v:stroke on="f" weight="0.5pt"/>
              <v:imagedata o:title=""/>
              <o:lock v:ext="edit" aspectratio="f"/>
              <v:textbox inset="0mm,0mm,0mm,0mm" style="mso-fit-shape-to-text:t;">
                <w:txbxContent>
                  <w:p w14:paraId="068560A4">
                    <w:pPr>
                      <w:pStyle w:val="14"/>
                    </w:pPr>
                    <w:r>
                      <w:fldChar w:fldCharType="begin"/>
                    </w:r>
                    <w:r>
                      <w:instrText xml:space="preserve"> PAGE  \* MERGEFORMAT </w:instrText>
                    </w:r>
                    <w:r>
                      <w:fldChar w:fldCharType="separate"/>
                    </w:r>
                    <w:r>
                      <w:t>85</w:t>
                    </w:r>
                    <w:r>
                      <w:fldChar w:fldCharType="end"/>
                    </w:r>
                  </w:p>
                </w:txbxContent>
              </v:textbox>
            </v:shape>
          </w:pict>
        </mc:Fallback>
      </mc:AlternateContent>
    </w:r>
  </w:p>
</w:ftr>
</file>

<file path=word/footer5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D836E6">
    <w:pPr>
      <w:spacing w:line="171" w:lineRule="auto"/>
      <w:ind w:left="6946"/>
      <w:rPr>
        <w:rFonts w:ascii="仿宋" w:hAnsi="仿宋" w:eastAsia="仿宋" w:cs="仿宋"/>
        <w:sz w:val="21"/>
        <w:szCs w:val="21"/>
      </w:rPr>
    </w:pPr>
    <w:r>
      <w:rPr>
        <w:sz w:val="21"/>
      </w:rPr>
      <mc:AlternateContent>
        <mc:Choice Requires="wps">
          <w:drawing>
            <wp:anchor distT="0" distB="0" distL="114300" distR="114300" simplePos="0" relativeHeight="251718656" behindDoc="0" locked="0" layoutInCell="1" allowOverlap="1">
              <wp:simplePos x="0" y="0"/>
              <wp:positionH relativeFrom="margin">
                <wp:align>center</wp:align>
              </wp:positionH>
              <wp:positionV relativeFrom="paragraph">
                <wp:posOffset>0</wp:posOffset>
              </wp:positionV>
              <wp:extent cx="1828800" cy="182880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E32BC8F">
                          <w:pPr>
                            <w:pStyle w:val="14"/>
                          </w:pPr>
                          <w:r>
                            <w:fldChar w:fldCharType="begin"/>
                          </w:r>
                          <w:r>
                            <w:instrText xml:space="preserve"> PAGE  \* MERGEFORMAT </w:instrText>
                          </w:r>
                          <w:r>
                            <w:fldChar w:fldCharType="separate"/>
                          </w:r>
                          <w:r>
                            <w:t>86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86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L3o+8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gvej7zICAABjBAAADgAAAAAAAAABACAAAAAfAQAAZHJzL2Uyb0RvYy54bWxQSwUG&#10;AAAAAAYABgBZAQAAwwUAAAAA&#10;">
              <v:fill on="f" focussize="0,0"/>
              <v:stroke on="f" weight="0.5pt"/>
              <v:imagedata o:title=""/>
              <o:lock v:ext="edit" aspectratio="f"/>
              <v:textbox inset="0mm,0mm,0mm,0mm" style="mso-fit-shape-to-text:t;">
                <w:txbxContent>
                  <w:p w14:paraId="1E32BC8F">
                    <w:pPr>
                      <w:pStyle w:val="14"/>
                    </w:pPr>
                    <w:r>
                      <w:fldChar w:fldCharType="begin"/>
                    </w:r>
                    <w:r>
                      <w:instrText xml:space="preserve"> PAGE  \* MERGEFORMAT </w:instrText>
                    </w:r>
                    <w:r>
                      <w:fldChar w:fldCharType="separate"/>
                    </w:r>
                    <w:r>
                      <w:t>86</w:t>
                    </w:r>
                    <w:r>
                      <w:fldChar w:fldCharType="end"/>
                    </w:r>
                  </w:p>
                </w:txbxContent>
              </v:textbox>
            </v:shape>
          </w:pict>
        </mc:Fallback>
      </mc:AlternateContent>
    </w:r>
  </w:p>
</w:ftr>
</file>

<file path=word/footer5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5AB0FC">
    <w:pPr>
      <w:spacing w:line="171" w:lineRule="auto"/>
      <w:ind w:left="4450"/>
      <w:rPr>
        <w:rFonts w:ascii="仿宋" w:hAnsi="仿宋" w:eastAsia="仿宋" w:cs="仿宋"/>
        <w:sz w:val="21"/>
        <w:szCs w:val="21"/>
      </w:rPr>
    </w:pPr>
    <w:r>
      <w:rPr>
        <w:sz w:val="21"/>
      </w:rPr>
      <mc:AlternateContent>
        <mc:Choice Requires="wps">
          <w:drawing>
            <wp:anchor distT="0" distB="0" distL="114300" distR="114300" simplePos="0" relativeHeight="251719680" behindDoc="0" locked="0" layoutInCell="1" allowOverlap="1">
              <wp:simplePos x="0" y="0"/>
              <wp:positionH relativeFrom="margin">
                <wp:align>center</wp:align>
              </wp:positionH>
              <wp:positionV relativeFrom="paragraph">
                <wp:posOffset>0</wp:posOffset>
              </wp:positionV>
              <wp:extent cx="1828800" cy="1828800"/>
              <wp:effectExtent l="0" t="0" r="0" b="0"/>
              <wp:wrapNone/>
              <wp:docPr id="63" name="文本框 6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A7B079D">
                          <w:pPr>
                            <w:pStyle w:val="14"/>
                          </w:pPr>
                          <w:r>
                            <w:fldChar w:fldCharType="begin"/>
                          </w:r>
                          <w:r>
                            <w:instrText xml:space="preserve"> PAGE  \* MERGEFORMAT </w:instrText>
                          </w:r>
                          <w:r>
                            <w:fldChar w:fldCharType="separate"/>
                          </w:r>
                          <w:r>
                            <w:t>87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96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BfNAA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AXzQAMQIAAGMEAAAOAAAAAAAAAAEAIAAAAB8BAABkcnMvZTJvRG9jLnhtbFBLBQYA&#10;AAAABgAGAFkBAADCBQAAAAA=&#10;">
              <v:fill on="f" focussize="0,0"/>
              <v:stroke on="f" weight="0.5pt"/>
              <v:imagedata o:title=""/>
              <o:lock v:ext="edit" aspectratio="f"/>
              <v:textbox inset="0mm,0mm,0mm,0mm" style="mso-fit-shape-to-text:t;">
                <w:txbxContent>
                  <w:p w14:paraId="1A7B079D">
                    <w:pPr>
                      <w:pStyle w:val="14"/>
                    </w:pPr>
                    <w:r>
                      <w:fldChar w:fldCharType="begin"/>
                    </w:r>
                    <w:r>
                      <w:instrText xml:space="preserve"> PAGE  \* MERGEFORMAT </w:instrText>
                    </w:r>
                    <w:r>
                      <w:fldChar w:fldCharType="separate"/>
                    </w:r>
                    <w:r>
                      <w:t>87</w:t>
                    </w:r>
                    <w:r>
                      <w:fldChar w:fldCharType="end"/>
                    </w:r>
                  </w:p>
                </w:txbxContent>
              </v:textbox>
            </v:shape>
          </w:pict>
        </mc:Fallback>
      </mc:AlternateContent>
    </w:r>
  </w:p>
</w:ftr>
</file>

<file path=word/footer5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73B5DA">
    <w:pPr>
      <w:spacing w:line="171" w:lineRule="auto"/>
      <w:ind w:left="4081"/>
      <w:rPr>
        <w:rFonts w:ascii="仿宋" w:hAnsi="仿宋" w:eastAsia="仿宋" w:cs="仿宋"/>
        <w:sz w:val="21"/>
        <w:szCs w:val="21"/>
      </w:rPr>
    </w:pPr>
    <w:r>
      <w:rPr>
        <w:sz w:val="21"/>
      </w:rPr>
      <mc:AlternateContent>
        <mc:Choice Requires="wps">
          <w:drawing>
            <wp:anchor distT="0" distB="0" distL="114300" distR="114300" simplePos="0" relativeHeight="251720704" behindDoc="0" locked="0" layoutInCell="1" allowOverlap="1">
              <wp:simplePos x="0" y="0"/>
              <wp:positionH relativeFrom="margin">
                <wp:align>center</wp:align>
              </wp:positionH>
              <wp:positionV relativeFrom="paragraph">
                <wp:posOffset>0</wp:posOffset>
              </wp:positionV>
              <wp:extent cx="1828800" cy="1828800"/>
              <wp:effectExtent l="0" t="0" r="0" b="0"/>
              <wp:wrapNone/>
              <wp:docPr id="64" name="文本框 6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9205118">
                          <w:pPr>
                            <w:pStyle w:val="14"/>
                          </w:pPr>
                          <w:r>
                            <w:fldChar w:fldCharType="begin"/>
                          </w:r>
                          <w:r>
                            <w:instrText xml:space="preserve"> PAGE  \* MERGEFORMAT </w:instrText>
                          </w:r>
                          <w:r>
                            <w:fldChar w:fldCharType="separate"/>
                          </w:r>
                          <w:r>
                            <w:t>88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207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0MQeM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M0MQeMzAgAAYwQAAA4AAAAAAAAAAQAgAAAAHwEAAGRycy9lMm9Eb2MueG1sUEsF&#10;BgAAAAAGAAYAWQEAAMQFAAAAAA==&#10;">
              <v:fill on="f" focussize="0,0"/>
              <v:stroke on="f" weight="0.5pt"/>
              <v:imagedata o:title=""/>
              <o:lock v:ext="edit" aspectratio="f"/>
              <v:textbox inset="0mm,0mm,0mm,0mm" style="mso-fit-shape-to-text:t;">
                <w:txbxContent>
                  <w:p w14:paraId="79205118">
                    <w:pPr>
                      <w:pStyle w:val="14"/>
                    </w:pPr>
                    <w:r>
                      <w:fldChar w:fldCharType="begin"/>
                    </w:r>
                    <w:r>
                      <w:instrText xml:space="preserve"> PAGE  \* MERGEFORMAT </w:instrText>
                    </w:r>
                    <w:r>
                      <w:fldChar w:fldCharType="separate"/>
                    </w:r>
                    <w:r>
                      <w:t>88</w:t>
                    </w:r>
                    <w:r>
                      <w:fldChar w:fldCharType="end"/>
                    </w:r>
                  </w:p>
                </w:txbxContent>
              </v:textbox>
            </v:shape>
          </w:pict>
        </mc:Fallback>
      </mc:AlternateContent>
    </w:r>
  </w:p>
</w:ftr>
</file>

<file path=word/footer5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6195A5">
    <w:pPr>
      <w:spacing w:line="170" w:lineRule="auto"/>
      <w:ind w:left="4093"/>
      <w:rPr>
        <w:rFonts w:ascii="仿宋" w:hAnsi="仿宋" w:eastAsia="仿宋" w:cs="仿宋"/>
        <w:sz w:val="18"/>
        <w:szCs w:val="18"/>
      </w:rPr>
    </w:pPr>
    <w:r>
      <w:rPr>
        <w:sz w:val="18"/>
      </w:rPr>
      <mc:AlternateContent>
        <mc:Choice Requires="wps">
          <w:drawing>
            <wp:anchor distT="0" distB="0" distL="114300" distR="114300" simplePos="0" relativeHeight="251721728" behindDoc="0" locked="0" layoutInCell="1" allowOverlap="1">
              <wp:simplePos x="0" y="0"/>
              <wp:positionH relativeFrom="margin">
                <wp:align>center</wp:align>
              </wp:positionH>
              <wp:positionV relativeFrom="paragraph">
                <wp:posOffset>0</wp:posOffset>
              </wp:positionV>
              <wp:extent cx="1828800" cy="182880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3A55ACA">
                          <w:pPr>
                            <w:pStyle w:val="14"/>
                          </w:pPr>
                          <w:r>
                            <w:fldChar w:fldCharType="begin"/>
                          </w:r>
                          <w:r>
                            <w:instrText xml:space="preserve"> PAGE  \* MERGEFORMAT </w:instrText>
                          </w:r>
                          <w:r>
                            <w:fldChar w:fldCharType="separate"/>
                          </w:r>
                          <w:r>
                            <w:t>89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217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k1gw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k1gwzAgAAYwQAAA4AAAAAAAAAAQAgAAAAHwEAAGRycy9lMm9Eb2MueG1sUEsF&#10;BgAAAAAGAAYAWQEAAMQFAAAAAA==&#10;">
              <v:fill on="f" focussize="0,0"/>
              <v:stroke on="f" weight="0.5pt"/>
              <v:imagedata o:title=""/>
              <o:lock v:ext="edit" aspectratio="f"/>
              <v:textbox inset="0mm,0mm,0mm,0mm" style="mso-fit-shape-to-text:t;">
                <w:txbxContent>
                  <w:p w14:paraId="53A55ACA">
                    <w:pPr>
                      <w:pStyle w:val="14"/>
                    </w:pPr>
                    <w:r>
                      <w:fldChar w:fldCharType="begin"/>
                    </w:r>
                    <w:r>
                      <w:instrText xml:space="preserve"> PAGE  \* MERGEFORMAT </w:instrText>
                    </w:r>
                    <w:r>
                      <w:fldChar w:fldCharType="separate"/>
                    </w:r>
                    <w:r>
                      <w:t>89</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8A4C62">
    <w:pPr>
      <w:spacing w:line="176" w:lineRule="auto"/>
      <w:ind w:left="4128"/>
      <w:rPr>
        <w:rFonts w:ascii="Times New Roman" w:hAnsi="Times New Roman" w:eastAsia="Times New Roman" w:cs="Times New Roman"/>
        <w:sz w:val="21"/>
        <w:szCs w:val="21"/>
      </w:rPr>
    </w:pPr>
    <w:r>
      <w:rPr>
        <w:sz w:val="21"/>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0B906A">
                          <w:pPr>
                            <w:pStyle w:val="14"/>
                          </w:pPr>
                          <w:r>
                            <w:fldChar w:fldCharType="begin"/>
                          </w:r>
                          <w:r>
                            <w:instrText xml:space="preserve"> PAGE  \* MERGEFORMAT </w:instrText>
                          </w:r>
                          <w:r>
                            <w:fldChar w:fldCharType="separate"/>
                          </w:r>
                          <w:r>
                            <w:t>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14:paraId="360B906A">
                    <w:pPr>
                      <w:pStyle w:val="14"/>
                    </w:pPr>
                    <w:r>
                      <w:fldChar w:fldCharType="begin"/>
                    </w:r>
                    <w:r>
                      <w:instrText xml:space="preserve"> PAGE  \* MERGEFORMAT </w:instrText>
                    </w:r>
                    <w:r>
                      <w:fldChar w:fldCharType="separate"/>
                    </w:r>
                    <w:r>
                      <w:t>8</w:t>
                    </w:r>
                    <w:r>
                      <w:fldChar w:fldCharType="end"/>
                    </w:r>
                  </w:p>
                </w:txbxContent>
              </v:textbox>
            </v:shape>
          </w:pict>
        </mc:Fallback>
      </mc:AlternateContent>
    </w:r>
  </w:p>
</w:ftr>
</file>

<file path=word/footer6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7C815C">
    <w:pPr>
      <w:spacing w:line="170" w:lineRule="auto"/>
      <w:ind w:left="4053"/>
      <w:rPr>
        <w:rFonts w:ascii="仿宋" w:hAnsi="仿宋" w:eastAsia="仿宋" w:cs="仿宋"/>
        <w:sz w:val="18"/>
        <w:szCs w:val="18"/>
      </w:rPr>
    </w:pPr>
    <w:r>
      <w:rPr>
        <w:sz w:val="18"/>
      </w:rPr>
      <mc:AlternateContent>
        <mc:Choice Requires="wps">
          <w:drawing>
            <wp:anchor distT="0" distB="0" distL="114300" distR="114300" simplePos="0" relativeHeight="251722752" behindDoc="0" locked="0" layoutInCell="1" allowOverlap="1">
              <wp:simplePos x="0" y="0"/>
              <wp:positionH relativeFrom="margin">
                <wp:align>center</wp:align>
              </wp:positionH>
              <wp:positionV relativeFrom="paragraph">
                <wp:posOffset>0</wp:posOffset>
              </wp:positionV>
              <wp:extent cx="1828800" cy="1828800"/>
              <wp:effectExtent l="0" t="0" r="0" b="0"/>
              <wp:wrapNone/>
              <wp:docPr id="66" name="文本框 6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BA8EAF">
                          <w:pPr>
                            <w:pStyle w:val="14"/>
                          </w:pPr>
                          <w:r>
                            <w:fldChar w:fldCharType="begin"/>
                          </w:r>
                          <w:r>
                            <w:instrText xml:space="preserve"> PAGE  \* MERGEFORMAT </w:instrText>
                          </w:r>
                          <w:r>
                            <w:fldChar w:fldCharType="separate"/>
                          </w:r>
                          <w:r>
                            <w:t>90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227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haH+c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CFof5zICAABjBAAADgAAAAAAAAABACAAAAAfAQAAZHJzL2Uyb0RvYy54bWxQSwUG&#10;AAAAAAYABgBZAQAAwwUAAAAA&#10;">
              <v:fill on="f" focussize="0,0"/>
              <v:stroke on="f" weight="0.5pt"/>
              <v:imagedata o:title=""/>
              <o:lock v:ext="edit" aspectratio="f"/>
              <v:textbox inset="0mm,0mm,0mm,0mm" style="mso-fit-shape-to-text:t;">
                <w:txbxContent>
                  <w:p w14:paraId="5DBA8EAF">
                    <w:pPr>
                      <w:pStyle w:val="14"/>
                    </w:pPr>
                    <w:r>
                      <w:fldChar w:fldCharType="begin"/>
                    </w:r>
                    <w:r>
                      <w:instrText xml:space="preserve"> PAGE  \* MERGEFORMAT </w:instrText>
                    </w:r>
                    <w:r>
                      <w:fldChar w:fldCharType="separate"/>
                    </w:r>
                    <w:r>
                      <w:t>90</w:t>
                    </w:r>
                    <w:r>
                      <w:fldChar w:fldCharType="end"/>
                    </w:r>
                  </w:p>
                </w:txbxContent>
              </v:textbox>
            </v:shape>
          </w:pict>
        </mc:Fallback>
      </mc:AlternateContent>
    </w:r>
  </w:p>
</w:ftr>
</file>

<file path=word/footer6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65099B">
    <w:pPr>
      <w:pStyle w:val="14"/>
    </w:pPr>
    <w:r>
      <w:rPr>
        <w:sz w:val="18"/>
      </w:rPr>
      <mc:AlternateContent>
        <mc:Choice Requires="wps">
          <w:drawing>
            <wp:anchor distT="0" distB="0" distL="114300" distR="114300" simplePos="0" relativeHeight="251723776" behindDoc="0" locked="0" layoutInCell="1" allowOverlap="1">
              <wp:simplePos x="0" y="0"/>
              <wp:positionH relativeFrom="margin">
                <wp:align>center</wp:align>
              </wp:positionH>
              <wp:positionV relativeFrom="paragraph">
                <wp:posOffset>0</wp:posOffset>
              </wp:positionV>
              <wp:extent cx="1828800" cy="1828800"/>
              <wp:effectExtent l="0" t="0" r="0" b="0"/>
              <wp:wrapNone/>
              <wp:docPr id="67" name="文本框 6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F854E1">
                          <w:pPr>
                            <w:pStyle w:val="14"/>
                          </w:pPr>
                          <w:r>
                            <w:fldChar w:fldCharType="begin"/>
                          </w:r>
                          <w:r>
                            <w:instrText xml:space="preserve"> PAGE  \* MERGEFORMAT </w:instrText>
                          </w:r>
                          <w:r>
                            <w:fldChar w:fldCharType="separate"/>
                          </w:r>
                          <w:r>
                            <w:t>185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237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yiAgz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ryiAgzAgAAYwQAAA4AAAAAAAAAAQAgAAAAHwEAAGRycy9lMm9Eb2MueG1sUEsF&#10;BgAAAAAGAAYAWQEAAMQFAAAAAA==&#10;">
              <v:fill on="f" focussize="0,0"/>
              <v:stroke on="f" weight="0.5pt"/>
              <v:imagedata o:title=""/>
              <o:lock v:ext="edit" aspectratio="f"/>
              <v:textbox inset="0mm,0mm,0mm,0mm" style="mso-fit-shape-to-text:t;">
                <w:txbxContent>
                  <w:p w14:paraId="5DF854E1">
                    <w:pPr>
                      <w:pStyle w:val="14"/>
                    </w:pPr>
                    <w:r>
                      <w:fldChar w:fldCharType="begin"/>
                    </w:r>
                    <w:r>
                      <w:instrText xml:space="preserve"> PAGE  \* MERGEFORMAT </w:instrText>
                    </w:r>
                    <w:r>
                      <w:fldChar w:fldCharType="separate"/>
                    </w:r>
                    <w:r>
                      <w:t>185</w:t>
                    </w:r>
                    <w:r>
                      <w:fldChar w:fldCharType="end"/>
                    </w:r>
                  </w:p>
                </w:txbxContent>
              </v:textbox>
            </v:shape>
          </w:pict>
        </mc:Fallback>
      </mc:AlternateContent>
    </w:r>
  </w:p>
</w:ftr>
</file>

<file path=word/footer6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5BAEE6">
    <w:pPr>
      <w:spacing w:line="170" w:lineRule="auto"/>
      <w:ind w:left="4053"/>
      <w:rPr>
        <w:rFonts w:ascii="仿宋" w:hAnsi="仿宋" w:eastAsia="仿宋" w:cs="仿宋"/>
        <w:sz w:val="18"/>
        <w:szCs w:val="18"/>
      </w:rPr>
    </w:pPr>
    <w:r>
      <w:rPr>
        <w:sz w:val="18"/>
      </w:rPr>
      <mc:AlternateContent>
        <mc:Choice Requires="wps">
          <w:drawing>
            <wp:anchor distT="0" distB="0" distL="114300" distR="114300" simplePos="0" relativeHeight="251724800" behindDoc="0" locked="0" layoutInCell="1" allowOverlap="1">
              <wp:simplePos x="0" y="0"/>
              <wp:positionH relativeFrom="margin">
                <wp:align>center</wp:align>
              </wp:positionH>
              <wp:positionV relativeFrom="paragraph">
                <wp:posOffset>0</wp:posOffset>
              </wp:positionV>
              <wp:extent cx="1828800" cy="1828800"/>
              <wp:effectExtent l="0" t="0" r="0" b="0"/>
              <wp:wrapNone/>
              <wp:docPr id="68" name="文本框 6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DF55FA0">
                          <w:pPr>
                            <w:pStyle w:val="14"/>
                          </w:pPr>
                          <w:r>
                            <w:fldChar w:fldCharType="begin"/>
                          </w:r>
                          <w:r>
                            <w:instrText xml:space="preserve"> PAGE  \* MERGEFORMAT </w:instrText>
                          </w:r>
                          <w:r>
                            <w:fldChar w:fldCharType="separate"/>
                          </w:r>
                          <w:r>
                            <w:t>188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248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P6hPo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T+oT6MQIAAGMEAAAOAAAAAAAAAAEAIAAAAB8BAABkcnMvZTJvRG9jLnhtbFBLBQYA&#10;AAAABgAGAFkBAADCBQAAAAA=&#10;">
              <v:fill on="f" focussize="0,0"/>
              <v:stroke on="f" weight="0.5pt"/>
              <v:imagedata o:title=""/>
              <o:lock v:ext="edit" aspectratio="f"/>
              <v:textbox inset="0mm,0mm,0mm,0mm" style="mso-fit-shape-to-text:t;">
                <w:txbxContent>
                  <w:p w14:paraId="1DF55FA0">
                    <w:pPr>
                      <w:pStyle w:val="14"/>
                    </w:pPr>
                    <w:r>
                      <w:fldChar w:fldCharType="begin"/>
                    </w:r>
                    <w:r>
                      <w:instrText xml:space="preserve"> PAGE  \* MERGEFORMAT </w:instrText>
                    </w:r>
                    <w:r>
                      <w:fldChar w:fldCharType="separate"/>
                    </w:r>
                    <w:r>
                      <w:t>188</w:t>
                    </w:r>
                    <w:r>
                      <w:fldChar w:fldCharType="end"/>
                    </w:r>
                  </w:p>
                </w:txbxContent>
              </v:textbox>
            </v:shape>
          </w:pict>
        </mc:Fallback>
      </mc:AlternateContent>
    </w:r>
  </w:p>
</w:ftr>
</file>

<file path=word/footer6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C30B0B">
    <w:pPr>
      <w:spacing w:line="170" w:lineRule="auto"/>
      <w:ind w:left="4048"/>
      <w:rPr>
        <w:rFonts w:ascii="仿宋" w:hAnsi="仿宋" w:eastAsia="仿宋" w:cs="仿宋"/>
        <w:sz w:val="18"/>
        <w:szCs w:val="18"/>
      </w:rPr>
    </w:pPr>
    <w:r>
      <w:rPr>
        <w:sz w:val="18"/>
      </w:rPr>
      <mc:AlternateContent>
        <mc:Choice Requires="wps">
          <w:drawing>
            <wp:anchor distT="0" distB="0" distL="114300" distR="114300" simplePos="0" relativeHeight="251725824" behindDoc="0" locked="0" layoutInCell="1" allowOverlap="1">
              <wp:simplePos x="0" y="0"/>
              <wp:positionH relativeFrom="margin">
                <wp:align>center</wp:align>
              </wp:positionH>
              <wp:positionV relativeFrom="paragraph">
                <wp:posOffset>0</wp:posOffset>
              </wp:positionV>
              <wp:extent cx="1828800" cy="1828800"/>
              <wp:effectExtent l="0" t="0" r="0" b="0"/>
              <wp:wrapNone/>
              <wp:docPr id="69" name="文本框 6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7E0520C">
                          <w:pPr>
                            <w:pStyle w:val="14"/>
                          </w:pPr>
                          <w:r>
                            <w:fldChar w:fldCharType="begin"/>
                          </w:r>
                          <w:r>
                            <w:instrText xml:space="preserve"> PAGE  \* MERGEFORMAT </w:instrText>
                          </w:r>
                          <w:r>
                            <w:fldChar w:fldCharType="separate"/>
                          </w:r>
                          <w:r>
                            <w:t>189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258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FSExUz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FSExUzAgAAYwQAAA4AAAAAAAAAAQAgAAAAHwEAAGRycy9lMm9Eb2MueG1sUEsF&#10;BgAAAAAGAAYAWQEAAMQFAAAAAA==&#10;">
              <v:fill on="f" focussize="0,0"/>
              <v:stroke on="f" weight="0.5pt"/>
              <v:imagedata o:title=""/>
              <o:lock v:ext="edit" aspectratio="f"/>
              <v:textbox inset="0mm,0mm,0mm,0mm" style="mso-fit-shape-to-text:t;">
                <w:txbxContent>
                  <w:p w14:paraId="57E0520C">
                    <w:pPr>
                      <w:pStyle w:val="14"/>
                    </w:pPr>
                    <w:r>
                      <w:fldChar w:fldCharType="begin"/>
                    </w:r>
                    <w:r>
                      <w:instrText xml:space="preserve"> PAGE  \* MERGEFORMAT </w:instrText>
                    </w:r>
                    <w:r>
                      <w:fldChar w:fldCharType="separate"/>
                    </w:r>
                    <w:r>
                      <w:t>189</w:t>
                    </w:r>
                    <w:r>
                      <w:fldChar w:fldCharType="end"/>
                    </w:r>
                  </w:p>
                </w:txbxContent>
              </v:textbox>
            </v:shape>
          </w:pict>
        </mc:Fallback>
      </mc:AlternateContent>
    </w:r>
  </w:p>
</w:ftr>
</file>

<file path=word/footer6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B897FF">
    <w:pPr>
      <w:spacing w:line="170" w:lineRule="auto"/>
      <w:ind w:left="4048"/>
      <w:rPr>
        <w:rFonts w:ascii="仿宋" w:hAnsi="仿宋" w:eastAsia="仿宋" w:cs="仿宋"/>
        <w:sz w:val="18"/>
        <w:szCs w:val="18"/>
      </w:rPr>
    </w:pPr>
    <w:r>
      <w:rPr>
        <w:sz w:val="18"/>
      </w:rPr>
      <mc:AlternateContent>
        <mc:Choice Requires="wps">
          <w:drawing>
            <wp:anchor distT="0" distB="0" distL="114300" distR="114300" simplePos="0" relativeHeight="251726848" behindDoc="0" locked="0" layoutInCell="1" allowOverlap="1">
              <wp:simplePos x="0" y="0"/>
              <wp:positionH relativeFrom="margin">
                <wp:align>center</wp:align>
              </wp:positionH>
              <wp:positionV relativeFrom="paragraph">
                <wp:posOffset>0</wp:posOffset>
              </wp:positionV>
              <wp:extent cx="1828800" cy="1828800"/>
              <wp:effectExtent l="0" t="0" r="0" b="0"/>
              <wp:wrapNone/>
              <wp:docPr id="70" name="文本框 7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98151E7">
                          <w:pPr>
                            <w:pStyle w:val="14"/>
                          </w:pPr>
                          <w:r>
                            <w:fldChar w:fldCharType="begin"/>
                          </w:r>
                          <w:r>
                            <w:instrText xml:space="preserve"> PAGE  \* MERGEFORMAT </w:instrText>
                          </w:r>
                          <w:r>
                            <w:fldChar w:fldCharType="separate"/>
                          </w:r>
                          <w:r>
                            <w:t>190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268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MWwHMz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MWwHMzAgAAYwQAAA4AAAAAAAAAAQAgAAAAHwEAAGRycy9lMm9Eb2MueG1sUEsF&#10;BgAAAAAGAAYAWQEAAMQFAAAAAA==&#10;">
              <v:fill on="f" focussize="0,0"/>
              <v:stroke on="f" weight="0.5pt"/>
              <v:imagedata o:title=""/>
              <o:lock v:ext="edit" aspectratio="f"/>
              <v:textbox inset="0mm,0mm,0mm,0mm" style="mso-fit-shape-to-text:t;">
                <w:txbxContent>
                  <w:p w14:paraId="498151E7">
                    <w:pPr>
                      <w:pStyle w:val="14"/>
                    </w:pPr>
                    <w:r>
                      <w:fldChar w:fldCharType="begin"/>
                    </w:r>
                    <w:r>
                      <w:instrText xml:space="preserve"> PAGE  \* MERGEFORMAT </w:instrText>
                    </w:r>
                    <w:r>
                      <w:fldChar w:fldCharType="separate"/>
                    </w:r>
                    <w:r>
                      <w:t>190</w:t>
                    </w:r>
                    <w:r>
                      <w:fldChar w:fldCharType="end"/>
                    </w:r>
                  </w:p>
                </w:txbxContent>
              </v:textbox>
            </v:shape>
          </w:pict>
        </mc:Fallback>
      </mc:AlternateContent>
    </w:r>
  </w:p>
</w:ftr>
</file>

<file path=word/footer6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9F00A6">
    <w:pPr>
      <w:spacing w:line="170" w:lineRule="auto"/>
      <w:ind w:left="4048"/>
      <w:rPr>
        <w:rFonts w:ascii="仿宋" w:hAnsi="仿宋" w:eastAsia="仿宋" w:cs="仿宋"/>
        <w:sz w:val="18"/>
        <w:szCs w:val="18"/>
      </w:rPr>
    </w:pPr>
    <w:r>
      <w:rPr>
        <w:sz w:val="18"/>
      </w:rPr>
      <mc:AlternateContent>
        <mc:Choice Requires="wps">
          <w:drawing>
            <wp:anchor distT="0" distB="0" distL="114300" distR="114300" simplePos="0" relativeHeight="251727872" behindDoc="0" locked="0" layoutInCell="1" allowOverlap="1">
              <wp:simplePos x="0" y="0"/>
              <wp:positionH relativeFrom="margin">
                <wp:align>center</wp:align>
              </wp:positionH>
              <wp:positionV relativeFrom="paragraph">
                <wp:posOffset>0</wp:posOffset>
              </wp:positionV>
              <wp:extent cx="1828800" cy="1828800"/>
              <wp:effectExtent l="0" t="0" r="0" b="0"/>
              <wp:wrapNone/>
              <wp:docPr id="71" name="文本框 7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4042BE0">
                          <w:pPr>
                            <w:pStyle w:val="14"/>
                          </w:pPr>
                          <w:r>
                            <w:fldChar w:fldCharType="begin"/>
                          </w:r>
                          <w:r>
                            <w:instrText xml:space="preserve"> PAGE  \* MERGEFORMAT </w:instrText>
                          </w:r>
                          <w:r>
                            <w:fldChar w:fldCharType="separate"/>
                          </w:r>
                          <w:r>
                            <w:t>191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278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G+V5wzAgAAYwQAAA4AAAAAAAAAAQAgAAAAHwEAAGRycy9lMm9Eb2MueG1sUEsF&#10;BgAAAAAGAAYAWQEAAMQFAAAAAA==&#10;">
              <v:fill on="f" focussize="0,0"/>
              <v:stroke on="f" weight="0.5pt"/>
              <v:imagedata o:title=""/>
              <o:lock v:ext="edit" aspectratio="f"/>
              <v:textbox inset="0mm,0mm,0mm,0mm" style="mso-fit-shape-to-text:t;">
                <w:txbxContent>
                  <w:p w14:paraId="54042BE0">
                    <w:pPr>
                      <w:pStyle w:val="14"/>
                    </w:pPr>
                    <w:r>
                      <w:fldChar w:fldCharType="begin"/>
                    </w:r>
                    <w:r>
                      <w:instrText xml:space="preserve"> PAGE  \* MERGEFORMAT </w:instrText>
                    </w:r>
                    <w:r>
                      <w:fldChar w:fldCharType="separate"/>
                    </w:r>
                    <w:r>
                      <w:t>191</w:t>
                    </w:r>
                    <w:r>
                      <w:fldChar w:fldCharType="end"/>
                    </w:r>
                  </w:p>
                </w:txbxContent>
              </v:textbox>
            </v:shape>
          </w:pict>
        </mc:Fallback>
      </mc:AlternateContent>
    </w:r>
  </w:p>
</w:ftr>
</file>

<file path=word/footer6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B8CAEE">
    <w:pPr>
      <w:spacing w:line="169" w:lineRule="auto"/>
      <w:ind w:left="4048"/>
      <w:rPr>
        <w:rFonts w:ascii="仿宋" w:hAnsi="仿宋" w:eastAsia="仿宋" w:cs="仿宋"/>
        <w:sz w:val="18"/>
        <w:szCs w:val="18"/>
      </w:rPr>
    </w:pPr>
    <w:r>
      <w:rPr>
        <w:sz w:val="18"/>
      </w:rPr>
      <mc:AlternateContent>
        <mc:Choice Requires="wps">
          <w:drawing>
            <wp:anchor distT="0" distB="0" distL="114300" distR="114300" simplePos="0" relativeHeight="251728896" behindDoc="0" locked="0" layoutInCell="1" allowOverlap="1">
              <wp:simplePos x="0" y="0"/>
              <wp:positionH relativeFrom="margin">
                <wp:align>center</wp:align>
              </wp:positionH>
              <wp:positionV relativeFrom="paragraph">
                <wp:posOffset>0</wp:posOffset>
              </wp:positionV>
              <wp:extent cx="1828800" cy="1828800"/>
              <wp:effectExtent l="0" t="0" r="0" b="0"/>
              <wp:wrapNone/>
              <wp:docPr id="72" name="文本框 7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091E05E">
                          <w:pPr>
                            <w:pStyle w:val="14"/>
                          </w:pPr>
                          <w:r>
                            <w:fldChar w:fldCharType="begin"/>
                          </w:r>
                          <w:r>
                            <w:instrText xml:space="preserve"> PAGE  \* MERGEFORMAT </w:instrText>
                          </w:r>
                          <w:r>
                            <w:fldChar w:fldCharType="separate"/>
                          </w:r>
                          <w:r>
                            <w:t>192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288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ZAnncz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O2EEsM0Kn768f30&#10;8+H06xvBGQRqXJgh7t4hMrbvbIu2Gc4DDhPvtvI6fcGIwA95jxd5RRsJT5emk+k0h4vDN2yAnz1e&#10;dz7E98JqkoyCetSvk5UdNiH2oUNIymbsWirV1VAZ0hT06vW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JZAnnczAgAAYwQAAA4AAAAAAAAAAQAgAAAAHwEAAGRycy9lMm9Eb2MueG1sUEsF&#10;BgAAAAAGAAYAWQEAAMQFAAAAAA==&#10;">
              <v:fill on="f" focussize="0,0"/>
              <v:stroke on="f" weight="0.5pt"/>
              <v:imagedata o:title=""/>
              <o:lock v:ext="edit" aspectratio="f"/>
              <v:textbox inset="0mm,0mm,0mm,0mm" style="mso-fit-shape-to-text:t;">
                <w:txbxContent>
                  <w:p w14:paraId="5091E05E">
                    <w:pPr>
                      <w:pStyle w:val="14"/>
                    </w:pPr>
                    <w:r>
                      <w:fldChar w:fldCharType="begin"/>
                    </w:r>
                    <w:r>
                      <w:instrText xml:space="preserve"> PAGE  \* MERGEFORMAT </w:instrText>
                    </w:r>
                    <w:r>
                      <w:fldChar w:fldCharType="separate"/>
                    </w:r>
                    <w:r>
                      <w:t>192</w:t>
                    </w:r>
                    <w:r>
                      <w:fldChar w:fldCharType="end"/>
                    </w:r>
                  </w:p>
                </w:txbxContent>
              </v:textbox>
            </v:shape>
          </w:pict>
        </mc:Fallback>
      </mc:AlternateContent>
    </w:r>
  </w:p>
</w:ftr>
</file>

<file path=word/footer6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8BA415">
    <w:pPr>
      <w:spacing w:line="169" w:lineRule="auto"/>
      <w:ind w:left="4048"/>
      <w:rPr>
        <w:rFonts w:ascii="仿宋" w:hAnsi="仿宋" w:eastAsia="仿宋" w:cs="仿宋"/>
        <w:sz w:val="18"/>
        <w:szCs w:val="18"/>
      </w:rPr>
    </w:pPr>
    <w:r>
      <w:rPr>
        <w:sz w:val="18"/>
      </w:rPr>
      <mc:AlternateContent>
        <mc:Choice Requires="wps">
          <w:drawing>
            <wp:anchor distT="0" distB="0" distL="114300" distR="114300" simplePos="0" relativeHeight="251729920" behindDoc="0" locked="0" layoutInCell="1" allowOverlap="1">
              <wp:simplePos x="0" y="0"/>
              <wp:positionH relativeFrom="margin">
                <wp:align>center</wp:align>
              </wp:positionH>
              <wp:positionV relativeFrom="paragraph">
                <wp:posOffset>0</wp:posOffset>
              </wp:positionV>
              <wp:extent cx="1828800" cy="1828800"/>
              <wp:effectExtent l="0" t="0" r="0" b="0"/>
              <wp:wrapNone/>
              <wp:docPr id="73" name="文本框 7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D611DF3">
                          <w:pPr>
                            <w:pStyle w:val="14"/>
                          </w:pPr>
                          <w:r>
                            <w:fldChar w:fldCharType="begin"/>
                          </w:r>
                          <w:r>
                            <w:instrText xml:space="preserve"> PAGE  \* MERGEFORMAT </w:instrText>
                          </w:r>
                          <w:r>
                            <w:fldChar w:fldCharType="separate"/>
                          </w:r>
                          <w:r>
                            <w:t>193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299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ToCZgzAgAAYwQAAA4AAABkcnMvZTJvRG9jLnhtbK1UzY7TMBC+I/EO&#10;lu80aVcs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M0VJYZpVPz0/dvp&#10;x6/Tz68EZxCocWGGuAeHyNi+tS3aZjgPOEy828rr9AUjAj/kPV7kFW0kPF2aTqbTHC4O37ABfvZ4&#10;3fkQ3wmrSTIK6lG/TlZ22ITYhw4hKZuxa6lUV0NlSFPQ66vX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ToCZgzAgAAYwQAAA4AAAAAAAAAAQAgAAAAHwEAAGRycy9lMm9Eb2MueG1sUEsF&#10;BgAAAAAGAAYAWQEAAMQFAAAAAA==&#10;">
              <v:fill on="f" focussize="0,0"/>
              <v:stroke on="f" weight="0.5pt"/>
              <v:imagedata o:title=""/>
              <o:lock v:ext="edit" aspectratio="f"/>
              <v:textbox inset="0mm,0mm,0mm,0mm" style="mso-fit-shape-to-text:t;">
                <w:txbxContent>
                  <w:p w14:paraId="7D611DF3">
                    <w:pPr>
                      <w:pStyle w:val="14"/>
                    </w:pPr>
                    <w:r>
                      <w:fldChar w:fldCharType="begin"/>
                    </w:r>
                    <w:r>
                      <w:instrText xml:space="preserve"> PAGE  \* MERGEFORMAT </w:instrText>
                    </w:r>
                    <w:r>
                      <w:fldChar w:fldCharType="separate"/>
                    </w:r>
                    <w:r>
                      <w:t>193</w:t>
                    </w:r>
                    <w:r>
                      <w:fldChar w:fldCharType="end"/>
                    </w:r>
                  </w:p>
                </w:txbxContent>
              </v:textbox>
            </v:shape>
          </w:pict>
        </mc:Fallback>
      </mc:AlternateContent>
    </w:r>
  </w:p>
</w:ftr>
</file>

<file path=word/footer6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5E1FAF">
    <w:pPr>
      <w:spacing w:line="170" w:lineRule="auto"/>
      <w:ind w:left="4048"/>
      <w:rPr>
        <w:rFonts w:ascii="仿宋" w:hAnsi="仿宋" w:eastAsia="仿宋" w:cs="仿宋"/>
        <w:sz w:val="18"/>
        <w:szCs w:val="18"/>
      </w:rPr>
    </w:pPr>
    <w:r>
      <w:rPr>
        <w:sz w:val="18"/>
      </w:rPr>
      <mc:AlternateContent>
        <mc:Choice Requires="wps">
          <w:drawing>
            <wp:anchor distT="0" distB="0" distL="114300" distR="114300" simplePos="0" relativeHeight="251730944" behindDoc="0" locked="0" layoutInCell="1" allowOverlap="1">
              <wp:simplePos x="0" y="0"/>
              <wp:positionH relativeFrom="margin">
                <wp:align>center</wp:align>
              </wp:positionH>
              <wp:positionV relativeFrom="paragraph">
                <wp:posOffset>0</wp:posOffset>
              </wp:positionV>
              <wp:extent cx="1828800" cy="1828800"/>
              <wp:effectExtent l="0" t="0" r="0" b="0"/>
              <wp:wrapNone/>
              <wp:docPr id="74" name="文本框 7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8533AB9">
                          <w:pPr>
                            <w:pStyle w:val="14"/>
                          </w:pPr>
                          <w:r>
                            <w:fldChar w:fldCharType="begin"/>
                          </w:r>
                          <w:r>
                            <w:instrText xml:space="preserve"> PAGE  \* MERGEFORMAT </w:instrText>
                          </w:r>
                          <w:r>
                            <w:fldChar w:fldCharType="separate"/>
                          </w:r>
                          <w:r>
                            <w:t>194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3094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m7fHszAgAAYwQAAA4AAAAAAAAAAQAgAAAAHwEAAGRycy9lMm9Eb2MueG1sUEsF&#10;BgAAAAAGAAYAWQEAAMQFAAAAAA==&#10;">
              <v:fill on="f" focussize="0,0"/>
              <v:stroke on="f" weight="0.5pt"/>
              <v:imagedata o:title=""/>
              <o:lock v:ext="edit" aspectratio="f"/>
              <v:textbox inset="0mm,0mm,0mm,0mm" style="mso-fit-shape-to-text:t;">
                <w:txbxContent>
                  <w:p w14:paraId="28533AB9">
                    <w:pPr>
                      <w:pStyle w:val="14"/>
                    </w:pPr>
                    <w:r>
                      <w:fldChar w:fldCharType="begin"/>
                    </w:r>
                    <w:r>
                      <w:instrText xml:space="preserve"> PAGE  \* MERGEFORMAT </w:instrText>
                    </w:r>
                    <w:r>
                      <w:fldChar w:fldCharType="separate"/>
                    </w:r>
                    <w:r>
                      <w:t>194</w:t>
                    </w:r>
                    <w:r>
                      <w:fldChar w:fldCharType="end"/>
                    </w:r>
                  </w:p>
                </w:txbxContent>
              </v:textbox>
            </v:shape>
          </w:pict>
        </mc:Fallback>
      </mc:AlternateContent>
    </w:r>
  </w:p>
</w:ftr>
</file>

<file path=word/footer6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E8093F">
    <w:pPr>
      <w:spacing w:line="170" w:lineRule="auto"/>
      <w:ind w:left="4048"/>
      <w:rPr>
        <w:rFonts w:ascii="仿宋" w:hAnsi="仿宋" w:eastAsia="仿宋" w:cs="仿宋"/>
        <w:sz w:val="18"/>
        <w:szCs w:val="18"/>
      </w:rPr>
    </w:pPr>
    <w:r>
      <w:rPr>
        <w:sz w:val="18"/>
      </w:rPr>
      <mc:AlternateContent>
        <mc:Choice Requires="wps">
          <w:drawing>
            <wp:anchor distT="0" distB="0" distL="114300" distR="114300" simplePos="0" relativeHeight="251731968" behindDoc="0" locked="0" layoutInCell="1" allowOverlap="1">
              <wp:simplePos x="0" y="0"/>
              <wp:positionH relativeFrom="margin">
                <wp:align>center</wp:align>
              </wp:positionH>
              <wp:positionV relativeFrom="paragraph">
                <wp:posOffset>0</wp:posOffset>
              </wp:positionV>
              <wp:extent cx="1828800" cy="1828800"/>
              <wp:effectExtent l="0" t="0" r="0" b="0"/>
              <wp:wrapNone/>
              <wp:docPr id="75" name="文本框 7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A7DC460">
                          <w:pPr>
                            <w:pStyle w:val="14"/>
                          </w:pPr>
                          <w:r>
                            <w:fldChar w:fldCharType="begin"/>
                          </w:r>
                          <w:r>
                            <w:instrText xml:space="preserve"> PAGE  \* MERGEFORMAT </w:instrText>
                          </w:r>
                          <w:r>
                            <w:fldChar w:fldCharType="separate"/>
                          </w:r>
                          <w:r>
                            <w:t>195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3196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sT65QzAgAAYwQAAA4AAABkcnMvZTJvRG9jLnhtbK1UzY7TMBC+I/EO&#10;lu80adEu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r65ok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JsT65QzAgAAYwQAAA4AAAAAAAAAAQAgAAAAHwEAAGRycy9lMm9Eb2MueG1sUEsF&#10;BgAAAAAGAAYAWQEAAMQFAAAAAA==&#10;">
              <v:fill on="f" focussize="0,0"/>
              <v:stroke on="f" weight="0.5pt"/>
              <v:imagedata o:title=""/>
              <o:lock v:ext="edit" aspectratio="f"/>
              <v:textbox inset="0mm,0mm,0mm,0mm" style="mso-fit-shape-to-text:t;">
                <w:txbxContent>
                  <w:p w14:paraId="3A7DC460">
                    <w:pPr>
                      <w:pStyle w:val="14"/>
                    </w:pPr>
                    <w:r>
                      <w:fldChar w:fldCharType="begin"/>
                    </w:r>
                    <w:r>
                      <w:instrText xml:space="preserve"> PAGE  \* MERGEFORMAT </w:instrText>
                    </w:r>
                    <w:r>
                      <w:fldChar w:fldCharType="separate"/>
                    </w:r>
                    <w:r>
                      <w:t>195</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4CE208">
    <w:pPr>
      <w:spacing w:line="176" w:lineRule="auto"/>
      <w:ind w:left="4130"/>
      <w:rPr>
        <w:rFonts w:ascii="Times New Roman" w:hAnsi="Times New Roman" w:eastAsia="Times New Roman" w:cs="Times New Roman"/>
        <w:sz w:val="21"/>
        <w:szCs w:val="21"/>
      </w:rPr>
    </w:pPr>
    <w:r>
      <w:rPr>
        <w:sz w:val="21"/>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AD35E66">
                          <w:pPr>
                            <w:pStyle w:val="14"/>
                          </w:pPr>
                          <w:r>
                            <w:fldChar w:fldCharType="begin"/>
                          </w:r>
                          <w:r>
                            <w:instrText xml:space="preserve"> PAGE  \* MERGEFORMAT </w:instrText>
                          </w:r>
                          <w:r>
                            <w:fldChar w:fldCharType="separate"/>
                          </w:r>
                          <w:r>
                            <w:t>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14:paraId="0AD35E66">
                    <w:pPr>
                      <w:pStyle w:val="14"/>
                    </w:pPr>
                    <w:r>
                      <w:fldChar w:fldCharType="begin"/>
                    </w:r>
                    <w:r>
                      <w:instrText xml:space="preserve"> PAGE  \* MERGEFORMAT </w:instrText>
                    </w:r>
                    <w:r>
                      <w:fldChar w:fldCharType="separate"/>
                    </w:r>
                    <w:r>
                      <w:t>9</w:t>
                    </w:r>
                    <w:r>
                      <w:fldChar w:fldCharType="end"/>
                    </w:r>
                  </w:p>
                </w:txbxContent>
              </v:textbox>
            </v:shape>
          </w:pict>
        </mc:Fallback>
      </mc:AlternateContent>
    </w:r>
  </w:p>
</w:ftr>
</file>

<file path=word/footer7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24FA7B">
    <w:pPr>
      <w:spacing w:line="170" w:lineRule="auto"/>
      <w:ind w:left="4048"/>
      <w:rPr>
        <w:rFonts w:ascii="仿宋" w:hAnsi="仿宋" w:eastAsia="仿宋" w:cs="仿宋"/>
        <w:sz w:val="18"/>
        <w:szCs w:val="18"/>
      </w:rPr>
    </w:pPr>
    <w:r>
      <w:rPr>
        <w:sz w:val="18"/>
      </w:rPr>
      <mc:AlternateContent>
        <mc:Choice Requires="wps">
          <w:drawing>
            <wp:anchor distT="0" distB="0" distL="114300" distR="114300" simplePos="0" relativeHeight="251732992" behindDoc="0" locked="0" layoutInCell="1" allowOverlap="1">
              <wp:simplePos x="0" y="0"/>
              <wp:positionH relativeFrom="margin">
                <wp:align>center</wp:align>
              </wp:positionH>
              <wp:positionV relativeFrom="paragraph">
                <wp:posOffset>0</wp:posOffset>
              </wp:positionV>
              <wp:extent cx="1828800" cy="1828800"/>
              <wp:effectExtent l="0" t="0" r="0" b="0"/>
              <wp:wrapNone/>
              <wp:docPr id="76" name="文本框 7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E6D48D7">
                          <w:pPr>
                            <w:pStyle w:val="14"/>
                          </w:pPr>
                          <w:r>
                            <w:fldChar w:fldCharType="begin"/>
                          </w:r>
                          <w:r>
                            <w:instrText xml:space="preserve"> PAGE  \* MERGEFORMAT </w:instrText>
                          </w:r>
                          <w:r>
                            <w:fldChar w:fldCharType="separate"/>
                          </w:r>
                          <w:r>
                            <w:t>225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3299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ztIn8zAgAAYwQAAA4AAAAAAAAAAQAgAAAAHwEAAGRycy9lMm9Eb2MueG1sUEsF&#10;BgAAAAAGAAYAWQEAAMQFAAAAAA==&#10;">
              <v:fill on="f" focussize="0,0"/>
              <v:stroke on="f" weight="0.5pt"/>
              <v:imagedata o:title=""/>
              <o:lock v:ext="edit" aspectratio="f"/>
              <v:textbox inset="0mm,0mm,0mm,0mm" style="mso-fit-shape-to-text:t;">
                <w:txbxContent>
                  <w:p w14:paraId="1E6D48D7">
                    <w:pPr>
                      <w:pStyle w:val="14"/>
                    </w:pPr>
                    <w:r>
                      <w:fldChar w:fldCharType="begin"/>
                    </w:r>
                    <w:r>
                      <w:instrText xml:space="preserve"> PAGE  \* MERGEFORMAT </w:instrText>
                    </w:r>
                    <w:r>
                      <w:fldChar w:fldCharType="separate"/>
                    </w:r>
                    <w:r>
                      <w:t>225</w:t>
                    </w:r>
                    <w:r>
                      <w:fldChar w:fldCharType="end"/>
                    </w:r>
                  </w:p>
                </w:txbxContent>
              </v:textbox>
            </v:shape>
          </w:pict>
        </mc:Fallback>
      </mc:AlternateContent>
    </w:r>
  </w:p>
</w:ftr>
</file>

<file path=word/footer7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D3CBD8">
    <w:pPr>
      <w:spacing w:line="170" w:lineRule="auto"/>
      <w:ind w:left="4048"/>
      <w:rPr>
        <w:rFonts w:ascii="仿宋" w:hAnsi="仿宋" w:eastAsia="仿宋" w:cs="仿宋"/>
        <w:sz w:val="18"/>
        <w:szCs w:val="18"/>
      </w:rPr>
    </w:pPr>
    <w:r>
      <w:rPr>
        <w:sz w:val="18"/>
      </w:rPr>
      <mc:AlternateContent>
        <mc:Choice Requires="wps">
          <w:drawing>
            <wp:anchor distT="0" distB="0" distL="114300" distR="114300" simplePos="0" relativeHeight="251734016" behindDoc="0" locked="0" layoutInCell="1" allowOverlap="1">
              <wp:simplePos x="0" y="0"/>
              <wp:positionH relativeFrom="margin">
                <wp:align>center</wp:align>
              </wp:positionH>
              <wp:positionV relativeFrom="paragraph">
                <wp:posOffset>0</wp:posOffset>
              </wp:positionV>
              <wp:extent cx="1828800" cy="1828800"/>
              <wp:effectExtent l="0" t="0" r="0" b="0"/>
              <wp:wrapNone/>
              <wp:docPr id="77" name="文本框 7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C6D2C6">
                          <w:pPr>
                            <w:pStyle w:val="14"/>
                          </w:pPr>
                          <w:r>
                            <w:fldChar w:fldCharType="begin"/>
                          </w:r>
                          <w:r>
                            <w:instrText xml:space="preserve"> PAGE  \* MERGEFORMAT </w:instrText>
                          </w:r>
                          <w:r>
                            <w:fldChar w:fldCharType="separate"/>
                          </w:r>
                          <w:r>
                            <w:t>226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3401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5FtZAzAgAAYw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fU6KZQsVP37+d&#10;fvw6/fxKcAaBWutniHuwiAzdW9OhbYZzj8PIu6ucil8wIvBD3uNFXtEFwuOl6WQ6zeHi8A0b4GeP&#10;163z4Z0wikSjoA71S7Kyw8aHPnQIidm0WTdSphpKTdqCXr1+k6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5FtZAzAgAAYwQAAA4AAAAAAAAAAQAgAAAAHwEAAGRycy9lMm9Eb2MueG1sUEsF&#10;BgAAAAAGAAYAWQEAAMQFAAAAAA==&#10;">
              <v:fill on="f" focussize="0,0"/>
              <v:stroke on="f" weight="0.5pt"/>
              <v:imagedata o:title=""/>
              <o:lock v:ext="edit" aspectratio="f"/>
              <v:textbox inset="0mm,0mm,0mm,0mm" style="mso-fit-shape-to-text:t;">
                <w:txbxContent>
                  <w:p w14:paraId="00C6D2C6">
                    <w:pPr>
                      <w:pStyle w:val="14"/>
                    </w:pPr>
                    <w:r>
                      <w:fldChar w:fldCharType="begin"/>
                    </w:r>
                    <w:r>
                      <w:instrText xml:space="preserve"> PAGE  \* MERGEFORMAT </w:instrText>
                    </w:r>
                    <w:r>
                      <w:fldChar w:fldCharType="separate"/>
                    </w:r>
                    <w:r>
                      <w:t>226</w:t>
                    </w:r>
                    <w:r>
                      <w:fldChar w:fldCharType="end"/>
                    </w:r>
                  </w:p>
                </w:txbxContent>
              </v:textbox>
            </v:shape>
          </w:pict>
        </mc:Fallback>
      </mc:AlternateContent>
    </w:r>
  </w:p>
</w:ftr>
</file>

<file path=word/footer7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C282E0">
    <w:pPr>
      <w:spacing w:line="170" w:lineRule="auto"/>
      <w:ind w:left="4048"/>
      <w:rPr>
        <w:rFonts w:ascii="仿宋" w:hAnsi="仿宋" w:eastAsia="仿宋" w:cs="仿宋"/>
        <w:sz w:val="18"/>
        <w:szCs w:val="18"/>
      </w:rPr>
    </w:pPr>
    <w:r>
      <w:rPr>
        <w:sz w:val="18"/>
      </w:rPr>
      <mc:AlternateContent>
        <mc:Choice Requires="wps">
          <w:drawing>
            <wp:anchor distT="0" distB="0" distL="114300" distR="114300" simplePos="0" relativeHeight="251735040" behindDoc="0" locked="0" layoutInCell="1" allowOverlap="1">
              <wp:simplePos x="0" y="0"/>
              <wp:positionH relativeFrom="margin">
                <wp:align>center</wp:align>
              </wp:positionH>
              <wp:positionV relativeFrom="paragraph">
                <wp:posOffset>0</wp:posOffset>
              </wp:positionV>
              <wp:extent cx="1828800" cy="1828800"/>
              <wp:effectExtent l="0" t="0" r="0" b="0"/>
              <wp:wrapNone/>
              <wp:docPr id="78" name="文本框 7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525CE0D">
                          <w:pPr>
                            <w:pStyle w:val="14"/>
                          </w:pPr>
                          <w:r>
                            <w:fldChar w:fldCharType="begin"/>
                          </w:r>
                          <w:r>
                            <w:instrText xml:space="preserve"> PAGE  \* MERGEFORMAT </w:instrText>
                          </w:r>
                          <w:r>
                            <w:fldChar w:fldCharType="separate"/>
                          </w:r>
                          <w:r>
                            <w:t>227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350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dNuWIz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dNuWIzAgAAYwQAAA4AAAAAAAAAAQAgAAAAHwEAAGRycy9lMm9Eb2MueG1sUEsF&#10;BgAAAAAGAAYAWQEAAMQFAAAAAA==&#10;">
              <v:fill on="f" focussize="0,0"/>
              <v:stroke on="f" weight="0.5pt"/>
              <v:imagedata o:title=""/>
              <o:lock v:ext="edit" aspectratio="f"/>
              <v:textbox inset="0mm,0mm,0mm,0mm" style="mso-fit-shape-to-text:t;">
                <w:txbxContent>
                  <w:p w14:paraId="4525CE0D">
                    <w:pPr>
                      <w:pStyle w:val="14"/>
                    </w:pPr>
                    <w:r>
                      <w:fldChar w:fldCharType="begin"/>
                    </w:r>
                    <w:r>
                      <w:instrText xml:space="preserve"> PAGE  \* MERGEFORMAT </w:instrText>
                    </w:r>
                    <w:r>
                      <w:fldChar w:fldCharType="separate"/>
                    </w:r>
                    <w:r>
                      <w:t>227</w:t>
                    </w:r>
                    <w:r>
                      <w:fldChar w:fldCharType="end"/>
                    </w:r>
                  </w:p>
                </w:txbxContent>
              </v:textbox>
            </v:shape>
          </w:pict>
        </mc:Fallback>
      </mc:AlternateContent>
    </w:r>
  </w:p>
</w:ftr>
</file>

<file path=word/footer7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18DEEB">
    <w:pPr>
      <w:spacing w:line="170" w:lineRule="auto"/>
      <w:ind w:left="4048"/>
      <w:rPr>
        <w:rFonts w:ascii="仿宋" w:hAnsi="仿宋" w:eastAsia="仿宋" w:cs="仿宋"/>
        <w:sz w:val="18"/>
        <w:szCs w:val="18"/>
      </w:rPr>
    </w:pPr>
    <w:r>
      <w:rPr>
        <w:sz w:val="18"/>
      </w:rPr>
      <mc:AlternateContent>
        <mc:Choice Requires="wps">
          <w:drawing>
            <wp:anchor distT="0" distB="0" distL="114300" distR="114300" simplePos="0" relativeHeight="251736064" behindDoc="0" locked="0" layoutInCell="1" allowOverlap="1">
              <wp:simplePos x="0" y="0"/>
              <wp:positionH relativeFrom="margin">
                <wp:align>center</wp:align>
              </wp:positionH>
              <wp:positionV relativeFrom="paragraph">
                <wp:posOffset>0</wp:posOffset>
              </wp:positionV>
              <wp:extent cx="1828800" cy="1828800"/>
              <wp:effectExtent l="0" t="0" r="0" b="0"/>
              <wp:wrapNone/>
              <wp:docPr id="79" name="文本框 7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EA86181">
                          <w:pPr>
                            <w:pStyle w:val="14"/>
                          </w:pPr>
                          <w:r>
                            <w:fldChar w:fldCharType="begin"/>
                          </w:r>
                          <w:r>
                            <w:instrText xml:space="preserve"> PAGE  \* MERGEFORMAT </w:instrText>
                          </w:r>
                          <w:r>
                            <w:fldChar w:fldCharType="separate"/>
                          </w:r>
                          <w:r>
                            <w:t>228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360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AXlLo0zAgAAYwQAAA4AAAAAAAAAAQAgAAAAHwEAAGRycy9lMm9Eb2MueG1sUEsF&#10;BgAAAAAGAAYAWQEAAMQFAAAAAA==&#10;">
              <v:fill on="f" focussize="0,0"/>
              <v:stroke on="f" weight="0.5pt"/>
              <v:imagedata o:title=""/>
              <o:lock v:ext="edit" aspectratio="f"/>
              <v:textbox inset="0mm,0mm,0mm,0mm" style="mso-fit-shape-to-text:t;">
                <w:txbxContent>
                  <w:p w14:paraId="0EA86181">
                    <w:pPr>
                      <w:pStyle w:val="14"/>
                    </w:pPr>
                    <w:r>
                      <w:fldChar w:fldCharType="begin"/>
                    </w:r>
                    <w:r>
                      <w:instrText xml:space="preserve"> PAGE  \* MERGEFORMAT </w:instrText>
                    </w:r>
                    <w:r>
                      <w:fldChar w:fldCharType="separate"/>
                    </w:r>
                    <w:r>
                      <w:t>228</w:t>
                    </w:r>
                    <w:r>
                      <w:fldChar w:fldCharType="end"/>
                    </w:r>
                  </w:p>
                </w:txbxContent>
              </v:textbox>
            </v:shape>
          </w:pict>
        </mc:Fallback>
      </mc:AlternateContent>
    </w:r>
  </w:p>
</w:ftr>
</file>

<file path=word/footer7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578608">
    <w:pPr>
      <w:spacing w:line="170" w:lineRule="auto"/>
      <w:ind w:left="4048"/>
      <w:rPr>
        <w:rFonts w:ascii="仿宋" w:hAnsi="仿宋" w:eastAsia="仿宋" w:cs="仿宋"/>
        <w:sz w:val="18"/>
        <w:szCs w:val="18"/>
      </w:rPr>
    </w:pPr>
    <w:r>
      <w:rPr>
        <w:sz w:val="18"/>
      </w:rPr>
      <mc:AlternateContent>
        <mc:Choice Requires="wps">
          <w:drawing>
            <wp:anchor distT="0" distB="0" distL="114300" distR="114300" simplePos="0" relativeHeight="251737088" behindDoc="0" locked="0" layoutInCell="1" allowOverlap="1">
              <wp:simplePos x="0" y="0"/>
              <wp:positionH relativeFrom="margin">
                <wp:align>center</wp:align>
              </wp:positionH>
              <wp:positionV relativeFrom="paragraph">
                <wp:posOffset>0</wp:posOffset>
              </wp:positionV>
              <wp:extent cx="1828800" cy="1828800"/>
              <wp:effectExtent l="0" t="0" r="0" b="0"/>
              <wp:wrapNone/>
              <wp:docPr id="80" name="文本框 8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8165F70">
                          <w:pPr>
                            <w:pStyle w:val="14"/>
                          </w:pPr>
                          <w:r>
                            <w:fldChar w:fldCharType="begin"/>
                          </w:r>
                          <w:r>
                            <w:instrText xml:space="preserve"> PAGE  \* MERGEFORMAT </w:instrText>
                          </w:r>
                          <w:r>
                            <w:fldChar w:fldCharType="separate"/>
                          </w:r>
                          <w:r>
                            <w:t>229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370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uyWRc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m7JZFzICAABjBAAADgAAAAAAAAABACAAAAAfAQAAZHJzL2Uyb0RvYy54bWxQSwUG&#10;AAAAAAYABgBZAQAAwwUAAAAA&#10;">
              <v:fill on="f" focussize="0,0"/>
              <v:stroke on="f" weight="0.5pt"/>
              <v:imagedata o:title=""/>
              <o:lock v:ext="edit" aspectratio="f"/>
              <v:textbox inset="0mm,0mm,0mm,0mm" style="mso-fit-shape-to-text:t;">
                <w:txbxContent>
                  <w:p w14:paraId="18165F70">
                    <w:pPr>
                      <w:pStyle w:val="14"/>
                    </w:pPr>
                    <w:r>
                      <w:fldChar w:fldCharType="begin"/>
                    </w:r>
                    <w:r>
                      <w:instrText xml:space="preserve"> PAGE  \* MERGEFORMAT </w:instrText>
                    </w:r>
                    <w:r>
                      <w:fldChar w:fldCharType="separate"/>
                    </w:r>
                    <w:r>
                      <w:t>229</w:t>
                    </w:r>
                    <w:r>
                      <w:fldChar w:fldCharType="end"/>
                    </w:r>
                  </w:p>
                </w:txbxContent>
              </v:textbox>
            </v:shape>
          </w:pict>
        </mc:Fallback>
      </mc:AlternateContent>
    </w:r>
  </w:p>
</w:ftr>
</file>

<file path=word/footer7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49582C">
    <w:pPr>
      <w:spacing w:line="170" w:lineRule="auto"/>
      <w:ind w:left="4360"/>
      <w:rPr>
        <w:rFonts w:ascii="仿宋" w:hAnsi="仿宋" w:eastAsia="仿宋" w:cs="仿宋"/>
        <w:sz w:val="18"/>
        <w:szCs w:val="18"/>
      </w:rPr>
    </w:pPr>
    <w:r>
      <w:rPr>
        <w:sz w:val="18"/>
      </w:rPr>
      <mc:AlternateContent>
        <mc:Choice Requires="wps">
          <w:drawing>
            <wp:anchor distT="0" distB="0" distL="114300" distR="114300" simplePos="0" relativeHeight="251738112" behindDoc="0" locked="0" layoutInCell="1" allowOverlap="1">
              <wp:simplePos x="0" y="0"/>
              <wp:positionH relativeFrom="margin">
                <wp:align>center</wp:align>
              </wp:positionH>
              <wp:positionV relativeFrom="paragraph">
                <wp:posOffset>0</wp:posOffset>
              </wp:positionV>
              <wp:extent cx="1828800" cy="1828800"/>
              <wp:effectExtent l="0" t="0" r="0" b="0"/>
              <wp:wrapNone/>
              <wp:docPr id="81" name="文本框 8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12B1475">
                          <w:pPr>
                            <w:pStyle w:val="14"/>
                          </w:pPr>
                          <w:r>
                            <w:fldChar w:fldCharType="begin"/>
                          </w:r>
                          <w:r>
                            <w:instrText xml:space="preserve"> PAGE  \* MERGEFORMAT </w:instrText>
                          </w:r>
                          <w:r>
                            <w:fldChar w:fldCharType="separate"/>
                          </w:r>
                          <w:r>
                            <w:t>230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381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kazvgy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2RrO+DICAABjBAAADgAAAAAAAAABACAAAAAfAQAAZHJzL2Uyb0RvYy54bWxQSwUG&#10;AAAAAAYABgBZAQAAwwUAAAAA&#10;">
              <v:fill on="f" focussize="0,0"/>
              <v:stroke on="f" weight="0.5pt"/>
              <v:imagedata o:title=""/>
              <o:lock v:ext="edit" aspectratio="f"/>
              <v:textbox inset="0mm,0mm,0mm,0mm" style="mso-fit-shape-to-text:t;">
                <w:txbxContent>
                  <w:p w14:paraId="012B1475">
                    <w:pPr>
                      <w:pStyle w:val="14"/>
                    </w:pPr>
                    <w:r>
                      <w:fldChar w:fldCharType="begin"/>
                    </w:r>
                    <w:r>
                      <w:instrText xml:space="preserve"> PAGE  \* MERGEFORMAT </w:instrText>
                    </w:r>
                    <w:r>
                      <w:fldChar w:fldCharType="separate"/>
                    </w:r>
                    <w:r>
                      <w:t>230</w:t>
                    </w:r>
                    <w:r>
                      <w:fldChar w:fldCharType="end"/>
                    </w:r>
                  </w:p>
                </w:txbxContent>
              </v:textbox>
            </v:shape>
          </w:pict>
        </mc:Fallback>
      </mc:AlternateContent>
    </w:r>
  </w:p>
</w:ftr>
</file>

<file path=word/footer7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FB5F51">
    <w:pPr>
      <w:spacing w:line="170" w:lineRule="auto"/>
      <w:ind w:left="4048"/>
      <w:rPr>
        <w:rFonts w:ascii="仿宋" w:hAnsi="仿宋" w:eastAsia="仿宋" w:cs="仿宋"/>
        <w:sz w:val="18"/>
        <w:szCs w:val="18"/>
      </w:rPr>
    </w:pPr>
    <w:r>
      <w:rPr>
        <w:sz w:val="18"/>
      </w:rPr>
      <mc:AlternateContent>
        <mc:Choice Requires="wps">
          <w:drawing>
            <wp:anchor distT="0" distB="0" distL="114300" distR="114300" simplePos="0" relativeHeight="251739136" behindDoc="0" locked="0" layoutInCell="1" allowOverlap="1">
              <wp:simplePos x="0" y="0"/>
              <wp:positionH relativeFrom="margin">
                <wp:align>center</wp:align>
              </wp:positionH>
              <wp:positionV relativeFrom="paragraph">
                <wp:posOffset>0</wp:posOffset>
              </wp:positionV>
              <wp:extent cx="1828800" cy="1828800"/>
              <wp:effectExtent l="0" t="0" r="0" b="0"/>
              <wp:wrapNone/>
              <wp:docPr id="82" name="文本框 8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79D780A">
                          <w:pPr>
                            <w:pStyle w:val="14"/>
                          </w:pPr>
                          <w:r>
                            <w:fldChar w:fldCharType="begin"/>
                          </w:r>
                          <w:r>
                            <w:instrText xml:space="preserve"> PAGE  \* MERGEFORMAT </w:instrText>
                          </w:r>
                          <w:r>
                            <w:fldChar w:fldCharType="separate"/>
                          </w:r>
                          <w:r>
                            <w:t>231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391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kBxM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XuQHEzICAABjBAAADgAAAAAAAAABACAAAAAfAQAAZHJzL2Uyb0RvYy54bWxQSwUG&#10;AAAAAAYABgBZAQAAwwUAAAAA&#10;">
              <v:fill on="f" focussize="0,0"/>
              <v:stroke on="f" weight="0.5pt"/>
              <v:imagedata o:title=""/>
              <o:lock v:ext="edit" aspectratio="f"/>
              <v:textbox inset="0mm,0mm,0mm,0mm" style="mso-fit-shape-to-text:t;">
                <w:txbxContent>
                  <w:p w14:paraId="479D780A">
                    <w:pPr>
                      <w:pStyle w:val="14"/>
                    </w:pPr>
                    <w:r>
                      <w:fldChar w:fldCharType="begin"/>
                    </w:r>
                    <w:r>
                      <w:instrText xml:space="preserve"> PAGE  \* MERGEFORMAT </w:instrText>
                    </w:r>
                    <w:r>
                      <w:fldChar w:fldCharType="separate"/>
                    </w:r>
                    <w:r>
                      <w:t>231</w:t>
                    </w:r>
                    <w:r>
                      <w:fldChar w:fldCharType="end"/>
                    </w:r>
                  </w:p>
                </w:txbxContent>
              </v:textbox>
            </v:shape>
          </w:pict>
        </mc:Fallback>
      </mc:AlternateContent>
    </w:r>
  </w:p>
</w:ftr>
</file>

<file path=word/footer7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BB5BF0">
    <w:pPr>
      <w:spacing w:line="170" w:lineRule="auto"/>
      <w:ind w:left="4048"/>
      <w:rPr>
        <w:rFonts w:ascii="仿宋" w:hAnsi="仿宋" w:eastAsia="仿宋" w:cs="仿宋"/>
        <w:sz w:val="18"/>
        <w:szCs w:val="18"/>
      </w:rPr>
    </w:pPr>
    <w:r>
      <w:rPr>
        <w:sz w:val="18"/>
      </w:rPr>
      <mc:AlternateContent>
        <mc:Choice Requires="wps">
          <w:drawing>
            <wp:anchor distT="0" distB="0" distL="114300" distR="114300" simplePos="0" relativeHeight="251740160" behindDoc="0" locked="0" layoutInCell="1" allowOverlap="1">
              <wp:simplePos x="0" y="0"/>
              <wp:positionH relativeFrom="margin">
                <wp:align>center</wp:align>
              </wp:positionH>
              <wp:positionV relativeFrom="paragraph">
                <wp:posOffset>0</wp:posOffset>
              </wp:positionV>
              <wp:extent cx="1828800" cy="1828800"/>
              <wp:effectExtent l="0" t="0" r="0" b="0"/>
              <wp:wrapNone/>
              <wp:docPr id="83" name="文本框 8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BC812CE">
                          <w:pPr>
                            <w:pStyle w:val="14"/>
                          </w:pPr>
                          <w:r>
                            <w:fldChar w:fldCharType="begin"/>
                          </w:r>
                          <w:r>
                            <w:instrText xml:space="preserve"> PAGE  \* MERGEFORMAT </w:instrText>
                          </w:r>
                          <w:r>
                            <w:fldChar w:fldCharType="separate"/>
                          </w:r>
                          <w:r>
                            <w:t>232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401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xMkPw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7MrSgzTqPj5x/fz&#10;z9/nX98IziBQ7cIccQ8OkbF5Zxu0zXAecJh4N6XX6QtGBH7Ie7rIK5pIeLo0m85mY7g4fMMG+NnT&#10;dedDfC+sJsnIqUf9WlnZcRtiFzqEpGzGbqRSbQ2VIXVOr6/ejt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xMkPwzAgAAYwQAAA4AAAAAAAAAAQAgAAAAHwEAAGRycy9lMm9Eb2MueG1sUEsF&#10;BgAAAAAGAAYAWQEAAMQFAAAAAA==&#10;">
              <v:fill on="f" focussize="0,0"/>
              <v:stroke on="f" weight="0.5pt"/>
              <v:imagedata o:title=""/>
              <o:lock v:ext="edit" aspectratio="f"/>
              <v:textbox inset="0mm,0mm,0mm,0mm" style="mso-fit-shape-to-text:t;">
                <w:txbxContent>
                  <w:p w14:paraId="4BC812CE">
                    <w:pPr>
                      <w:pStyle w:val="14"/>
                    </w:pPr>
                    <w:r>
                      <w:fldChar w:fldCharType="begin"/>
                    </w:r>
                    <w:r>
                      <w:instrText xml:space="preserve"> PAGE  \* MERGEFORMAT </w:instrText>
                    </w:r>
                    <w:r>
                      <w:fldChar w:fldCharType="separate"/>
                    </w:r>
                    <w:r>
                      <w:t>232</w:t>
                    </w:r>
                    <w:r>
                      <w:fldChar w:fldCharType="end"/>
                    </w:r>
                  </w:p>
                </w:txbxContent>
              </v:textbox>
            </v:shape>
          </w:pict>
        </mc:Fallback>
      </mc:AlternateContent>
    </w:r>
  </w:p>
</w:ftr>
</file>

<file path=word/footer7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241B35">
    <w:pPr>
      <w:spacing w:line="170" w:lineRule="auto"/>
      <w:ind w:left="4048"/>
      <w:rPr>
        <w:rFonts w:ascii="仿宋" w:hAnsi="仿宋" w:eastAsia="仿宋" w:cs="仿宋"/>
        <w:sz w:val="18"/>
        <w:szCs w:val="18"/>
      </w:rPr>
    </w:pPr>
    <w:r>
      <w:rPr>
        <w:sz w:val="18"/>
      </w:rPr>
      <mc:AlternateContent>
        <mc:Choice Requires="wps">
          <w:drawing>
            <wp:anchor distT="0" distB="0" distL="114300" distR="114300" simplePos="0" relativeHeight="251741184" behindDoc="0" locked="0" layoutInCell="1" allowOverlap="1">
              <wp:simplePos x="0" y="0"/>
              <wp:positionH relativeFrom="margin">
                <wp:align>center</wp:align>
              </wp:positionH>
              <wp:positionV relativeFrom="paragraph">
                <wp:posOffset>0</wp:posOffset>
              </wp:positionV>
              <wp:extent cx="1828800" cy="1828800"/>
              <wp:effectExtent l="0" t="0" r="0" b="0"/>
              <wp:wrapNone/>
              <wp:docPr id="84" name="文本框 8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CC5355C">
                          <w:pPr>
                            <w:pStyle w:val="14"/>
                          </w:pPr>
                          <w:r>
                            <w:fldChar w:fldCharType="begin"/>
                          </w:r>
                          <w:r>
                            <w:instrText xml:space="preserve"> PAGE  \* MERGEFORMAT </w:instrText>
                          </w:r>
                          <w:r>
                            <w:fldChar w:fldCharType="separate"/>
                          </w:r>
                          <w:r>
                            <w:t>233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411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Ef5R8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qGEsM0Kn768f30&#10;8+H06xvBGQRqXJgh7t4hMrbvbIu2Gc4DDhPvtvI6fcGIwA95jxd5RRsJT5emk+k0h4vDN2yAnz1e&#10;dz7E98JqkoyCetSvk5UdNiH2oUNIymbsWirV1VAZ0hT06vX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Ef5R8zAgAAYwQAAA4AAAAAAAAAAQAgAAAAHwEAAGRycy9lMm9Eb2MueG1sUEsF&#10;BgAAAAAGAAYAWQEAAMQFAAAAAA==&#10;">
              <v:fill on="f" focussize="0,0"/>
              <v:stroke on="f" weight="0.5pt"/>
              <v:imagedata o:title=""/>
              <o:lock v:ext="edit" aspectratio="f"/>
              <v:textbox inset="0mm,0mm,0mm,0mm" style="mso-fit-shape-to-text:t;">
                <w:txbxContent>
                  <w:p w14:paraId="3CC5355C">
                    <w:pPr>
                      <w:pStyle w:val="14"/>
                    </w:pPr>
                    <w:r>
                      <w:fldChar w:fldCharType="begin"/>
                    </w:r>
                    <w:r>
                      <w:instrText xml:space="preserve"> PAGE  \* MERGEFORMAT </w:instrText>
                    </w:r>
                    <w:r>
                      <w:fldChar w:fldCharType="separate"/>
                    </w:r>
                    <w:r>
                      <w:t>233</w:t>
                    </w:r>
                    <w:r>
                      <w:fldChar w:fldCharType="end"/>
                    </w:r>
                  </w:p>
                </w:txbxContent>
              </v:textbox>
            </v:shape>
          </w:pict>
        </mc:Fallback>
      </mc:AlternateContent>
    </w:r>
  </w:p>
</w:ftr>
</file>

<file path=word/footer7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9A20EB">
    <w:pPr>
      <w:spacing w:line="170" w:lineRule="auto"/>
      <w:ind w:left="4048"/>
      <w:rPr>
        <w:rFonts w:ascii="仿宋" w:hAnsi="仿宋" w:eastAsia="仿宋" w:cs="仿宋"/>
        <w:sz w:val="18"/>
        <w:szCs w:val="18"/>
      </w:rPr>
    </w:pPr>
    <w:r>
      <w:rPr>
        <w:sz w:val="18"/>
      </w:rPr>
      <mc:AlternateContent>
        <mc:Choice Requires="wps">
          <w:drawing>
            <wp:anchor distT="0" distB="0" distL="114300" distR="114300" simplePos="0" relativeHeight="251742208" behindDoc="0" locked="0" layoutInCell="1" allowOverlap="1">
              <wp:simplePos x="0" y="0"/>
              <wp:positionH relativeFrom="margin">
                <wp:align>center</wp:align>
              </wp:positionH>
              <wp:positionV relativeFrom="paragraph">
                <wp:posOffset>0</wp:posOffset>
              </wp:positionV>
              <wp:extent cx="1828800" cy="1828800"/>
              <wp:effectExtent l="0" t="0" r="0" b="0"/>
              <wp:wrapNone/>
              <wp:docPr id="85" name="文本框 8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62E1C57">
                          <w:pPr>
                            <w:pStyle w:val="14"/>
                          </w:pPr>
                          <w:r>
                            <w:fldChar w:fldCharType="begin"/>
                          </w:r>
                          <w:r>
                            <w:instrText xml:space="preserve"> PAGE  \* MERGEFORMAT </w:instrText>
                          </w:r>
                          <w:r>
                            <w:fldChar w:fldCharType="separate"/>
                          </w:r>
                          <w:r>
                            <w:t>234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422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O3cvAzAgAAYwQAAA4AAABkcnMvZTJvRG9jLnhtbK1US44TMRDdI3EH&#10;y3vSSdC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7MrSgzTqPj5x/fz&#10;z9/nX98IziBQ7cIccQ8OkbF5Zxu0zXAecJh4N6XX6QtGBH7Ie7rIK5pIeLo0m85mY7g4fMMG+NnT&#10;dedDfC+sJsnIqUf9WlnZcRtiFzqEpGzGbqRSbQ2VIXVOr99ejd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O3cvAzAgAAYwQAAA4AAAAAAAAAAQAgAAAAHwEAAGRycy9lMm9Eb2MueG1sUEsF&#10;BgAAAAAGAAYAWQEAAMQFAAAAAA==&#10;">
              <v:fill on="f" focussize="0,0"/>
              <v:stroke on="f" weight="0.5pt"/>
              <v:imagedata o:title=""/>
              <o:lock v:ext="edit" aspectratio="f"/>
              <v:textbox inset="0mm,0mm,0mm,0mm" style="mso-fit-shape-to-text:t;">
                <w:txbxContent>
                  <w:p w14:paraId="462E1C57">
                    <w:pPr>
                      <w:pStyle w:val="14"/>
                    </w:pPr>
                    <w:r>
                      <w:fldChar w:fldCharType="begin"/>
                    </w:r>
                    <w:r>
                      <w:instrText xml:space="preserve"> PAGE  \* MERGEFORMAT </w:instrText>
                    </w:r>
                    <w:r>
                      <w:fldChar w:fldCharType="separate"/>
                    </w:r>
                    <w:r>
                      <w:t>234</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5CCFF2">
    <w:pPr>
      <w:spacing w:line="176" w:lineRule="auto"/>
      <w:ind w:left="4087"/>
      <w:rPr>
        <w:rFonts w:ascii="Times New Roman" w:hAnsi="Times New Roman" w:eastAsia="Times New Roman" w:cs="Times New Roman"/>
        <w:sz w:val="21"/>
        <w:szCs w:val="21"/>
      </w:rPr>
    </w:pPr>
    <w:r>
      <w:rPr>
        <w:sz w:val="21"/>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1D960DC">
                          <w:pPr>
                            <w:pStyle w:val="14"/>
                          </w:pPr>
                          <w:r>
                            <w:fldChar w:fldCharType="begin"/>
                          </w:r>
                          <w:r>
                            <w:instrText xml:space="preserve"> PAGE  \* MERGEFORMAT </w:instrText>
                          </w:r>
                          <w:r>
                            <w:fldChar w:fldCharType="separate"/>
                          </w:r>
                          <w:r>
                            <w:t>12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21D960DC">
                    <w:pPr>
                      <w:pStyle w:val="14"/>
                    </w:pPr>
                    <w:r>
                      <w:fldChar w:fldCharType="begin"/>
                    </w:r>
                    <w:r>
                      <w:instrText xml:space="preserve"> PAGE  \* MERGEFORMAT </w:instrText>
                    </w:r>
                    <w:r>
                      <w:fldChar w:fldCharType="separate"/>
                    </w:r>
                    <w:r>
                      <w:t>12</w:t>
                    </w:r>
                    <w:r>
                      <w:fldChar w:fldCharType="end"/>
                    </w:r>
                  </w:p>
                </w:txbxContent>
              </v:textbox>
            </v:shape>
          </w:pict>
        </mc:Fallback>
      </mc:AlternateContent>
    </w:r>
  </w:p>
</w:ftr>
</file>

<file path=word/footer8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33576D">
    <w:pPr>
      <w:spacing w:line="170" w:lineRule="auto"/>
      <w:ind w:left="4048"/>
      <w:rPr>
        <w:rFonts w:ascii="仿宋" w:hAnsi="仿宋" w:eastAsia="仿宋" w:cs="仿宋"/>
        <w:sz w:val="18"/>
        <w:szCs w:val="18"/>
      </w:rPr>
    </w:pPr>
    <w:r>
      <w:rPr>
        <w:sz w:val="18"/>
      </w:rPr>
      <mc:AlternateContent>
        <mc:Choice Requires="wps">
          <w:drawing>
            <wp:anchor distT="0" distB="0" distL="114300" distR="114300" simplePos="0" relativeHeight="251743232" behindDoc="0" locked="0" layoutInCell="1" allowOverlap="1">
              <wp:simplePos x="0" y="0"/>
              <wp:positionH relativeFrom="margin">
                <wp:align>center</wp:align>
              </wp:positionH>
              <wp:positionV relativeFrom="paragraph">
                <wp:posOffset>0</wp:posOffset>
              </wp:positionV>
              <wp:extent cx="1828800" cy="1828800"/>
              <wp:effectExtent l="0" t="0" r="0" b="0"/>
              <wp:wrapNone/>
              <wp:docPr id="86" name="文本框 8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0F8931C">
                          <w:pPr>
                            <w:pStyle w:val="14"/>
                          </w:pPr>
                          <w:r>
                            <w:fldChar w:fldCharType="begin"/>
                          </w:r>
                          <w:r>
                            <w:instrText xml:space="preserve"> PAGE  \* MERGEFORMAT </w:instrText>
                          </w:r>
                          <w:r>
                            <w:fldChar w:fldCharType="separate"/>
                          </w:r>
                          <w:r>
                            <w:t>235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432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RJuxs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Em7GzICAABjBAAADgAAAAAAAAABACAAAAAfAQAAZHJzL2Uyb0RvYy54bWxQSwUG&#10;AAAAAAYABgBZAQAAwwUAAAAA&#10;">
              <v:fill on="f" focussize="0,0"/>
              <v:stroke on="f" weight="0.5pt"/>
              <v:imagedata o:title=""/>
              <o:lock v:ext="edit" aspectratio="f"/>
              <v:textbox inset="0mm,0mm,0mm,0mm" style="mso-fit-shape-to-text:t;">
                <w:txbxContent>
                  <w:p w14:paraId="60F8931C">
                    <w:pPr>
                      <w:pStyle w:val="14"/>
                    </w:pPr>
                    <w:r>
                      <w:fldChar w:fldCharType="begin"/>
                    </w:r>
                    <w:r>
                      <w:instrText xml:space="preserve"> PAGE  \* MERGEFORMAT </w:instrText>
                    </w:r>
                    <w:r>
                      <w:fldChar w:fldCharType="separate"/>
                    </w:r>
                    <w:r>
                      <w:t>235</w:t>
                    </w:r>
                    <w:r>
                      <w:fldChar w:fldCharType="end"/>
                    </w:r>
                  </w:p>
                </w:txbxContent>
              </v:textbox>
            </v:shape>
          </w:pict>
        </mc:Fallback>
      </mc:AlternateContent>
    </w:r>
  </w:p>
</w:ftr>
</file>

<file path=word/footer8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3B7D27">
    <w:pPr>
      <w:spacing w:line="170" w:lineRule="auto"/>
      <w:ind w:left="4048"/>
      <w:rPr>
        <w:rFonts w:ascii="仿宋" w:hAnsi="仿宋" w:eastAsia="仿宋" w:cs="仿宋"/>
        <w:sz w:val="18"/>
        <w:szCs w:val="18"/>
      </w:rPr>
    </w:pPr>
    <w:r>
      <w:rPr>
        <w:sz w:val="18"/>
      </w:rPr>
      <mc:AlternateContent>
        <mc:Choice Requires="wps">
          <w:drawing>
            <wp:anchor distT="0" distB="0" distL="114300" distR="114300" simplePos="0" relativeHeight="251744256" behindDoc="0" locked="0" layoutInCell="1" allowOverlap="1">
              <wp:simplePos x="0" y="0"/>
              <wp:positionH relativeFrom="margin">
                <wp:align>center</wp:align>
              </wp:positionH>
              <wp:positionV relativeFrom="paragraph">
                <wp:posOffset>0</wp:posOffset>
              </wp:positionV>
              <wp:extent cx="1828800" cy="1828800"/>
              <wp:effectExtent l="0" t="0" r="0" b="0"/>
              <wp:wrapNone/>
              <wp:docPr id="87" name="文本框 8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47BB791">
                          <w:pPr>
                            <w:pStyle w:val="14"/>
                          </w:pPr>
                          <w:r>
                            <w:fldChar w:fldCharType="begin"/>
                          </w:r>
                          <w:r>
                            <w:instrText xml:space="preserve"> PAGE  \* MERGEFORMAT </w:instrText>
                          </w:r>
                          <w:r>
                            <w:fldChar w:fldCharType="separate"/>
                          </w:r>
                          <w:r>
                            <w:t>236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442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bhLPQz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qWEsM0Kn768f30&#10;8+H06xvBGQRqXJgh7t4hMrbvbIu2Gc4DDhPvtvI6fcGIwA95jxd5RRsJT5emk+k0h4vDN2yAnz1e&#10;dz7E98JqkoyCetSvk5UdNiH2oUNIymbsWirV1VAZ0hT06vW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JbhLPQzAgAAYwQAAA4AAAAAAAAAAQAgAAAAHwEAAGRycy9lMm9Eb2MueG1sUEsF&#10;BgAAAAAGAAYAWQEAAMQFAAAAAA==&#10;">
              <v:fill on="f" focussize="0,0"/>
              <v:stroke on="f" weight="0.5pt"/>
              <v:imagedata o:title=""/>
              <o:lock v:ext="edit" aspectratio="f"/>
              <v:textbox inset="0mm,0mm,0mm,0mm" style="mso-fit-shape-to-text:t;">
                <w:txbxContent>
                  <w:p w14:paraId="047BB791">
                    <w:pPr>
                      <w:pStyle w:val="14"/>
                    </w:pPr>
                    <w:r>
                      <w:fldChar w:fldCharType="begin"/>
                    </w:r>
                    <w:r>
                      <w:instrText xml:space="preserve"> PAGE  \* MERGEFORMAT </w:instrText>
                    </w:r>
                    <w:r>
                      <w:fldChar w:fldCharType="separate"/>
                    </w:r>
                    <w:r>
                      <w:t>236</w:t>
                    </w:r>
                    <w:r>
                      <w:fldChar w:fldCharType="end"/>
                    </w:r>
                  </w:p>
                </w:txbxContent>
              </v:textbox>
            </v:shape>
          </w:pict>
        </mc:Fallback>
      </mc:AlternateContent>
    </w:r>
  </w:p>
</w:ftr>
</file>

<file path=word/footer8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66EEB6">
    <w:pPr>
      <w:spacing w:line="170" w:lineRule="auto"/>
      <w:ind w:left="4048"/>
      <w:rPr>
        <w:rFonts w:ascii="仿宋" w:hAnsi="仿宋" w:eastAsia="仿宋" w:cs="仿宋"/>
        <w:sz w:val="18"/>
        <w:szCs w:val="18"/>
      </w:rPr>
    </w:pPr>
    <w:r>
      <w:rPr>
        <w:sz w:val="18"/>
      </w:rPr>
      <mc:AlternateContent>
        <mc:Choice Requires="wps">
          <w:drawing>
            <wp:anchor distT="0" distB="0" distL="114300" distR="114300" simplePos="0" relativeHeight="251745280" behindDoc="0" locked="0" layoutInCell="1" allowOverlap="1">
              <wp:simplePos x="0" y="0"/>
              <wp:positionH relativeFrom="margin">
                <wp:align>center</wp:align>
              </wp:positionH>
              <wp:positionV relativeFrom="paragraph">
                <wp:posOffset>0</wp:posOffset>
              </wp:positionV>
              <wp:extent cx="1828800" cy="1828800"/>
              <wp:effectExtent l="0" t="0" r="0" b="0"/>
              <wp:wrapNone/>
              <wp:docPr id="88" name="文本框 8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125109C">
                          <w:pPr>
                            <w:pStyle w:val="14"/>
                          </w:pPr>
                          <w:r>
                            <w:fldChar w:fldCharType="begin"/>
                          </w:r>
                          <w:r>
                            <w:instrText xml:space="preserve"> PAGE  \* MERGEFORMAT </w:instrText>
                          </w:r>
                          <w:r>
                            <w:fldChar w:fldCharType="separate"/>
                          </w:r>
                          <w:r>
                            <w:t>237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452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pIAY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j+kgBjICAABjBAAADgAAAAAAAAABACAAAAAfAQAAZHJzL2Uyb0RvYy54bWxQSwUG&#10;AAAAAAYABgBZAQAAwwUAAAAA&#10;">
              <v:fill on="f" focussize="0,0"/>
              <v:stroke on="f" weight="0.5pt"/>
              <v:imagedata o:title=""/>
              <o:lock v:ext="edit" aspectratio="f"/>
              <v:textbox inset="0mm,0mm,0mm,0mm" style="mso-fit-shape-to-text:t;">
                <w:txbxContent>
                  <w:p w14:paraId="2125109C">
                    <w:pPr>
                      <w:pStyle w:val="14"/>
                    </w:pPr>
                    <w:r>
                      <w:fldChar w:fldCharType="begin"/>
                    </w:r>
                    <w:r>
                      <w:instrText xml:space="preserve"> PAGE  \* MERGEFORMAT </w:instrText>
                    </w:r>
                    <w:r>
                      <w:fldChar w:fldCharType="separate"/>
                    </w:r>
                    <w:r>
                      <w:t>237</w:t>
                    </w:r>
                    <w:r>
                      <w:fldChar w:fldCharType="end"/>
                    </w:r>
                  </w:p>
                </w:txbxContent>
              </v:textbox>
            </v:shape>
          </w:pict>
        </mc:Fallback>
      </mc:AlternateContent>
    </w:r>
  </w:p>
</w:ftr>
</file>

<file path=word/footer8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3F784A">
    <w:pPr>
      <w:spacing w:line="170" w:lineRule="auto"/>
      <w:ind w:left="7100"/>
      <w:rPr>
        <w:rFonts w:ascii="仿宋" w:hAnsi="仿宋" w:eastAsia="仿宋" w:cs="仿宋"/>
        <w:sz w:val="18"/>
        <w:szCs w:val="18"/>
      </w:rPr>
    </w:pPr>
    <w:r>
      <w:rPr>
        <w:sz w:val="18"/>
      </w:rPr>
      <mc:AlternateContent>
        <mc:Choice Requires="wps">
          <w:drawing>
            <wp:anchor distT="0" distB="0" distL="114300" distR="114300" simplePos="0" relativeHeight="251746304" behindDoc="0" locked="0" layoutInCell="1" allowOverlap="1">
              <wp:simplePos x="0" y="0"/>
              <wp:positionH relativeFrom="margin">
                <wp:align>center</wp:align>
              </wp:positionH>
              <wp:positionV relativeFrom="paragraph">
                <wp:posOffset>0</wp:posOffset>
              </wp:positionV>
              <wp:extent cx="1828800" cy="1828800"/>
              <wp:effectExtent l="0" t="0" r="0" b="0"/>
              <wp:wrapNone/>
              <wp:docPr id="89" name="文本框 8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267D956">
                          <w:pPr>
                            <w:pStyle w:val="14"/>
                          </w:pPr>
                          <w:r>
                            <w:fldChar w:fldCharType="begin"/>
                          </w:r>
                          <w:r>
                            <w:instrText xml:space="preserve"> PAGE  \* MERGEFORMAT </w:instrText>
                          </w:r>
                          <w:r>
                            <w:fldChar w:fldCharType="separate"/>
                          </w:r>
                          <w:r>
                            <w:t>238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463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1Bt+kz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qWEsM0Kn768f30&#10;8+H06xvBGQRqXJgh7t4hMrbvbIu2Gc4DDhPvtvI6fcGIwA95jxd5RRsJT5emk+k0h4vDN2yAnz1e&#10;dz7E98JqkoyCetSvk5UdNiH2oUNIymbsWirV1VAZ0hT06vW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M1Bt+kzAgAAYwQAAA4AAAAAAAAAAQAgAAAAHwEAAGRycy9lMm9Eb2MueG1sUEsF&#10;BgAAAAAGAAYAWQEAAMQFAAAAAA==&#10;">
              <v:fill on="f" focussize="0,0"/>
              <v:stroke on="f" weight="0.5pt"/>
              <v:imagedata o:title=""/>
              <o:lock v:ext="edit" aspectratio="f"/>
              <v:textbox inset="0mm,0mm,0mm,0mm" style="mso-fit-shape-to-text:t;">
                <w:txbxContent>
                  <w:p w14:paraId="5267D956">
                    <w:pPr>
                      <w:pStyle w:val="14"/>
                    </w:pPr>
                    <w:r>
                      <w:fldChar w:fldCharType="begin"/>
                    </w:r>
                    <w:r>
                      <w:instrText xml:space="preserve"> PAGE  \* MERGEFORMAT </w:instrText>
                    </w:r>
                    <w:r>
                      <w:fldChar w:fldCharType="separate"/>
                    </w:r>
                    <w:r>
                      <w:t>238</w:t>
                    </w:r>
                    <w:r>
                      <w:fldChar w:fldCharType="end"/>
                    </w:r>
                  </w:p>
                </w:txbxContent>
              </v:textbox>
            </v:shape>
          </w:pict>
        </mc:Fallback>
      </mc:AlternateContent>
    </w:r>
  </w:p>
</w:ftr>
</file>

<file path=word/footer8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846485">
    <w:pPr>
      <w:spacing w:line="170" w:lineRule="auto"/>
      <w:ind w:left="4048"/>
      <w:rPr>
        <w:rFonts w:ascii="仿宋" w:hAnsi="仿宋" w:eastAsia="仿宋" w:cs="仿宋"/>
        <w:sz w:val="18"/>
        <w:szCs w:val="18"/>
      </w:rPr>
    </w:pPr>
    <w:r>
      <w:rPr>
        <w:sz w:val="18"/>
      </w:rPr>
      <mc:AlternateContent>
        <mc:Choice Requires="wps">
          <w:drawing>
            <wp:anchor distT="0" distB="0" distL="114300" distR="114300" simplePos="0" relativeHeight="251747328" behindDoc="0" locked="0" layoutInCell="1" allowOverlap="1">
              <wp:simplePos x="0" y="0"/>
              <wp:positionH relativeFrom="margin">
                <wp:align>center</wp:align>
              </wp:positionH>
              <wp:positionV relativeFrom="paragraph">
                <wp:posOffset>0</wp:posOffset>
              </wp:positionV>
              <wp:extent cx="1828800" cy="1828800"/>
              <wp:effectExtent l="0" t="0" r="0" b="0"/>
              <wp:wrapNone/>
              <wp:docPr id="90" name="文本框 9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CF002E7">
                          <w:pPr>
                            <w:pStyle w:val="14"/>
                          </w:pPr>
                          <w:r>
                            <w:fldChar w:fldCharType="begin"/>
                          </w:r>
                          <w:r>
                            <w:instrText xml:space="preserve"> PAGE  \* MERGEFORMAT </w:instrText>
                          </w:r>
                          <w:r>
                            <w:fldChar w:fldCharType="separate"/>
                          </w:r>
                          <w:r>
                            <w:t>239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473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8FZI8z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8FZI8zAgAAYwQAAA4AAAAAAAAAAQAgAAAAHwEAAGRycy9lMm9Eb2MueG1sUEsF&#10;BgAAAAAGAAYAWQEAAMQFAAAAAA==&#10;">
              <v:fill on="f" focussize="0,0"/>
              <v:stroke on="f" weight="0.5pt"/>
              <v:imagedata o:title=""/>
              <o:lock v:ext="edit" aspectratio="f"/>
              <v:textbox inset="0mm,0mm,0mm,0mm" style="mso-fit-shape-to-text:t;">
                <w:txbxContent>
                  <w:p w14:paraId="0CF002E7">
                    <w:pPr>
                      <w:pStyle w:val="14"/>
                    </w:pPr>
                    <w:r>
                      <w:fldChar w:fldCharType="begin"/>
                    </w:r>
                    <w:r>
                      <w:instrText xml:space="preserve"> PAGE  \* MERGEFORMAT </w:instrText>
                    </w:r>
                    <w:r>
                      <w:fldChar w:fldCharType="separate"/>
                    </w:r>
                    <w:r>
                      <w:t>239</w:t>
                    </w:r>
                    <w:r>
                      <w:fldChar w:fldCharType="end"/>
                    </w:r>
                  </w:p>
                </w:txbxContent>
              </v:textbox>
            </v:shape>
          </w:pict>
        </mc:Fallback>
      </mc:AlternateContent>
    </w:r>
  </w:p>
</w:ftr>
</file>

<file path=word/footer8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5A7BC3">
    <w:pPr>
      <w:spacing w:line="170" w:lineRule="auto"/>
      <w:ind w:left="4048"/>
      <w:rPr>
        <w:rFonts w:ascii="仿宋" w:hAnsi="仿宋" w:eastAsia="仿宋" w:cs="仿宋"/>
        <w:sz w:val="18"/>
        <w:szCs w:val="18"/>
      </w:rPr>
    </w:pPr>
    <w:r>
      <w:rPr>
        <w:sz w:val="18"/>
      </w:rPr>
      <mc:AlternateContent>
        <mc:Choice Requires="wps">
          <w:drawing>
            <wp:anchor distT="0" distB="0" distL="114300" distR="114300" simplePos="0" relativeHeight="251748352" behindDoc="0" locked="0" layoutInCell="1" allowOverlap="1">
              <wp:simplePos x="0" y="0"/>
              <wp:positionH relativeFrom="margin">
                <wp:align>center</wp:align>
              </wp:positionH>
              <wp:positionV relativeFrom="paragraph">
                <wp:posOffset>0</wp:posOffset>
              </wp:positionV>
              <wp:extent cx="1828800" cy="1828800"/>
              <wp:effectExtent l="0" t="0" r="0" b="0"/>
              <wp:wrapNone/>
              <wp:docPr id="91" name="文本框 9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73E0CA5">
                          <w:pPr>
                            <w:pStyle w:val="14"/>
                          </w:pPr>
                          <w:r>
                            <w:fldChar w:fldCharType="begin"/>
                          </w:r>
                          <w:r>
                            <w:instrText xml:space="preserve"> PAGE  \* MERGEFORMAT </w:instrText>
                          </w:r>
                          <w:r>
                            <w:fldChar w:fldCharType="separate"/>
                          </w:r>
                          <w:r>
                            <w:t>240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483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M2t82AzAgAAYwQAAA4AAAAAAAAAAQAgAAAAHwEAAGRycy9lMm9Eb2MueG1sUEsF&#10;BgAAAAAGAAYAWQEAAMQFAAAAAA==&#10;">
              <v:fill on="f" focussize="0,0"/>
              <v:stroke on="f" weight="0.5pt"/>
              <v:imagedata o:title=""/>
              <o:lock v:ext="edit" aspectratio="f"/>
              <v:textbox inset="0mm,0mm,0mm,0mm" style="mso-fit-shape-to-text:t;">
                <w:txbxContent>
                  <w:p w14:paraId="573E0CA5">
                    <w:pPr>
                      <w:pStyle w:val="14"/>
                    </w:pPr>
                    <w:r>
                      <w:fldChar w:fldCharType="begin"/>
                    </w:r>
                    <w:r>
                      <w:instrText xml:space="preserve"> PAGE  \* MERGEFORMAT </w:instrText>
                    </w:r>
                    <w:r>
                      <w:fldChar w:fldCharType="separate"/>
                    </w:r>
                    <w:r>
                      <w:t>240</w:t>
                    </w:r>
                    <w:r>
                      <w:fldChar w:fldCharType="end"/>
                    </w:r>
                  </w:p>
                </w:txbxContent>
              </v:textbox>
            </v:shape>
          </w:pict>
        </mc:Fallback>
      </mc:AlternateContent>
    </w:r>
  </w:p>
</w:ftr>
</file>

<file path=word/footer8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3ED227">
    <w:pPr>
      <w:spacing w:line="170" w:lineRule="auto"/>
      <w:ind w:left="4048"/>
      <w:rPr>
        <w:rFonts w:ascii="仿宋" w:hAnsi="仿宋" w:eastAsia="仿宋" w:cs="仿宋"/>
        <w:sz w:val="18"/>
        <w:szCs w:val="18"/>
      </w:rPr>
    </w:pPr>
    <w:r>
      <w:rPr>
        <w:sz w:val="18"/>
      </w:rPr>
      <mc:AlternateContent>
        <mc:Choice Requires="wps">
          <w:drawing>
            <wp:anchor distT="0" distB="0" distL="114300" distR="114300" simplePos="0" relativeHeight="251749376" behindDoc="0" locked="0" layoutInCell="1" allowOverlap="1">
              <wp:simplePos x="0" y="0"/>
              <wp:positionH relativeFrom="margin">
                <wp:align>center</wp:align>
              </wp:positionH>
              <wp:positionV relativeFrom="paragraph">
                <wp:posOffset>0</wp:posOffset>
              </wp:positionV>
              <wp:extent cx="1828800" cy="1828800"/>
              <wp:effectExtent l="0" t="0" r="0" b="0"/>
              <wp:wrapNone/>
              <wp:docPr id="92" name="文本框 9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EDC28C0">
                          <w:pPr>
                            <w:pStyle w:val="14"/>
                          </w:pPr>
                          <w:r>
                            <w:fldChar w:fldCharType="begin"/>
                          </w:r>
                          <w:r>
                            <w:instrText xml:space="preserve"> PAGE  \* MERGEFORMAT </w:instrText>
                          </w:r>
                          <w:r>
                            <w:fldChar w:fldCharType="separate"/>
                          </w:r>
                          <w:r>
                            <w:t>241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493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pTOosz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O2EEsM0Kn768f30&#10;8+H06xvBGQRqXJgh7t4hMrbvbIu2Gc4DDhPvtvI6fcGIwA95jxd5RRsJT5emk+k0h4vDN2yAnz1e&#10;dz7E98JqkoyCetSvk5UdNiH2oUNIymbsWirV1VAZ0hT06vW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pTOoszAgAAYwQAAA4AAAAAAAAAAQAgAAAAHwEAAGRycy9lMm9Eb2MueG1sUEsF&#10;BgAAAAAGAAYAWQEAAMQFAAAAAA==&#10;">
              <v:fill on="f" focussize="0,0"/>
              <v:stroke on="f" weight="0.5pt"/>
              <v:imagedata o:title=""/>
              <o:lock v:ext="edit" aspectratio="f"/>
              <v:textbox inset="0mm,0mm,0mm,0mm" style="mso-fit-shape-to-text:t;">
                <w:txbxContent>
                  <w:p w14:paraId="2EDC28C0">
                    <w:pPr>
                      <w:pStyle w:val="14"/>
                    </w:pPr>
                    <w:r>
                      <w:fldChar w:fldCharType="begin"/>
                    </w:r>
                    <w:r>
                      <w:instrText xml:space="preserve"> PAGE  \* MERGEFORMAT </w:instrText>
                    </w:r>
                    <w:r>
                      <w:fldChar w:fldCharType="separate"/>
                    </w:r>
                    <w:r>
                      <w:t>241</w:t>
                    </w:r>
                    <w:r>
                      <w:fldChar w:fldCharType="end"/>
                    </w:r>
                  </w:p>
                </w:txbxContent>
              </v:textbox>
            </v:shape>
          </w:pict>
        </mc:Fallback>
      </mc:AlternateContent>
    </w:r>
  </w:p>
</w:ftr>
</file>

<file path=word/footer8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6799F3">
    <w:pPr>
      <w:spacing w:line="170" w:lineRule="auto"/>
      <w:ind w:left="4048"/>
      <w:rPr>
        <w:rFonts w:ascii="仿宋" w:hAnsi="仿宋" w:eastAsia="仿宋" w:cs="仿宋"/>
        <w:sz w:val="18"/>
        <w:szCs w:val="18"/>
      </w:rPr>
    </w:pPr>
    <w:r>
      <w:rPr>
        <w:sz w:val="18"/>
      </w:rPr>
      <mc:AlternateContent>
        <mc:Choice Requires="wps">
          <w:drawing>
            <wp:anchor distT="0" distB="0" distL="114300" distR="114300" simplePos="0" relativeHeight="251750400" behindDoc="0" locked="0" layoutInCell="1" allowOverlap="1">
              <wp:simplePos x="0" y="0"/>
              <wp:positionH relativeFrom="margin">
                <wp:align>center</wp:align>
              </wp:positionH>
              <wp:positionV relativeFrom="paragraph">
                <wp:posOffset>0</wp:posOffset>
              </wp:positionV>
              <wp:extent cx="1828800" cy="1828800"/>
              <wp:effectExtent l="0" t="0" r="0" b="0"/>
              <wp:wrapNone/>
              <wp:docPr id="93" name="文本框 9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24BD2E">
                          <w:pPr>
                            <w:pStyle w:val="14"/>
                          </w:pPr>
                          <w:r>
                            <w:fldChar w:fldCharType="begin"/>
                          </w:r>
                          <w:r>
                            <w:instrText xml:space="preserve"> PAGE  \* MERGEFORMAT </w:instrText>
                          </w:r>
                          <w:r>
                            <w:fldChar w:fldCharType="separate"/>
                          </w:r>
                          <w:r>
                            <w:t>242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504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j7rWQzAgAAYwQAAA4AAABkcnMvZTJvRG9jLnhtbK1UzY7TMBC+I/EO&#10;lu80aVesSt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M0VJYZpVPz0/dvp&#10;x6/Tz68EZxCocWGGuAeHyNi+tS3aZjgPOEy828rr9AUjAj/kPV7kFW0kPF2aTqbTHC4O37ABfvZ4&#10;3fkQ3wmrSTIK6lG/TlZ22ITYhw4hKZuxa6lUV0NlSFPQ66vX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Aj7rWQzAgAAYwQAAA4AAAAAAAAAAQAgAAAAHwEAAGRycy9lMm9Eb2MueG1sUEsF&#10;BgAAAAAGAAYAWQEAAMQFAAAAAA==&#10;">
              <v:fill on="f" focussize="0,0"/>
              <v:stroke on="f" weight="0.5pt"/>
              <v:imagedata o:title=""/>
              <o:lock v:ext="edit" aspectratio="f"/>
              <v:textbox inset="0mm,0mm,0mm,0mm" style="mso-fit-shape-to-text:t;">
                <w:txbxContent>
                  <w:p w14:paraId="2024BD2E">
                    <w:pPr>
                      <w:pStyle w:val="14"/>
                    </w:pPr>
                    <w:r>
                      <w:fldChar w:fldCharType="begin"/>
                    </w:r>
                    <w:r>
                      <w:instrText xml:space="preserve"> PAGE  \* MERGEFORMAT </w:instrText>
                    </w:r>
                    <w:r>
                      <w:fldChar w:fldCharType="separate"/>
                    </w:r>
                    <w:r>
                      <w:t>242</w:t>
                    </w:r>
                    <w:r>
                      <w:fldChar w:fldCharType="end"/>
                    </w:r>
                  </w:p>
                </w:txbxContent>
              </v:textbox>
            </v:shape>
          </w:pict>
        </mc:Fallback>
      </mc:AlternateContent>
    </w:r>
  </w:p>
</w:ftr>
</file>

<file path=word/footer8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884414">
    <w:pPr>
      <w:spacing w:line="170" w:lineRule="auto"/>
      <w:ind w:left="4225"/>
      <w:rPr>
        <w:rFonts w:ascii="仿宋" w:hAnsi="仿宋" w:eastAsia="仿宋" w:cs="仿宋"/>
        <w:sz w:val="18"/>
        <w:szCs w:val="18"/>
      </w:rPr>
    </w:pPr>
    <w:r>
      <w:rPr>
        <w:sz w:val="18"/>
      </w:rPr>
      <mc:AlternateContent>
        <mc:Choice Requires="wps">
          <w:drawing>
            <wp:anchor distT="0" distB="0" distL="114300" distR="114300" simplePos="0" relativeHeight="251751424" behindDoc="0" locked="0" layoutInCell="1" allowOverlap="1">
              <wp:simplePos x="0" y="0"/>
              <wp:positionH relativeFrom="margin">
                <wp:align>center</wp:align>
              </wp:positionH>
              <wp:positionV relativeFrom="paragraph">
                <wp:posOffset>0</wp:posOffset>
              </wp:positionV>
              <wp:extent cx="1828800" cy="1828800"/>
              <wp:effectExtent l="0" t="0" r="0" b="0"/>
              <wp:wrapNone/>
              <wp:docPr id="94" name="文本框 9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C481013">
                          <w:pPr>
                            <w:pStyle w:val="14"/>
                          </w:pPr>
                          <w:r>
                            <w:fldChar w:fldCharType="begin"/>
                          </w:r>
                          <w:r>
                            <w:instrText xml:space="preserve"> PAGE  \* MERGEFORMAT </w:instrText>
                          </w:r>
                          <w:r>
                            <w:fldChar w:fldCharType="separate"/>
                          </w:r>
                          <w:r>
                            <w:t>243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514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AWo2IczAgAAYwQAAA4AAAAAAAAAAQAgAAAAHwEAAGRycy9lMm9Eb2MueG1sUEsF&#10;BgAAAAAGAAYAWQEAAMQFAAAAAA==&#10;">
              <v:fill on="f" focussize="0,0"/>
              <v:stroke on="f" weight="0.5pt"/>
              <v:imagedata o:title=""/>
              <o:lock v:ext="edit" aspectratio="f"/>
              <v:textbox inset="0mm,0mm,0mm,0mm" style="mso-fit-shape-to-text:t;">
                <w:txbxContent>
                  <w:p w14:paraId="0C481013">
                    <w:pPr>
                      <w:pStyle w:val="14"/>
                    </w:pPr>
                    <w:r>
                      <w:fldChar w:fldCharType="begin"/>
                    </w:r>
                    <w:r>
                      <w:instrText xml:space="preserve"> PAGE  \* MERGEFORMAT </w:instrText>
                    </w:r>
                    <w:r>
                      <w:fldChar w:fldCharType="separate"/>
                    </w:r>
                    <w:r>
                      <w:t>243</w:t>
                    </w:r>
                    <w:r>
                      <w:fldChar w:fldCharType="end"/>
                    </w:r>
                  </w:p>
                </w:txbxContent>
              </v:textbox>
            </v:shape>
          </w:pict>
        </mc:Fallback>
      </mc:AlternateContent>
    </w:r>
  </w:p>
</w:ftr>
</file>

<file path=word/footer8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793252">
    <w:pPr>
      <w:spacing w:line="170" w:lineRule="auto"/>
      <w:ind w:left="4048"/>
      <w:rPr>
        <w:rFonts w:ascii="仿宋" w:hAnsi="仿宋" w:eastAsia="仿宋" w:cs="仿宋"/>
        <w:sz w:val="18"/>
        <w:szCs w:val="18"/>
      </w:rPr>
    </w:pPr>
    <w:r>
      <w:rPr>
        <w:sz w:val="18"/>
      </w:rPr>
      <mc:AlternateContent>
        <mc:Choice Requires="wps">
          <w:drawing>
            <wp:anchor distT="0" distB="0" distL="114300" distR="114300" simplePos="0" relativeHeight="251752448" behindDoc="0" locked="0" layoutInCell="1" allowOverlap="1">
              <wp:simplePos x="0" y="0"/>
              <wp:positionH relativeFrom="margin">
                <wp:align>center</wp:align>
              </wp:positionH>
              <wp:positionV relativeFrom="paragraph">
                <wp:posOffset>0</wp:posOffset>
              </wp:positionV>
              <wp:extent cx="1828800" cy="1828800"/>
              <wp:effectExtent l="0" t="0" r="0" b="0"/>
              <wp:wrapNone/>
              <wp:docPr id="95" name="文本框 9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7414779">
                          <w:pPr>
                            <w:pStyle w:val="14"/>
                          </w:pPr>
                          <w:r>
                            <w:fldChar w:fldCharType="begin"/>
                          </w:r>
                          <w:r>
                            <w:instrText xml:space="preserve"> PAGE  \* MERGEFORMAT </w:instrText>
                          </w:r>
                          <w:r>
                            <w:fldChar w:fldCharType="separate"/>
                          </w:r>
                          <w:r>
                            <w:t>244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524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cAT2gzAgAAYwQAAA4AAABkcnMvZTJvRG9jLnhtbK1UzY7TMBC+I/EO&#10;lu80adGuSt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M0VJYZpVPz0/dvp&#10;x6/Tz68EZxCocWGGuAeHyNi+tS3aZjgPOEy828rr9AUjAj/kPV7kFW0kPF2aTqbTHC4O37ABfvZ4&#10;3fkQ3wmrSTIK6lG/TlZ22ITYhw4hKZuxa6lUV0NlSFPQ69dX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cAT2gzAgAAYwQAAA4AAAAAAAAAAQAgAAAAHwEAAGRycy9lMm9Eb2MueG1sUEsF&#10;BgAAAAAGAAYAWQEAAMQFAAAAAA==&#10;">
              <v:fill on="f" focussize="0,0"/>
              <v:stroke on="f" weight="0.5pt"/>
              <v:imagedata o:title=""/>
              <o:lock v:ext="edit" aspectratio="f"/>
              <v:textbox inset="0mm,0mm,0mm,0mm" style="mso-fit-shape-to-text:t;">
                <w:txbxContent>
                  <w:p w14:paraId="47414779">
                    <w:pPr>
                      <w:pStyle w:val="14"/>
                    </w:pPr>
                    <w:r>
                      <w:fldChar w:fldCharType="begin"/>
                    </w:r>
                    <w:r>
                      <w:instrText xml:space="preserve"> PAGE  \* MERGEFORMAT </w:instrText>
                    </w:r>
                    <w:r>
                      <w:fldChar w:fldCharType="separate"/>
                    </w:r>
                    <w:r>
                      <w:t>244</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931589">
    <w:pPr>
      <w:spacing w:line="176" w:lineRule="auto"/>
      <w:ind w:left="4087"/>
      <w:rPr>
        <w:rFonts w:ascii="Times New Roman" w:hAnsi="Times New Roman" w:eastAsia="Times New Roman" w:cs="Times New Roman"/>
        <w:sz w:val="21"/>
        <w:szCs w:val="21"/>
      </w:rPr>
    </w:pPr>
    <w:r>
      <w:rPr>
        <w:sz w:val="21"/>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3D41410">
                          <w:pPr>
                            <w:pStyle w:val="14"/>
                          </w:pPr>
                          <w:r>
                            <w:fldChar w:fldCharType="begin"/>
                          </w:r>
                          <w:r>
                            <w:instrText xml:space="preserve"> PAGE  \* MERGEFORMAT </w:instrText>
                          </w:r>
                          <w:r>
                            <w:fldChar w:fldCharType="separate"/>
                          </w:r>
                          <w:r>
                            <w:t>22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53D41410">
                    <w:pPr>
                      <w:pStyle w:val="14"/>
                    </w:pPr>
                    <w:r>
                      <w:fldChar w:fldCharType="begin"/>
                    </w:r>
                    <w:r>
                      <w:instrText xml:space="preserve"> PAGE  \* MERGEFORMAT </w:instrText>
                    </w:r>
                    <w:r>
                      <w:fldChar w:fldCharType="separate"/>
                    </w:r>
                    <w:r>
                      <w:t>22</w:t>
                    </w:r>
                    <w:r>
                      <w:fldChar w:fldCharType="end"/>
                    </w:r>
                  </w:p>
                </w:txbxContent>
              </v:textbox>
            </v:shape>
          </w:pict>
        </mc:Fallback>
      </mc:AlternateContent>
    </w:r>
  </w:p>
</w:ftr>
</file>

<file path=word/footer9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CA555D">
    <w:pPr>
      <w:spacing w:line="170" w:lineRule="auto"/>
      <w:ind w:left="4048"/>
      <w:rPr>
        <w:rFonts w:ascii="仿宋" w:hAnsi="仿宋" w:eastAsia="仿宋" w:cs="仿宋"/>
        <w:sz w:val="18"/>
        <w:szCs w:val="18"/>
      </w:rPr>
    </w:pPr>
    <w:r>
      <w:rPr>
        <w:sz w:val="18"/>
      </w:rPr>
      <mc:AlternateContent>
        <mc:Choice Requires="wps">
          <w:drawing>
            <wp:anchor distT="0" distB="0" distL="114300" distR="114300" simplePos="0" relativeHeight="251753472" behindDoc="0" locked="0" layoutInCell="1" allowOverlap="1">
              <wp:simplePos x="0" y="0"/>
              <wp:positionH relativeFrom="margin">
                <wp:align>center</wp:align>
              </wp:positionH>
              <wp:positionV relativeFrom="paragraph">
                <wp:posOffset>0</wp:posOffset>
              </wp:positionV>
              <wp:extent cx="1828800" cy="1828800"/>
              <wp:effectExtent l="0" t="0" r="0" b="0"/>
              <wp:wrapNone/>
              <wp:docPr id="96" name="文本框 9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2DD6373">
                          <w:pPr>
                            <w:pStyle w:val="14"/>
                          </w:pPr>
                          <w:r>
                            <w:fldChar w:fldCharType="begin"/>
                          </w:r>
                          <w:r>
                            <w:instrText xml:space="preserve"> PAGE  \* MERGEFORMAT </w:instrText>
                          </w:r>
                          <w:r>
                            <w:fldChar w:fldCharType="separate"/>
                          </w:r>
                          <w:r>
                            <w:t>245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534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MD+hoMzAgAAYwQAAA4AAAAAAAAAAQAgAAAAHwEAAGRycy9lMm9Eb2MueG1sUEsF&#10;BgAAAAAGAAYAWQEAAMQFAAAAAA==&#10;">
              <v:fill on="f" focussize="0,0"/>
              <v:stroke on="f" weight="0.5pt"/>
              <v:imagedata o:title=""/>
              <o:lock v:ext="edit" aspectratio="f"/>
              <v:textbox inset="0mm,0mm,0mm,0mm" style="mso-fit-shape-to-text:t;">
                <w:txbxContent>
                  <w:p w14:paraId="62DD6373">
                    <w:pPr>
                      <w:pStyle w:val="14"/>
                    </w:pPr>
                    <w:r>
                      <w:fldChar w:fldCharType="begin"/>
                    </w:r>
                    <w:r>
                      <w:instrText xml:space="preserve"> PAGE  \* MERGEFORMAT </w:instrText>
                    </w:r>
                    <w:r>
                      <w:fldChar w:fldCharType="separate"/>
                    </w:r>
                    <w:r>
                      <w:t>245</w:t>
                    </w:r>
                    <w:r>
                      <w:fldChar w:fldCharType="end"/>
                    </w:r>
                  </w:p>
                </w:txbxContent>
              </v:textbox>
            </v:shape>
          </w:pict>
        </mc:Fallback>
      </mc:AlternateContent>
    </w:r>
  </w:p>
</w:ftr>
</file>

<file path=word/footer9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F27C27">
    <w:pPr>
      <w:spacing w:line="170" w:lineRule="auto"/>
      <w:ind w:left="4048"/>
      <w:rPr>
        <w:rFonts w:ascii="仿宋" w:hAnsi="仿宋" w:eastAsia="仿宋" w:cs="仿宋"/>
        <w:sz w:val="18"/>
        <w:szCs w:val="18"/>
      </w:rPr>
    </w:pPr>
    <w:r>
      <w:rPr>
        <w:sz w:val="18"/>
      </w:rPr>
      <mc:AlternateContent>
        <mc:Choice Requires="wps">
          <w:drawing>
            <wp:anchor distT="0" distB="0" distL="114300" distR="114300" simplePos="0" relativeHeight="251754496" behindDoc="0" locked="0" layoutInCell="1" allowOverlap="1">
              <wp:simplePos x="0" y="0"/>
              <wp:positionH relativeFrom="margin">
                <wp:align>center</wp:align>
              </wp:positionH>
              <wp:positionV relativeFrom="paragraph">
                <wp:posOffset>0</wp:posOffset>
              </wp:positionV>
              <wp:extent cx="1828800" cy="1828800"/>
              <wp:effectExtent l="0" t="0" r="0" b="0"/>
              <wp:wrapNone/>
              <wp:docPr id="97" name="文本框 9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313ACBF">
                          <w:pPr>
                            <w:pStyle w:val="14"/>
                          </w:pPr>
                          <w:r>
                            <w:fldChar w:fldCharType="begin"/>
                          </w:r>
                          <w:r>
                            <w:instrText xml:space="preserve"> PAGE  \* MERGEFORMAT </w:instrText>
                          </w:r>
                          <w:r>
                            <w:fldChar w:fldCharType="separate"/>
                          </w:r>
                          <w:r>
                            <w:t>246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544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JWEWwzAgAAYwQAAA4AAAAAAAAAAQAgAAAAHwEAAGRycy9lMm9Eb2MueG1sUEsF&#10;BgAAAAAGAAYAWQEAAMQFAAAAAA==&#10;">
              <v:fill on="f" focussize="0,0"/>
              <v:stroke on="f" weight="0.5pt"/>
              <v:imagedata o:title=""/>
              <o:lock v:ext="edit" aspectratio="f"/>
              <v:textbox inset="0mm,0mm,0mm,0mm" style="mso-fit-shape-to-text:t;">
                <w:txbxContent>
                  <w:p w14:paraId="1313ACBF">
                    <w:pPr>
                      <w:pStyle w:val="14"/>
                    </w:pPr>
                    <w:r>
                      <w:fldChar w:fldCharType="begin"/>
                    </w:r>
                    <w:r>
                      <w:instrText xml:space="preserve"> PAGE  \* MERGEFORMAT </w:instrText>
                    </w:r>
                    <w:r>
                      <w:fldChar w:fldCharType="separate"/>
                    </w:r>
                    <w:r>
                      <w:t>246</w:t>
                    </w:r>
                    <w:r>
                      <w:fldChar w:fldCharType="end"/>
                    </w:r>
                  </w:p>
                </w:txbxContent>
              </v:textbox>
            </v:shape>
          </w:pict>
        </mc:Fallback>
      </mc:AlternateContent>
    </w:r>
  </w:p>
</w:ftr>
</file>

<file path=word/footer9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C490A3">
    <w:pPr>
      <w:spacing w:line="170" w:lineRule="auto"/>
      <w:ind w:left="4048"/>
      <w:rPr>
        <w:rFonts w:ascii="仿宋" w:hAnsi="仿宋" w:eastAsia="仿宋" w:cs="仿宋"/>
        <w:sz w:val="18"/>
        <w:szCs w:val="18"/>
      </w:rPr>
    </w:pPr>
    <w:r>
      <w:rPr>
        <w:sz w:val="18"/>
      </w:rPr>
      <mc:AlternateContent>
        <mc:Choice Requires="wps">
          <w:drawing>
            <wp:anchor distT="0" distB="0" distL="114300" distR="114300" simplePos="0" relativeHeight="251755520" behindDoc="0" locked="0" layoutInCell="1" allowOverlap="1">
              <wp:simplePos x="0" y="0"/>
              <wp:positionH relativeFrom="margin">
                <wp:align>center</wp:align>
              </wp:positionH>
              <wp:positionV relativeFrom="paragraph">
                <wp:posOffset>0</wp:posOffset>
              </wp:positionV>
              <wp:extent cx="1828800" cy="1828800"/>
              <wp:effectExtent l="0" t="0" r="0" b="0"/>
              <wp:wrapNone/>
              <wp:docPr id="98" name="文本框 9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23AAD94">
                          <w:pPr>
                            <w:pStyle w:val="14"/>
                          </w:pPr>
                          <w:r>
                            <w:fldChar w:fldCharType="begin"/>
                          </w:r>
                          <w:r>
                            <w:instrText xml:space="preserve"> PAGE  \* MERGEFORMAT </w:instrText>
                          </w:r>
                          <w:r>
                            <w:fldChar w:fldCharType="separate"/>
                          </w:r>
                          <w:r>
                            <w:t>247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555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teHZ4z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JteHZ4zAgAAYwQAAA4AAAAAAAAAAQAgAAAAHwEAAGRycy9lMm9Eb2MueG1sUEsF&#10;BgAAAAAGAAYAWQEAAMQFAAAAAA==&#10;">
              <v:fill on="f" focussize="0,0"/>
              <v:stroke on="f" weight="0.5pt"/>
              <v:imagedata o:title=""/>
              <o:lock v:ext="edit" aspectratio="f"/>
              <v:textbox inset="0mm,0mm,0mm,0mm" style="mso-fit-shape-to-text:t;">
                <w:txbxContent>
                  <w:p w14:paraId="423AAD94">
                    <w:pPr>
                      <w:pStyle w:val="14"/>
                    </w:pPr>
                    <w:r>
                      <w:fldChar w:fldCharType="begin"/>
                    </w:r>
                    <w:r>
                      <w:instrText xml:space="preserve"> PAGE  \* MERGEFORMAT </w:instrText>
                    </w:r>
                    <w:r>
                      <w:fldChar w:fldCharType="separate"/>
                    </w:r>
                    <w:r>
                      <w:t>247</w:t>
                    </w:r>
                    <w:r>
                      <w:fldChar w:fldCharType="end"/>
                    </w:r>
                  </w:p>
                </w:txbxContent>
              </v:textbox>
            </v:shape>
          </w:pict>
        </mc:Fallback>
      </mc:AlternateContent>
    </w:r>
  </w:p>
</w:ftr>
</file>

<file path=word/footer9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9F3B99">
    <w:pPr>
      <w:pStyle w:val="14"/>
      <w:jc w:val="center"/>
      <w:rPr>
        <w:rFonts w:hint="default"/>
        <w:lang w:val="en-US"/>
      </w:rPr>
    </w:pPr>
    <w:r>
      <w:rPr>
        <w:sz w:val="18"/>
      </w:rPr>
      <mc:AlternateContent>
        <mc:Choice Requires="wps">
          <w:drawing>
            <wp:anchor distT="0" distB="0" distL="114300" distR="114300" simplePos="0" relativeHeight="251756544" behindDoc="0" locked="0" layoutInCell="1" allowOverlap="1">
              <wp:simplePos x="0" y="0"/>
              <wp:positionH relativeFrom="margin">
                <wp:align>center</wp:align>
              </wp:positionH>
              <wp:positionV relativeFrom="paragraph">
                <wp:posOffset>0</wp:posOffset>
              </wp:positionV>
              <wp:extent cx="1828800" cy="1828800"/>
              <wp:effectExtent l="0" t="0" r="0" b="0"/>
              <wp:wrapNone/>
              <wp:docPr id="99" name="文本框 9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E39B536">
                          <w:pPr>
                            <w:pStyle w:val="14"/>
                          </w:pPr>
                          <w:r>
                            <w:fldChar w:fldCharType="begin"/>
                          </w:r>
                          <w:r>
                            <w:instrText xml:space="preserve"> PAGE  \* MERGEFORMAT </w:instrText>
                          </w:r>
                          <w:r>
                            <w:fldChar w:fldCharType="separate"/>
                          </w:r>
                          <w:r>
                            <w:t>248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5654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n2inEzAgAAYw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fU6KZQsVP37+d&#10;fvw6/fxKcAaBWutniHuwiAzdW9OhbYZzj8PIu6ucil8wIvBD3uNFXtEFwuOl6WQ6zeHi8A0b4GeP&#10;163z4Z0wikSjoA71S7Kyw8aHPnQIidm0WTdSphpKTdqCXr1+k6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Nn2inEzAgAAYwQAAA4AAAAAAAAAAQAgAAAAHwEAAGRycy9lMm9Eb2MueG1sUEsF&#10;BgAAAAAGAAYAWQEAAMQFAAAAAA==&#10;">
              <v:fill on="f" focussize="0,0"/>
              <v:stroke on="f" weight="0.5pt"/>
              <v:imagedata o:title=""/>
              <o:lock v:ext="edit" aspectratio="f"/>
              <v:textbox inset="0mm,0mm,0mm,0mm" style="mso-fit-shape-to-text:t;">
                <w:txbxContent>
                  <w:p w14:paraId="2E39B536">
                    <w:pPr>
                      <w:pStyle w:val="14"/>
                    </w:pPr>
                    <w:r>
                      <w:fldChar w:fldCharType="begin"/>
                    </w:r>
                    <w:r>
                      <w:instrText xml:space="preserve"> PAGE  \* MERGEFORMAT </w:instrText>
                    </w:r>
                    <w:r>
                      <w:fldChar w:fldCharType="separate"/>
                    </w:r>
                    <w:r>
                      <w:t>248</w:t>
                    </w:r>
                    <w:r>
                      <w:fldChar w:fldCharType="end"/>
                    </w:r>
                  </w:p>
                </w:txbxContent>
              </v:textbox>
            </v:shape>
          </w:pict>
        </mc:Fallback>
      </mc:AlternateContent>
    </w: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482" name="文本框 148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54E882A">
                          <w:pPr>
                            <w:pStyle w:val="14"/>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zSVju0AAAAAUBAAAPAAAAAAAAAAEAIAAAACIAAABkcnMvZG93bnJldi54bWxQSwEC&#10;FAAUAAAACACHTuJAo0F0SzUCAABnBAAADgAAAAAAAAABACAAAAAfAQAAZHJzL2Uyb0RvYy54bWxQ&#10;SwUGAAAAAAYABgBZAQAAxgUAAAAA&#10;">
              <v:fill on="f" focussize="0,0"/>
              <v:stroke on="f" weight="0.5pt"/>
              <v:imagedata o:title=""/>
              <o:lock v:ext="edit" aspectratio="f"/>
              <v:textbox inset="0mm,0mm,0mm,0mm" style="mso-fit-shape-to-text:t;">
                <w:txbxContent>
                  <w:p w14:paraId="354E882A">
                    <w:pPr>
                      <w:pStyle w:val="14"/>
                    </w:pPr>
                  </w:p>
                </w:txbxContent>
              </v:textbox>
            </v:shape>
          </w:pict>
        </mc:Fallback>
      </mc:AlternateContent>
    </w:r>
    <w:r>
      <w:rPr>
        <w:rFonts w:hint="eastAsia"/>
        <w:lang w:val="en-US" w:eastAsia="zh-CN"/>
      </w:rPr>
      <w:t>257</w:t>
    </w:r>
  </w:p>
</w:ftr>
</file>

<file path=word/footer9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1E5E83">
    <w:pPr>
      <w:spacing w:line="170" w:lineRule="auto"/>
      <w:ind w:left="4048"/>
      <w:rPr>
        <w:rFonts w:ascii="仿宋" w:hAnsi="仿宋" w:eastAsia="仿宋" w:cs="仿宋"/>
        <w:sz w:val="18"/>
        <w:szCs w:val="18"/>
      </w:rPr>
    </w:pPr>
    <w:r>
      <w:rPr>
        <w:sz w:val="18"/>
      </w:rPr>
      <mc:AlternateContent>
        <mc:Choice Requires="wps">
          <w:drawing>
            <wp:anchor distT="0" distB="0" distL="114300" distR="114300" simplePos="0" relativeHeight="251757568" behindDoc="0" locked="0" layoutInCell="1" allowOverlap="1">
              <wp:simplePos x="0" y="0"/>
              <wp:positionH relativeFrom="margin">
                <wp:align>center</wp:align>
              </wp:positionH>
              <wp:positionV relativeFrom="paragraph">
                <wp:posOffset>0</wp:posOffset>
              </wp:positionV>
              <wp:extent cx="1828800" cy="1828800"/>
              <wp:effectExtent l="0" t="0" r="0" b="0"/>
              <wp:wrapNone/>
              <wp:docPr id="100" name="文本框 10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806702C">
                          <w:pPr>
                            <w:pStyle w:val="14"/>
                          </w:pPr>
                          <w:r>
                            <w:fldChar w:fldCharType="begin"/>
                          </w:r>
                          <w:r>
                            <w:instrText xml:space="preserve"> PAGE  \* MERGEFORMAT </w:instrText>
                          </w:r>
                          <w:r>
                            <w:fldChar w:fldCharType="separate"/>
                          </w:r>
                          <w:r>
                            <w:t>249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5756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TnCo8xAgAAZ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5wqPMQIAAGUEAAAOAAAAAAAAAAEAIAAAAB8BAABkcnMvZTJvRG9jLnhtbFBLBQYA&#10;AAAABgAGAFkBAADCBQAAAAA=&#10;">
              <v:fill on="f" focussize="0,0"/>
              <v:stroke on="f" weight="0.5pt"/>
              <v:imagedata o:title=""/>
              <o:lock v:ext="edit" aspectratio="f"/>
              <v:textbox inset="0mm,0mm,0mm,0mm" style="mso-fit-shape-to-text:t;">
                <w:txbxContent>
                  <w:p w14:paraId="2806702C">
                    <w:pPr>
                      <w:pStyle w:val="14"/>
                    </w:pPr>
                    <w:r>
                      <w:fldChar w:fldCharType="begin"/>
                    </w:r>
                    <w:r>
                      <w:instrText xml:space="preserve"> PAGE  \* MERGEFORMAT </w:instrText>
                    </w:r>
                    <w:r>
                      <w:fldChar w:fldCharType="separate"/>
                    </w:r>
                    <w:r>
                      <w:t>249</w:t>
                    </w:r>
                    <w:r>
                      <w:fldChar w:fldCharType="end"/>
                    </w:r>
                  </w:p>
                </w:txbxContent>
              </v:textbox>
            </v:shape>
          </w:pict>
        </mc:Fallback>
      </mc:AlternateContent>
    </w:r>
  </w:p>
</w:ftr>
</file>

<file path=word/footer9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9887E0">
    <w:pPr>
      <w:spacing w:line="170" w:lineRule="auto"/>
      <w:ind w:left="4302"/>
      <w:rPr>
        <w:rFonts w:ascii="仿宋" w:hAnsi="仿宋" w:eastAsia="仿宋" w:cs="仿宋"/>
        <w:sz w:val="18"/>
        <w:szCs w:val="18"/>
      </w:rPr>
    </w:pPr>
    <w:r>
      <w:rPr>
        <w:sz w:val="18"/>
      </w:rPr>
      <mc:AlternateContent>
        <mc:Choice Requires="wps">
          <w:drawing>
            <wp:anchor distT="0" distB="0" distL="114300" distR="114300" simplePos="0" relativeHeight="251758592" behindDoc="0" locked="0" layoutInCell="1" allowOverlap="1">
              <wp:simplePos x="0" y="0"/>
              <wp:positionH relativeFrom="margin">
                <wp:align>center</wp:align>
              </wp:positionH>
              <wp:positionV relativeFrom="paragraph">
                <wp:posOffset>0</wp:posOffset>
              </wp:positionV>
              <wp:extent cx="1828800" cy="1828800"/>
              <wp:effectExtent l="0" t="0" r="0" b="0"/>
              <wp:wrapNone/>
              <wp:docPr id="101" name="文本框 10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0EE59A1">
                          <w:pPr>
                            <w:pStyle w:val="14"/>
                          </w:pPr>
                          <w:r>
                            <w:fldChar w:fldCharType="begin"/>
                          </w:r>
                          <w:r>
                            <w:instrText xml:space="preserve"> PAGE  \* MERGEFORMAT </w:instrText>
                          </w:r>
                          <w:r>
                            <w:fldChar w:fldCharType="separate"/>
                          </w:r>
                          <w:r>
                            <w:t>250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5859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T1uUEzICAABlBAAADgAAAAAAAAABACAAAAAfAQAAZHJzL2Uyb0RvYy54bWxQSwUG&#10;AAAAAAYABgBZAQAAwwUAAAAA&#10;">
              <v:fill on="f" focussize="0,0"/>
              <v:stroke on="f" weight="0.5pt"/>
              <v:imagedata o:title=""/>
              <o:lock v:ext="edit" aspectratio="f"/>
              <v:textbox inset="0mm,0mm,0mm,0mm" style="mso-fit-shape-to-text:t;">
                <w:txbxContent>
                  <w:p w14:paraId="10EE59A1">
                    <w:pPr>
                      <w:pStyle w:val="14"/>
                    </w:pPr>
                    <w:r>
                      <w:fldChar w:fldCharType="begin"/>
                    </w:r>
                    <w:r>
                      <w:instrText xml:space="preserve"> PAGE  \* MERGEFORMAT </w:instrText>
                    </w:r>
                    <w:r>
                      <w:fldChar w:fldCharType="separate"/>
                    </w:r>
                    <w:r>
                      <w:t>250</w:t>
                    </w:r>
                    <w:r>
                      <w:fldChar w:fldCharType="end"/>
                    </w:r>
                  </w:p>
                </w:txbxContent>
              </v:textbox>
            </v:shape>
          </w:pict>
        </mc:Fallback>
      </mc:AlternateContent>
    </w:r>
  </w:p>
</w:ftr>
</file>

<file path=word/footer9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70CE3F">
    <w:pPr>
      <w:spacing w:line="170" w:lineRule="auto"/>
      <w:ind w:left="4048"/>
      <w:rPr>
        <w:rFonts w:ascii="仿宋" w:hAnsi="仿宋" w:eastAsia="仿宋" w:cs="仿宋"/>
        <w:sz w:val="18"/>
        <w:szCs w:val="18"/>
      </w:rPr>
    </w:pPr>
    <w:r>
      <w:rPr>
        <w:sz w:val="18"/>
      </w:rPr>
      <mc:AlternateContent>
        <mc:Choice Requires="wps">
          <w:drawing>
            <wp:anchor distT="0" distB="0" distL="114300" distR="114300" simplePos="0" relativeHeight="251759616" behindDoc="0" locked="0" layoutInCell="1" allowOverlap="1">
              <wp:simplePos x="0" y="0"/>
              <wp:positionH relativeFrom="margin">
                <wp:align>center</wp:align>
              </wp:positionH>
              <wp:positionV relativeFrom="paragraph">
                <wp:posOffset>0</wp:posOffset>
              </wp:positionV>
              <wp:extent cx="1828800" cy="1828800"/>
              <wp:effectExtent l="0" t="0" r="0" b="0"/>
              <wp:wrapNone/>
              <wp:docPr id="102" name="文本框 10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E45CFA6">
                          <w:pPr>
                            <w:pStyle w:val="14"/>
                          </w:pPr>
                          <w:r>
                            <w:fldChar w:fldCharType="begin"/>
                          </w:r>
                          <w:r>
                            <w:instrText xml:space="preserve"> PAGE  \* MERGEFORMAT </w:instrText>
                          </w:r>
                          <w:r>
                            <w:fldChar w:fldCharType="separate"/>
                          </w:r>
                          <w:r>
                            <w:t>251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5961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LOZRm0zAgAAZQQAAA4AAAAAAAAAAQAgAAAAHwEAAGRycy9lMm9Eb2MueG1sUEsF&#10;BgAAAAAGAAYAWQEAAMQFAAAAAA==&#10;">
              <v:fill on="f" focussize="0,0"/>
              <v:stroke on="f" weight="0.5pt"/>
              <v:imagedata o:title=""/>
              <o:lock v:ext="edit" aspectratio="f"/>
              <v:textbox inset="0mm,0mm,0mm,0mm" style="mso-fit-shape-to-text:t;">
                <w:txbxContent>
                  <w:p w14:paraId="3E45CFA6">
                    <w:pPr>
                      <w:pStyle w:val="14"/>
                    </w:pPr>
                    <w:r>
                      <w:fldChar w:fldCharType="begin"/>
                    </w:r>
                    <w:r>
                      <w:instrText xml:space="preserve"> PAGE  \* MERGEFORMAT </w:instrText>
                    </w:r>
                    <w:r>
                      <w:fldChar w:fldCharType="separate"/>
                    </w:r>
                    <w:r>
                      <w:t>251</w:t>
                    </w:r>
                    <w:r>
                      <w:fldChar w:fldCharType="end"/>
                    </w:r>
                  </w:p>
                </w:txbxContent>
              </v:textbox>
            </v:shape>
          </w:pict>
        </mc:Fallback>
      </mc:AlternateContent>
    </w:r>
  </w:p>
</w:ftr>
</file>

<file path=word/footer9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BEB1C3">
    <w:pPr>
      <w:spacing w:line="170" w:lineRule="auto"/>
      <w:ind w:left="4048"/>
      <w:rPr>
        <w:rFonts w:ascii="仿宋" w:hAnsi="仿宋" w:eastAsia="仿宋" w:cs="仿宋"/>
        <w:sz w:val="18"/>
        <w:szCs w:val="18"/>
      </w:rPr>
    </w:pPr>
    <w:r>
      <w:rPr>
        <w:sz w:val="18"/>
      </w:rPr>
      <mc:AlternateContent>
        <mc:Choice Requires="wps">
          <w:drawing>
            <wp:anchor distT="0" distB="0" distL="114300" distR="114300" simplePos="0" relativeHeight="2517606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03" name="文本框 10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2C049E0">
                          <w:pPr>
                            <w:pStyle w:val="14"/>
                          </w:pPr>
                          <w:r>
                            <w:fldChar w:fldCharType="begin"/>
                          </w:r>
                          <w:r>
                            <w:instrText xml:space="preserve"> PAGE  \* MERGEFORMAT </w:instrText>
                          </w:r>
                          <w:r>
                            <w:fldChar w:fldCharType="separate"/>
                          </w:r>
                          <w:r>
                            <w:t>252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606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DYJdjxNAIAAGUEAAAOAAAAAAAAAAEAIAAAAB8BAABkcnMvZTJvRG9jLnhtbFBL&#10;BQYAAAAABgAGAFkBAADFBQAAAAA=&#10;">
              <v:fill on="f" focussize="0,0"/>
              <v:stroke on="f" weight="0.5pt"/>
              <v:imagedata o:title=""/>
              <o:lock v:ext="edit" aspectratio="f"/>
              <v:textbox inset="0mm,0mm,0mm,0mm" style="mso-fit-shape-to-text:t;">
                <w:txbxContent>
                  <w:p w14:paraId="02C049E0">
                    <w:pPr>
                      <w:pStyle w:val="14"/>
                    </w:pPr>
                    <w:r>
                      <w:fldChar w:fldCharType="begin"/>
                    </w:r>
                    <w:r>
                      <w:instrText xml:space="preserve"> PAGE  \* MERGEFORMAT </w:instrText>
                    </w:r>
                    <w:r>
                      <w:fldChar w:fldCharType="separate"/>
                    </w:r>
                    <w:r>
                      <w:t>252</w:t>
                    </w:r>
                    <w:r>
                      <w:fldChar w:fldCharType="end"/>
                    </w:r>
                  </w:p>
                </w:txbxContent>
              </v:textbox>
            </v:shape>
          </w:pict>
        </mc:Fallback>
      </mc:AlternateContent>
    </w:r>
  </w:p>
</w:ftr>
</file>

<file path=word/footer9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24EDE9">
    <w:pPr>
      <w:spacing w:line="170" w:lineRule="auto"/>
      <w:ind w:left="4048"/>
      <w:rPr>
        <w:rFonts w:ascii="仿宋" w:hAnsi="仿宋" w:eastAsia="仿宋" w:cs="仿宋"/>
        <w:sz w:val="18"/>
        <w:szCs w:val="18"/>
      </w:rPr>
    </w:pPr>
    <w:r>
      <w:rPr>
        <w:sz w:val="18"/>
      </w:rPr>
      <mc:AlternateContent>
        <mc:Choice Requires="wps">
          <w:drawing>
            <wp:anchor distT="0" distB="0" distL="114300" distR="114300" simplePos="0" relativeHeight="2517616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4" name="文本框 10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6A0443B">
                          <w:pPr>
                            <w:pStyle w:val="14"/>
                          </w:pPr>
                          <w:r>
                            <w:fldChar w:fldCharType="begin"/>
                          </w:r>
                          <w:r>
                            <w:instrText xml:space="preserve"> PAGE  \* MERGEFORMAT </w:instrText>
                          </w:r>
                          <w:r>
                            <w:fldChar w:fldCharType="separate"/>
                          </w:r>
                          <w:r>
                            <w:t>253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616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sc45AzAgAAZQ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sc45AzAgAAZQQAAA4AAAAAAAAAAQAgAAAAHwEAAGRycy9lMm9Eb2MueG1sUEsF&#10;BgAAAAAGAAYAWQEAAMQFAAAAAA==&#10;">
              <v:fill on="f" focussize="0,0"/>
              <v:stroke on="f" weight="0.5pt"/>
              <v:imagedata o:title=""/>
              <o:lock v:ext="edit" aspectratio="f"/>
              <v:textbox inset="0mm,0mm,0mm,0mm" style="mso-fit-shape-to-text:t;">
                <w:txbxContent>
                  <w:p w14:paraId="56A0443B">
                    <w:pPr>
                      <w:pStyle w:val="14"/>
                    </w:pPr>
                    <w:r>
                      <w:fldChar w:fldCharType="begin"/>
                    </w:r>
                    <w:r>
                      <w:instrText xml:space="preserve"> PAGE  \* MERGEFORMAT </w:instrText>
                    </w:r>
                    <w:r>
                      <w:fldChar w:fldCharType="separate"/>
                    </w:r>
                    <w:r>
                      <w:t>253</w:t>
                    </w:r>
                    <w:r>
                      <w:fldChar w:fldCharType="end"/>
                    </w:r>
                  </w:p>
                </w:txbxContent>
              </v:textbox>
            </v:shape>
          </w:pict>
        </mc:Fallback>
      </mc:AlternateContent>
    </w:r>
  </w:p>
</w:ftr>
</file>

<file path=word/footer9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B74A50">
    <w:pPr>
      <w:spacing w:line="170" w:lineRule="auto"/>
      <w:ind w:left="4048"/>
      <w:rPr>
        <w:rFonts w:ascii="仿宋" w:hAnsi="仿宋" w:eastAsia="仿宋" w:cs="仿宋"/>
        <w:sz w:val="18"/>
        <w:szCs w:val="18"/>
      </w:rPr>
    </w:pPr>
    <w:r>
      <w:rPr>
        <w:sz w:val="18"/>
      </w:rPr>
      <mc:AlternateContent>
        <mc:Choice Requires="wps">
          <w:drawing>
            <wp:anchor distT="0" distB="0" distL="114300" distR="114300" simplePos="0" relativeHeight="2517626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05" name="文本框 10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17DE694">
                          <w:pPr>
                            <w:pStyle w:val="14"/>
                          </w:pPr>
                          <w:r>
                            <w:fldChar w:fldCharType="begin"/>
                          </w:r>
                          <w:r>
                            <w:instrText xml:space="preserve"> PAGE  \* MERGEFORMAT </w:instrText>
                          </w:r>
                          <w:r>
                            <w:fldChar w:fldCharType="separate"/>
                          </w:r>
                          <w:r>
                            <w:t>254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626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AgoH0MNAIAAGUEAAAOAAAAAAAAAAEAIAAAAB8BAABkcnMvZTJvRG9jLnhtbFBL&#10;BQYAAAAABgAGAFkBAADFBQAAAAA=&#10;">
              <v:fill on="f" focussize="0,0"/>
              <v:stroke on="f" weight="0.5pt"/>
              <v:imagedata o:title=""/>
              <o:lock v:ext="edit" aspectratio="f"/>
              <v:textbox inset="0mm,0mm,0mm,0mm" style="mso-fit-shape-to-text:t;">
                <w:txbxContent>
                  <w:p w14:paraId="017DE694">
                    <w:pPr>
                      <w:pStyle w:val="14"/>
                    </w:pPr>
                    <w:r>
                      <w:fldChar w:fldCharType="begin"/>
                    </w:r>
                    <w:r>
                      <w:instrText xml:space="preserve"> PAGE  \* MERGEFORMAT </w:instrText>
                    </w:r>
                    <w:r>
                      <w:fldChar w:fldCharType="separate"/>
                    </w:r>
                    <w:r>
                      <w:t>254</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AC3409">
    <w:pPr>
      <w:pStyle w:val="9"/>
      <w:spacing w:line="14" w:lineRule="auto"/>
      <w:rPr>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EF7601">
    <w:pPr>
      <w:pStyle w:val="9"/>
      <w:spacing w:line="14" w:lineRule="auto"/>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6"/>
    <w:multiLevelType w:val="multilevel"/>
    <w:tmpl w:val="00000006"/>
    <w:lvl w:ilvl="0" w:tentative="0">
      <w:start w:val="1"/>
      <w:numFmt w:val="decimal"/>
      <w:suff w:val="nothing"/>
      <w:lvlText w:val="（%1）"/>
      <w:lvlJc w:val="left"/>
      <w:rPr>
        <w:rFonts w:hint="default"/>
        <w:u w:val="none" w:color="auto"/>
      </w:rPr>
    </w:lvl>
    <w:lvl w:ilvl="1" w:tentative="0">
      <w:start w:val="1"/>
      <w:numFmt w:val="decimal"/>
      <w:lvlText w:val=""/>
      <w:lvlJc w:val="left"/>
    </w:lvl>
    <w:lvl w:ilvl="2" w:tentative="0">
      <w:start w:val="1"/>
      <w:numFmt w:val="decimal"/>
      <w:lvlText w:val=""/>
      <w:lvlJc w:val="left"/>
    </w:lvl>
    <w:lvl w:ilvl="3" w:tentative="0">
      <w:start w:val="1"/>
      <w:numFmt w:val="decimal"/>
      <w:lvlText w:val=""/>
      <w:lvlJc w:val="left"/>
    </w:lvl>
    <w:lvl w:ilvl="4" w:tentative="0">
      <w:start w:val="1"/>
      <w:numFmt w:val="decimal"/>
      <w:lvlText w:val=""/>
      <w:lvlJc w:val="left"/>
    </w:lvl>
    <w:lvl w:ilvl="5" w:tentative="0">
      <w:start w:val="1"/>
      <w:numFmt w:val="decimal"/>
      <w:lvlText w:val=""/>
      <w:lvlJc w:val="left"/>
    </w:lvl>
    <w:lvl w:ilvl="6" w:tentative="0">
      <w:start w:val="1"/>
      <w:numFmt w:val="decimal"/>
      <w:lvlText w:val=""/>
      <w:lvlJc w:val="left"/>
    </w:lvl>
    <w:lvl w:ilvl="7" w:tentative="0">
      <w:start w:val="1"/>
      <w:numFmt w:val="decimal"/>
      <w:lvlText w:val=""/>
      <w:lvlJc w:val="left"/>
    </w:lvl>
    <w:lvl w:ilvl="8" w:tentative="0">
      <w:start w:val="1"/>
      <w:numFmt w:val="decimal"/>
      <w:lvlText w:val=""/>
      <w:lvlJc w:val="left"/>
    </w:lvl>
  </w:abstractNum>
  <w:abstractNum w:abstractNumId="1">
    <w:nsid w:val="4DDA7B35"/>
    <w:multiLevelType w:val="multilevel"/>
    <w:tmpl w:val="4DDA7B35"/>
    <w:lvl w:ilvl="0" w:tentative="0">
      <w:start w:val="1"/>
      <w:numFmt w:val="upperRoman"/>
      <w:pStyle w:val="3"/>
      <w:lvlText w:val="%1."/>
      <w:lvlJc w:val="left"/>
      <w:pPr>
        <w:tabs>
          <w:tab w:val="left" w:pos="720"/>
        </w:tabs>
        <w:ind w:left="720" w:hanging="720"/>
      </w:pPr>
      <w:rPr>
        <w:rFonts w:hint="default"/>
        <w:b/>
        <w:bCs w:val="0"/>
        <w:caps w:val="0"/>
        <w:smallCaps w:val="0"/>
        <w:u w:val="none"/>
      </w:rPr>
    </w:lvl>
    <w:lvl w:ilvl="1" w:tentative="0">
      <w:start w:val="1"/>
      <w:numFmt w:val="upperLetter"/>
      <w:lvlText w:val="%2."/>
      <w:lvlJc w:val="left"/>
      <w:pPr>
        <w:tabs>
          <w:tab w:val="left" w:pos="6958"/>
        </w:tabs>
        <w:ind w:left="6958" w:hanging="720"/>
      </w:pPr>
      <w:rPr>
        <w:rFonts w:hint="default" w:ascii="Times New Roman" w:hAnsi="Times New Roman" w:cs="Times New Roman"/>
        <w:b/>
        <w:bCs/>
        <w:caps w:val="0"/>
        <w:smallCaps w:val="0"/>
        <w:u w:val="none"/>
      </w:rPr>
    </w:lvl>
    <w:lvl w:ilvl="2" w:tentative="0">
      <w:start w:val="1"/>
      <w:numFmt w:val="decimal"/>
      <w:lvlText w:val="%3."/>
      <w:lvlJc w:val="left"/>
      <w:pPr>
        <w:tabs>
          <w:tab w:val="left" w:pos="2422"/>
        </w:tabs>
        <w:ind w:left="2422" w:hanging="720"/>
      </w:pPr>
      <w:rPr>
        <w:rFonts w:hint="default"/>
        <w:caps w:val="0"/>
        <w:smallCaps w:val="0"/>
        <w:u w:val="none"/>
      </w:rPr>
    </w:lvl>
    <w:lvl w:ilvl="3" w:tentative="0">
      <w:start w:val="1"/>
      <w:numFmt w:val="lowerLetter"/>
      <w:lvlText w:val="%4."/>
      <w:lvlJc w:val="left"/>
      <w:pPr>
        <w:tabs>
          <w:tab w:val="left" w:pos="2880"/>
        </w:tabs>
        <w:ind w:left="2880" w:hanging="720"/>
      </w:pPr>
      <w:rPr>
        <w:rFonts w:hint="default"/>
        <w:caps w:val="0"/>
        <w:smallCaps w:val="0"/>
        <w:u w:val="none"/>
      </w:rPr>
    </w:lvl>
    <w:lvl w:ilvl="4" w:tentative="0">
      <w:start w:val="1"/>
      <w:numFmt w:val="lowerRoman"/>
      <w:lvlText w:val="(%5)"/>
      <w:lvlJc w:val="right"/>
      <w:pPr>
        <w:tabs>
          <w:tab w:val="left" w:pos="3600"/>
        </w:tabs>
        <w:ind w:left="3600" w:hanging="576"/>
      </w:pPr>
      <w:rPr>
        <w:rFonts w:hint="default"/>
        <w:caps w:val="0"/>
        <w:smallCaps w:val="0"/>
        <w:u w:val="none"/>
      </w:rPr>
    </w:lvl>
    <w:lvl w:ilvl="5" w:tentative="0">
      <w:start w:val="1"/>
      <w:numFmt w:val="upperLetter"/>
      <w:lvlText w:val="(%6)"/>
      <w:lvlJc w:val="left"/>
      <w:pPr>
        <w:tabs>
          <w:tab w:val="left" w:pos="4320"/>
        </w:tabs>
        <w:ind w:left="4320" w:hanging="720"/>
      </w:pPr>
      <w:rPr>
        <w:rFonts w:hint="default"/>
        <w:caps w:val="0"/>
        <w:smallCaps w:val="0"/>
        <w:u w:val="none"/>
      </w:rPr>
    </w:lvl>
    <w:lvl w:ilvl="6" w:tentative="0">
      <w:start w:val="1"/>
      <w:numFmt w:val="decimal"/>
      <w:lvlText w:val="(%7)"/>
      <w:lvlJc w:val="left"/>
      <w:pPr>
        <w:tabs>
          <w:tab w:val="left" w:pos="5040"/>
        </w:tabs>
        <w:ind w:left="5040" w:hanging="720"/>
      </w:pPr>
      <w:rPr>
        <w:rFonts w:hint="default"/>
        <w:caps w:val="0"/>
        <w:smallCaps w:val="0"/>
        <w:u w:val="none"/>
      </w:rPr>
    </w:lvl>
    <w:lvl w:ilvl="7" w:tentative="0">
      <w:start w:val="1"/>
      <w:numFmt w:val="lowerLetter"/>
      <w:lvlText w:val="%8)"/>
      <w:lvlJc w:val="left"/>
      <w:pPr>
        <w:tabs>
          <w:tab w:val="left" w:pos="5760"/>
        </w:tabs>
        <w:ind w:left="5760" w:hanging="720"/>
      </w:pPr>
      <w:rPr>
        <w:rFonts w:hint="default"/>
        <w:caps w:val="0"/>
        <w:smallCaps w:val="0"/>
        <w:u w:val="none"/>
      </w:rPr>
    </w:lvl>
    <w:lvl w:ilvl="8" w:tentative="0">
      <w:start w:val="1"/>
      <w:numFmt w:val="lowerRoman"/>
      <w:lvlText w:val="%9)"/>
      <w:lvlJc w:val="right"/>
      <w:pPr>
        <w:tabs>
          <w:tab w:val="left" w:pos="6480"/>
        </w:tabs>
        <w:ind w:left="6480" w:hanging="576"/>
      </w:pPr>
      <w:rPr>
        <w:rFonts w:hint="default"/>
        <w:caps w:val="0"/>
        <w:smallCaps w:val="0"/>
        <w:u w:val="no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hdrShapeDefaults>
    <o:shapelayout v:ext="edit">
      <o:idmap v:ext="edit" data="2"/>
    </o:shapelayout>
  </w:hdrShapeDefaults>
  <w:footnotePr>
    <w:footnote w:id="0"/>
    <w:footnote w:id="1"/>
  </w:footnotePr>
  <w:endnotePr>
    <w:endnote w:id="0"/>
    <w:endnote w:id="1"/>
  </w:endnotePr>
  <w:compat>
    <w:spaceForUL/>
    <w:ulTrailSpace/>
    <w:doNotExpandShiftReturn/>
    <w:doNotWrapTextWithPunct/>
    <w:doNotUseEastAsianBreakRules/>
    <w:useFELayout/>
    <w:doNotUseIndentAsNumberingTabStop/>
    <w:compatSetting w:name="compatibilityMode" w:uri="http://schemas.microsoft.com/office/word" w:val="14"/>
  </w:compat>
  <w:docVars>
    <w:docVar w:name="commondata" w:val="eyJoZGlkIjoiNzBiNGEzZDI2ZThiOGQyMzRkMzA2ZTE0ZWZjZDNkM2EifQ=="/>
  </w:docVars>
  <w:rsids>
    <w:rsidRoot w:val="00000000"/>
    <w:rsid w:val="011A08B3"/>
    <w:rsid w:val="016A67D7"/>
    <w:rsid w:val="020B09EF"/>
    <w:rsid w:val="03F25B6F"/>
    <w:rsid w:val="04332D4E"/>
    <w:rsid w:val="04DF2FDC"/>
    <w:rsid w:val="059B03EB"/>
    <w:rsid w:val="05A21471"/>
    <w:rsid w:val="06675602"/>
    <w:rsid w:val="072B4929"/>
    <w:rsid w:val="07482F77"/>
    <w:rsid w:val="088B53B5"/>
    <w:rsid w:val="08960905"/>
    <w:rsid w:val="09466292"/>
    <w:rsid w:val="09CE25DF"/>
    <w:rsid w:val="0A2555CD"/>
    <w:rsid w:val="0A6E3069"/>
    <w:rsid w:val="0C0401A1"/>
    <w:rsid w:val="0C7E2E38"/>
    <w:rsid w:val="0D754AB5"/>
    <w:rsid w:val="0D8617F5"/>
    <w:rsid w:val="114809B7"/>
    <w:rsid w:val="11636A4C"/>
    <w:rsid w:val="11CD4BA5"/>
    <w:rsid w:val="126361B0"/>
    <w:rsid w:val="12BF2367"/>
    <w:rsid w:val="132E0861"/>
    <w:rsid w:val="13E11558"/>
    <w:rsid w:val="15CD3C4C"/>
    <w:rsid w:val="193B17B0"/>
    <w:rsid w:val="1B9C68F3"/>
    <w:rsid w:val="1BB12310"/>
    <w:rsid w:val="1BC34EB7"/>
    <w:rsid w:val="1DE5572A"/>
    <w:rsid w:val="1EFF38ED"/>
    <w:rsid w:val="1F0824ED"/>
    <w:rsid w:val="200E45B8"/>
    <w:rsid w:val="208C6A2B"/>
    <w:rsid w:val="211A030B"/>
    <w:rsid w:val="21DF58DB"/>
    <w:rsid w:val="2228211C"/>
    <w:rsid w:val="223E29EF"/>
    <w:rsid w:val="22C311C7"/>
    <w:rsid w:val="22CE07AF"/>
    <w:rsid w:val="22CF0875"/>
    <w:rsid w:val="22E90651"/>
    <w:rsid w:val="242F0B82"/>
    <w:rsid w:val="25C97942"/>
    <w:rsid w:val="26617B10"/>
    <w:rsid w:val="267F6E06"/>
    <w:rsid w:val="26F73EC3"/>
    <w:rsid w:val="27551D07"/>
    <w:rsid w:val="27AF247D"/>
    <w:rsid w:val="29713B4C"/>
    <w:rsid w:val="2996427A"/>
    <w:rsid w:val="29F94A64"/>
    <w:rsid w:val="2B9B4945"/>
    <w:rsid w:val="2BC801D3"/>
    <w:rsid w:val="2BFD0BBD"/>
    <w:rsid w:val="2C063253"/>
    <w:rsid w:val="2C0D5E4C"/>
    <w:rsid w:val="2D9767D9"/>
    <w:rsid w:val="2DA86071"/>
    <w:rsid w:val="2DD86B71"/>
    <w:rsid w:val="2EF05495"/>
    <w:rsid w:val="2FB564E3"/>
    <w:rsid w:val="30722D33"/>
    <w:rsid w:val="30824166"/>
    <w:rsid w:val="31595017"/>
    <w:rsid w:val="31CC144A"/>
    <w:rsid w:val="32C668D3"/>
    <w:rsid w:val="35843448"/>
    <w:rsid w:val="35EB7FA5"/>
    <w:rsid w:val="374B343F"/>
    <w:rsid w:val="378309E4"/>
    <w:rsid w:val="381646D1"/>
    <w:rsid w:val="38526AFA"/>
    <w:rsid w:val="3962445C"/>
    <w:rsid w:val="39C074F5"/>
    <w:rsid w:val="3A6A71D8"/>
    <w:rsid w:val="3AB13ECA"/>
    <w:rsid w:val="3CEE1901"/>
    <w:rsid w:val="3D922B48"/>
    <w:rsid w:val="3DF32A49"/>
    <w:rsid w:val="410F3F05"/>
    <w:rsid w:val="41A024C4"/>
    <w:rsid w:val="43005888"/>
    <w:rsid w:val="447339C1"/>
    <w:rsid w:val="45BF2E99"/>
    <w:rsid w:val="4662441B"/>
    <w:rsid w:val="479B5907"/>
    <w:rsid w:val="47A62700"/>
    <w:rsid w:val="483C339B"/>
    <w:rsid w:val="486E7DFA"/>
    <w:rsid w:val="48B74E1F"/>
    <w:rsid w:val="4B0B6D47"/>
    <w:rsid w:val="50500506"/>
    <w:rsid w:val="50DA68A0"/>
    <w:rsid w:val="511B16B0"/>
    <w:rsid w:val="51ED6E88"/>
    <w:rsid w:val="528C7C8F"/>
    <w:rsid w:val="54CF2015"/>
    <w:rsid w:val="579B380E"/>
    <w:rsid w:val="57FC08F2"/>
    <w:rsid w:val="581C2A62"/>
    <w:rsid w:val="58AE4B70"/>
    <w:rsid w:val="59261CEB"/>
    <w:rsid w:val="59D33E32"/>
    <w:rsid w:val="5B0B1354"/>
    <w:rsid w:val="5B2630E4"/>
    <w:rsid w:val="5B413D90"/>
    <w:rsid w:val="5D3F44F0"/>
    <w:rsid w:val="5D5E023B"/>
    <w:rsid w:val="5D5E2BFB"/>
    <w:rsid w:val="5EBA309B"/>
    <w:rsid w:val="5FED7EEF"/>
    <w:rsid w:val="60EE3DB4"/>
    <w:rsid w:val="613D50FA"/>
    <w:rsid w:val="6184017B"/>
    <w:rsid w:val="63571AB0"/>
    <w:rsid w:val="636F483C"/>
    <w:rsid w:val="63DD3636"/>
    <w:rsid w:val="63EE6154"/>
    <w:rsid w:val="64510BFA"/>
    <w:rsid w:val="65B816F3"/>
    <w:rsid w:val="6640690B"/>
    <w:rsid w:val="673E36E5"/>
    <w:rsid w:val="691B7E68"/>
    <w:rsid w:val="6B043599"/>
    <w:rsid w:val="6BAE564F"/>
    <w:rsid w:val="6E2D7260"/>
    <w:rsid w:val="6EA43A86"/>
    <w:rsid w:val="6FB67229"/>
    <w:rsid w:val="70686C32"/>
    <w:rsid w:val="70A15526"/>
    <w:rsid w:val="71DA4BED"/>
    <w:rsid w:val="726E7E29"/>
    <w:rsid w:val="74464B77"/>
    <w:rsid w:val="7574140D"/>
    <w:rsid w:val="76C46C2E"/>
    <w:rsid w:val="77FA256F"/>
    <w:rsid w:val="77FC495F"/>
    <w:rsid w:val="79BA7BFD"/>
    <w:rsid w:val="7BBF603E"/>
    <w:rsid w:val="7CF55598"/>
    <w:rsid w:val="7D0166A1"/>
    <w:rsid w:val="7D840239"/>
    <w:rsid w:val="7E347810"/>
    <w:rsid w:val="7E846FCC"/>
    <w:rsid w:val="7EE5459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3">
    <w:name w:val="heading 1"/>
    <w:basedOn w:val="1"/>
    <w:next w:val="1"/>
    <w:unhideWhenUsed/>
    <w:qFormat/>
    <w:uiPriority w:val="0"/>
    <w:pPr>
      <w:widowControl/>
      <w:numPr>
        <w:ilvl w:val="0"/>
        <w:numId w:val="1"/>
      </w:numPr>
      <w:spacing w:after="240"/>
      <w:jc w:val="left"/>
      <w:outlineLvl w:val="0"/>
    </w:pPr>
    <w:rPr>
      <w:rFonts w:ascii="Times New Roman" w:hAnsi="Times New Roman" w:cs="Times New Roman"/>
      <w:kern w:val="28"/>
      <w:sz w:val="24"/>
      <w:szCs w:val="20"/>
      <w:lang w:eastAsia="en-US"/>
    </w:rPr>
  </w:style>
  <w:style w:type="paragraph" w:styleId="2">
    <w:name w:val="heading 2"/>
    <w:basedOn w:val="1"/>
    <w:next w:val="1"/>
    <w:qFormat/>
    <w:uiPriority w:val="0"/>
    <w:pPr>
      <w:keepNext/>
      <w:keepLines/>
      <w:spacing w:before="260" w:beforeLines="0" w:after="260" w:afterLines="0" w:line="413" w:lineRule="auto"/>
      <w:outlineLvl w:val="1"/>
    </w:pPr>
    <w:rPr>
      <w:rFonts w:ascii="Arial" w:hAnsi="Arial" w:eastAsia="黑体"/>
      <w:b/>
      <w:bCs/>
      <w:sz w:val="32"/>
      <w:szCs w:val="32"/>
    </w:rPr>
  </w:style>
  <w:style w:type="paragraph" w:styleId="4">
    <w:name w:val="heading 3"/>
    <w:basedOn w:val="1"/>
    <w:next w:val="1"/>
    <w:qFormat/>
    <w:uiPriority w:val="0"/>
    <w:pPr>
      <w:keepNext/>
      <w:keepLines/>
      <w:spacing w:before="260" w:beforeLines="0" w:after="260" w:afterLines="0" w:line="413" w:lineRule="auto"/>
      <w:outlineLvl w:val="2"/>
    </w:pPr>
    <w:rPr>
      <w:b/>
      <w:bCs/>
      <w:sz w:val="32"/>
      <w:szCs w:val="32"/>
    </w:rPr>
  </w:style>
  <w:style w:type="paragraph" w:styleId="5">
    <w:name w:val="heading 4"/>
    <w:basedOn w:val="1"/>
    <w:next w:val="1"/>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qFormat/>
    <w:uiPriority w:val="0"/>
    <w:pPr>
      <w:keepNext/>
      <w:keepLines/>
      <w:spacing w:before="280" w:beforeLines="0" w:after="290" w:afterLines="0" w:line="372" w:lineRule="auto"/>
      <w:outlineLvl w:val="4"/>
    </w:pPr>
    <w:rPr>
      <w:b/>
      <w:bCs/>
      <w:sz w:val="28"/>
      <w:szCs w:val="28"/>
    </w:rPr>
  </w:style>
  <w:style w:type="character" w:default="1" w:styleId="23">
    <w:name w:val="Default Paragraph Font"/>
    <w:unhideWhenUsed/>
    <w:qFormat/>
    <w:uiPriority w:val="1"/>
  </w:style>
  <w:style w:type="table" w:default="1" w:styleId="21">
    <w:name w:val="Normal Table"/>
    <w:semiHidden/>
    <w:qFormat/>
    <w:uiPriority w:val="0"/>
    <w:tblPr>
      <w:tblCellMar>
        <w:top w:w="0" w:type="dxa"/>
        <w:left w:w="108" w:type="dxa"/>
        <w:bottom w:w="0" w:type="dxa"/>
        <w:right w:w="108" w:type="dxa"/>
      </w:tblCellMar>
    </w:tblPr>
  </w:style>
  <w:style w:type="paragraph" w:styleId="7">
    <w:name w:val="Normal Indent"/>
    <w:basedOn w:val="1"/>
    <w:next w:val="1"/>
    <w:unhideWhenUsed/>
    <w:qFormat/>
    <w:uiPriority w:val="99"/>
    <w:pPr>
      <w:ind w:firstLine="420" w:firstLineChars="200"/>
    </w:pPr>
    <w:rPr>
      <w:rFonts w:ascii="Calibri" w:hAnsi="Calibri" w:eastAsia="宋体" w:cs="Times New Roman"/>
    </w:rPr>
  </w:style>
  <w:style w:type="paragraph" w:styleId="8">
    <w:name w:val="annotation text"/>
    <w:basedOn w:val="1"/>
    <w:qFormat/>
    <w:uiPriority w:val="0"/>
    <w:pPr>
      <w:jc w:val="left"/>
    </w:pPr>
  </w:style>
  <w:style w:type="paragraph" w:styleId="9">
    <w:name w:val="Body Text"/>
    <w:basedOn w:val="1"/>
    <w:semiHidden/>
    <w:qFormat/>
    <w:uiPriority w:val="0"/>
    <w:rPr>
      <w:rFonts w:ascii="Arial" w:hAnsi="Arial" w:eastAsia="Arial" w:cs="Arial"/>
      <w:sz w:val="21"/>
      <w:szCs w:val="21"/>
      <w:lang w:val="en-US" w:eastAsia="en-US" w:bidi="ar-SA"/>
    </w:rPr>
  </w:style>
  <w:style w:type="paragraph" w:styleId="10">
    <w:name w:val="Body Text Indent"/>
    <w:basedOn w:val="1"/>
    <w:qFormat/>
    <w:uiPriority w:val="0"/>
    <w:pPr>
      <w:ind w:firstLine="570"/>
    </w:pPr>
    <w:rPr>
      <w:rFonts w:ascii="宋体" w:hAnsi="宋体"/>
      <w:b/>
      <w:bCs/>
      <w:sz w:val="28"/>
    </w:rPr>
  </w:style>
  <w:style w:type="paragraph" w:styleId="11">
    <w:name w:val="toc 5"/>
    <w:basedOn w:val="1"/>
    <w:next w:val="1"/>
    <w:qFormat/>
    <w:uiPriority w:val="0"/>
    <w:pPr>
      <w:ind w:left="1680" w:leftChars="800"/>
    </w:pPr>
  </w:style>
  <w:style w:type="paragraph" w:styleId="12">
    <w:name w:val="toc 3"/>
    <w:basedOn w:val="1"/>
    <w:next w:val="1"/>
    <w:qFormat/>
    <w:uiPriority w:val="0"/>
    <w:pPr>
      <w:ind w:left="840" w:leftChars="400"/>
    </w:pPr>
  </w:style>
  <w:style w:type="paragraph" w:styleId="13">
    <w:name w:val="Plain Text"/>
    <w:basedOn w:val="1"/>
    <w:qFormat/>
    <w:uiPriority w:val="99"/>
    <w:rPr>
      <w:rFonts w:ascii="宋体" w:hAnsi="Courier New" w:eastAsia="宋体" w:cs="Courier New"/>
      <w:szCs w:val="21"/>
    </w:rPr>
  </w:style>
  <w:style w:type="paragraph" w:styleId="14">
    <w:name w:val="footer"/>
    <w:basedOn w:val="1"/>
    <w:qFormat/>
    <w:uiPriority w:val="0"/>
    <w:pPr>
      <w:tabs>
        <w:tab w:val="center" w:pos="4153"/>
        <w:tab w:val="right" w:pos="8306"/>
      </w:tabs>
      <w:snapToGrid w:val="0"/>
      <w:jc w:val="left"/>
    </w:pPr>
    <w:rPr>
      <w:sz w:val="18"/>
    </w:rPr>
  </w:style>
  <w:style w:type="paragraph" w:styleId="1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6">
    <w:name w:val="toc 1"/>
    <w:basedOn w:val="1"/>
    <w:next w:val="1"/>
    <w:qFormat/>
    <w:uiPriority w:val="0"/>
  </w:style>
  <w:style w:type="paragraph" w:styleId="17">
    <w:name w:val="toc 4"/>
    <w:basedOn w:val="1"/>
    <w:next w:val="1"/>
    <w:qFormat/>
    <w:uiPriority w:val="0"/>
    <w:pPr>
      <w:ind w:left="1260" w:leftChars="600"/>
    </w:pPr>
  </w:style>
  <w:style w:type="paragraph" w:styleId="18">
    <w:name w:val="toc 2"/>
    <w:basedOn w:val="1"/>
    <w:next w:val="1"/>
    <w:qFormat/>
    <w:uiPriority w:val="0"/>
    <w:pPr>
      <w:ind w:left="420" w:leftChars="200"/>
    </w:pPr>
  </w:style>
  <w:style w:type="paragraph" w:styleId="19">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20">
    <w:name w:val="Body Text First Indent 2"/>
    <w:basedOn w:val="10"/>
    <w:qFormat/>
    <w:uiPriority w:val="0"/>
    <w:pPr>
      <w:ind w:firstLine="420"/>
    </w:pPr>
  </w:style>
  <w:style w:type="table" w:styleId="22">
    <w:name w:val="Table Grid"/>
    <w:basedOn w:val="2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4">
    <w:name w:val="Table Normal"/>
    <w:semiHidden/>
    <w:unhideWhenUsed/>
    <w:qFormat/>
    <w:uiPriority w:val="0"/>
    <w:tblPr>
      <w:tblCellMar>
        <w:top w:w="0" w:type="dxa"/>
        <w:left w:w="0" w:type="dxa"/>
        <w:bottom w:w="0" w:type="dxa"/>
        <w:right w:w="0" w:type="dxa"/>
      </w:tblCellMar>
    </w:tblPr>
  </w:style>
  <w:style w:type="paragraph" w:customStyle="1" w:styleId="25">
    <w:name w:val="Table Text"/>
    <w:basedOn w:val="1"/>
    <w:semiHidden/>
    <w:qFormat/>
    <w:uiPriority w:val="0"/>
    <w:rPr>
      <w:rFonts w:ascii="宋体" w:hAnsi="宋体" w:eastAsia="宋体" w:cs="宋体"/>
      <w:sz w:val="21"/>
      <w:szCs w:val="21"/>
      <w:lang w:val="en-US" w:eastAsia="en-US" w:bidi="ar-SA"/>
    </w:rPr>
  </w:style>
  <w:style w:type="paragraph" w:customStyle="1" w:styleId="26">
    <w:name w:val="Normal_11"/>
    <w:qFormat/>
    <w:uiPriority w:val="0"/>
    <w:rPr>
      <w:rFonts w:ascii="Times New Roman" w:hAnsi="Times New Roman" w:eastAsia="Times New Roman" w:cs="Times New Roman"/>
      <w:sz w:val="24"/>
      <w:szCs w:val="24"/>
    </w:rPr>
  </w:style>
  <w:style w:type="paragraph" w:customStyle="1" w:styleId="27">
    <w:name w:val="正文_0_0"/>
    <w:qFormat/>
    <w:uiPriority w:val="0"/>
    <w:pPr>
      <w:widowControl w:val="0"/>
      <w:jc w:val="both"/>
    </w:pPr>
    <w:rPr>
      <w:rFonts w:ascii="Calibri" w:hAnsi="Calibri" w:eastAsia="宋体" w:cs="Times New Roman"/>
      <w:lang w:val="en-US" w:eastAsia="zh-CN" w:bidi="ar-SA"/>
    </w:rPr>
  </w:style>
  <w:style w:type="paragraph" w:customStyle="1" w:styleId="28">
    <w:name w:val="正文_0_0_0"/>
    <w:qFormat/>
    <w:uiPriority w:val="99"/>
    <w:pPr>
      <w:jc w:val="both"/>
    </w:pPr>
    <w:rPr>
      <w:rFonts w:ascii="Times New Roman" w:hAnsi="Times New Roman" w:eastAsia="宋体" w:cs="Times New Roman"/>
      <w:lang w:val="en-US" w:eastAsia="zh-CN" w:bidi="ar-SA"/>
    </w:rPr>
  </w:style>
  <w:style w:type="paragraph" w:customStyle="1" w:styleId="29">
    <w:name w:val="标题 4_0"/>
    <w:basedOn w:val="27"/>
    <w:next w:val="30"/>
    <w:qFormat/>
    <w:uiPriority w:val="0"/>
    <w:pPr>
      <w:keepNext/>
      <w:keepLines/>
      <w:spacing w:before="280" w:after="290" w:line="376" w:lineRule="auto"/>
      <w:outlineLvl w:val="3"/>
    </w:pPr>
    <w:rPr>
      <w:rFonts w:ascii="Arial" w:hAnsi="Arial" w:eastAsia="黑体"/>
      <w:b/>
      <w:bCs/>
      <w:color w:val="000000"/>
      <w:sz w:val="28"/>
      <w:szCs w:val="28"/>
    </w:rPr>
  </w:style>
  <w:style w:type="paragraph" w:customStyle="1" w:styleId="30">
    <w:name w:val="正文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31">
    <w:name w:val="Normal_10"/>
    <w:qFormat/>
    <w:uiPriority w:val="0"/>
    <w:pPr>
      <w:widowControl w:val="0"/>
      <w:jc w:val="both"/>
    </w:pPr>
    <w:rPr>
      <w:rFonts w:ascii="Calibri" w:hAnsi="Calibri" w:eastAsia="宋体" w:cs="Times New Roman"/>
      <w:kern w:val="2"/>
      <w:sz w:val="21"/>
      <w:szCs w:val="22"/>
      <w:lang w:val="en-US" w:eastAsia="zh-CN" w:bidi="ar-SA"/>
    </w:rPr>
  </w:style>
  <w:style w:type="paragraph" w:customStyle="1" w:styleId="32">
    <w:name w:val="_Style 3"/>
    <w:basedOn w:val="1"/>
    <w:unhideWhenUsed/>
    <w:qFormat/>
    <w:uiPriority w:val="99"/>
    <w:pPr>
      <w:spacing w:beforeLines="0" w:afterLines="0"/>
      <w:ind w:firstLine="420" w:firstLineChars="200"/>
    </w:pPr>
    <w:rPr>
      <w:rFonts w:hint="default"/>
      <w:sz w:val="21"/>
      <w:szCs w:val="22"/>
    </w:rPr>
  </w:style>
  <w:style w:type="paragraph" w:customStyle="1" w:styleId="33">
    <w:name w:val="样式 标题 2 + Times New Roman 四号 非加粗 段前: 5 磅 段后: 0 磅 行距: 固定值 20..."/>
    <w:basedOn w:val="2"/>
    <w:qFormat/>
    <w:uiPriority w:val="0"/>
    <w:pPr>
      <w:spacing w:before="100" w:after="0" w:line="400" w:lineRule="exact"/>
    </w:pPr>
    <w:rPr>
      <w:rFonts w:ascii="Times New Roman" w:hAnsi="Times New Roman" w:cs="宋体"/>
      <w:b w:val="0"/>
      <w:bCs w:val="0"/>
      <w:sz w:val="28"/>
      <w:szCs w:val="20"/>
    </w:rPr>
  </w:style>
  <w:style w:type="paragraph" w:customStyle="1" w:styleId="34">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paragraph" w:customStyle="1" w:styleId="35">
    <w:name w:val="正文_1"/>
    <w:qFormat/>
    <w:uiPriority w:val="0"/>
    <w:pPr>
      <w:widowControl w:val="0"/>
      <w:jc w:val="both"/>
    </w:pPr>
    <w:rPr>
      <w:rFonts w:ascii="Times New Roman" w:hAnsi="Times New Roman" w:eastAsia="宋体" w:cs="Times New Roman"/>
      <w:lang w:val="en-US" w:eastAsia="zh-CN" w:bidi="ar-SA"/>
    </w:rPr>
  </w:style>
  <w:style w:type="paragraph" w:customStyle="1" w:styleId="36">
    <w:name w:val="标题_0"/>
    <w:basedOn w:val="35"/>
    <w:next w:val="35"/>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customStyle="1" w:styleId="37">
    <w:name w:val="Normal_2"/>
    <w:qFormat/>
    <w:uiPriority w:val="0"/>
    <w:rPr>
      <w:rFonts w:ascii="Times New Roman" w:hAnsi="Times New Roman" w:eastAsia="Times New Roman" w:cs="Times New Roman"/>
      <w:sz w:val="24"/>
      <w:szCs w:val="24"/>
      <w:lang w:bidi="ar-SA"/>
    </w:rPr>
  </w:style>
  <w:style w:type="paragraph" w:customStyle="1" w:styleId="38">
    <w:name w:val="TOC 标题_0"/>
    <w:basedOn w:val="39"/>
    <w:next w:val="30"/>
    <w:qFormat/>
    <w:uiPriority w:val="0"/>
    <w:pPr>
      <w:outlineLvl w:val="9"/>
    </w:pPr>
    <w:rPr>
      <w:rFonts w:ascii="Calibri" w:hAnsi="Calibri"/>
    </w:rPr>
  </w:style>
  <w:style w:type="paragraph" w:customStyle="1" w:styleId="39">
    <w:name w:val="标题 1_0"/>
    <w:basedOn w:val="30"/>
    <w:next w:val="30"/>
    <w:qFormat/>
    <w:uiPriority w:val="0"/>
    <w:pPr>
      <w:keepNext/>
      <w:keepLines/>
      <w:spacing w:before="340" w:beforeLines="0" w:after="330" w:afterLines="0" w:line="576" w:lineRule="auto"/>
      <w:outlineLvl w:val="0"/>
    </w:pPr>
    <w:rPr>
      <w:rFonts w:ascii="Times New Roman" w:hAnsi="Times New Roman"/>
      <w:b/>
      <w:bCs/>
      <w:kern w:val="44"/>
      <w:sz w:val="44"/>
      <w:szCs w:val="44"/>
    </w:rPr>
  </w:style>
  <w:style w:type="paragraph" w:customStyle="1" w:styleId="40">
    <w:name w:val="目录 3_0"/>
    <w:basedOn w:val="30"/>
    <w:next w:val="30"/>
    <w:qFormat/>
    <w:uiPriority w:val="0"/>
    <w:pPr>
      <w:ind w:left="840" w:leftChars="400"/>
    </w:pPr>
    <w:rPr>
      <w:rFonts w:ascii="Calibri" w:hAnsi="Calibri"/>
    </w:rPr>
  </w:style>
  <w:style w:type="character" w:customStyle="1" w:styleId="41">
    <w:name w:val="超链接_0"/>
    <w:qFormat/>
    <w:uiPriority w:val="0"/>
    <w:rPr>
      <w:rFonts w:ascii="Calibri" w:hAnsi="Calibri" w:cs="Times New Roman"/>
      <w:color w:val="0000FF"/>
      <w:u w:val="single"/>
    </w:rPr>
  </w:style>
  <w:style w:type="paragraph" w:customStyle="1" w:styleId="42">
    <w:name w:val="目录 4_0"/>
    <w:basedOn w:val="30"/>
    <w:next w:val="30"/>
    <w:qFormat/>
    <w:uiPriority w:val="0"/>
    <w:pPr>
      <w:tabs>
        <w:tab w:val="left" w:pos="1890"/>
        <w:tab w:val="right" w:leader="dot" w:pos="8296"/>
      </w:tabs>
      <w:ind w:left="630" w:leftChars="300"/>
    </w:pPr>
    <w:rPr>
      <w:rFonts w:ascii="Calibri" w:hAnsi="Calibri"/>
    </w:rPr>
  </w:style>
  <w:style w:type="paragraph" w:customStyle="1" w:styleId="43">
    <w:name w:val="目录 5_0"/>
    <w:basedOn w:val="30"/>
    <w:next w:val="30"/>
    <w:qFormat/>
    <w:uiPriority w:val="0"/>
    <w:pPr>
      <w:tabs>
        <w:tab w:val="right" w:leader="dot" w:pos="8296"/>
      </w:tabs>
      <w:ind w:left="1050" w:leftChars="500"/>
    </w:pPr>
    <w:rPr>
      <w:rFonts w:ascii="Calibri" w:hAnsi="Calibri"/>
    </w:rPr>
  </w:style>
  <w:style w:type="paragraph" w:customStyle="1" w:styleId="44">
    <w:name w:val="标题 3_0"/>
    <w:basedOn w:val="30"/>
    <w:next w:val="30"/>
    <w:qFormat/>
    <w:uiPriority w:val="0"/>
    <w:pPr>
      <w:keepNext/>
      <w:keepLines/>
      <w:spacing w:before="260" w:beforeLines="0" w:after="260" w:afterLines="0" w:line="413" w:lineRule="auto"/>
      <w:outlineLvl w:val="2"/>
    </w:pPr>
    <w:rPr>
      <w:rFonts w:ascii="Times New Roman" w:hAnsi="Times New Roman"/>
      <w:b/>
      <w:bCs/>
      <w:sz w:val="32"/>
      <w:szCs w:val="32"/>
    </w:rPr>
  </w:style>
  <w:style w:type="paragraph" w:customStyle="1" w:styleId="45">
    <w:name w:val="标题 5_0"/>
    <w:basedOn w:val="30"/>
    <w:next w:val="30"/>
    <w:qFormat/>
    <w:uiPriority w:val="0"/>
    <w:pPr>
      <w:keepNext/>
      <w:keepLines/>
      <w:spacing w:before="280" w:beforeLines="0" w:after="290" w:afterLines="0" w:line="372" w:lineRule="auto"/>
      <w:outlineLvl w:val="4"/>
    </w:pPr>
    <w:rPr>
      <w:rFonts w:ascii="Times New Roman" w:hAnsi="Times New Roman"/>
      <w:b/>
      <w:bCs/>
      <w:sz w:val="28"/>
      <w:szCs w:val="28"/>
    </w:rPr>
  </w:style>
  <w:style w:type="paragraph" w:customStyle="1" w:styleId="46">
    <w:name w:val="Default"/>
    <w:unhideWhenUsed/>
    <w:qFormat/>
    <w:uiPriority w:val="99"/>
    <w:pPr>
      <w:widowControl w:val="0"/>
      <w:autoSpaceDE w:val="0"/>
      <w:autoSpaceDN w:val="0"/>
      <w:adjustRightInd w:val="0"/>
    </w:pPr>
    <w:rPr>
      <w:rFonts w:ascii="宋体" w:hAnsi="宋体" w:eastAsia="宋体" w:cs="Times New Roman"/>
      <w:color w:val="000000"/>
      <w:sz w:val="24"/>
      <w:lang w:val="en-US" w:eastAsia="zh-CN" w:bidi="ar-SA"/>
    </w:rPr>
  </w:style>
  <w:style w:type="paragraph" w:customStyle="1" w:styleId="47">
    <w:name w:val="列出段落2"/>
    <w:basedOn w:val="1"/>
    <w:qFormat/>
    <w:uiPriority w:val="0"/>
    <w:pPr>
      <w:ind w:firstLine="420" w:firstLineChars="200"/>
    </w:pPr>
    <w:rPr>
      <w:rFonts w:ascii="Times New Roman" w:hAnsi="Times New Roman"/>
    </w:rPr>
  </w:style>
  <w:style w:type="paragraph" w:customStyle="1" w:styleId="48">
    <w:name w:val="正文文本_0"/>
    <w:basedOn w:val="30"/>
    <w:qFormat/>
    <w:uiPriority w:val="0"/>
    <w:pPr>
      <w:adjustRightInd w:val="0"/>
      <w:spacing w:after="60" w:afterLines="0" w:line="360" w:lineRule="atLeast"/>
      <w:ind w:left="72" w:leftChars="30" w:right="30" w:rightChars="30"/>
      <w:jc w:val="center"/>
      <w:textAlignment w:val="baseline"/>
    </w:pPr>
    <w:rPr>
      <w:rFonts w:ascii="Times New Roman" w:hAnsi="Times New Roman"/>
      <w:kern w:val="0"/>
      <w:sz w:val="20"/>
      <w:szCs w:val="20"/>
    </w:rPr>
  </w:style>
  <w:style w:type="paragraph" w:customStyle="1" w:styleId="49">
    <w:name w:val="正文1"/>
    <w:basedOn w:val="1"/>
    <w:qFormat/>
    <w:uiPriority w:val="0"/>
    <w:pPr>
      <w:spacing w:line="360" w:lineRule="auto"/>
      <w:ind w:firstLine="200" w:firstLineChars="200"/>
    </w:pPr>
    <w:rPr>
      <w:sz w:val="24"/>
    </w:rPr>
  </w:style>
  <w:style w:type="paragraph" w:styleId="50">
    <w:name w:val="List Paragraph"/>
    <w:basedOn w:val="1"/>
    <w:qFormat/>
    <w:uiPriority w:val="34"/>
    <w:pPr>
      <w:ind w:left="720"/>
      <w:contextualSpacing/>
    </w:pPr>
  </w:style>
  <w:style w:type="paragraph" w:customStyle="1" w:styleId="51">
    <w:name w:val="No Spacing1"/>
    <w:autoRedefine/>
    <w:qFormat/>
    <w:uiPriority w:val="99"/>
    <w:pPr>
      <w:widowControl w:val="0"/>
      <w:jc w:val="both"/>
    </w:pPr>
    <w:rPr>
      <w:rFonts w:ascii="Times New Roman" w:hAnsi="Times New Roman" w:eastAsia="等线" w:cs="等线"/>
      <w:kern w:val="2"/>
      <w:sz w:val="21"/>
      <w:szCs w:val="22"/>
      <w:lang w:val="en-US" w:eastAsia="zh-CN" w:bidi="ar-SA"/>
    </w:rPr>
  </w:style>
  <w:style w:type="paragraph" w:customStyle="1" w:styleId="52">
    <w:name w:val="列表段落1"/>
    <w:basedOn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99" Type="http://schemas.openxmlformats.org/officeDocument/2006/relationships/footer" Target="footer93.xml"/><Relationship Id="rId98" Type="http://schemas.openxmlformats.org/officeDocument/2006/relationships/footer" Target="footer92.xml"/><Relationship Id="rId97" Type="http://schemas.openxmlformats.org/officeDocument/2006/relationships/footer" Target="footer91.xml"/><Relationship Id="rId96" Type="http://schemas.openxmlformats.org/officeDocument/2006/relationships/footer" Target="footer90.xml"/><Relationship Id="rId95" Type="http://schemas.openxmlformats.org/officeDocument/2006/relationships/footer" Target="footer89.xml"/><Relationship Id="rId94" Type="http://schemas.openxmlformats.org/officeDocument/2006/relationships/footer" Target="footer88.xml"/><Relationship Id="rId93" Type="http://schemas.openxmlformats.org/officeDocument/2006/relationships/footer" Target="footer87.xml"/><Relationship Id="rId92" Type="http://schemas.openxmlformats.org/officeDocument/2006/relationships/footer" Target="footer86.xml"/><Relationship Id="rId91" Type="http://schemas.openxmlformats.org/officeDocument/2006/relationships/footer" Target="footer85.xml"/><Relationship Id="rId90" Type="http://schemas.openxmlformats.org/officeDocument/2006/relationships/footer" Target="footer84.xml"/><Relationship Id="rId9" Type="http://schemas.openxmlformats.org/officeDocument/2006/relationships/footer" Target="footer5.xml"/><Relationship Id="rId89" Type="http://schemas.openxmlformats.org/officeDocument/2006/relationships/footer" Target="footer83.xml"/><Relationship Id="rId88" Type="http://schemas.openxmlformats.org/officeDocument/2006/relationships/footer" Target="footer82.xml"/><Relationship Id="rId87" Type="http://schemas.openxmlformats.org/officeDocument/2006/relationships/footer" Target="footer81.xml"/><Relationship Id="rId86" Type="http://schemas.openxmlformats.org/officeDocument/2006/relationships/footer" Target="footer80.xml"/><Relationship Id="rId85" Type="http://schemas.openxmlformats.org/officeDocument/2006/relationships/footer" Target="footer79.xml"/><Relationship Id="rId84" Type="http://schemas.openxmlformats.org/officeDocument/2006/relationships/footer" Target="footer78.xml"/><Relationship Id="rId83" Type="http://schemas.openxmlformats.org/officeDocument/2006/relationships/footer" Target="footer77.xml"/><Relationship Id="rId82" Type="http://schemas.openxmlformats.org/officeDocument/2006/relationships/footer" Target="footer76.xml"/><Relationship Id="rId81" Type="http://schemas.openxmlformats.org/officeDocument/2006/relationships/footer" Target="footer75.xml"/><Relationship Id="rId80" Type="http://schemas.openxmlformats.org/officeDocument/2006/relationships/footer" Target="footer74.xml"/><Relationship Id="rId8" Type="http://schemas.openxmlformats.org/officeDocument/2006/relationships/footer" Target="footer4.xml"/><Relationship Id="rId79" Type="http://schemas.openxmlformats.org/officeDocument/2006/relationships/footer" Target="footer73.xml"/><Relationship Id="rId78" Type="http://schemas.openxmlformats.org/officeDocument/2006/relationships/footer" Target="footer72.xml"/><Relationship Id="rId77" Type="http://schemas.openxmlformats.org/officeDocument/2006/relationships/footer" Target="footer71.xml"/><Relationship Id="rId76" Type="http://schemas.openxmlformats.org/officeDocument/2006/relationships/footer" Target="footer70.xml"/><Relationship Id="rId75" Type="http://schemas.openxmlformats.org/officeDocument/2006/relationships/footer" Target="footer69.xml"/><Relationship Id="rId74" Type="http://schemas.openxmlformats.org/officeDocument/2006/relationships/header" Target="header2.xml"/><Relationship Id="rId73" Type="http://schemas.openxmlformats.org/officeDocument/2006/relationships/footer" Target="footer68.xml"/><Relationship Id="rId72" Type="http://schemas.openxmlformats.org/officeDocument/2006/relationships/footer" Target="footer67.xml"/><Relationship Id="rId71" Type="http://schemas.openxmlformats.org/officeDocument/2006/relationships/footer" Target="footer66.xml"/><Relationship Id="rId70" Type="http://schemas.openxmlformats.org/officeDocument/2006/relationships/footer" Target="footer65.xml"/><Relationship Id="rId7" Type="http://schemas.openxmlformats.org/officeDocument/2006/relationships/footer" Target="footer3.xml"/><Relationship Id="rId69" Type="http://schemas.openxmlformats.org/officeDocument/2006/relationships/footer" Target="footer64.xml"/><Relationship Id="rId68" Type="http://schemas.openxmlformats.org/officeDocument/2006/relationships/footer" Target="footer63.xml"/><Relationship Id="rId67" Type="http://schemas.openxmlformats.org/officeDocument/2006/relationships/footer" Target="footer62.xml"/><Relationship Id="rId66" Type="http://schemas.openxmlformats.org/officeDocument/2006/relationships/header" Target="header1.xml"/><Relationship Id="rId65" Type="http://schemas.openxmlformats.org/officeDocument/2006/relationships/footer" Target="footer61.xml"/><Relationship Id="rId64" Type="http://schemas.openxmlformats.org/officeDocument/2006/relationships/footer" Target="footer60.xml"/><Relationship Id="rId63" Type="http://schemas.openxmlformats.org/officeDocument/2006/relationships/footer" Target="footer59.xml"/><Relationship Id="rId62" Type="http://schemas.openxmlformats.org/officeDocument/2006/relationships/footer" Target="footer58.xml"/><Relationship Id="rId61" Type="http://schemas.openxmlformats.org/officeDocument/2006/relationships/footer" Target="footer57.xml"/><Relationship Id="rId60" Type="http://schemas.openxmlformats.org/officeDocument/2006/relationships/footer" Target="footer56.xml"/><Relationship Id="rId6" Type="http://schemas.openxmlformats.org/officeDocument/2006/relationships/footer" Target="footer2.xml"/><Relationship Id="rId59" Type="http://schemas.openxmlformats.org/officeDocument/2006/relationships/footer" Target="footer55.xml"/><Relationship Id="rId58" Type="http://schemas.openxmlformats.org/officeDocument/2006/relationships/footer" Target="footer54.xml"/><Relationship Id="rId57" Type="http://schemas.openxmlformats.org/officeDocument/2006/relationships/footer" Target="footer53.xml"/><Relationship Id="rId56" Type="http://schemas.openxmlformats.org/officeDocument/2006/relationships/footer" Target="footer52.xml"/><Relationship Id="rId55" Type="http://schemas.openxmlformats.org/officeDocument/2006/relationships/footer" Target="footer51.xml"/><Relationship Id="rId54" Type="http://schemas.openxmlformats.org/officeDocument/2006/relationships/footer" Target="footer50.xml"/><Relationship Id="rId53" Type="http://schemas.openxmlformats.org/officeDocument/2006/relationships/footer" Target="footer49.xml"/><Relationship Id="rId52" Type="http://schemas.openxmlformats.org/officeDocument/2006/relationships/footer" Target="footer48.xml"/><Relationship Id="rId51" Type="http://schemas.openxmlformats.org/officeDocument/2006/relationships/footer" Target="footer47.xml"/><Relationship Id="rId50" Type="http://schemas.openxmlformats.org/officeDocument/2006/relationships/footer" Target="footer46.xml"/><Relationship Id="rId5" Type="http://schemas.openxmlformats.org/officeDocument/2006/relationships/footer" Target="footer1.xml"/><Relationship Id="rId49" Type="http://schemas.openxmlformats.org/officeDocument/2006/relationships/footer" Target="footer45.xml"/><Relationship Id="rId48" Type="http://schemas.openxmlformats.org/officeDocument/2006/relationships/footer" Target="footer44.xml"/><Relationship Id="rId47" Type="http://schemas.openxmlformats.org/officeDocument/2006/relationships/footer" Target="footer43.xml"/><Relationship Id="rId46" Type="http://schemas.openxmlformats.org/officeDocument/2006/relationships/footer" Target="footer42.xml"/><Relationship Id="rId45" Type="http://schemas.openxmlformats.org/officeDocument/2006/relationships/footer" Target="footer41.xml"/><Relationship Id="rId44" Type="http://schemas.openxmlformats.org/officeDocument/2006/relationships/footer" Target="footer40.xml"/><Relationship Id="rId43" Type="http://schemas.openxmlformats.org/officeDocument/2006/relationships/footer" Target="footer39.xml"/><Relationship Id="rId42" Type="http://schemas.openxmlformats.org/officeDocument/2006/relationships/footer" Target="footer38.xml"/><Relationship Id="rId41" Type="http://schemas.openxmlformats.org/officeDocument/2006/relationships/footer" Target="footer37.xml"/><Relationship Id="rId40" Type="http://schemas.openxmlformats.org/officeDocument/2006/relationships/footer" Target="footer36.xml"/><Relationship Id="rId4" Type="http://schemas.openxmlformats.org/officeDocument/2006/relationships/endnotes" Target="endnotes.xml"/><Relationship Id="rId39" Type="http://schemas.openxmlformats.org/officeDocument/2006/relationships/footer" Target="footer35.xml"/><Relationship Id="rId38" Type="http://schemas.openxmlformats.org/officeDocument/2006/relationships/footer" Target="footer34.xml"/><Relationship Id="rId37" Type="http://schemas.openxmlformats.org/officeDocument/2006/relationships/footer" Target="footer33.xml"/><Relationship Id="rId36" Type="http://schemas.openxmlformats.org/officeDocument/2006/relationships/footer" Target="footer32.xml"/><Relationship Id="rId35" Type="http://schemas.openxmlformats.org/officeDocument/2006/relationships/footer" Target="footer31.xml"/><Relationship Id="rId34" Type="http://schemas.openxmlformats.org/officeDocument/2006/relationships/footer" Target="footer30.xml"/><Relationship Id="rId33" Type="http://schemas.openxmlformats.org/officeDocument/2006/relationships/footer" Target="footer29.xml"/><Relationship Id="rId32" Type="http://schemas.openxmlformats.org/officeDocument/2006/relationships/footer" Target="footer28.xml"/><Relationship Id="rId31" Type="http://schemas.openxmlformats.org/officeDocument/2006/relationships/footer" Target="footer27.xml"/><Relationship Id="rId30" Type="http://schemas.openxmlformats.org/officeDocument/2006/relationships/footer" Target="footer26.xml"/><Relationship Id="rId3" Type="http://schemas.openxmlformats.org/officeDocument/2006/relationships/footnotes" Target="footnotes.xml"/><Relationship Id="rId29" Type="http://schemas.openxmlformats.org/officeDocument/2006/relationships/footer" Target="footer25.xml"/><Relationship Id="rId28" Type="http://schemas.openxmlformats.org/officeDocument/2006/relationships/footer" Target="footer24.xml"/><Relationship Id="rId27" Type="http://schemas.openxmlformats.org/officeDocument/2006/relationships/footer" Target="footer23.xml"/><Relationship Id="rId26" Type="http://schemas.openxmlformats.org/officeDocument/2006/relationships/footer" Target="footer22.xml"/><Relationship Id="rId25" Type="http://schemas.openxmlformats.org/officeDocument/2006/relationships/footer" Target="footer21.xml"/><Relationship Id="rId24" Type="http://schemas.openxmlformats.org/officeDocument/2006/relationships/footer" Target="footer20.xml"/><Relationship Id="rId23" Type="http://schemas.openxmlformats.org/officeDocument/2006/relationships/footer" Target="footer19.xml"/><Relationship Id="rId22" Type="http://schemas.openxmlformats.org/officeDocument/2006/relationships/footer" Target="footer18.xml"/><Relationship Id="rId21" Type="http://schemas.openxmlformats.org/officeDocument/2006/relationships/footer" Target="footer17.xml"/><Relationship Id="rId20" Type="http://schemas.openxmlformats.org/officeDocument/2006/relationships/footer" Target="footer16.xml"/><Relationship Id="rId2" Type="http://schemas.openxmlformats.org/officeDocument/2006/relationships/settings" Target="settings.xml"/><Relationship Id="rId19" Type="http://schemas.openxmlformats.org/officeDocument/2006/relationships/footer" Target="footer15.xml"/><Relationship Id="rId18" Type="http://schemas.openxmlformats.org/officeDocument/2006/relationships/footer" Target="footer14.xml"/><Relationship Id="rId17" Type="http://schemas.openxmlformats.org/officeDocument/2006/relationships/footer" Target="footer13.xml"/><Relationship Id="rId16" Type="http://schemas.openxmlformats.org/officeDocument/2006/relationships/footer" Target="footer12.xml"/><Relationship Id="rId15" Type="http://schemas.openxmlformats.org/officeDocument/2006/relationships/footer" Target="footer11.xml"/><Relationship Id="rId14" Type="http://schemas.openxmlformats.org/officeDocument/2006/relationships/footer" Target="footer10.xml"/><Relationship Id="rId134" Type="http://schemas.openxmlformats.org/officeDocument/2006/relationships/fontTable" Target="fontTable.xml"/><Relationship Id="rId133" Type="http://schemas.openxmlformats.org/officeDocument/2006/relationships/numbering" Target="numbering.xml"/><Relationship Id="rId132" Type="http://schemas.openxmlformats.org/officeDocument/2006/relationships/customXml" Target="../customXml/item1.xml"/><Relationship Id="rId131" Type="http://schemas.openxmlformats.org/officeDocument/2006/relationships/image" Target="media/image6.wmf"/><Relationship Id="rId130" Type="http://schemas.openxmlformats.org/officeDocument/2006/relationships/oleObject" Target="embeddings/oleObject5.bin"/><Relationship Id="rId13" Type="http://schemas.openxmlformats.org/officeDocument/2006/relationships/footer" Target="footer9.xml"/><Relationship Id="rId129" Type="http://schemas.openxmlformats.org/officeDocument/2006/relationships/image" Target="media/image5.wmf"/><Relationship Id="rId128" Type="http://schemas.openxmlformats.org/officeDocument/2006/relationships/oleObject" Target="embeddings/oleObject4.bin"/><Relationship Id="rId127" Type="http://schemas.openxmlformats.org/officeDocument/2006/relationships/image" Target="media/image4.wmf"/><Relationship Id="rId126" Type="http://schemas.openxmlformats.org/officeDocument/2006/relationships/oleObject" Target="embeddings/oleObject3.bin"/><Relationship Id="rId125" Type="http://schemas.openxmlformats.org/officeDocument/2006/relationships/image" Target="media/image3.wmf"/><Relationship Id="rId124" Type="http://schemas.openxmlformats.org/officeDocument/2006/relationships/oleObject" Target="embeddings/oleObject2.bin"/><Relationship Id="rId123" Type="http://schemas.openxmlformats.org/officeDocument/2006/relationships/image" Target="media/image2.wmf"/><Relationship Id="rId122" Type="http://schemas.openxmlformats.org/officeDocument/2006/relationships/oleObject" Target="embeddings/oleObject1.bin"/><Relationship Id="rId121" Type="http://schemas.openxmlformats.org/officeDocument/2006/relationships/image" Target="media/image1.png"/><Relationship Id="rId120" Type="http://schemas.openxmlformats.org/officeDocument/2006/relationships/theme" Target="theme/theme1.xml"/><Relationship Id="rId12" Type="http://schemas.openxmlformats.org/officeDocument/2006/relationships/footer" Target="footer8.xml"/><Relationship Id="rId119" Type="http://schemas.openxmlformats.org/officeDocument/2006/relationships/footer" Target="footer113.xml"/><Relationship Id="rId118" Type="http://schemas.openxmlformats.org/officeDocument/2006/relationships/footer" Target="footer112.xml"/><Relationship Id="rId117" Type="http://schemas.openxmlformats.org/officeDocument/2006/relationships/footer" Target="footer111.xml"/><Relationship Id="rId116" Type="http://schemas.openxmlformats.org/officeDocument/2006/relationships/footer" Target="footer110.xml"/><Relationship Id="rId115" Type="http://schemas.openxmlformats.org/officeDocument/2006/relationships/footer" Target="footer109.xml"/><Relationship Id="rId114" Type="http://schemas.openxmlformats.org/officeDocument/2006/relationships/footer" Target="footer108.xml"/><Relationship Id="rId113" Type="http://schemas.openxmlformats.org/officeDocument/2006/relationships/footer" Target="footer107.xml"/><Relationship Id="rId112" Type="http://schemas.openxmlformats.org/officeDocument/2006/relationships/footer" Target="footer106.xml"/><Relationship Id="rId111" Type="http://schemas.openxmlformats.org/officeDocument/2006/relationships/footer" Target="footer105.xml"/><Relationship Id="rId110" Type="http://schemas.openxmlformats.org/officeDocument/2006/relationships/footer" Target="footer104.xml"/><Relationship Id="rId11" Type="http://schemas.openxmlformats.org/officeDocument/2006/relationships/footer" Target="footer7.xml"/><Relationship Id="rId109" Type="http://schemas.openxmlformats.org/officeDocument/2006/relationships/footer" Target="footer103.xml"/><Relationship Id="rId108" Type="http://schemas.openxmlformats.org/officeDocument/2006/relationships/footer" Target="footer102.xml"/><Relationship Id="rId107" Type="http://schemas.openxmlformats.org/officeDocument/2006/relationships/footer" Target="footer101.xml"/><Relationship Id="rId106" Type="http://schemas.openxmlformats.org/officeDocument/2006/relationships/footer" Target="footer100.xml"/><Relationship Id="rId105" Type="http://schemas.openxmlformats.org/officeDocument/2006/relationships/footer" Target="footer99.xml"/><Relationship Id="rId104" Type="http://schemas.openxmlformats.org/officeDocument/2006/relationships/footer" Target="footer98.xml"/><Relationship Id="rId103" Type="http://schemas.openxmlformats.org/officeDocument/2006/relationships/footer" Target="footer97.xml"/><Relationship Id="rId102" Type="http://schemas.openxmlformats.org/officeDocument/2006/relationships/footer" Target="footer96.xml"/><Relationship Id="rId101" Type="http://schemas.openxmlformats.org/officeDocument/2006/relationships/footer" Target="footer95.xml"/><Relationship Id="rId100" Type="http://schemas.openxmlformats.org/officeDocument/2006/relationships/footer" Target="footer94.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Info spid="_x0000_s1027"/>
    <customShpInfo spid="_x0000_s111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265</Pages>
  <Words>6732</Words>
  <Characters>8055</Characters>
  <TotalTime>1</TotalTime>
  <ScaleCrop>false</ScaleCrop>
  <LinksUpToDate>false</LinksUpToDate>
  <CharactersWithSpaces>9009</CharactersWithSpaces>
  <Application>WPS Office_12.1.0.28043_F1E327BC-269C-435d-A152-05C5408002CA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2024-12-20T15:23:00Z</dcterms:created>
  <dc:creator>微软用户</dc:creator>
  <cp:lastModifiedBy>Administrator</cp:lastModifiedBy>
  <cp:lastPrinted>2026-08-10T04:21:00Z</cp:lastPrinted>
  <dcterms:modified xsi:type="dcterms:W3CDTF">2026-08-10T04:27:25Z</dcterms:modified>
  <dc:title>住房和城乡建设部关于印发《房屋建筑和市政工程标准施工招标资格预审文件》和《房屋建筑和市政工程标准施工招标文件》的通知</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wqlLaW5nc29mdCBQREYgdG8gV1BTIDkw</vt:lpwstr>
  </property>
  <property fmtid="{D5CDD505-2E9C-101B-9397-08002B2CF9AE}" pid="3" name="Created">
    <vt:filetime>2025-08-21T15:54:20Z</vt:filetime>
  </property>
  <property fmtid="{D5CDD505-2E9C-101B-9397-08002B2CF9AE}" pid="4" name="KSOProductBuildVer">
    <vt:lpwstr>2052-12.1.0.28043</vt:lpwstr>
  </property>
  <property fmtid="{D5CDD505-2E9C-101B-9397-08002B2CF9AE}" pid="5" name="ICV">
    <vt:lpwstr>BC17907EF19B473ABA7EF324815F713F</vt:lpwstr>
  </property>
  <property fmtid="{D5CDD505-2E9C-101B-9397-08002B2CF9AE}" pid="6" name="KSOTemplateDocerSaveRecord">
    <vt:lpwstr>eyJoZGlkIjoiMmNiOGI4ZTZmNzY3ZjA3NzYwZDI5MzczODA1ODVmN2YiLCJ1c2VySWQiOiIxNjE0MjMzNTgwIn0=</vt:lpwstr>
  </property>
</Properties>
</file>